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Requirements Document</w:t>
      </w:r>
    </w:p>
    <w:p>
      <w:r>
        <w:t>AstraCart Ecommerce Platform</w:t>
      </w:r>
    </w:p>
    <w:p>
      <w:r>
        <w:t>This FRD defines functional behavior for account access, shopping discovery, checkout, payment gateway integration, payment result pages, and order management. It is intentionally rich in tables, links, images, comments, footnotes, and endnotes to validate document extraction.</w:t>
      </w:r>
    </w:p>
    <w:p>
      <w:r>
        <w:t xml:space="preserve">External reference: </w:t>
      </w:r>
      <w:hyperlink r:id="rId9">
        <w:r>
          <w:rPr>
            <w:color w:val="0563C1"/>
            <w:u w:val="single"/>
          </w:rPr>
          <w:t>AstraCart API sandbox</w:t>
        </w:r>
      </w:hyperlink>
    </w:p>
    <w:p>
      <w:pPr>
        <w:pStyle w:val="Heading1"/>
      </w:pPr>
      <w:r>
        <w:t>Functional Scope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FR ID</w:t>
            </w:r>
          </w:p>
        </w:tc>
        <w:tc>
          <w:tcPr>
            <w:tcW w:type="dxa" w:w="1728"/>
          </w:tcPr>
          <w:p>
            <w:r>
              <w:t>Module</w:t>
            </w:r>
          </w:p>
        </w:tc>
        <w:tc>
          <w:tcPr>
            <w:tcW w:type="dxa" w:w="1728"/>
          </w:tcPr>
          <w:p>
            <w:r>
              <w:t>Function</w:t>
            </w:r>
          </w:p>
        </w:tc>
        <w:tc>
          <w:tcPr>
            <w:tcW w:type="dxa" w:w="1728"/>
          </w:tcPr>
          <w:p>
            <w:r>
              <w:t>Priority</w:t>
            </w:r>
          </w:p>
        </w:tc>
        <w:tc>
          <w:tcPr>
            <w:tcW w:type="dxa" w:w="1728"/>
          </w:tcPr>
          <w:p>
            <w:r>
              <w:t>Acceptance Criteria</w:t>
            </w:r>
          </w:p>
        </w:tc>
      </w:tr>
      <w:tr>
        <w:tc>
          <w:tcPr>
            <w:tcW w:type="dxa" w:w="1728"/>
          </w:tcPr>
          <w:p>
            <w:r>
              <w:t>FR-AUTH-001</w:t>
            </w:r>
          </w:p>
        </w:tc>
        <w:tc>
          <w:tcPr>
            <w:tcW w:type="dxa" w:w="1728"/>
          </w:tcPr>
          <w:p>
            <w:r>
              <w:t>Registration</w:t>
            </w:r>
          </w:p>
        </w:tc>
        <w:tc>
          <w:tcPr>
            <w:tcW w:type="dxa" w:w="1728"/>
          </w:tcPr>
          <w:p>
            <w:r>
              <w:t>Register with email/mobile, password rules, duplicate detection</w:t>
            </w:r>
          </w:p>
        </w:tc>
        <w:tc>
          <w:tcPr>
            <w:tcW w:type="dxa" w:w="1728"/>
          </w:tcPr>
          <w:p>
            <w:r>
              <w:t>Must</w:t>
            </w:r>
          </w:p>
        </w:tc>
        <w:tc>
          <w:tcPr>
            <w:tcW w:type="dxa" w:w="1728"/>
          </w:tcPr>
          <w:p>
            <w:r>
              <w:t>Valid profile is created; duplicate returns existing-account guidance</w:t>
            </w:r>
          </w:p>
        </w:tc>
      </w:tr>
      <w:tr>
        <w:tc>
          <w:tcPr>
            <w:tcW w:type="dxa" w:w="1728"/>
          </w:tcPr>
          <w:p>
            <w:r>
              <w:t>FR-AUTH-009</w:t>
            </w:r>
          </w:p>
        </w:tc>
        <w:tc>
          <w:tcPr>
            <w:tcW w:type="dxa" w:w="1728"/>
          </w:tcPr>
          <w:p>
            <w:r>
              <w:t>Login</w:t>
            </w:r>
          </w:p>
        </w:tc>
        <w:tc>
          <w:tcPr>
            <w:tcW w:type="dxa" w:w="1728"/>
          </w:tcPr>
          <w:p>
            <w:r>
              <w:t>Authenticate, remember device, and support risk-based MFA prompt</w:t>
            </w:r>
          </w:p>
        </w:tc>
        <w:tc>
          <w:tcPr>
            <w:tcW w:type="dxa" w:w="1728"/>
          </w:tcPr>
          <w:p>
            <w:r>
              <w:t>Must</w:t>
            </w:r>
          </w:p>
        </w:tc>
        <w:tc>
          <w:tcPr>
            <w:tcW w:type="dxa" w:w="1728"/>
          </w:tcPr>
          <w:p>
            <w:r>
              <w:t>Valid credentials create session; risky login prompts verification</w:t>
            </w:r>
          </w:p>
        </w:tc>
      </w:tr>
      <w:tr>
        <w:tc>
          <w:tcPr>
            <w:tcW w:type="dxa" w:w="1728"/>
          </w:tcPr>
          <w:p>
            <w:r>
              <w:t>FR-AUTH-014</w:t>
            </w:r>
          </w:p>
        </w:tc>
        <w:tc>
          <w:tcPr>
            <w:tcW w:type="dxa" w:w="1728"/>
          </w:tcPr>
          <w:p>
            <w:r>
              <w:t>Logout</w:t>
            </w:r>
          </w:p>
        </w:tc>
        <w:tc>
          <w:tcPr>
            <w:tcW w:type="dxa" w:w="1728"/>
          </w:tcPr>
          <w:p>
            <w:r>
              <w:t>Explicit logout from header and account page</w:t>
            </w:r>
          </w:p>
        </w:tc>
        <w:tc>
          <w:tcPr>
            <w:tcW w:type="dxa" w:w="1728"/>
          </w:tcPr>
          <w:p>
            <w:r>
              <w:t>Must</w:t>
            </w:r>
          </w:p>
        </w:tc>
        <w:tc>
          <w:tcPr>
            <w:tcW w:type="dxa" w:w="1728"/>
          </w:tcPr>
          <w:p>
            <w:r>
              <w:t>Access/refresh tokens invalidated; cart remains anonymous</w:t>
            </w:r>
          </w:p>
        </w:tc>
      </w:tr>
      <w:tr>
        <w:tc>
          <w:tcPr>
            <w:tcW w:type="dxa" w:w="1728"/>
          </w:tcPr>
          <w:p>
            <w:r>
              <w:t>FR-AUTH-018</w:t>
            </w:r>
          </w:p>
        </w:tc>
        <w:tc>
          <w:tcPr>
            <w:tcW w:type="dxa" w:w="1728"/>
          </w:tcPr>
          <w:p>
            <w:r>
              <w:t>Forgot Password</w:t>
            </w:r>
          </w:p>
        </w:tc>
        <w:tc>
          <w:tcPr>
            <w:tcW w:type="dxa" w:w="1728"/>
          </w:tcPr>
          <w:p>
            <w:r>
              <w:t>Generate reset link with expiry, resend, and audit</w:t>
            </w:r>
          </w:p>
        </w:tc>
        <w:tc>
          <w:tcPr>
            <w:tcW w:type="dxa" w:w="1728"/>
          </w:tcPr>
          <w:p>
            <w:r>
              <w:t>Must</w:t>
            </w:r>
          </w:p>
        </w:tc>
        <w:tc>
          <w:tcPr>
            <w:tcW w:type="dxa" w:w="1728"/>
          </w:tcPr>
          <w:p>
            <w:r>
              <w:t>Expired link shows safe message without account enumeration</w:t>
            </w:r>
          </w:p>
        </w:tc>
      </w:tr>
      <w:tr>
        <w:tc>
          <w:tcPr>
            <w:tcW w:type="dxa" w:w="1728"/>
          </w:tcPr>
          <w:p>
            <w:r>
              <w:t>FR-HOME-004</w:t>
            </w:r>
          </w:p>
        </w:tc>
        <w:tc>
          <w:tcPr>
            <w:tcW w:type="dxa" w:w="1728"/>
          </w:tcPr>
          <w:p>
            <w:r>
              <w:t>Home</w:t>
            </w:r>
          </w:p>
        </w:tc>
        <w:tc>
          <w:tcPr>
            <w:tcW w:type="dxa" w:w="1728"/>
          </w:tcPr>
          <w:p>
            <w:r>
              <w:t>Render hero, category rails, recommendations, recently viewed</w:t>
            </w:r>
          </w:p>
        </w:tc>
        <w:tc>
          <w:tcPr>
            <w:tcW w:type="dxa" w:w="1728"/>
          </w:tcPr>
          <w:p>
            <w:r>
              <w:t>Should</w:t>
            </w:r>
          </w:p>
        </w:tc>
        <w:tc>
          <w:tcPr>
            <w:tcW w:type="dxa" w:w="1728"/>
          </w:tcPr>
          <w:p>
            <w:r>
              <w:t>Fallback rails appear when recommendation service is unavailable</w:t>
            </w:r>
          </w:p>
        </w:tc>
      </w:tr>
      <w:tr>
        <w:tc>
          <w:tcPr>
            <w:tcW w:type="dxa" w:w="1728"/>
          </w:tcPr>
          <w:p>
            <w:r>
              <w:t>FR-PLP-006</w:t>
            </w:r>
          </w:p>
        </w:tc>
        <w:tc>
          <w:tcPr>
            <w:tcW w:type="dxa" w:w="1728"/>
          </w:tcPr>
          <w:p>
            <w:r>
              <w:t>Listing</w:t>
            </w:r>
          </w:p>
        </w:tc>
        <w:tc>
          <w:tcPr>
            <w:tcW w:type="dxa" w:w="1728"/>
          </w:tcPr>
          <w:p>
            <w:r>
              <w:t>Filter, sort, paginate, sponsored product slot</w:t>
            </w:r>
          </w:p>
        </w:tc>
        <w:tc>
          <w:tcPr>
            <w:tcW w:type="dxa" w:w="1728"/>
          </w:tcPr>
          <w:p>
            <w:r>
              <w:t>Must</w:t>
            </w:r>
          </w:p>
        </w:tc>
        <w:tc>
          <w:tcPr>
            <w:tcW w:type="dxa" w:w="1728"/>
          </w:tcPr>
          <w:p>
            <w:r>
              <w:t>URL state survives refresh and share</w:t>
            </w:r>
          </w:p>
        </w:tc>
      </w:tr>
      <w:tr>
        <w:tc>
          <w:tcPr>
            <w:tcW w:type="dxa" w:w="1728"/>
          </w:tcPr>
          <w:p>
            <w:r>
              <w:t>FR-PDP-011</w:t>
            </w:r>
          </w:p>
        </w:tc>
        <w:tc>
          <w:tcPr>
            <w:tcW w:type="dxa" w:w="1728"/>
          </w:tcPr>
          <w:p>
            <w:r>
              <w:t>Product Detail</w:t>
            </w:r>
          </w:p>
        </w:tc>
        <w:tc>
          <w:tcPr>
            <w:tcW w:type="dxa" w:w="1728"/>
          </w:tcPr>
          <w:p>
            <w:r>
              <w:t>Variant selection, ETA, reviews, seller, add-to-cart</w:t>
            </w:r>
          </w:p>
        </w:tc>
        <w:tc>
          <w:tcPr>
            <w:tcW w:type="dxa" w:w="1728"/>
          </w:tcPr>
          <w:p>
            <w:r>
              <w:t>Must</w:t>
            </w:r>
          </w:p>
        </w:tc>
        <w:tc>
          <w:tcPr>
            <w:tcW w:type="dxa" w:w="1728"/>
          </w:tcPr>
          <w:p>
            <w:r>
              <w:t>Invalid variant cannot be added</w:t>
            </w:r>
          </w:p>
        </w:tc>
      </w:tr>
      <w:tr>
        <w:tc>
          <w:tcPr>
            <w:tcW w:type="dxa" w:w="1728"/>
          </w:tcPr>
          <w:p>
            <w:r>
              <w:t>FR-CHK-016</w:t>
            </w:r>
          </w:p>
        </w:tc>
        <w:tc>
          <w:tcPr>
            <w:tcW w:type="dxa" w:w="1728"/>
          </w:tcPr>
          <w:p>
            <w:r>
              <w:t>Checkout</w:t>
            </w:r>
          </w:p>
        </w:tc>
        <w:tc>
          <w:tcPr>
            <w:tcW w:type="dxa" w:w="1728"/>
          </w:tcPr>
          <w:p>
            <w:r>
              <w:t>Cart review, address, shipping, coupon, tax, order quote</w:t>
            </w:r>
          </w:p>
        </w:tc>
        <w:tc>
          <w:tcPr>
            <w:tcW w:type="dxa" w:w="1728"/>
          </w:tcPr>
          <w:p>
            <w:r>
              <w:t>Must</w:t>
            </w:r>
          </w:p>
        </w:tc>
        <w:tc>
          <w:tcPr>
            <w:tcW w:type="dxa" w:w="1728"/>
          </w:tcPr>
          <w:p>
            <w:r>
              <w:t>Quote id is created and price lock applied</w:t>
            </w:r>
          </w:p>
        </w:tc>
      </w:tr>
      <w:tr>
        <w:tc>
          <w:tcPr>
            <w:tcW w:type="dxa" w:w="1728"/>
          </w:tcPr>
          <w:p>
            <w:r>
              <w:t>FR-PAY-021</w:t>
            </w:r>
          </w:p>
        </w:tc>
        <w:tc>
          <w:tcPr>
            <w:tcW w:type="dxa" w:w="1728"/>
          </w:tcPr>
          <w:p>
            <w:r>
              <w:t>Payment</w:t>
            </w:r>
          </w:p>
        </w:tc>
        <w:tc>
          <w:tcPr>
            <w:tcW w:type="dxa" w:w="1728"/>
          </w:tcPr>
          <w:p>
            <w:r>
              <w:t>Gateway order, redirect/intent, webhook reconciliation</w:t>
            </w:r>
          </w:p>
        </w:tc>
        <w:tc>
          <w:tcPr>
            <w:tcW w:type="dxa" w:w="1728"/>
          </w:tcPr>
          <w:p>
            <w:r>
              <w:t>Must</w:t>
            </w:r>
          </w:p>
        </w:tc>
        <w:tc>
          <w:tcPr>
            <w:tcW w:type="dxa" w:w="1728"/>
          </w:tcPr>
          <w:p>
            <w:r>
              <w:t>Webhook result wins over redirect conflict</w:t>
            </w:r>
          </w:p>
        </w:tc>
      </w:tr>
      <w:tr>
        <w:tc>
          <w:tcPr>
            <w:tcW w:type="dxa" w:w="1728"/>
          </w:tcPr>
          <w:p>
            <w:r>
              <w:t>FR-ORD-029</w:t>
            </w:r>
          </w:p>
        </w:tc>
        <w:tc>
          <w:tcPr>
            <w:tcW w:type="dxa" w:w="1728"/>
          </w:tcPr>
          <w:p>
            <w:r>
              <w:t>Orders</w:t>
            </w:r>
          </w:p>
        </w:tc>
        <w:tc>
          <w:tcPr>
            <w:tcW w:type="dxa" w:w="1728"/>
          </w:tcPr>
          <w:p>
            <w:r>
              <w:t>Order history, tracking, invoice, returns, refund timeline</w:t>
            </w:r>
          </w:p>
        </w:tc>
        <w:tc>
          <w:tcPr>
            <w:tcW w:type="dxa" w:w="1728"/>
          </w:tcPr>
          <w:p>
            <w:r>
              <w:t>Must</w:t>
            </w:r>
          </w:p>
        </w:tc>
        <w:tc>
          <w:tcPr>
            <w:tcW w:type="dxa" w:w="1728"/>
          </w:tcPr>
          <w:p>
            <w:r>
              <w:t>Latest shipment/payment status visible to customer</w:t>
            </w:r>
          </w:p>
        </w:tc>
      </w:tr>
    </w:tbl>
    <w:p>
      <w:pPr>
        <w:pStyle w:val="Heading1"/>
      </w:pPr>
      <w:r>
        <w:t>Key Screen Behavior</w:t>
      </w:r>
    </w:p>
    <w:p>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03_product_listing_filters.jpg"/>
                    <pic:cNvPicPr/>
                  </pic:nvPicPr>
                  <pic:blipFill>
                    <a:blip r:embed="rId10"/>
                    <a:stretch>
                      <a:fillRect/>
                    </a:stretch>
                  </pic:blipFill>
                  <pic:spPr>
                    <a:xfrm>
                      <a:off x="0" y="0"/>
                      <a:ext cx="5669280" cy="3779520"/>
                    </a:xfrm>
                    <a:prstGeom prst="rect"/>
                  </pic:spPr>
                </pic:pic>
              </a:graphicData>
            </a:graphic>
          </wp:inline>
        </w:drawing>
      </w:r>
    </w:p>
    <w:p>
      <w:r>
        <w:t>Figure: Product listing filters and inventory visibility.</w:t>
      </w:r>
    </w:p>
    <w:p>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4_product_detail_page.png"/>
                    <pic:cNvPicPr/>
                  </pic:nvPicPr>
                  <pic:blipFill>
                    <a:blip r:embed="rId11"/>
                    <a:stretch>
                      <a:fillRect/>
                    </a:stretch>
                  </pic:blipFill>
                  <pic:spPr>
                    <a:xfrm>
                      <a:off x="0" y="0"/>
                      <a:ext cx="5669280" cy="3779520"/>
                    </a:xfrm>
                    <a:prstGeom prst="rect"/>
                  </pic:spPr>
                </pic:pic>
              </a:graphicData>
            </a:graphic>
          </wp:inline>
        </w:drawing>
      </w:r>
    </w:p>
    <w:p>
      <w:r>
        <w:t>Figure: Product detail state and Add to Cart prerequisites.</w:t>
      </w:r>
    </w:p>
    <w:p>
      <w:pPr>
        <w:pStyle w:val="Heading1"/>
      </w:pPr>
      <w:r>
        <w:t>Validation and Error Handling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Code</w:t>
            </w:r>
          </w:p>
        </w:tc>
        <w:tc>
          <w:tcPr>
            <w:tcW w:type="dxa" w:w="2160"/>
          </w:tcPr>
          <w:p>
            <w:r>
              <w:t>Trigger</w:t>
            </w:r>
          </w:p>
        </w:tc>
        <w:tc>
          <w:tcPr>
            <w:tcW w:type="dxa" w:w="2160"/>
          </w:tcPr>
          <w:p>
            <w:r>
              <w:t>Message</w:t>
            </w:r>
          </w:p>
        </w:tc>
        <w:tc>
          <w:tcPr>
            <w:tcW w:type="dxa" w:w="2160"/>
          </w:tcPr>
          <w:p>
            <w:r>
              <w:t>Expected UX</w:t>
            </w:r>
          </w:p>
        </w:tc>
      </w:tr>
      <w:tr>
        <w:tc>
          <w:tcPr>
            <w:tcW w:type="dxa" w:w="2160"/>
          </w:tcPr>
          <w:p>
            <w:r>
              <w:t>AUTH-VAL-001</w:t>
            </w:r>
          </w:p>
        </w:tc>
        <w:tc>
          <w:tcPr>
            <w:tcW w:type="dxa" w:w="2160"/>
          </w:tcPr>
          <w:p>
            <w:r>
              <w:t>Invalid email</w:t>
            </w:r>
          </w:p>
        </w:tc>
        <w:tc>
          <w:tcPr>
            <w:tcW w:type="dxa" w:w="2160"/>
          </w:tcPr>
          <w:p>
            <w:r>
              <w:t>Enter a valid email address.</w:t>
            </w:r>
          </w:p>
        </w:tc>
        <w:tc>
          <w:tcPr>
            <w:tcW w:type="dxa" w:w="2160"/>
          </w:tcPr>
          <w:p>
            <w:r>
              <w:t>Inline under field</w:t>
            </w:r>
          </w:p>
        </w:tc>
      </w:tr>
      <w:tr>
        <w:tc>
          <w:tcPr>
            <w:tcW w:type="dxa" w:w="2160"/>
          </w:tcPr>
          <w:p>
            <w:r>
              <w:t>AUTH-SEC-004</w:t>
            </w:r>
          </w:p>
        </w:tc>
        <w:tc>
          <w:tcPr>
            <w:tcW w:type="dxa" w:w="2160"/>
          </w:tcPr>
          <w:p>
            <w:r>
              <w:t>Too many attempts</w:t>
            </w:r>
          </w:p>
        </w:tc>
        <w:tc>
          <w:tcPr>
            <w:tcW w:type="dxa" w:w="2160"/>
          </w:tcPr>
          <w:p>
            <w:r>
              <w:t>Try again in 15 minutes or reset password.</w:t>
            </w:r>
          </w:p>
        </w:tc>
        <w:tc>
          <w:tcPr>
            <w:tcW w:type="dxa" w:w="2160"/>
          </w:tcPr>
          <w:p>
            <w:r>
              <w:t>Banner + reset link</w:t>
            </w:r>
          </w:p>
        </w:tc>
      </w:tr>
      <w:tr>
        <w:tc>
          <w:tcPr>
            <w:tcW w:type="dxa" w:w="2160"/>
          </w:tcPr>
          <w:p>
            <w:r>
              <w:t>CHECKOUT-STOCK-002</w:t>
            </w:r>
          </w:p>
        </w:tc>
        <w:tc>
          <w:tcPr>
            <w:tcW w:type="dxa" w:w="2160"/>
          </w:tcPr>
          <w:p>
            <w:r>
              <w:t>SKU unavailable</w:t>
            </w:r>
          </w:p>
        </w:tc>
        <w:tc>
          <w:tcPr>
            <w:tcW w:type="dxa" w:w="2160"/>
          </w:tcPr>
          <w:p>
            <w:r>
              <w:t>This item is no longer available.</w:t>
            </w:r>
          </w:p>
        </w:tc>
        <w:tc>
          <w:tcPr>
            <w:tcW w:type="dxa" w:w="2160"/>
          </w:tcPr>
          <w:p>
            <w:r>
              <w:t>Cart item error</w:t>
            </w:r>
          </w:p>
        </w:tc>
      </w:tr>
      <w:tr>
        <w:tc>
          <w:tcPr>
            <w:tcW w:type="dxa" w:w="2160"/>
          </w:tcPr>
          <w:p>
            <w:r>
              <w:t>PAYMENT-PENDING-001</w:t>
            </w:r>
          </w:p>
        </w:tc>
        <w:tc>
          <w:tcPr>
            <w:tcW w:type="dxa" w:w="2160"/>
          </w:tcPr>
          <w:p>
            <w:r>
              <w:t>Webhook pending</w:t>
            </w:r>
          </w:p>
        </w:tc>
        <w:tc>
          <w:tcPr>
            <w:tcW w:type="dxa" w:w="2160"/>
          </w:tcPr>
          <w:p>
            <w:r>
              <w:t>We are confirming your payment.</w:t>
            </w:r>
          </w:p>
        </w:tc>
        <w:tc>
          <w:tcPr>
            <w:tcW w:type="dxa" w:w="2160"/>
          </w:tcPr>
          <w:p>
            <w:r>
              <w:t>Pending page + polling</w:t>
            </w:r>
          </w:p>
        </w:tc>
      </w:tr>
      <w:tr>
        <w:tc>
          <w:tcPr>
            <w:tcW w:type="dxa" w:w="2160"/>
          </w:tcPr>
          <w:p>
            <w:r>
              <w:t>ORDER-TRACK-404</w:t>
            </w:r>
          </w:p>
        </w:tc>
        <w:tc>
          <w:tcPr>
            <w:tcW w:type="dxa" w:w="2160"/>
          </w:tcPr>
          <w:p>
            <w:r>
              <w:t>Order not visible</w:t>
            </w:r>
          </w:p>
        </w:tc>
        <w:tc>
          <w:tcPr>
            <w:tcW w:type="dxa" w:w="2160"/>
          </w:tcPr>
          <w:p>
            <w:r>
              <w:t>We could not find an order for this account.</w:t>
            </w:r>
          </w:p>
        </w:tc>
        <w:tc>
          <w:tcPr>
            <w:tcW w:type="dxa" w:w="2160"/>
          </w:tcPr>
          <w:p>
            <w:r>
              <w:t>Safe empty state</w:t>
            </w:r>
          </w:p>
        </w:tc>
      </w:tr>
    </w:tbl>
    <w:p>
      <w:pPr>
        <w:pStyle w:val="Heading1"/>
      </w:pPr>
      <w:r>
        <w:t>Non-Functional Requirements</w:t>
      </w:r>
    </w:p>
    <w:p>
      <w:r>
        <w:t>Accessibility: WCAG 2.2 AA for auth, listing, checkout, and order tracking pages.</w:t>
      </w:r>
    </w:p>
    <w:p>
      <w:r>
        <w:t>Performance: PLP first meaningful content under 2.5 seconds at p75 on broadband.</w:t>
      </w:r>
    </w:p>
    <w:p>
      <w:r>
        <w:t>Security: All payment initiation calls require CSRF/session validation and signed gateway webhooks.</w:t>
      </w:r>
    </w:p>
    <w:p>
      <w:r>
        <w:t>Observability: Trace id must connect frontend action, checkout quote, payment order, gateway callback, and order id.</w:t>
      </w:r>
    </w:p>
    <w:p>
      <w:r>
        <w:br w:type="page"/>
      </w:r>
    </w:p>
    <w:p>
      <w:pPr>
        <w:pStyle w:val="Heading1"/>
      </w:pPr>
      <w:r>
        <w:t>Workflow Notes</w:t>
      </w:r>
    </w:p>
    <w:p>
      <w:r>
        <w:t>Checkout must preserve user context when the payment gateway redirects back to success, failure, or pending pages.</w:t>
      </w:r>
    </w:p>
    <w:p>
      <w:r>
        <w:t>If a customer logs out while payment is pending, order confirmation should still be sent through registered email once webhook confirms payment.</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QA Lead" w:date="2026-05-20T10:00:00Z">
    <w:p>
      <w:r>
        <w:t>Clarify whether guest checkout is allowed for high-value orders and wallet payments.</w:t>
      </w:r>
    </w:p>
  </w:comment>
  <w:comment w:id="1" w:author="Product Owner" w:date="2026-05-20T10:10:00Z">
    <w:p>
      <w:r>
        <w:t>Payment pending state must be user-friendly and should avoid duplicate retry charges.</w:t>
      </w:r>
    </w:p>
  </w:comment>
</w:comments>
</file>

<file path=word/endnotes.xml><?xml version="1.0" encoding="utf-8"?>
<w:endnotes xmlns:w="http://schemas.openxmlformats.org/wordprocessingml/2006/main">
  <w:endnote w:id="2">
    <w:p>
      <w:r>
        <w:t>Endnote: All examples use synthetic identifiers and do not map to a real merchant.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2">
    <w:p>
      <w:r>
        <w:t>Footnote: PCI-sensitive card data is never stored by AstraCart; tokenization is owned by the payment gateway.</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test/astracart/api" TargetMode="External"/><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AstraCart Ecommerce Platform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