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MissingLink Pitch Deck Brief</w:t>
      </w:r>
    </w:p>
    <w:p>
      <w:r>
        <w:t>A pitch brief for a Dublin transfer analysis prototype</w:t>
      </w:r>
    </w:p>
    <w:p>
      <w:r>
        <w:t>MissingLink identifies scheduled transfers that narrowly miss a connecting service and tests small departure adjustments. The prototype has analysed 70,251 eligible route-direction connections across both peak periods and identified 1,308 poor-transfer patterns. Its purpose is to help transport planners choose which timetable changes deserve investigation.</w:t>
      </w:r>
    </w:p>
    <w:p>
      <w:pPr>
        <w:pStyle w:val="Heading2"/>
      </w:pPr>
      <w:r>
        <w:t>Core pitch</w:t>
      </w:r>
    </w:p>
    <w:p>
      <w:r>
        <w:t>We help transport planners find places where passengers could make better use of the existing network through more coordinated timetables. Our dashboard locates repeated scheduled near-misses, explains the waiting time, and shows the effect of shifting the connecting departure by up to ten minutes.</w:t>
      </w:r>
    </w:p>
    <w:p>
      <w:pPr>
        <w:pStyle w:val="Heading2"/>
      </w:pPr>
      <w:r>
        <w:t>The problem</w:t>
      </w:r>
    </w:p>
    <w:p>
      <w:r>
        <w:t>Two routes can serve the same interchange while offering a poor connection. When an incoming service arrives around the time the connecting service departs, the passenger may face a long wait for the next one. A route map shows the physical connection, but the timetable determines whether the transfer is practical.</w:t>
      </w:r>
    </w:p>
    <w:p>
      <w:r>
        <w:t>The prototype focuses on a specific pattern: a passenger becomes ready to board one to five minutes after a connecting departure and then waits at least fifteen minutes. It searches for repeated occurrences within the morning or evening peak.</w:t>
      </w:r>
    </w:p>
    <w:p>
      <w:pPr>
        <w:pStyle w:val="Heading2"/>
      </w:pPr>
      <w:r>
        <w:t>Users and decisions</w:t>
      </w:r>
    </w:p>
    <w:p>
      <w:pPr>
        <w:pStyle w:val="ListBullet"/>
      </w:pPr>
      <w:r>
        <w:t>Primary users: NTA planners, operator timetable teams, and interchange planners.</w:t>
      </w:r>
    </w:p>
    <w:p>
      <w:pPr>
        <w:pStyle w:val="ListBullet"/>
      </w:pPr>
      <w:r>
        <w:t>Their decision: which route pair, stop, and peak period should be investigated for a departure adjustment?</w:t>
      </w:r>
    </w:p>
    <w:p>
      <w:pPr>
        <w:pStyle w:val="ListBullet"/>
      </w:pPr>
      <w:r>
        <w:t>Passenger benefit to validate: less transfer waiting and more practical journeys using existing services.</w:t>
      </w:r>
    </w:p>
    <w:p>
      <w:pPr>
        <w:pStyle w:val="Heading2"/>
      </w:pPr>
      <w:r>
        <w:t>Value proposition</w:t>
      </w:r>
    </w:p>
    <w:p>
      <w:r>
        <w:t>MissingLink turns public timetable data into a ranked set of transfer problems and a testable intervention for each one. Planners can inspect both the arrivals helped and the arrivals made worse by a proposed shift.</w:t>
      </w:r>
    </w:p>
    <w:p>
      <w:r>
        <w:t>Suggested closing line: “MissingLink finds places where the network already exists, but the schedules do not cooperate.”</w:t>
      </w:r>
    </w:p>
    <w:p>
      <w:r>
        <w:br w:type="page"/>
      </w:r>
    </w:p>
    <w:p>
      <w:pPr>
        <w:pStyle w:val="Heading1"/>
      </w:pPr>
      <w:r>
        <w:t>Evidence for the pitch</w:t>
      </w:r>
    </w:p>
    <w:p>
      <w:r>
        <w:t>The findings below come from the supplied NTA static GTFS timetable. They describe scheduled opportunities in one representative weekday snapshot; they are not observed passenger outcomes.</w:t>
      </w:r>
    </w:p>
    <w:tbl>
      <w:tblPr>
        <w:tblW w:type="auto" w:w="0"/>
        <w:jc w:val="center"/>
        <w:tblLayout w:type="fixed"/>
        <w:tblLook w:firstColumn="1" w:firstRow="1" w:lastColumn="0" w:lastRow="0" w:noHBand="0" w:noVBand="1" w:val="04A0"/>
      </w:tblPr>
      <w:tblGrid>
        <w:gridCol w:w="4802"/>
        <w:gridCol w:w="4802"/>
      </w:tblGrid>
      <w:tr>
        <w:trPr>
          <w:tblHeade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pPr>
            <w:r>
              <w:rPr>
                <w:b/>
                <w:color w:val="FFFFFF"/>
                <w:sz w:val="20"/>
              </w:rPr>
              <w:t>Measure</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jc w:val="center"/>
            </w:pPr>
            <w:r>
              <w:rPr>
                <w:b/>
                <w:color w:val="FFFFFF"/>
                <w:sz w:val="20"/>
              </w:rPr>
              <w:t>Result</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pPr>
            <w:r>
              <w:rPr>
                <w:sz w:val="20"/>
              </w:rPr>
              <w:t>Active stop events in the Dublin region</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568,429</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pPr>
            <w:r>
              <w:rPr>
                <w:sz w:val="20"/>
              </w:rPr>
              <w:t>Same-stop interchanges analysed</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2,935</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pPr>
            <w:r>
              <w:rPr>
                <w:sz w:val="20"/>
              </w:rPr>
              <w:t>Eligible connection and peak combinations</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70,251</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pPr>
            <w:r>
              <w:rPr>
                <w:sz w:val="20"/>
              </w:rPr>
              <w:t>Patterns meeting the poor-transfer rule</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1,308</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pPr>
            <w:r>
              <w:rPr>
                <w:sz w:val="20"/>
              </w:rPr>
              <w:t>Patterns with a positive simulated median reduction</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1,295</w:t>
            </w:r>
          </w:p>
        </w:tc>
      </w:tr>
      <w:tr>
        <w:trPr>
          <w:cantSplit/>
          <w:cantSplit/>
        </w:trPr>
        <w:tc>
          <w:tcPr>
            <w:tcW w:type="dxa" w:w="655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pPr>
            <w:r>
              <w:rPr>
                <w:sz w:val="20"/>
              </w:rPr>
              <w:t>Distinct stops with a positive simulated reduction</w:t>
            </w:r>
          </w:p>
        </w:tc>
        <w:tc>
          <w:tcPr>
            <w:tcW w:type="dxa" w:w="302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591</w:t>
            </w:r>
          </w:p>
        </w:tc>
      </w:tr>
    </w:tbl>
    <w:p>
      <w:pPr>
        <w:spacing w:after="20"/>
      </w:pPr>
    </w:p>
    <w:p>
      <w:r>
        <w:t>A connection is a directed route pair at a stop during one peak period. The same route pair can appear at several stops or in both peaks. Counts must not be presented as unique passenger journeys or independent network-wide interventions.</w:t>
      </w:r>
    </w:p>
    <w:p>
      <w:pPr>
        <w:pStyle w:val="Heading2"/>
      </w:pPr>
      <w:r>
        <w:t>Lead case at DCU Collins Avenue</w:t>
      </w:r>
    </w:p>
    <w:p>
      <w:r>
        <w:t>Route 220 direction 0, towards Mulhuddart, connects to route 104 direction 1, towards Clontarf Station, in the evening peak. All three incoming services meet the near-miss rule. Shifting the connecting departures by three minutes reduces median waiting from 64 minutes to 2 minutes in the local simulation.</w:t>
      </w:r>
    </w:p>
    <w:tbl>
      <w:tblPr>
        <w:tblW w:type="auto" w:w="0"/>
        <w:jc w:val="center"/>
        <w:tblLayout w:type="fixed"/>
        <w:tblLook w:firstColumn="1" w:firstRow="1" w:lastColumn="0" w:lastRow="0" w:noHBand="0" w:noVBand="1" w:val="04A0"/>
      </w:tblPr>
      <w:tblGrid>
        <w:gridCol w:w="1921"/>
        <w:gridCol w:w="1921"/>
        <w:gridCol w:w="1921"/>
        <w:gridCol w:w="1921"/>
        <w:gridCol w:w="1921"/>
      </w:tblGrid>
      <w:tr>
        <w:trPr>
          <w:tblHeader/>
          <w:cantSplit/>
          <w:cantSplit/>
          <w:cantSplit/>
          <w:cantSplit/>
          <w:cantSplit/>
        </w:trPr>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pPr>
            <w:r>
              <w:rPr>
                <w:b/>
                <w:color w:val="FFFFFF"/>
                <w:sz w:val="20"/>
              </w:rPr>
              <w:t>220 arrival</w:t>
            </w:r>
          </w:p>
        </w:tc>
        <w:tc>
          <w:tcPr>
            <w:tcW w:type="dxa" w:w="252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jc w:val="center"/>
            </w:pPr>
            <w:r>
              <w:rPr>
                <w:b/>
                <w:color w:val="FFFFFF"/>
                <w:sz w:val="20"/>
              </w:rPr>
              <w:t>Current 104 next departure</w:t>
            </w:r>
          </w:p>
        </w:tc>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jc w:val="center"/>
            </w:pPr>
            <w:r>
              <w:rPr>
                <w:b/>
                <w:color w:val="FFFFFF"/>
                <w:sz w:val="20"/>
              </w:rPr>
              <w:t>Current wait</w:t>
            </w:r>
          </w:p>
        </w:tc>
        <w:tc>
          <w:tcPr>
            <w:tcW w:type="dxa" w:w="259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jc w:val="center"/>
            </w:pPr>
            <w:r>
              <w:rPr>
                <w:b/>
                <w:color w:val="FFFFFF"/>
                <w:sz w:val="20"/>
              </w:rPr>
              <w:t>Shifted 104 departure</w:t>
            </w:r>
          </w:p>
        </w:tc>
        <w:tc>
          <w:tcPr>
            <w:tcW w:type="dxa" w:w="158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17324D"/>
          </w:tcPr>
          <w:p>
            <w:pPr>
              <w:spacing w:after="40" w:line="245" w:lineRule="auto"/>
              <w:jc w:val="center"/>
            </w:pPr>
            <w:r>
              <w:rPr>
                <w:b/>
                <w:color w:val="FFFFFF"/>
                <w:sz w:val="20"/>
              </w:rPr>
              <w:t>New wait</w:t>
            </w:r>
          </w:p>
        </w:tc>
      </w:tr>
      <w:tr>
        <w:trPr>
          <w:cantSplit/>
          <w:cantSplit/>
          <w:cantSplit/>
          <w:cantSplit/>
          <w:cantSplit/>
        </w:trPr>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pPr>
            <w:r>
              <w:rPr>
                <w:sz w:val="20"/>
              </w:rPr>
              <w:t>16:14</w:t>
            </w:r>
          </w:p>
        </w:tc>
        <w:tc>
          <w:tcPr>
            <w:tcW w:type="dxa" w:w="252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17:18</w:t>
            </w:r>
          </w:p>
        </w:tc>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64 min</w:t>
            </w:r>
          </w:p>
        </w:tc>
        <w:tc>
          <w:tcPr>
            <w:tcW w:type="dxa" w:w="259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16:17</w:t>
            </w:r>
          </w:p>
        </w:tc>
        <w:tc>
          <w:tcPr>
            <w:tcW w:type="dxa" w:w="158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3 min</w:t>
            </w:r>
          </w:p>
        </w:tc>
      </w:tr>
      <w:tr>
        <w:trPr>
          <w:cantSplit/>
          <w:cantSplit/>
          <w:cantSplit/>
          <w:cantSplit/>
          <w:cantSplit/>
        </w:trPr>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pPr>
            <w:r>
              <w:rPr>
                <w:sz w:val="20"/>
              </w:rPr>
              <w:t>17:19</w:t>
            </w:r>
          </w:p>
        </w:tc>
        <w:tc>
          <w:tcPr>
            <w:tcW w:type="dxa" w:w="252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18:17</w:t>
            </w:r>
          </w:p>
        </w:tc>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58 min</w:t>
            </w:r>
          </w:p>
        </w:tc>
        <w:tc>
          <w:tcPr>
            <w:tcW w:type="dxa" w:w="259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17:21</w:t>
            </w:r>
          </w:p>
        </w:tc>
        <w:tc>
          <w:tcPr>
            <w:tcW w:type="dxa" w:w="158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EF3F7"/>
          </w:tcPr>
          <w:p>
            <w:pPr>
              <w:spacing w:after="40" w:line="245" w:lineRule="auto"/>
              <w:jc w:val="center"/>
            </w:pPr>
            <w:r>
              <w:rPr>
                <w:sz w:val="20"/>
              </w:rPr>
              <w:t>2 min</w:t>
            </w:r>
          </w:p>
        </w:tc>
      </w:tr>
      <w:tr>
        <w:trPr>
          <w:cantSplit/>
          <w:cantSplit/>
          <w:cantSplit/>
          <w:cantSplit/>
          <w:cantSplit/>
        </w:trPr>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pPr>
            <w:r>
              <w:rPr>
                <w:sz w:val="20"/>
              </w:rPr>
              <w:t>18:18</w:t>
            </w:r>
          </w:p>
        </w:tc>
        <w:tc>
          <w:tcPr>
            <w:tcW w:type="dxa" w:w="252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19:28</w:t>
            </w:r>
          </w:p>
        </w:tc>
        <w:tc>
          <w:tcPr>
            <w:tcW w:type="dxa" w:w="144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70 min</w:t>
            </w:r>
          </w:p>
        </w:tc>
        <w:tc>
          <w:tcPr>
            <w:tcW w:type="dxa" w:w="259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18:20</w:t>
            </w:r>
          </w:p>
        </w:tc>
        <w:tc>
          <w:tcPr>
            <w:tcW w:type="dxa" w:w="158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40" w:line="245" w:lineRule="auto"/>
              <w:jc w:val="center"/>
            </w:pPr>
            <w:r>
              <w:rPr>
                <w:sz w:val="20"/>
              </w:rPr>
              <w:t>2 min</w:t>
            </w:r>
          </w:p>
        </w:tc>
      </w:tr>
    </w:tbl>
    <w:p>
      <w:pPr>
        <w:spacing w:after="20"/>
      </w:pPr>
    </w:p>
    <w:p>
      <w:r>
        <w:t>This is a 62-minute simulated median reduction across three arrival opportunities: three improve and none worsen. The two-minute boarding allowance matters: the first arrival is simultaneous with the original 16:14 departure, so that departure is not considered usable.</w:t>
      </w:r>
    </w:p>
    <w:p>
      <w:pPr>
        <w:pStyle w:val="Heading2"/>
      </w:pPr>
      <w:r>
        <w:t>Second example for demonstrating tradeoffs</w:t>
      </w:r>
    </w:p>
    <w:p>
      <w:r>
        <w:t>At Shaw Street, route 44 direction 1 to route 56A direction 0 in the morning has a median wait of 71.25 minutes. A five-minute shift reduces the simulated median to 5.5 minutes, but improves two arrivals and worsens one. Use this to show why the app reports tradeoffs as well as the headline saving.</w:t>
      </w:r>
    </w:p>
    <w:p>
      <w:r>
        <w:t>Both examples have only three incoming services in the analysed window. They are strong demonstration cases, but need broader schedule and demand validation before a timetable recommendation.</w:t>
      </w:r>
    </w:p>
    <w:p>
      <w:r>
        <w:br w:type="page"/>
      </w:r>
    </w:p>
    <w:p>
      <w:pPr>
        <w:pStyle w:val="Heading1"/>
      </w:pPr>
      <w:r>
        <w:t>Product and analysis method</w:t>
      </w:r>
    </w:p>
    <w:p>
      <w:pPr>
        <w:pStyle w:val="Heading2"/>
      </w:pPr>
      <w:r>
        <w:t>Map and Ranking</w:t>
      </w:r>
    </w:p>
    <w:p>
      <w:r>
        <w:t>The app opens directly on real timetable findings. It maps poor-transfer locations and ranks connections by their potential median wait reduction, then friction score. Users can search by stop or route and filter by peak period. Each row includes current waiting, suggested departure shift, possible waiting, improved arrivals, and worsened arrivals.</w:t>
      </w:r>
    </w:p>
    <w:p>
      <w:pPr>
        <w:pStyle w:val="Heading2"/>
      </w:pPr>
      <w:r>
        <w:t>Connection detail</w:t>
      </w:r>
    </w:p>
    <w:p>
      <w:r>
        <w:t>The selected connection shows its route directions, destinations, median wait, near-miss rate, sample size, and any arrivals with no later connecting service. A timetable lists the previous departure, incoming arrival, time ready to board, next usable departure, and resulting wait.</w:t>
      </w:r>
    </w:p>
    <w:p>
      <w:pPr>
        <w:pStyle w:val="Heading2"/>
      </w:pPr>
      <w:r>
        <w:t>Scenario</w:t>
      </w:r>
    </w:p>
    <w:p>
      <w:r>
        <w:t>A slider shifts the connecting departure sequence by zero to ten minutes. The app updates the timetable, median wait, near-miss rate, improved arrivals, and worsened arrivals. A chart compares all eleven tested shifts. Suggested shifts are selected by minimising unmatched arrivals, then median wait, then worsened arrivals, then the size of the shift.</w:t>
      </w:r>
    </w:p>
    <w:p>
      <w:pPr>
        <w:pStyle w:val="Heading2"/>
      </w:pPr>
      <w:r>
        <w:t>Rules and scope</w:t>
      </w:r>
    </w:p>
    <w:p>
      <w:pPr>
        <w:pStyle w:val="ListBullet"/>
      </w:pPr>
      <w:r>
        <w:t>Service-calendar filtering selects active services; route direction IDs remain separate.</w:t>
      </w:r>
    </w:p>
    <w:p>
      <w:pPr>
        <w:pStyle w:val="ListBullet"/>
      </w:pPr>
      <w:r>
        <w:t>Arrival windows are 07:00–10:00 and 16:00–19:00. Departures outside those windows remain available for matching.</w:t>
      </w:r>
    </w:p>
    <w:p>
      <w:pPr>
        <w:pStyle w:val="ListBullet"/>
      </w:pPr>
      <w:r>
        <w:t>A passenger is ready to board two minutes after arrival. Wait is measured from arrival to the next usable departure.</w:t>
      </w:r>
    </w:p>
    <w:p>
      <w:pPr>
        <w:pStyle w:val="ListBullet"/>
      </w:pPr>
      <w:r>
        <w:t>Flag at least three incoming services when at least 40% are ready one to five minutes after a departure and face at least fifteen minutes waiting.</w:t>
      </w:r>
    </w:p>
    <w:p>
      <w:pPr>
        <w:pStyle w:val="ListBullet"/>
      </w:pPr>
      <w:r>
        <w:t>Median waits exclude arrivals with no later service; the app reports those separately.</w:t>
      </w:r>
    </w:p>
    <w:p>
      <w:r>
        <w:t>The friction score assigns up to 40 points to median wait, 30 to near-miss rate, and 20 to connecting headway. Walking contributes zero of the remaining ten points for same-stop transfers; the maximum here is 90/100. Rankings prioritise potential improvement rather than this score.</w:t>
      </w:r>
    </w:p>
    <w:p>
      <w:pPr>
        <w:pStyle w:val="Heading2"/>
      </w:pPr>
      <w:r>
        <w:t>Implementation and verification</w:t>
      </w:r>
    </w:p>
    <w:p>
      <w:r>
        <w:t>NTA GTFS → pandas preprocessing → active Dublin stop events → route-pair matching → near-miss detection → scenario calculation → Streamlit dashboard. Prepared results and a compact timetable index make the interface fast. Seven checks passed, including real-timetable consistency, calendar exceptions, boarding buffers, interface restrictions, search, and scenario recalculation.</w:t>
      </w:r>
    </w:p>
    <w:p>
      <w:r>
        <w:t>The prototype uses deterministic explanations. AI is not required. The app is running locally; cloud deployment was not completed.</w:t>
      </w:r>
    </w:p>
    <w:p>
      <w:r>
        <w:br w:type="page"/>
      </w:r>
    </w:p>
    <w:p>
      <w:pPr>
        <w:pStyle w:val="Heading1"/>
      </w:pPr>
      <w:r>
        <w:t>Suggested slides one to five</w:t>
      </w:r>
    </w:p>
    <w:p>
      <w:r>
        <w:t>Use a ten-slide deck for a five-minute hackathon pitch. The headline is the message to place on the slide; the speaker note gives the point to make aloud.</w:t>
      </w:r>
    </w:p>
    <w:p>
      <w:pPr>
        <w:pStyle w:val="Heading2"/>
      </w:pPr>
      <w:r>
        <w:t>Slide 1 Introduce MissingLink</w:t>
      </w:r>
    </w:p>
    <w:p>
      <w:r>
        <w:t>Headline: Find poor transfers and test better timetable connections.</w:t>
      </w:r>
    </w:p>
    <w:p>
      <w:r>
        <w:t>Content: A Dublin decision-support tool using public NTA schedules. Primary users are transport planners and operator timetable teams.</w:t>
      </w:r>
    </w:p>
    <w:p>
      <w:r>
        <w:t>Visual: The app’s map and ranking view. Speaker note: “We find repeated scheduled near-misses and show which small departure changes could reduce waiting.”</w:t>
      </w:r>
    </w:p>
    <w:p>
      <w:pPr>
        <w:pStyle w:val="Heading2"/>
      </w:pPr>
      <w:r>
        <w:t>Slide 2 Show the transfer problem</w:t>
      </w:r>
    </w:p>
    <w:p>
      <w:r>
        <w:t>Headline: A usable route network can still produce long transfer waits.</w:t>
      </w:r>
    </w:p>
    <w:p>
      <w:r>
        <w:t>Content: Explain arrival, boarding allowance, a narrowly missed departure, and the long gap to the next service.</w:t>
      </w:r>
    </w:p>
    <w:p>
      <w:r>
        <w:t>Visual: One timeline from the DCU example. Speaker note: “Our analysis checks whether the connection works in time, as well as in space.”</w:t>
      </w:r>
    </w:p>
    <w:p>
      <w:pPr>
        <w:pStyle w:val="Heading2"/>
      </w:pPr>
      <w:r>
        <w:t>Slide 3 Explain the solution</w:t>
      </w:r>
    </w:p>
    <w:p>
      <w:r>
        <w:t>Headline: Locate the problem and test a specific intervention.</w:t>
      </w:r>
    </w:p>
    <w:p>
      <w:r>
        <w:t>Content: Map &amp; Ranking finds candidates; Connection detail explains the timetable; Scenario tests zero-to-ten-minute departure shifts.</w:t>
      </w:r>
    </w:p>
    <w:p>
      <w:r>
        <w:t>Visual: Three labelled screenshots or a simple flow. Speaker note: “Each finding leads to a scenario a planner can inspect.”</w:t>
      </w:r>
    </w:p>
    <w:p>
      <w:pPr>
        <w:pStyle w:val="Heading2"/>
      </w:pPr>
      <w:r>
        <w:t>Slide 4 Establish the data and coverage</w:t>
      </w:r>
    </w:p>
    <w:p>
      <w:r>
        <w:t>Headline: Real NTA timetable data across Dublin interchanges.</w:t>
      </w:r>
    </w:p>
    <w:p>
      <w:r>
        <w:t>Content: 568,429 active stop events, 2,935 interchanges, and 70,251 eligible connection and peak combinations. Analysis covers one representative weekday and both peak periods.</w:t>
      </w:r>
    </w:p>
    <w:p>
      <w:r>
        <w:t>Visual: Three large numbers with a short scope note. Speaker note: “We apply service calendars so incompatible operating days are never mixed.”</w:t>
      </w:r>
    </w:p>
    <w:p>
      <w:pPr>
        <w:pStyle w:val="Heading2"/>
      </w:pPr>
      <w:r>
        <w:t>Slide 5 Present the findings</w:t>
      </w:r>
    </w:p>
    <w:p>
      <w:r>
        <w:t>Headline: 1,308 poor-transfer patterns identified.</w:t>
      </w:r>
    </w:p>
    <w:p>
      <w:r>
        <w:t>Content: 1,295 patterns show a positive local simulated reduction in median wait, at 591 distinct stops.</w:t>
      </w:r>
    </w:p>
    <w:p>
      <w:r>
        <w:t>Visual: Ranked opportunities alongside the map. Speaker note: “These are screening results, not proof of passenger impact or a plan to shift every route simultaneously.”</w:t>
      </w:r>
    </w:p>
    <w:p>
      <w:r>
        <w:br w:type="page"/>
      </w:r>
    </w:p>
    <w:p>
      <w:pPr>
        <w:pStyle w:val="Heading1"/>
      </w:pPr>
      <w:r>
        <w:t>Suggested slides six to ten</w:t>
      </w:r>
    </w:p>
    <w:p>
      <w:pPr>
        <w:pStyle w:val="Heading2"/>
      </w:pPr>
      <w:r>
        <w:t>Slide 6 Demonstrate the DCU case</w:t>
      </w:r>
    </w:p>
    <w:p>
      <w:r>
        <w:t>Headline: A three-minute shift changes the simulated median from 64 to 2 minutes.</w:t>
      </w:r>
    </w:p>
    <w:p>
      <w:r>
        <w:t>Content: 220 direction 0 to 104 direction 1, evening peak, three incoming services, all three improve, none worsen. Display the sample size beside the result.</w:t>
      </w:r>
    </w:p>
    <w:p>
      <w:r>
        <w:t>Visual: Before-and-after departure timeline. Speaker note: “This is a local timetable scenario; it gives planners a concrete candidate to validate.”</w:t>
      </w:r>
    </w:p>
    <w:p>
      <w:pPr>
        <w:pStyle w:val="Heading2"/>
      </w:pPr>
      <w:r>
        <w:t>Slide 7 Show the live scenario</w:t>
      </w:r>
    </w:p>
    <w:p>
      <w:r>
        <w:t>Headline: Explore the improvement and the tradeoffs.</w:t>
      </w:r>
    </w:p>
    <w:p>
      <w:r>
        <w:t>Content: Move the departure slider from zero to three minutes at DCU. If time permits, show Shaw Street, where the best median improvement makes one arrival worse.</w:t>
      </w:r>
    </w:p>
    <w:p>
      <w:r>
        <w:t>Visual: Scenario slider, wait chart, and improved/worsened counts. Speaker note: “A lower median alone does not mean every transfer improves.”</w:t>
      </w:r>
    </w:p>
    <w:p>
      <w:pPr>
        <w:pStyle w:val="Heading2"/>
      </w:pPr>
      <w:r>
        <w:t>Slide 8 Explain the value</w:t>
      </w:r>
    </w:p>
    <w:p>
      <w:r>
        <w:t>Headline: Give planners a shortlist of changes worth investigating.</w:t>
      </w:r>
    </w:p>
    <w:p>
      <w:r>
        <w:t>Content: Identify hidden transfer friction, inspect evidence at a stop, and compare small timetable adjustments. The potential passenger benefit is reduced waiting on existing services.</w:t>
      </w:r>
    </w:p>
    <w:p>
      <w:r>
        <w:t>Visual: A compact path from finding to planner review to pilot. Speaker note: “Passenger counts and operational feasibility are the next tests.”</w:t>
      </w:r>
    </w:p>
    <w:p>
      <w:pPr>
        <w:pStyle w:val="Heading2"/>
      </w:pPr>
      <w:r>
        <w:t>Slide 9 Propose validation</w:t>
      </w:r>
    </w:p>
    <w:p>
      <w:r>
        <w:t>Headline: Validate demand and network effects before implementation.</w:t>
      </w:r>
    </w:p>
    <w:p>
      <w:r>
        <w:t>Content: Expand across multiple weekdays and weekends; collect punctuality evidence; estimate actual transfer demand; check adjacent connections, fleet blocks, and driver duties.</w:t>
      </w:r>
    </w:p>
    <w:p>
      <w:r>
        <w:t>Visual: A short pilot sequence. Speaker note: “Our current result supports investigation. A pilot must establish whether the proposed improvement holds in practice.”</w:t>
      </w:r>
    </w:p>
    <w:p>
      <w:pPr>
        <w:pStyle w:val="Heading2"/>
      </w:pPr>
      <w:r>
        <w:t>Slide 10 Close with a concrete ask</w:t>
      </w:r>
    </w:p>
    <w:p>
      <w:r>
        <w:t>Headline: Help us validate one promising interchange.</w:t>
      </w:r>
    </w:p>
    <w:p>
      <w:r>
        <w:t>Content: Proposed ask for a planning or operator partner: review the candidate, provide demand and punctuality evidence where available, and assess a controlled timetable pilot. This is a proposed next step, not an agreed partnership.</w:t>
      </w:r>
    </w:p>
    <w:p>
      <w:r>
        <w:t>Speaker note: “MissingLink finds places where the network already exists, but the schedules do not cooperate.”</w:t>
      </w:r>
    </w:p>
    <w:p>
      <w:pPr>
        <w:pStyle w:val="Heading2"/>
      </w:pPr>
      <w:r>
        <w:t>Suggested demo sequence</w:t>
      </w:r>
    </w:p>
    <w:p>
      <w:r>
        <w:t>Show the map and ranking, search for DCU Collins Avenue, open 220 to 104 in the evening, inspect the three baseline rows, then move the scenario from zero to three minutes. Show 64 → 2 minutes and the three improved arrivals. Close by naming the demand and operational checks needed before a pilot. Allow roughly 60–90 seconds.</w:t>
      </w:r>
    </w:p>
    <w:p>
      <w:r>
        <w:br w:type="page"/>
      </w:r>
    </w:p>
    <w:p>
      <w:pPr>
        <w:pStyle w:val="Heading1"/>
      </w:pPr>
      <w:r>
        <w:t>Value and validation plan</w:t>
      </w:r>
    </w:p>
    <w:p>
      <w:pPr>
        <w:pStyle w:val="Heading2"/>
      </w:pPr>
      <w:r>
        <w:t>Who could use it</w:t>
      </w:r>
    </w:p>
    <w:p>
      <w:r>
        <w:t>NTA planning teams and operator scheduling teams are the first users to test. Campus, hospital, and interchange planners could help identify transfer needs around their destinations. These are prospective users; no customer adoption or partnership has been established.</w:t>
      </w:r>
    </w:p>
    <w:p>
      <w:pPr>
        <w:pStyle w:val="Heading2"/>
      </w:pPr>
      <w:r>
        <w:t>What is distinctive about the prototype</w:t>
      </w:r>
    </w:p>
    <w:p>
      <w:r>
        <w:t>The workflow connects detection to intervention: it ranks repeated near-misses and immediately tests a small departure adjustment. The rules are transparent, and users can inspect the actual timetable rows behind a result. This is a product distinction demonstrated by the prototype, not a researched claim that no other tool offers similar functionality.</w:t>
      </w:r>
    </w:p>
    <w:p>
      <w:pPr>
        <w:pStyle w:val="Heading2"/>
      </w:pPr>
      <w:r>
        <w:t>Potential delivery models</w:t>
      </w:r>
    </w:p>
    <w:p>
      <w:r>
        <w:t>Possible models to test include a planning dashboard for authorities or operators, a periodic transfer-quality audit, or a service embedded in timetable planning. Pricing, market size, procurement timing, and willingness to pay remain unvalidated. Avoid presenting invented revenue, customers, or a market-size figure in the deck.</w:t>
      </w:r>
    </w:p>
    <w:p>
      <w:pPr>
        <w:pStyle w:val="Heading2"/>
      </w:pPr>
      <w:r>
        <w:t>Proposed pilot</w:t>
      </w:r>
    </w:p>
    <w:p>
      <w:pPr>
        <w:pStyle w:val="ListBullet"/>
      </w:pPr>
      <w:r>
        <w:t>Select one or two interchange candidates with a planner, prioritising evidence of actual transfers and manageable operational constraints.</w:t>
      </w:r>
    </w:p>
    <w:p>
      <w:pPr>
        <w:pStyle w:val="ListBullet"/>
      </w:pPr>
      <w:r>
        <w:t>Recheck the timetable over several operating days and service patterns, including variants that share a direction ID.</w:t>
      </w:r>
    </w:p>
    <w:p>
      <w:pPr>
        <w:pStyle w:val="ListBullet"/>
      </w:pPr>
      <w:r>
        <w:t>Use punctuality records or collected realtime snapshots to test whether the transfer remains usable under delays. Predictions are not automatically proof of actual arrivals.</w:t>
      </w:r>
    </w:p>
    <w:p>
      <w:pPr>
        <w:pStyle w:val="ListBullet"/>
      </w:pPr>
      <w:r>
        <w:t>Evaluate effects on other connections, vehicle duties, driver schedules, and terminal recovery time before selecting a feasible shift.</w:t>
      </w:r>
    </w:p>
    <w:p>
      <w:pPr>
        <w:pStyle w:val="ListBullet"/>
      </w:pPr>
      <w:r>
        <w:t>Compare observed passenger waiting and transfer success before and after a controlled intervention, with the partner defining the measurement period.</w:t>
      </w:r>
    </w:p>
    <w:p>
      <w:pPr>
        <w:pStyle w:val="Heading2"/>
      </w:pPr>
      <w:r>
        <w:t>Measures of success</w:t>
      </w:r>
    </w:p>
    <w:p>
      <w:r>
        <w:t>The pilot should measure passenger-weighted waiting time, successful transfers, the share of transfers waiting more than fifteen minutes, effects on other connections, and operational cost or feasibility. The current prototype measures schedule-based arrival opportunities, not passenger-weighted outcomes.</w:t>
      </w:r>
    </w:p>
    <w:p>
      <w:pPr>
        <w:pStyle w:val="Heading2"/>
      </w:pPr>
      <w:r>
        <w:t>Next product work</w:t>
      </w:r>
    </w:p>
    <w:p>
      <w:r>
        <w:t>Extend analysis to nearby stops with walking times and transfer restrictions; evaluate multiple operating days; distinguish route variants more precisely; and score network-wide tradeoffs. An optional AI explanation layer could summarise validated metrics, but it should not replace the calculations.</w:t>
      </w:r>
    </w:p>
    <w:p>
      <w:r>
        <w:br w:type="page"/>
      </w:r>
    </w:p>
    <w:p>
      <w:pPr>
        <w:pStyle w:val="Heading1"/>
      </w:pPr>
      <w:r>
        <w:t>Presenter reference and source notes</w:t>
      </w:r>
    </w:p>
    <w:p>
      <w:pPr>
        <w:pStyle w:val="Heading2"/>
      </w:pPr>
      <w:r>
        <w:t>A short pitch script</w:t>
      </w:r>
    </w:p>
    <w:p>
      <w:r>
        <w:t>“MissingLink helps transport planners find poor connections in existing timetables. We analysed public NTA schedule data across 2,935 Dublin interchanges and identified 1,308 poor-transfer patterns. At DCU Collins Avenue, three evening arrivals on route 220 narrowly miss route 104 once boarding time is allowed. A simulated three-minute departure shift reduces median waiting from 64 minutes to two, improving all three arrivals. Our dashboard shows the locations, the timetable evidence, and the tradeoffs for each scenario. The next step is to validate passenger demand, punctuality, and operating constraints with a planning partner.”</w:t>
      </w:r>
    </w:p>
    <w:p>
      <w:pPr>
        <w:pStyle w:val="Heading2"/>
      </w:pPr>
      <w:r>
        <w:t>Questions to be ready for</w:t>
      </w:r>
    </w:p>
    <w:p>
      <w:r>
        <w:rPr>
          <w:b/>
        </w:rPr>
        <w:t xml:space="preserve">Demand. </w:t>
      </w:r>
      <w:r>
        <w:t xml:space="preserve">How do you know passengers make these transfers? </w:t>
      </w:r>
    </w:p>
    <w:p>
      <w:r>
        <w:t>The current feed establishes schedule opportunities. Passenger transfer demand has not been measured and must be validated before claiming passenger savings.</w:t>
      </w:r>
    </w:p>
    <w:p>
      <w:r>
        <w:rPr>
          <w:b/>
        </w:rPr>
        <w:t xml:space="preserve">Feasibility. </w:t>
      </w:r>
      <w:r>
        <w:t xml:space="preserve">Will a departure shift cause problems elsewhere? </w:t>
      </w:r>
    </w:p>
    <w:p>
      <w:r>
        <w:t>It could. Scenarios are local to one connecting sequence and must be checked against other transfers, vehicle blocks, driver duties, and recovery time.</w:t>
      </w:r>
    </w:p>
    <w:p>
      <w:r>
        <w:rPr>
          <w:b/>
        </w:rPr>
        <w:t xml:space="preserve">Confidence. </w:t>
      </w:r>
      <w:r>
        <w:t xml:space="preserve">Is three services enough to prove a systematic problem? </w:t>
      </w:r>
    </w:p>
    <w:p>
      <w:r>
        <w:t>It meets the prototype screening rule, but not a multiweek reliability claim. Present it as a candidate and expand validation across operating days.</w:t>
      </w:r>
    </w:p>
    <w:p>
      <w:r>
        <w:rPr>
          <w:b/>
        </w:rPr>
        <w:t xml:space="preserve">Technology. </w:t>
      </w:r>
      <w:r>
        <w:t xml:space="preserve">Does the app use live bus data or AI? </w:t>
      </w:r>
    </w:p>
    <w:p>
      <w:r>
        <w:t>The current app uses static GTFS schedules and deterministic calculations. Realtime evidence and AI summaries are possible future additions.</w:t>
      </w:r>
    </w:p>
    <w:p>
      <w:pPr>
        <w:pStyle w:val="Heading2"/>
      </w:pPr>
      <w:r>
        <w:t>Sources and reproducibility</w:t>
      </w:r>
    </w:p>
    <w:p>
      <w:r>
        <w:t>Primary timetable source: the supplied GTFS_Realtime.zip from the National Transport Authority. Despite the filename, this file contains static schedules. The analysed snapshot uses active services for Monday 5 October 2026, with morning and evening peak windows.</w:t>
      </w:r>
    </w:p>
    <w:p>
      <w:r>
        <w:t>Official downloads: https://www.transportforireland.ie/transitData/PT_Data.html</w:t>
      </w:r>
    </w:p>
    <w:p>
      <w:r>
        <w:t>GTFS calendar and schedule definitions: https://gtfs.org/documentation/schedule/reference/</w:t>
      </w:r>
    </w:p>
    <w:p>
      <w:r>
        <w:t>Future realtime access, requiring an API key: https://developer.nationaltransport.ie/</w:t>
      </w:r>
    </w:p>
    <w:p>
      <w:r>
        <w:t>NTA route-performance context: https://www.nationaltransport.ie/publications/dublin-bus-quarterly-and-annual-performance-report/</w:t>
      </w:r>
    </w:p>
    <w:p>
      <w:r>
        <w:t>Results are reproducible from analysis-summary.json, poor-transfers.csv, improvement-scenarios.csv, and transfer-index.json.gz in the app’s data folder. Seven automated checks verify core matching, import handling, prepared results, and dashboard behaviour.</w:t>
      </w:r>
    </w:p>
    <w:p>
      <w:r>
        <w:t>Contains Irish Public Sector Data licensed under a Creative Commons Attribution 4.0 International licence, attributed to the National Transport Authority.</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MissingLink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MissingLink Pitch Deck Brief</dc:title>
  <dc:subject>Hackathon pitch content and evidence for scheduled transfer analysis in Dublin</dc:subject>
  <dc:creator>MissingLink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