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9968F9" w:rsidRDefault="00821AF4" w:rsidP="00BB7FF5">
      <w:pPr>
        <w:pStyle w:val="Headingnon-numbered"/>
        <w:rPr>
          <w:sz w:val="28"/>
          <w:szCs w:val="28"/>
        </w:rPr>
      </w:pPr>
      <w:bookmarkStart w:id="0" w:name="_GoBack"/>
      <w:bookmarkEnd w:id="0"/>
      <w:r w:rsidRPr="009968F9">
        <w:rPr>
          <w:sz w:val="28"/>
          <w:szCs w:val="28"/>
        </w:rPr>
        <w:t>COSPPac Ocean Portal</w:t>
      </w:r>
    </w:p>
    <w:p w:rsidR="00821AF4" w:rsidRPr="009968F9" w:rsidRDefault="00821AF4" w:rsidP="00BB7FF5">
      <w:pPr>
        <w:pStyle w:val="Headingnon-numbered"/>
        <w:rPr>
          <w:sz w:val="28"/>
          <w:szCs w:val="28"/>
        </w:rPr>
      </w:pPr>
      <w:r w:rsidRPr="009968F9">
        <w:rPr>
          <w:sz w:val="28"/>
          <w:szCs w:val="28"/>
        </w:rPr>
        <w:t xml:space="preserve">About: </w:t>
      </w:r>
      <w:r w:rsidR="00CC63C2">
        <w:rPr>
          <w:sz w:val="28"/>
          <w:szCs w:val="28"/>
        </w:rPr>
        <w:t>BRAN (</w:t>
      </w:r>
      <w:proofErr w:type="spellStart"/>
      <w:r w:rsidR="00CC63C2">
        <w:rPr>
          <w:sz w:val="28"/>
          <w:szCs w:val="28"/>
        </w:rPr>
        <w:t>Bluelink</w:t>
      </w:r>
      <w:proofErr w:type="spellEnd"/>
      <w:r w:rsidR="00CC63C2">
        <w:rPr>
          <w:sz w:val="28"/>
          <w:szCs w:val="28"/>
        </w:rPr>
        <w:t xml:space="preserve"> </w:t>
      </w:r>
      <w:proofErr w:type="spellStart"/>
      <w:r w:rsidR="00CC63C2">
        <w:rPr>
          <w:sz w:val="28"/>
          <w:szCs w:val="28"/>
        </w:rPr>
        <w:t>ReANalysis</w:t>
      </w:r>
      <w:proofErr w:type="spellEnd"/>
      <w:r w:rsidR="00CC63C2">
        <w:rPr>
          <w:sz w:val="28"/>
          <w:szCs w:val="28"/>
        </w:rPr>
        <w:t>)</w:t>
      </w:r>
    </w:p>
    <w:p w:rsidR="00BB7FF5" w:rsidRDefault="00BB7FF5" w:rsidP="00BB7FF5">
      <w:pPr>
        <w:pStyle w:val="BodyText"/>
      </w:pPr>
    </w:p>
    <w:p w:rsidR="003E39C5" w:rsidRPr="009968F9" w:rsidRDefault="00323FEB" w:rsidP="003E39C5">
      <w:pPr>
        <w:pStyle w:val="Headingnon-numbered"/>
        <w:rPr>
          <w:i/>
        </w:rPr>
      </w:pPr>
      <w:r w:rsidRPr="009968F9">
        <w:rPr>
          <w:i/>
        </w:rPr>
        <w:t>In Brief</w:t>
      </w:r>
    </w:p>
    <w:p w:rsidR="00484985" w:rsidRDefault="004C33C4" w:rsidP="004F1E75">
      <w:pPr>
        <w:rPr>
          <w:i/>
        </w:rPr>
      </w:pPr>
      <w:r>
        <w:rPr>
          <w:b/>
          <w:i/>
        </w:rPr>
        <w:t>Ocean</w:t>
      </w:r>
      <w:r w:rsidR="004F1E75">
        <w:rPr>
          <w:b/>
          <w:i/>
        </w:rPr>
        <w:t xml:space="preserve"> </w:t>
      </w:r>
      <w:r w:rsidR="002404B6" w:rsidRPr="00F51163">
        <w:rPr>
          <w:b/>
          <w:i/>
        </w:rPr>
        <w:t>temperature</w:t>
      </w:r>
      <w:r w:rsidR="004F1E75">
        <w:rPr>
          <w:i/>
        </w:rPr>
        <w:t xml:space="preserve">, </w:t>
      </w:r>
      <w:r w:rsidR="00A424B4">
        <w:rPr>
          <w:b/>
          <w:i/>
        </w:rPr>
        <w:t>s</w:t>
      </w:r>
      <w:r w:rsidR="00A424B4" w:rsidRPr="004F1E75">
        <w:rPr>
          <w:b/>
          <w:i/>
        </w:rPr>
        <w:t>alinity</w:t>
      </w:r>
      <w:r w:rsidR="004F1E75">
        <w:rPr>
          <w:i/>
        </w:rPr>
        <w:t xml:space="preserve">, and </w:t>
      </w:r>
      <w:r w:rsidR="00A424B4">
        <w:rPr>
          <w:b/>
          <w:i/>
        </w:rPr>
        <w:t>c</w:t>
      </w:r>
      <w:r w:rsidR="004F1E75" w:rsidRPr="000C06F7">
        <w:rPr>
          <w:b/>
          <w:i/>
        </w:rPr>
        <w:t>urrents</w:t>
      </w:r>
      <w:r w:rsidR="004F1E75">
        <w:rPr>
          <w:i/>
        </w:rPr>
        <w:t xml:space="preserve"> are</w:t>
      </w:r>
      <w:r w:rsidR="002404B6">
        <w:rPr>
          <w:i/>
        </w:rPr>
        <w:t xml:space="preserve"> available</w:t>
      </w:r>
      <w:r w:rsidR="006E3AB2">
        <w:rPr>
          <w:i/>
        </w:rPr>
        <w:t xml:space="preserve"> </w:t>
      </w:r>
      <w:r w:rsidR="004F1E75">
        <w:rPr>
          <w:i/>
        </w:rPr>
        <w:t xml:space="preserve">as </w:t>
      </w:r>
      <w:r w:rsidR="004F1E75" w:rsidRPr="00F51163">
        <w:rPr>
          <w:b/>
          <w:i/>
        </w:rPr>
        <w:t>monthly</w:t>
      </w:r>
      <w:r w:rsidR="004F1E75">
        <w:rPr>
          <w:i/>
        </w:rPr>
        <w:t xml:space="preserve">, </w:t>
      </w:r>
      <w:r w:rsidR="004F1E75" w:rsidRPr="00F51163">
        <w:rPr>
          <w:b/>
          <w:i/>
        </w:rPr>
        <w:t>3-monthly</w:t>
      </w:r>
      <w:r w:rsidR="004F1E75">
        <w:rPr>
          <w:i/>
        </w:rPr>
        <w:t xml:space="preserve">, </w:t>
      </w:r>
      <w:r w:rsidR="004F1E75" w:rsidRPr="00F51163">
        <w:rPr>
          <w:b/>
          <w:i/>
        </w:rPr>
        <w:t>6-monthly</w:t>
      </w:r>
      <w:r w:rsidR="004F1E75">
        <w:rPr>
          <w:i/>
        </w:rPr>
        <w:t xml:space="preserve">, </w:t>
      </w:r>
      <w:r w:rsidR="004F1E75" w:rsidRPr="00F51163">
        <w:rPr>
          <w:b/>
          <w:i/>
        </w:rPr>
        <w:t>12-monthly</w:t>
      </w:r>
      <w:r w:rsidR="006E3AB2">
        <w:rPr>
          <w:i/>
        </w:rPr>
        <w:t xml:space="preserve"> </w:t>
      </w:r>
      <w:r w:rsidR="004F1E75">
        <w:rPr>
          <w:i/>
        </w:rPr>
        <w:t>averages</w:t>
      </w:r>
      <w:r w:rsidR="0028001F">
        <w:rPr>
          <w:i/>
        </w:rPr>
        <w:t xml:space="preserve"> from </w:t>
      </w:r>
      <w:r w:rsidR="005A4FD5" w:rsidRPr="00A16B5E">
        <w:rPr>
          <w:b/>
          <w:i/>
        </w:rPr>
        <w:t>January</w:t>
      </w:r>
      <w:r w:rsidR="005A4FD5">
        <w:rPr>
          <w:i/>
        </w:rPr>
        <w:t xml:space="preserve"> </w:t>
      </w:r>
      <w:r w:rsidR="0028001F" w:rsidRPr="0028001F">
        <w:rPr>
          <w:b/>
          <w:i/>
        </w:rPr>
        <w:t>1993</w:t>
      </w:r>
      <w:r w:rsidR="0028001F">
        <w:rPr>
          <w:i/>
        </w:rPr>
        <w:t xml:space="preserve"> to </w:t>
      </w:r>
      <w:r w:rsidR="0028001F" w:rsidRPr="0028001F">
        <w:rPr>
          <w:b/>
          <w:i/>
        </w:rPr>
        <w:t>July 2012</w:t>
      </w:r>
      <w:r w:rsidR="004F1E75">
        <w:rPr>
          <w:i/>
        </w:rPr>
        <w:t>.</w:t>
      </w:r>
      <w:r w:rsidR="00F23DBA">
        <w:rPr>
          <w:i/>
        </w:rPr>
        <w:t xml:space="preserve"> The dataset is accessed within the </w:t>
      </w:r>
      <w:r w:rsidR="00F23DBA" w:rsidRPr="00F23DBA">
        <w:rPr>
          <w:b/>
          <w:i/>
        </w:rPr>
        <w:t xml:space="preserve">‘Ocean Monitoring’ </w:t>
      </w:r>
      <w:r w:rsidR="00F23DBA">
        <w:rPr>
          <w:i/>
        </w:rPr>
        <w:t>application.</w:t>
      </w:r>
    </w:p>
    <w:p w:rsidR="0013608C" w:rsidRDefault="0028001F" w:rsidP="004F1E75">
      <w:pPr>
        <w:rPr>
          <w:i/>
        </w:rPr>
      </w:pPr>
      <w:r>
        <w:rPr>
          <w:i/>
        </w:rPr>
        <w:t xml:space="preserve">Data resolution is 0.1 degrees in the </w:t>
      </w:r>
      <w:r w:rsidR="00A424B4">
        <w:rPr>
          <w:i/>
        </w:rPr>
        <w:t xml:space="preserve">west </w:t>
      </w:r>
      <w:r>
        <w:rPr>
          <w:i/>
        </w:rPr>
        <w:t xml:space="preserve">tropical Pacific and 0.9 </w:t>
      </w:r>
      <w:r w:rsidR="00F50BA0">
        <w:rPr>
          <w:i/>
        </w:rPr>
        <w:t xml:space="preserve">degrees </w:t>
      </w:r>
      <w:r>
        <w:rPr>
          <w:i/>
        </w:rPr>
        <w:t>in central-</w:t>
      </w:r>
      <w:r w:rsidR="00A424B4">
        <w:rPr>
          <w:i/>
        </w:rPr>
        <w:t xml:space="preserve">east </w:t>
      </w:r>
      <w:r>
        <w:rPr>
          <w:i/>
        </w:rPr>
        <w:t>tropical Pacific</w:t>
      </w:r>
      <w:r w:rsidR="00F50BA0">
        <w:rPr>
          <w:i/>
        </w:rPr>
        <w:t>. There are 30 vertical depth levels composed of 5</w:t>
      </w:r>
      <w:r w:rsidR="00EC3515">
        <w:rPr>
          <w:i/>
        </w:rPr>
        <w:t>-</w:t>
      </w:r>
      <w:r w:rsidR="00F50BA0">
        <w:rPr>
          <w:i/>
        </w:rPr>
        <w:t xml:space="preserve">metre intervals down to a depth of </w:t>
      </w:r>
      <w:r w:rsidR="00A424B4">
        <w:rPr>
          <w:i/>
        </w:rPr>
        <w:t xml:space="preserve">20 </w:t>
      </w:r>
      <w:r w:rsidR="00F50BA0">
        <w:rPr>
          <w:i/>
        </w:rPr>
        <w:t xml:space="preserve">metres, </w:t>
      </w:r>
      <w:r w:rsidR="00EC3515">
        <w:rPr>
          <w:i/>
        </w:rPr>
        <w:t xml:space="preserve">and coarser layers at </w:t>
      </w:r>
      <w:r w:rsidR="00EE6DC1">
        <w:rPr>
          <w:i/>
        </w:rPr>
        <w:t xml:space="preserve">greater </w:t>
      </w:r>
      <w:r w:rsidR="00EC3515">
        <w:rPr>
          <w:i/>
        </w:rPr>
        <w:t>depth</w:t>
      </w:r>
      <w:r w:rsidR="00EE6DC1">
        <w:rPr>
          <w:i/>
        </w:rPr>
        <w:t>s</w:t>
      </w:r>
      <w:r w:rsidR="00F50BA0">
        <w:rPr>
          <w:i/>
        </w:rPr>
        <w:t>. SST is taken from</w:t>
      </w:r>
      <w:r w:rsidR="00A424B4">
        <w:rPr>
          <w:i/>
        </w:rPr>
        <w:t xml:space="preserve"> the</w:t>
      </w:r>
      <w:r w:rsidR="00F50BA0">
        <w:rPr>
          <w:i/>
        </w:rPr>
        <w:t xml:space="preserve"> top vertical layer which is</w:t>
      </w:r>
      <w:r w:rsidR="00A424B4">
        <w:rPr>
          <w:i/>
        </w:rPr>
        <w:t xml:space="preserve"> centred on</w:t>
      </w:r>
      <w:r w:rsidR="00F50BA0">
        <w:rPr>
          <w:i/>
        </w:rPr>
        <w:t xml:space="preserve"> 2.5 metres.</w:t>
      </w:r>
    </w:p>
    <w:p w:rsidR="00F50BA0" w:rsidRDefault="000C06F7" w:rsidP="00FF2078">
      <w:r>
        <w:rPr>
          <w:i/>
        </w:rPr>
        <w:t xml:space="preserve">The data source is the </w:t>
      </w:r>
      <w:proofErr w:type="spellStart"/>
      <w:r>
        <w:rPr>
          <w:i/>
        </w:rPr>
        <w:t>Bluelink</w:t>
      </w:r>
      <w:proofErr w:type="spellEnd"/>
      <w:r>
        <w:rPr>
          <w:i/>
        </w:rPr>
        <w:t xml:space="preserve"> </w:t>
      </w:r>
      <w:proofErr w:type="spellStart"/>
      <w:r>
        <w:rPr>
          <w:i/>
        </w:rPr>
        <w:t>ReANalysis</w:t>
      </w:r>
      <w:proofErr w:type="spellEnd"/>
      <w:r>
        <w:rPr>
          <w:i/>
        </w:rPr>
        <w:t xml:space="preserve"> (BRAN) version 3.5</w:t>
      </w:r>
      <w:r w:rsidR="006A2CC6">
        <w:rPr>
          <w:i/>
        </w:rPr>
        <w:t>, an eddy-resolving</w:t>
      </w:r>
      <w:r>
        <w:rPr>
          <w:i/>
        </w:rPr>
        <w:t xml:space="preserve"> </w:t>
      </w:r>
      <w:r w:rsidR="006A2CC6">
        <w:rPr>
          <w:i/>
        </w:rPr>
        <w:t>ocean reanalysis</w:t>
      </w:r>
      <w:r w:rsidR="00FF2078">
        <w:rPr>
          <w:i/>
        </w:rPr>
        <w:t xml:space="preserve"> which interpolates field observations through a data assimilation system, and </w:t>
      </w:r>
      <w:r w:rsidR="005A4FD5">
        <w:rPr>
          <w:i/>
        </w:rPr>
        <w:t xml:space="preserve">interpolates </w:t>
      </w:r>
      <w:r w:rsidR="00FF2078">
        <w:rPr>
          <w:i/>
        </w:rPr>
        <w:t xml:space="preserve">the observations to provide estimates of variables </w:t>
      </w:r>
      <w:r w:rsidR="005A4FD5">
        <w:rPr>
          <w:i/>
        </w:rPr>
        <w:t xml:space="preserve">where they </w:t>
      </w:r>
      <w:r w:rsidR="00FF2078">
        <w:rPr>
          <w:i/>
        </w:rPr>
        <w:t xml:space="preserve">have not been observed </w:t>
      </w:r>
      <w:r w:rsidR="00D95B26">
        <w:rPr>
          <w:i/>
        </w:rPr>
        <w:fldChar w:fldCharType="begin" w:fldLock="1"/>
      </w:r>
      <w:r w:rsidR="00836742">
        <w:rPr>
          <w:i/>
        </w:rPr>
        <w:instrText>ADDIN CSL_CITATION { "citationItems" : [ { "id" : "ITEM-1", "itemData" : { "DOI" : "10.1016/j.ocemod.2013.03.008", "ISSN" : "14635003", "abstract" : "The generation and evolution of eddies in the ocean are largely due to instabilities that are unpredictable, even on short time-scales. As a result, eddy-resolving ocean reanalyses typically use data assimilation to regularly adjust the model state. In this study, we present results from a second-generation eddy-resolving ocean reanalysis that is shown to match both assimilated and with-held observations more closely than its predecessor; but involves much smaller adjustments to the model state at each assimilation. We compare version 2 and 3 of the Bluelink ReANalysis (BRAN) in the Australian region. Overall, the misfits between the model fields in BRAN3 and observations are 5-28% smaller than the misfits for BRAN2. Specifically, we show that for BRAN3 (BRAN2) the sea-level, upper ocean temperature, upper-ocean salinity, and near-surface velocity match observations to within 7.7. cm (9.7. cm), 0.68. ??C (0.95. ??C), 0.16. psu (0.18. psu), and 20.2. cm/s (21.3. cm/s) respectively. We also show that the increments applied to BRAN3 - the artificial adjustments applied at each assimilation step - are typically 20-50% smaller than the equivalent adjustments in BRAN2. This leads us to conclude that the performance of BRAN3 is more dynamically consistent than BRAN2, rendering it more suitable for a range of applications, including analysis of ocean variability, extreme events, and process studies. ?? 2013 Elsevier Ltd.", "author" : [ { "dropping-particle" : "", "family" : "Oke", "given" : "Peter R.", "non-dropping-particle" : "", "parse-names" : false, "suffix" : "" }, { "dropping-particle" : "", "family" : "Sakov", "given" : "Pavel", "non-dropping-particle" : "", "parse-names" : false, "suffix" : "" }, { "dropping-particle" : "", "family" : "Cahill", "given" : "Madeleine L.", "non-dropping-particle" : "", "parse-names" : false, "suffix" : "" }, { "dropping-particle" : "", "family" : "Dunn", "given" : "Jeff R.", "non-dropping-particle" : "", "parse-names" : false, "suffix" : "" }, { "dropping-particle" : "", "family" : "Fiedler", "given" : "Russell", "non-dropping-particle" : "", "parse-names" : false, "suffix" : "" }, { "dropping-particle" : "", "family" : "Griffin", "given" : "David A.", "non-dropping-particle" : "", "parse-names" : false, "suffix" : "" }, { "dropping-particle" : "V.", "family" : "Mansbridge", "given" : "Jim", "non-dropping-particle" : "", "parse-names" : false, "suffix" : "" }, { "dropping-particle" : "", "family" : "Ridgway", "given" : "Ken R.", "non-dropping-particle" : "", "parse-names" : false, "suffix" : "" }, { "dropping-particle" : "", "family" : "Schiller", "given" : "Andreas", "non-dropping-particle" : "", "parse-names" : false, "suffix" : "" } ], "container-title" : "Ocean Modelling", "id" : "ITEM-1", "issued" : { "date-parts" : [ [ "2013" ] ] }, "page" : "52-70", "title" : "Towards a dynamically balanced eddy-resolving ocean reanalysis: BRAN3", "type" : "article-journal", "volume" : "67" }, "uris" : [ "http://www.mendeley.com/documents/?uuid=88a8bfc9-02fd-4d06-987e-8dc368b1a129" ] } ], "mendeley" : { "formattedCitation" : "(Oke et al. 2013)", "plainTextFormattedCitation" : "(Oke et al. 2013)", "previouslyFormattedCitation" : "(Oke et al. 2013)" }, "properties" : { "noteIndex" : 0 }, "schema" : "https://github.com/citation-style-language/schema/raw/master/csl-citation.json" }</w:instrText>
      </w:r>
      <w:r w:rsidR="00D95B26">
        <w:rPr>
          <w:i/>
        </w:rPr>
        <w:fldChar w:fldCharType="separate"/>
      </w:r>
      <w:r w:rsidR="00FF2078" w:rsidRPr="00FF2078">
        <w:rPr>
          <w:noProof/>
        </w:rPr>
        <w:t>(Oke et al. 2013)</w:t>
      </w:r>
      <w:r w:rsidR="00D95B26">
        <w:rPr>
          <w:i/>
        </w:rPr>
        <w:fldChar w:fldCharType="end"/>
      </w:r>
      <w:r w:rsidR="00FF2078">
        <w:rPr>
          <w:i/>
        </w:rPr>
        <w:t>.</w:t>
      </w:r>
      <w:r w:rsidR="0013608C">
        <w:rPr>
          <w:i/>
        </w:rPr>
        <w:br/>
      </w:r>
    </w:p>
    <w:p w:rsidR="003E39C5" w:rsidRDefault="002D4DF3" w:rsidP="003E39C5">
      <w:pPr>
        <w:pStyle w:val="Headingnon-numbered"/>
      </w:pPr>
      <w:r>
        <w:t>Introduction</w:t>
      </w:r>
    </w:p>
    <w:p w:rsidR="00E93649" w:rsidRDefault="00E93649" w:rsidP="00E93649">
      <w:r w:rsidRPr="007C48F5">
        <w:t>Even on a seemingly calm day, the ocean is always on the move</w:t>
      </w:r>
      <w:r>
        <w:t xml:space="preserve">, from the surface to the depths below. </w:t>
      </w:r>
      <w:r w:rsidR="00B326A6">
        <w:t xml:space="preserve">Currents are defined as </w:t>
      </w:r>
      <w:r w:rsidR="0008512A">
        <w:t xml:space="preserve">bodies of </w:t>
      </w:r>
      <w:r w:rsidR="00B326A6">
        <w:t xml:space="preserve">water that move in </w:t>
      </w:r>
      <w:r>
        <w:t>mainly horizontal directions (but also in vertical directions)</w:t>
      </w:r>
      <w:r w:rsidR="00B326A6">
        <w:t>. C</w:t>
      </w:r>
      <w:r w:rsidR="00EE6DC1">
        <w:t xml:space="preserve">urrents </w:t>
      </w:r>
      <w:r>
        <w:t>are driven by wind blowing across the ocean surface, differences in density related to salinity and temperature, and astronomical tides. Currents are steered by the rotation of the Earth</w:t>
      </w:r>
      <w:r w:rsidR="00EE6DC1">
        <w:t>,</w:t>
      </w:r>
      <w:r>
        <w:t xml:space="preserve"> the locations of land masses</w:t>
      </w:r>
      <w:r w:rsidR="0008512A">
        <w:t>,</w:t>
      </w:r>
      <w:r>
        <w:t xml:space="preserve"> and the shape of the ocean floor.</w:t>
      </w:r>
    </w:p>
    <w:p w:rsidR="00E93649" w:rsidRDefault="00E93649" w:rsidP="00E93649">
      <w:r>
        <w:t>Ocean currents play a crucial role in:</w:t>
      </w:r>
    </w:p>
    <w:p w:rsidR="00E93649" w:rsidRDefault="00E93649" w:rsidP="00E93649">
      <w:pPr>
        <w:pStyle w:val="ListParagraph"/>
        <w:numPr>
          <w:ilvl w:val="0"/>
          <w:numId w:val="25"/>
        </w:numPr>
      </w:pPr>
      <w:r>
        <w:t>The transport</w:t>
      </w:r>
      <w:r w:rsidR="00EE6DC1">
        <w:t xml:space="preserve"> of</w:t>
      </w:r>
      <w:r>
        <w:t xml:space="preserve"> heat</w:t>
      </w:r>
      <w:r w:rsidR="005A4FD5">
        <w:t xml:space="preserve">, </w:t>
      </w:r>
      <w:r w:rsidR="00EE6DC1">
        <w:t xml:space="preserve">by </w:t>
      </w:r>
      <w:r w:rsidR="005A4FD5">
        <w:t>moving warm tropical water towards the poles</w:t>
      </w:r>
      <w:r>
        <w:t>;</w:t>
      </w:r>
    </w:p>
    <w:p w:rsidR="00E93649" w:rsidRDefault="00E93649" w:rsidP="00E93649">
      <w:pPr>
        <w:pStyle w:val="ListParagraph"/>
        <w:numPr>
          <w:ilvl w:val="0"/>
          <w:numId w:val="25"/>
        </w:numPr>
      </w:pPr>
      <w:r>
        <w:t xml:space="preserve">Transport of </w:t>
      </w:r>
      <w:r w:rsidR="005A4FD5">
        <w:t xml:space="preserve">salt, </w:t>
      </w:r>
      <w:r>
        <w:t xml:space="preserve">nutrients and other chemicals, </w:t>
      </w:r>
      <w:r w:rsidR="00EE6DC1">
        <w:t xml:space="preserve">including </w:t>
      </w:r>
      <w:r>
        <w:t>pollutants and contaminants;</w:t>
      </w:r>
    </w:p>
    <w:p w:rsidR="00E93649" w:rsidRDefault="00E93649" w:rsidP="00E93649">
      <w:pPr>
        <w:pStyle w:val="ListParagraph"/>
        <w:numPr>
          <w:ilvl w:val="0"/>
          <w:numId w:val="25"/>
        </w:numPr>
      </w:pPr>
      <w:r>
        <w:t>Regulating the weather and climate; and,</w:t>
      </w:r>
    </w:p>
    <w:p w:rsidR="00666462" w:rsidRPr="005C6120" w:rsidRDefault="00E93649" w:rsidP="005C6120">
      <w:pPr>
        <w:pStyle w:val="ListParagraph"/>
        <w:numPr>
          <w:ilvl w:val="0"/>
          <w:numId w:val="25"/>
        </w:numPr>
      </w:pPr>
      <w:r>
        <w:t>Sustaining marine ecosystems that are home to countless plants and animals that rely on the ocean for life.</w:t>
      </w:r>
    </w:p>
    <w:p w:rsidR="00E93649" w:rsidRDefault="0053670F" w:rsidP="00E93649">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-2078990</wp:posOffset>
                </wp:positionH>
                <wp:positionV relativeFrom="paragraph">
                  <wp:posOffset>381000</wp:posOffset>
                </wp:positionV>
                <wp:extent cx="1172210" cy="351790"/>
                <wp:effectExtent l="2540" t="0" r="0" b="63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F11" w:rsidRPr="00B82F11" w:rsidRDefault="00B82F11" w:rsidP="00B82F11">
                            <w:r>
                              <w:t>Subpolar</w:t>
                            </w:r>
                            <w:r w:rsidRPr="00B82F11">
                              <w:t xml:space="preserve"> Gyre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63.7pt;margin-top:30pt;width:92.3pt;height:2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" filled="f" stroked="f">
                <v:textbox>
                  <w:txbxContent>
                    <w:p w:rsidR="00B82F11" w:rsidRPr="00B82F11" w:rsidRDefault="00B82F11" w:rsidP="00B82F11">
                      <w:r>
                        <w:t>Subpolar</w:t>
                      </w:r>
                      <w:r w:rsidRPr="00B82F11">
                        <w:t xml:space="preserve"> Gyre</w:t>
                      </w:r>
                    </w:p>
                  </w:txbxContent>
                </v:textbox>
              </v:shape>
            </w:pict>
          </mc:Fallback>
        </mc:AlternateContent>
      </w: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-2340610</wp:posOffset>
                </wp:positionH>
                <wp:positionV relativeFrom="paragraph">
                  <wp:posOffset>732790</wp:posOffset>
                </wp:positionV>
                <wp:extent cx="1433830" cy="461010"/>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F11" w:rsidRPr="00B82F11" w:rsidRDefault="00B82F11">
                            <w:r w:rsidRPr="00B82F11">
                              <w:t>North Pacific Gyre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4.3pt;margin-top:57.7pt;width:112.9pt;height:3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altw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" filled="f" stroked="f">
                <v:textbox>
                  <w:txbxContent>
                    <w:p w:rsidR="00B82F11" w:rsidRPr="00B82F11" w:rsidRDefault="00B82F11">
                      <w:r w:rsidRPr="00B82F11">
                        <w:t>North Pacific Gyre</w:t>
                      </w:r>
                    </w:p>
                  </w:txbxContent>
                </v:textbox>
              </v:shape>
            </w:pict>
          </mc:Fallback>
        </mc:AlternateContent>
      </w:r>
      <w:r w:rsidR="000266F2">
        <w:rPr>
          <w:noProof/>
          <w:lang w:eastAsia="en-AU"/>
        </w:rPr>
        <w:drawing>
          <wp:anchor distT="0" distB="0" distL="114300" distR="114300" simplePos="0" relativeHeight="251692032" behindDoc="0" locked="0" layoutInCell="1" allowOverlap="1" wp14:anchorId="43B4A4FA" wp14:editId="0429F0A7">
            <wp:simplePos x="0" y="0"/>
            <wp:positionH relativeFrom="column">
              <wp:posOffset>-38735</wp:posOffset>
            </wp:positionH>
            <wp:positionV relativeFrom="paragraph">
              <wp:posOffset>22860</wp:posOffset>
            </wp:positionV>
            <wp:extent cx="3384550" cy="2613660"/>
            <wp:effectExtent l="19050" t="19050" r="25400" b="15240"/>
            <wp:wrapSquare wrapText="bothSides"/>
            <wp:docPr id="19" name="Picture 19" descr="O:\5. COSPPac COMP Unit\Oceans\Ocean Portal\Help Files\Figures\Gy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5. COSPPac COMP Unit\Oceans\Ocean Portal\Help Files\Figures\Gyr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0" cy="2613660"/>
                    </a:xfrm>
                    <a:prstGeom prst="rect">
                      <a:avLst/>
                    </a:prstGeom>
                    <a:noFill/>
                    <a:ln>
                      <a:solidFill>
                        <a:schemeClr val="tx1"/>
                      </a:solidFill>
                    </a:ln>
                  </pic:spPr>
                </pic:pic>
              </a:graphicData>
            </a:graphic>
          </wp:anchor>
        </w:drawing>
      </w:r>
      <w:r w:rsidR="00E93649" w:rsidRPr="008913F2">
        <w:t xml:space="preserve">At </w:t>
      </w:r>
      <w:r w:rsidR="00E93649">
        <w:t>a basin</w:t>
      </w:r>
      <w:r w:rsidR="00E93649" w:rsidRPr="008913F2">
        <w:t xml:space="preserve"> scale, basin-wide </w:t>
      </w:r>
      <w:r w:rsidR="005A4FD5">
        <w:t xml:space="preserve">rotating </w:t>
      </w:r>
      <w:r w:rsidR="00E93649" w:rsidRPr="008913F2">
        <w:t>circulations</w:t>
      </w:r>
      <w:r w:rsidR="00EE6DC1">
        <w:t>,</w:t>
      </w:r>
      <w:r w:rsidR="00E93649">
        <w:t xml:space="preserve"> referred to as gyres</w:t>
      </w:r>
      <w:r w:rsidR="00EE6DC1">
        <w:t>,</w:t>
      </w:r>
      <w:r w:rsidR="00E93649" w:rsidRPr="008913F2">
        <w:t xml:space="preserve"> </w:t>
      </w:r>
      <w:r w:rsidR="00E93649">
        <w:t xml:space="preserve">are driven by </w:t>
      </w:r>
      <w:r w:rsidR="00E93649" w:rsidRPr="008913F2">
        <w:t>large-scale atmospheric surface winds. The pattern</w:t>
      </w:r>
      <w:r w:rsidR="00E93649">
        <w:t>s</w:t>
      </w:r>
      <w:r w:rsidR="00E93649" w:rsidRPr="008913F2">
        <w:t xml:space="preserve"> of circulation </w:t>
      </w:r>
      <w:r w:rsidR="00E93649">
        <w:t>are</w:t>
      </w:r>
      <w:r w:rsidR="00E93649" w:rsidRPr="008913F2">
        <w:t xml:space="preserve"> determined by the </w:t>
      </w:r>
      <w:r w:rsidR="00E93649">
        <w:t xml:space="preserve">speed and direction </w:t>
      </w:r>
      <w:r w:rsidR="00E93649" w:rsidRPr="008913F2">
        <w:t>of atmospheric winds</w:t>
      </w:r>
      <w:r w:rsidR="00E93649">
        <w:t>,</w:t>
      </w:r>
      <w:r w:rsidR="00E93649" w:rsidRPr="008913F2">
        <w:t xml:space="preserve"> and </w:t>
      </w:r>
      <w:r w:rsidR="00E93649">
        <w:t xml:space="preserve">the shapes of the ocean basins </w:t>
      </w:r>
      <w:proofErr w:type="gramStart"/>
      <w:r w:rsidR="00E93649">
        <w:t>(</w:t>
      </w:r>
      <w:r w:rsidR="00D95B26">
        <w:fldChar w:fldCharType="begin"/>
      </w:r>
      <w:r w:rsidR="00E93649">
        <w:instrText xml:space="preserve"> REF _Ref416261921 \h </w:instrText>
      </w:r>
      <w:r w:rsidR="00D95B26">
        <w:fldChar w:fldCharType="separate"/>
      </w:r>
      <w:r w:rsidR="00087015">
        <w:t xml:space="preserve">Figure </w:t>
      </w:r>
      <w:r w:rsidR="00087015">
        <w:rPr>
          <w:noProof/>
        </w:rPr>
        <w:t>1</w:t>
      </w:r>
      <w:r w:rsidR="00D95B26">
        <w:fldChar w:fldCharType="end"/>
      </w:r>
      <w:r w:rsidR="00E93649">
        <w:t>).</w:t>
      </w:r>
      <w:proofErr w:type="gramEnd"/>
      <w:r w:rsidR="00E93649">
        <w:t xml:space="preserve"> </w:t>
      </w:r>
      <w:r w:rsidR="00E93649" w:rsidRPr="00393AAF">
        <w:t xml:space="preserve">It has been reported that garbage and debris accumulates </w:t>
      </w:r>
      <w:r w:rsidR="005A4FD5">
        <w:t>in the centre of these</w:t>
      </w:r>
      <w:r w:rsidR="00E93649" w:rsidRPr="00393AAF">
        <w:t xml:space="preserve"> gyres </w:t>
      </w:r>
      <w:r w:rsidR="00D95B26" w:rsidRPr="00393AAF">
        <w:fldChar w:fldCharType="begin" w:fldLock="1"/>
      </w:r>
      <w:r w:rsidR="00B465FE">
        <w:instrText>ADDIN CSL_CITATION { "citationItems" : [ { "id" : "ITEM-1", "itemData" : { "abstract" : "[FIRST PARAGRAPH] It was on our way home, after finishing the Los Angeles-to-Hawaii sail race known as the Transpac, that my crew and I first caught sight of the trash, floating in one of the most remote regions of all the oceans. I had entered my cutter-rigged research vessel, Alguita, an aluminum-hulled catamaran, in the race to test a new mast. Although Alguita was built for research trawling, she was also a smart sailor, and she fit into the \"cruising class\" of boats that regularly enter the race. We did well, hitting a top speed of twenty knots under sail and winning a trophy for finishing in third place.", "author" : [ { "dropping-particle" : "", "family" : "Moore", "given" : "Charles", "non-dropping-particle" : "", "parse-names" : false, "suffix" : "" } ], "container-title" : "Natural History", "id" : "ITEM-1", "issued" : { "date-parts" : [ [ "2003" ] ] }, "page" : "17-55", "title" : "Trashed: across the Pacific Ocean, plastics, plastics, everywhere", "type" : "article-journal", "volume" : "112" }, "uris" : [ "http://www.mendeley.com/documents/?uuid=ba858fc8-b55c-4b03-9216-89a0f94297c7", "http://www.mendeley.com/documents/?uuid=5b991761-2462-48ca-b2ea-bbb161475a91" ] } ], "mendeley" : { "formattedCitation" : "(Moore 2003)", "plainTextFormattedCitation" : "(Moore 2003)", "previouslyFormattedCitation" : "(Moore 2003)" }, "properties" : { "noteIndex" : 0 }, "schema" : "https://github.com/citation-style-language/schema/raw/master/csl-citation.json" }</w:instrText>
      </w:r>
      <w:r w:rsidR="00D95B26" w:rsidRPr="00393AAF">
        <w:fldChar w:fldCharType="separate"/>
      </w:r>
      <w:r w:rsidR="00B774D1" w:rsidRPr="00B774D1">
        <w:rPr>
          <w:noProof/>
        </w:rPr>
        <w:t>(Moore 2003)</w:t>
      </w:r>
      <w:r w:rsidR="00D95B26" w:rsidRPr="00393AAF">
        <w:fldChar w:fldCharType="end"/>
      </w:r>
      <w:r w:rsidR="00E93649" w:rsidRPr="00393AAF">
        <w:t>.</w:t>
      </w:r>
    </w:p>
    <w:p w:rsidR="00E93649" w:rsidRDefault="0053670F" w:rsidP="00E93649">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-1800860</wp:posOffset>
                </wp:positionH>
                <wp:positionV relativeFrom="paragraph">
                  <wp:posOffset>12065</wp:posOffset>
                </wp:positionV>
                <wp:extent cx="1433830" cy="461010"/>
                <wp:effectExtent l="4445" t="2540" r="0" b="317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F11" w:rsidRPr="00B82F11" w:rsidRDefault="00B82F11" w:rsidP="00B82F11">
                            <w:r>
                              <w:t>South</w:t>
                            </w:r>
                            <w:r w:rsidRPr="00B82F11">
                              <w:t xml:space="preserve"> Pacific Gyre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141.8pt;margin-top:.95pt;width:112.9pt;height:3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78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" filled="f" stroked="f">
                <v:textbox>
                  <w:txbxContent>
                    <w:p w:rsidR="00B82F11" w:rsidRPr="00B82F11" w:rsidRDefault="00B82F11" w:rsidP="00B82F11">
                      <w:r>
                        <w:t>South</w:t>
                      </w:r>
                      <w:r w:rsidRPr="00B82F11">
                        <w:t xml:space="preserve"> Pacific Gyre</w:t>
                      </w:r>
                    </w:p>
                  </w:txbxContent>
                </v:textbox>
              </v:shape>
            </w:pict>
          </mc:Fallback>
        </mc:AlternateContent>
      </w:r>
    </w:p>
    <w:p w:rsidR="00E93649" w:rsidRDefault="00E93649" w:rsidP="00E93649">
      <w:pPr>
        <w:pStyle w:val="Caption"/>
      </w:pPr>
      <w:bookmarkStart w:id="1" w:name="_Ref416261921"/>
      <w:proofErr w:type="gramStart"/>
      <w:r>
        <w:t xml:space="preserve">Figure </w:t>
      </w:r>
      <w:r w:rsidR="00D95B26">
        <w:fldChar w:fldCharType="begin"/>
      </w:r>
      <w:r>
        <w:instrText xml:space="preserve"> SEQ Figure \* ARABIC </w:instrText>
      </w:r>
      <w:r w:rsidR="00D95B26">
        <w:fldChar w:fldCharType="separate"/>
      </w:r>
      <w:r w:rsidR="00087015">
        <w:rPr>
          <w:noProof/>
        </w:rPr>
        <w:t>1</w:t>
      </w:r>
      <w:r w:rsidR="00D95B26">
        <w:fldChar w:fldCharType="end"/>
      </w:r>
      <w:bookmarkEnd w:id="1"/>
      <w:r>
        <w:t>.</w:t>
      </w:r>
      <w:proofErr w:type="gramEnd"/>
      <w:r>
        <w:t xml:space="preserve"> </w:t>
      </w:r>
      <w:proofErr w:type="gramStart"/>
      <w:r>
        <w:t>The gyres of the</w:t>
      </w:r>
      <w:r w:rsidR="00B465FE">
        <w:t xml:space="preserve"> Pacific Ocean.</w:t>
      </w:r>
      <w:proofErr w:type="gramEnd"/>
      <w:r w:rsidR="00B465FE">
        <w:t xml:space="preserve"> Picture source: </w:t>
      </w:r>
      <w:r w:rsidR="00B465FE" w:rsidRPr="00B465FE">
        <w:t xml:space="preserve">Colling </w:t>
      </w:r>
      <w:r w:rsidR="00D95B26" w:rsidRPr="00B465FE">
        <w:fldChar w:fldCharType="begin" w:fldLock="1"/>
      </w:r>
      <w:r w:rsidR="00FF2078">
        <w:instrText>ADDIN CSL_CITATION { "citationItems" : [ { "id" : "ITEM-1", "itemData" : { "author" : [ { "dropping-particle" : "", "family" : "Colling", "given" : "Angela", "non-dropping-particle" : "", "parse-names" : false, "suffix" : "" } ], "edition" : "2", "editor" : [ { "dropping-particle" : "", "family" : "Colling", "given" : "Angela", "non-dropping-particle" : "", "parse-names" : false, "suffix" : "" } ], "id" : "ITEM-1", "issued" : { "date-parts" : [ [ "2007" ] ] }, "page" : "37", "publisher" : "Butterworth-Heinemann", "publisher-place" : "Oxford", "title" : "Ocean Circulation", "type" : "book" }, "suppress-author" : 1, "uris" : [ "http://www.mendeley.com/documents/?uuid=b60cfae6-5c81-40aa-81a5-734f5986edb8" ] } ], "mendeley" : { "formattedCitation" : "(2007)", "plainTextFormattedCitation" : "(2007)", "previouslyFormattedCitation" : "(2007)" }, "properties" : { "noteIndex" : 0 }, "schema" : "https://github.com/citation-style-language/schema/raw/master/csl-citation.json" }</w:instrText>
      </w:r>
      <w:r w:rsidR="00D95B26" w:rsidRPr="00B465FE">
        <w:fldChar w:fldCharType="separate"/>
      </w:r>
      <w:r w:rsidR="00B465FE" w:rsidRPr="00B465FE">
        <w:rPr>
          <w:noProof/>
        </w:rPr>
        <w:t>(2007)</w:t>
      </w:r>
      <w:r w:rsidR="00D95B26" w:rsidRPr="00B465FE">
        <w:fldChar w:fldCharType="end"/>
      </w:r>
    </w:p>
    <w:p w:rsidR="00E93649" w:rsidRDefault="00E93649" w:rsidP="00E93649"/>
    <w:p w:rsidR="00F34146" w:rsidRDefault="00F34146">
      <w:pPr>
        <w:spacing w:before="0" w:after="200" w:line="276" w:lineRule="auto"/>
      </w:pPr>
      <w:r>
        <w:br w:type="page"/>
      </w:r>
    </w:p>
    <w:p w:rsidR="00E93649" w:rsidRDefault="00E93649" w:rsidP="00E93649">
      <w:r>
        <w:rPr>
          <w:noProof/>
          <w:lang w:eastAsia="en-AU"/>
        </w:rPr>
        <w:lastRenderedPageBreak/>
        <w:drawing>
          <wp:anchor distT="0" distB="0" distL="114300" distR="114300" simplePos="0" relativeHeight="251691008" behindDoc="0" locked="0" layoutInCell="1" allowOverlap="1">
            <wp:simplePos x="0" y="0"/>
            <wp:positionH relativeFrom="column">
              <wp:posOffset>3500755</wp:posOffset>
            </wp:positionH>
            <wp:positionV relativeFrom="paragraph">
              <wp:posOffset>-15875</wp:posOffset>
            </wp:positionV>
            <wp:extent cx="2600325" cy="240538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2405380"/>
                    </a:xfrm>
                    <a:prstGeom prst="rect">
                      <a:avLst/>
                    </a:prstGeom>
                    <a:noFill/>
                    <a:ln>
                      <a:noFill/>
                    </a:ln>
                  </pic:spPr>
                </pic:pic>
              </a:graphicData>
            </a:graphic>
          </wp:anchor>
        </w:drawing>
      </w:r>
      <w:r>
        <w:t xml:space="preserve">On a smaller scale, circulations known as ‘eddies’ are swirling movements that can be between 10 km to 200 km in diameter. They are relatively short-lived and are created </w:t>
      </w:r>
      <w:r w:rsidR="00E26B4E">
        <w:t>in regions of strong ocean currents, e.g. boundaries of ocean basins and the Southern Ocean</w:t>
      </w:r>
      <w:r>
        <w:t xml:space="preserve"> (</w:t>
      </w:r>
      <w:r w:rsidR="00D95B26">
        <w:fldChar w:fldCharType="begin"/>
      </w:r>
      <w:r>
        <w:instrText xml:space="preserve"> REF _Ref417037498 \h </w:instrText>
      </w:r>
      <w:r w:rsidR="00D95B26">
        <w:fldChar w:fldCharType="separate"/>
      </w:r>
      <w:r w:rsidR="00087015">
        <w:t xml:space="preserve">Figure </w:t>
      </w:r>
      <w:r w:rsidR="00087015">
        <w:rPr>
          <w:noProof/>
        </w:rPr>
        <w:t>2</w:t>
      </w:r>
      <w:r w:rsidR="00D95B26">
        <w:fldChar w:fldCharType="end"/>
      </w:r>
      <w:r>
        <w:t>).</w:t>
      </w:r>
    </w:p>
    <w:p w:rsidR="00E93649" w:rsidRDefault="00E93649" w:rsidP="00E93649">
      <w:r w:rsidRPr="008913F2">
        <w:t xml:space="preserve">Currents have a major impact on </w:t>
      </w:r>
      <w:r w:rsidR="00E17742">
        <w:t xml:space="preserve">the </w:t>
      </w:r>
      <w:r w:rsidR="00E17742" w:rsidRPr="008913F2">
        <w:t xml:space="preserve">weather and climate, the biological characteristics </w:t>
      </w:r>
      <w:r w:rsidR="00E17742">
        <w:t xml:space="preserve">of the ocean and on </w:t>
      </w:r>
      <w:r>
        <w:t xml:space="preserve">human activities that take </w:t>
      </w:r>
      <w:r w:rsidR="00F23DBA">
        <w:t>place in the marine environment</w:t>
      </w:r>
      <w:r>
        <w:t>.</w:t>
      </w:r>
    </w:p>
    <w:p w:rsidR="00E93649" w:rsidRDefault="00E93649" w:rsidP="00E93649"/>
    <w:p w:rsidR="00E93649" w:rsidRDefault="00E93649" w:rsidP="00E93649">
      <w:pPr>
        <w:pStyle w:val="Caption"/>
      </w:pPr>
      <w:bookmarkStart w:id="2" w:name="_Ref417037498"/>
      <w:proofErr w:type="gramStart"/>
      <w:r>
        <w:t xml:space="preserve">Figure </w:t>
      </w:r>
      <w:r w:rsidR="00D95B26">
        <w:fldChar w:fldCharType="begin"/>
      </w:r>
      <w:r>
        <w:instrText xml:space="preserve"> SEQ Figure \* ARABIC </w:instrText>
      </w:r>
      <w:r w:rsidR="00D95B26">
        <w:fldChar w:fldCharType="separate"/>
      </w:r>
      <w:r w:rsidR="00087015">
        <w:rPr>
          <w:noProof/>
        </w:rPr>
        <w:t>2</w:t>
      </w:r>
      <w:r w:rsidR="00D95B26">
        <w:fldChar w:fldCharType="end"/>
      </w:r>
      <w:bookmarkEnd w:id="2"/>
      <w:r>
        <w:t>.</w:t>
      </w:r>
      <w:proofErr w:type="gramEnd"/>
      <w:r>
        <w:t xml:space="preserve"> Anti-cyclonic (clockwise) eddies can be observed forming around higher sea level anomalies off the east coast of Australia (source: </w:t>
      </w:r>
      <w:proofErr w:type="spellStart"/>
      <w:r>
        <w:t>OceanMaps</w:t>
      </w:r>
      <w:proofErr w:type="spellEnd"/>
      <w:r w:rsidRPr="00393AAF">
        <w:t xml:space="preserve"> </w:t>
      </w:r>
      <w:r>
        <w:t>model)</w:t>
      </w:r>
    </w:p>
    <w:p w:rsidR="00012D98" w:rsidRDefault="00012D98" w:rsidP="00012D98"/>
    <w:p w:rsidR="00666462" w:rsidRDefault="00666462" w:rsidP="00666462">
      <w:pPr>
        <w:pStyle w:val="Body"/>
        <w:rPr>
          <w:rFonts w:ascii="Helvetica" w:eastAsia="Arial Unicode MS" w:hAnsi="Arial Unicode MS" w:cs="Arial Unicode MS"/>
        </w:rPr>
      </w:pPr>
      <w:r>
        <w:rPr>
          <w:lang w:val="en-US"/>
        </w:rPr>
        <w:t>Salinity and temperature determine the density or buoyancy of sea water</w:t>
      </w:r>
      <w:r w:rsidR="00E17742">
        <w:rPr>
          <w:lang w:val="en-US"/>
        </w:rPr>
        <w:t>;</w:t>
      </w:r>
      <w:r w:rsidR="00B23137">
        <w:rPr>
          <w:lang w:val="en-US"/>
        </w:rPr>
        <w:t xml:space="preserve"> both attributes vary at different locations and depths over time</w:t>
      </w:r>
      <w:r>
        <w:rPr>
          <w:lang w:val="en-US"/>
        </w:rPr>
        <w:t xml:space="preserve">. </w:t>
      </w:r>
      <w:r>
        <w:rPr>
          <w:rFonts w:ascii="Helvetica" w:eastAsia="Arial Unicode MS" w:hAnsi="Arial Unicode MS" w:cs="Arial Unicode MS"/>
        </w:rPr>
        <w:t xml:space="preserve">Generally at scales of 100 - 1000 km in the open ocean, warmer water with a lower salinity (less salty) is less dense and has a higher sea surface height than denser cooler water with a higher salinity. The difference in sea surface height between two areas creates a current, as water </w:t>
      </w:r>
      <w:r w:rsidR="00E26B4E">
        <w:rPr>
          <w:rFonts w:ascii="Helvetica" w:eastAsia="Arial Unicode MS" w:hAnsi="Arial Unicode MS" w:cs="Arial Unicode MS"/>
        </w:rPr>
        <w:t xml:space="preserve">tends to flow </w:t>
      </w:r>
      <w:r>
        <w:rPr>
          <w:rFonts w:ascii="Helvetica" w:eastAsia="Arial Unicode MS" w:hAnsi="Arial Unicode MS" w:cs="Arial Unicode MS"/>
        </w:rPr>
        <w:t>from the higher sea surface towards the lower sea surface.</w:t>
      </w:r>
    </w:p>
    <w:p w:rsidR="00666462" w:rsidRDefault="00B23137" w:rsidP="00666462">
      <w:r>
        <w:t xml:space="preserve">Salinity varies from various factors that can </w:t>
      </w:r>
      <w:r w:rsidR="00E17742">
        <w:t xml:space="preserve">either </w:t>
      </w:r>
      <w:r>
        <w:t xml:space="preserve">increase </w:t>
      </w:r>
      <w:r w:rsidR="00E17742">
        <w:t xml:space="preserve">or </w:t>
      </w:r>
      <w:r>
        <w:t xml:space="preserve">reduce its concentration. </w:t>
      </w:r>
      <w:r w:rsidR="00666462" w:rsidRPr="005C6120">
        <w:t xml:space="preserve">Fresh water input at the sea surface </w:t>
      </w:r>
      <w:r>
        <w:t>from rain</w:t>
      </w:r>
      <w:r w:rsidR="00666462" w:rsidRPr="005C6120">
        <w:t xml:space="preserve"> and river inflow reduc</w:t>
      </w:r>
      <w:r>
        <w:t>es</w:t>
      </w:r>
      <w:r w:rsidR="00666462" w:rsidRPr="005C6120">
        <w:t xml:space="preserve"> salinity. </w:t>
      </w:r>
      <w:r w:rsidR="00E17742">
        <w:t>In contrast, s</w:t>
      </w:r>
      <w:r w:rsidR="00666462" w:rsidRPr="005C6120">
        <w:t xml:space="preserve">alinity is increased by evaporation and </w:t>
      </w:r>
      <w:r w:rsidR="00E17742">
        <w:t xml:space="preserve">by the </w:t>
      </w:r>
      <w:r w:rsidR="00E17742" w:rsidRPr="005C6120">
        <w:t xml:space="preserve">formation </w:t>
      </w:r>
      <w:r>
        <w:t xml:space="preserve">of </w:t>
      </w:r>
      <w:r w:rsidR="00666462" w:rsidRPr="005C6120">
        <w:t xml:space="preserve">sea ice. </w:t>
      </w:r>
      <w:r>
        <w:t>H</w:t>
      </w:r>
      <w:r w:rsidR="00666462" w:rsidRPr="005C6120">
        <w:t xml:space="preserve">igh surface evaporation </w:t>
      </w:r>
      <w:r>
        <w:t xml:space="preserve">in the sub-tropics </w:t>
      </w:r>
      <w:r w:rsidR="00666462" w:rsidRPr="005C6120">
        <w:t>creates high</w:t>
      </w:r>
      <w:r>
        <w:t>er</w:t>
      </w:r>
      <w:r w:rsidR="00666462" w:rsidRPr="005C6120">
        <w:t xml:space="preserve"> salinity near the sea surface. </w:t>
      </w:r>
    </w:p>
    <w:p w:rsidR="00012D98" w:rsidRDefault="00F23DBA" w:rsidP="00243294">
      <w:r>
        <w:rPr>
          <w:noProof/>
          <w:lang w:eastAsia="en-AU"/>
        </w:rPr>
        <mc:AlternateContent>
          <mc:Choice Requires="wps">
            <w:drawing>
              <wp:anchor distT="0" distB="0" distL="114300" distR="114300" simplePos="0" relativeHeight="251686912" behindDoc="0" locked="0" layoutInCell="1" allowOverlap="1" wp14:anchorId="2A25A145" wp14:editId="00A8921C">
                <wp:simplePos x="0" y="0"/>
                <wp:positionH relativeFrom="column">
                  <wp:posOffset>3910432</wp:posOffset>
                </wp:positionH>
                <wp:positionV relativeFrom="paragraph">
                  <wp:posOffset>1385087</wp:posOffset>
                </wp:positionV>
                <wp:extent cx="1061720" cy="690880"/>
                <wp:effectExtent l="742950" t="0" r="24130" b="13970"/>
                <wp:wrapNone/>
                <wp:docPr id="6" name="Rounded Rectangular Callou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690880"/>
                        </a:xfrm>
                        <a:prstGeom prst="wedgeRoundRectCallout">
                          <a:avLst>
                            <a:gd name="adj1" fmla="val -115215"/>
                            <a:gd name="adj2" fmla="val 11673"/>
                            <a:gd name="adj3" fmla="val 16667"/>
                          </a:avLst>
                        </a:prstGeom>
                        <a:solidFill>
                          <a:schemeClr val="accent6">
                            <a:lumMod val="100000"/>
                            <a:lumOff val="0"/>
                          </a:schemeClr>
                        </a:solidFill>
                        <a:ln w="25400">
                          <a:solidFill>
                            <a:schemeClr val="accent6">
                              <a:lumMod val="50000"/>
                              <a:lumOff val="0"/>
                            </a:schemeClr>
                          </a:solidFill>
                          <a:miter lim="800000"/>
                          <a:headEnd/>
                          <a:tailEnd/>
                        </a:ln>
                      </wps:spPr>
                      <wps:txbx>
                        <w:txbxContent>
                          <w:p w:rsidR="00EC3515" w:rsidRPr="0087096C" w:rsidRDefault="00EC3515" w:rsidP="0087096C">
                            <w:pPr>
                              <w:spacing w:before="0" w:after="0" w:line="240" w:lineRule="auto"/>
                              <w:jc w:val="center"/>
                              <w:rPr>
                                <w:color w:val="000000" w:themeColor="text1"/>
                              </w:rPr>
                            </w:pPr>
                            <w:r w:rsidRPr="0087096C">
                              <w:rPr>
                                <w:color w:val="000000" w:themeColor="text1"/>
                              </w:rPr>
                              <w:t>Thermocline at the 20</w:t>
                            </w:r>
                            <w:r w:rsidRPr="0087096C">
                              <w:rPr>
                                <w:rFonts w:cs="Arial"/>
                                <w:color w:val="000000" w:themeColor="text1"/>
                              </w:rPr>
                              <w:t>°</w:t>
                            </w:r>
                            <w:r w:rsidRPr="0087096C">
                              <w:rPr>
                                <w:color w:val="000000" w:themeColor="text1"/>
                              </w:rPr>
                              <w:t>C contour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0" o:spid="_x0000_s1029" type="#_x0000_t62" style="position:absolute;margin-left:307.9pt;margin-top:109.05pt;width:83.6pt;height:5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" adj="-14086,13321" fillcolor="#f79646 [3209]" strokecolor="#974706 [1609]" strokeweight="2pt">
                <v:textbox>
                  <w:txbxContent>
                    <w:p w:rsidR="00EC3515" w:rsidRPr="0087096C" w:rsidRDefault="00EC3515" w:rsidP="0087096C">
                      <w:pPr>
                        <w:spacing w:before="0" w:after="0" w:line="240" w:lineRule="auto"/>
                        <w:jc w:val="center"/>
                        <w:rPr>
                          <w:color w:val="000000" w:themeColor="text1"/>
                        </w:rPr>
                      </w:pPr>
                      <w:r w:rsidRPr="0087096C">
                        <w:rPr>
                          <w:color w:val="000000" w:themeColor="text1"/>
                        </w:rPr>
                        <w:t>Thermocline at the 20</w:t>
                      </w:r>
                      <w:r w:rsidRPr="0087096C">
                        <w:rPr>
                          <w:rFonts w:cs="Arial"/>
                          <w:color w:val="000000" w:themeColor="text1"/>
                        </w:rPr>
                        <w:t>°</w:t>
                      </w:r>
                      <w:r w:rsidRPr="0087096C">
                        <w:rPr>
                          <w:color w:val="000000" w:themeColor="text1"/>
                        </w:rPr>
                        <w:t>C contour</w:t>
                      </w:r>
                    </w:p>
                  </w:txbxContent>
                </v:textbox>
              </v:shape>
            </w:pict>
          </mc:Fallback>
        </mc:AlternateContent>
      </w:r>
      <w:r w:rsidR="00666462">
        <w:t xml:space="preserve">The main source of ocean warming is solar irradiance (energy from the sun), which varies depending on solar cycles, cloud </w:t>
      </w:r>
      <w:r w:rsidR="00666462" w:rsidRPr="005C6120">
        <w:t>cover and stratospheric aerosols.</w:t>
      </w:r>
      <w:r w:rsidR="00536AC2">
        <w:t xml:space="preserve"> </w:t>
      </w:r>
      <w:r w:rsidR="00AA1B74">
        <w:t xml:space="preserve"> Heat is also exchanged with the atmosphere via thermal radiation, evaporation and through contact with the air.  </w:t>
      </w:r>
      <w:r w:rsidR="008A2BCF">
        <w:t xml:space="preserve">Under the </w:t>
      </w:r>
      <w:r w:rsidR="004F21E2">
        <w:t xml:space="preserve">ocean </w:t>
      </w:r>
      <w:r w:rsidR="008A2BCF">
        <w:t xml:space="preserve">surface, the temperature </w:t>
      </w:r>
      <w:r w:rsidR="004F21E2">
        <w:t>decreases with increasing</w:t>
      </w:r>
      <w:r w:rsidR="00DB5091">
        <w:t xml:space="preserve"> ocean</w:t>
      </w:r>
      <w:r w:rsidR="004F21E2">
        <w:t xml:space="preserve"> depth</w:t>
      </w:r>
      <w:r w:rsidR="00E17742">
        <w:t xml:space="preserve">; deep waters are </w:t>
      </w:r>
      <w:r w:rsidR="00AA1B74">
        <w:t>cold and dense</w:t>
      </w:r>
      <w:r w:rsidR="004F21E2">
        <w:t xml:space="preserve">. </w:t>
      </w:r>
      <w:r w:rsidR="00012D98">
        <w:t>The ‘t</w:t>
      </w:r>
      <w:r w:rsidR="00C30277">
        <w:t>hermocline</w:t>
      </w:r>
      <w:r w:rsidR="00012D98">
        <w:t>’ is where the temperature change occurs over a short</w:t>
      </w:r>
      <w:r w:rsidR="008E3F66">
        <w:t>er</w:t>
      </w:r>
      <w:r w:rsidR="00012D98">
        <w:t xml:space="preserve"> </w:t>
      </w:r>
      <w:r w:rsidR="008E3F66">
        <w:t xml:space="preserve">vertical </w:t>
      </w:r>
      <w:r w:rsidR="00012D98">
        <w:t>distance</w:t>
      </w:r>
      <w:r w:rsidR="008E3F66">
        <w:t xml:space="preserve"> than it does in the layers above or below</w:t>
      </w:r>
      <w:r w:rsidR="00012D98">
        <w:t xml:space="preserve">, and is </w:t>
      </w:r>
      <w:r w:rsidR="008E3F66">
        <w:t xml:space="preserve">located </w:t>
      </w:r>
      <w:r w:rsidR="00012D98">
        <w:t>typically near the 20</w:t>
      </w:r>
      <w:r w:rsidR="00012D98">
        <w:rPr>
          <w:rFonts w:cs="Arial"/>
        </w:rPr>
        <w:t>°</w:t>
      </w:r>
      <w:r w:rsidR="00012D98">
        <w:t>C isotherm in the tropical Pacific Ocean. Near the equator, the thermocline is usually located at about 150 metres depth in the western Pacific, sloping up to about 50 metres in the eastern Pacific.</w:t>
      </w:r>
    </w:p>
    <w:p w:rsidR="00FB4367" w:rsidRDefault="00FB4367" w:rsidP="00F23DBA">
      <w:r>
        <w:rPr>
          <w:noProof/>
          <w:lang w:eastAsia="en-AU"/>
        </w:rPr>
        <w:drawing>
          <wp:anchor distT="0" distB="0" distL="114300" distR="114300" simplePos="0" relativeHeight="251664383" behindDoc="0" locked="0" layoutInCell="1" allowOverlap="1" wp14:anchorId="7738730A" wp14:editId="4BA23DB2">
            <wp:simplePos x="0" y="0"/>
            <wp:positionH relativeFrom="column">
              <wp:posOffset>-3810</wp:posOffset>
            </wp:positionH>
            <wp:positionV relativeFrom="paragraph">
              <wp:posOffset>2540</wp:posOffset>
            </wp:positionV>
            <wp:extent cx="3664585" cy="2142490"/>
            <wp:effectExtent l="0" t="0" r="0" b="0"/>
            <wp:wrapSquare wrapText="bothSides"/>
            <wp:docPr id="5" name="Picture 5" descr="http://www.bom.gov.au/cosppac/bulletin/update/b201502/sst/taotri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m.gov.au/cosppac/bulletin/update/b201502/sst/taotrit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3" t="10138" r="5736" b="46561"/>
                    <a:stretch/>
                  </pic:blipFill>
                  <pic:spPr bwMode="auto">
                    <a:xfrm>
                      <a:off x="0" y="0"/>
                      <a:ext cx="3664585" cy="2142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3DBA" w:rsidRDefault="00F23DBA" w:rsidP="00FB4367">
      <w:pPr>
        <w:pStyle w:val="Caption"/>
        <w:jc w:val="center"/>
      </w:pPr>
    </w:p>
    <w:p w:rsidR="00F23DBA" w:rsidRDefault="00F23DBA" w:rsidP="00FB4367">
      <w:pPr>
        <w:pStyle w:val="Caption"/>
        <w:jc w:val="center"/>
      </w:pPr>
    </w:p>
    <w:p w:rsidR="00F23DBA" w:rsidRDefault="00F23DBA" w:rsidP="00FB4367">
      <w:pPr>
        <w:pStyle w:val="Caption"/>
        <w:jc w:val="center"/>
      </w:pPr>
    </w:p>
    <w:p w:rsidR="00F23DBA" w:rsidRDefault="00F23DBA" w:rsidP="00FB4367">
      <w:pPr>
        <w:pStyle w:val="Caption"/>
        <w:jc w:val="center"/>
      </w:pPr>
    </w:p>
    <w:p w:rsidR="00FB4367" w:rsidRDefault="00FB4367" w:rsidP="00F23DBA">
      <w:pPr>
        <w:pStyle w:val="Caption"/>
      </w:pPr>
      <w:proofErr w:type="gramStart"/>
      <w:r>
        <w:t xml:space="preserve">Figure </w:t>
      </w:r>
      <w:r w:rsidR="00D95B26">
        <w:fldChar w:fldCharType="begin"/>
      </w:r>
      <w:r>
        <w:instrText xml:space="preserve"> SEQ Figure \* ARABIC </w:instrText>
      </w:r>
      <w:r w:rsidR="00D95B26">
        <w:fldChar w:fldCharType="separate"/>
      </w:r>
      <w:r w:rsidR="00087015">
        <w:rPr>
          <w:noProof/>
        </w:rPr>
        <w:t>3</w:t>
      </w:r>
      <w:r w:rsidR="00D95B26">
        <w:fldChar w:fldCharType="end"/>
      </w:r>
      <w:r>
        <w:t>.</w:t>
      </w:r>
      <w:proofErr w:type="gramEnd"/>
      <w:r>
        <w:t xml:space="preserve"> </w:t>
      </w:r>
      <w:r w:rsidR="003A2E84">
        <w:t>Sub-surface ocean temperature along with equator for 28</w:t>
      </w:r>
      <w:r w:rsidR="003A2E84" w:rsidRPr="003A2E84">
        <w:rPr>
          <w:vertAlign w:val="superscript"/>
        </w:rPr>
        <w:t>th</w:t>
      </w:r>
      <w:r w:rsidR="003A2E84">
        <w:t xml:space="preserve"> February 2015. </w:t>
      </w:r>
      <w:r w:rsidR="0087096C">
        <w:t>The thermocline is observed as the area where the isotherm lines are bunched together (typically around the 20</w:t>
      </w:r>
      <w:r w:rsidR="0087096C">
        <w:rPr>
          <w:rFonts w:cs="Arial"/>
        </w:rPr>
        <w:t>°</w:t>
      </w:r>
      <w:r w:rsidR="0087096C">
        <w:t>C isotherm).</w:t>
      </w:r>
    </w:p>
    <w:p w:rsidR="00F23DBA" w:rsidRDefault="00F23DBA">
      <w:pPr>
        <w:spacing w:before="0" w:after="200" w:line="276" w:lineRule="auto"/>
        <w:rPr>
          <w:rFonts w:ascii="Arial Bold" w:eastAsia="Times New Roman" w:hAnsi="Arial Bold" w:cs="Arial"/>
          <w:b/>
          <w:bCs/>
          <w:color w:val="34657F"/>
          <w:sz w:val="24"/>
          <w:szCs w:val="32"/>
          <w:lang w:eastAsia="en-AU"/>
        </w:rPr>
      </w:pPr>
    </w:p>
    <w:p w:rsidR="00DB0D0F" w:rsidRDefault="0053670F" w:rsidP="00DB0D0F">
      <w:pPr>
        <w:pStyle w:val="Headingnon-numbered"/>
      </w:pPr>
      <w:r>
        <w:rPr>
          <w:noProof/>
        </w:rPr>
        <mc:AlternateContent>
          <mc:Choice Requires="wps">
            <w:drawing>
              <wp:anchor distT="0" distB="0" distL="114300" distR="114300" simplePos="0" relativeHeight="251665408" behindDoc="0" locked="0" layoutInCell="1" allowOverlap="1" wp14:anchorId="4F40881D" wp14:editId="79B296ED">
                <wp:simplePos x="0" y="0"/>
                <wp:positionH relativeFrom="column">
                  <wp:posOffset>1985010</wp:posOffset>
                </wp:positionH>
                <wp:positionV relativeFrom="paragraph">
                  <wp:posOffset>136525</wp:posOffset>
                </wp:positionV>
                <wp:extent cx="2600325" cy="655955"/>
                <wp:effectExtent l="0" t="0" r="28575" b="448945"/>
                <wp:wrapNone/>
                <wp:docPr id="3" name="Rounded Rectangular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655955"/>
                        </a:xfrm>
                        <a:prstGeom prst="wedgeRoundRectCallout">
                          <a:avLst>
                            <a:gd name="adj1" fmla="val -19687"/>
                            <a:gd name="adj2" fmla="val 115148"/>
                            <a:gd name="adj3" fmla="val 16667"/>
                          </a:avLst>
                        </a:prstGeom>
                        <a:solidFill>
                          <a:schemeClr val="accent6">
                            <a:lumMod val="100000"/>
                            <a:lumOff val="0"/>
                          </a:schemeClr>
                        </a:solidFill>
                        <a:ln w="25400">
                          <a:solidFill>
                            <a:schemeClr val="accent6">
                              <a:lumMod val="50000"/>
                              <a:lumOff val="0"/>
                            </a:schemeClr>
                          </a:solidFill>
                          <a:miter lim="800000"/>
                          <a:headEnd/>
                          <a:tailEnd/>
                        </a:ln>
                      </wps:spPr>
                      <wps:txbx>
                        <w:txbxContent>
                          <w:p w:rsidR="00EC3515" w:rsidRPr="006A30F7" w:rsidRDefault="00EC3515" w:rsidP="006A30F7">
                            <w:pPr>
                              <w:spacing w:before="0" w:after="0"/>
                              <w:rPr>
                                <w:color w:val="000000" w:themeColor="text1"/>
                              </w:rPr>
                            </w:pPr>
                            <w:r>
                              <w:rPr>
                                <w:color w:val="000000" w:themeColor="text1"/>
                              </w:rPr>
                              <w:t xml:space="preserve">(2) </w:t>
                            </w:r>
                            <w:r w:rsidRPr="006A30F7">
                              <w:rPr>
                                <w:color w:val="000000" w:themeColor="text1"/>
                              </w:rPr>
                              <w:t>Select the “Mean Temperature”, “Salinity”, or “</w:t>
                            </w:r>
                            <w:r w:rsidR="0062614B">
                              <w:rPr>
                                <w:color w:val="000000" w:themeColor="text1"/>
                              </w:rPr>
                              <w:t>Current Speed &amp; Direction</w:t>
                            </w:r>
                            <w:r w:rsidRPr="006A30F7">
                              <w:rPr>
                                <w:color w:val="000000" w:themeColor="text1"/>
                              </w:rPr>
                              <w:t>” using the ‘Variable’ drop down box.</w:t>
                            </w:r>
                          </w:p>
                          <w:p w:rsidR="00EC3515" w:rsidRDefault="00EC3515" w:rsidP="00250F55">
                            <w:pPr>
                              <w:jc w:val="center"/>
                            </w:pPr>
                          </w:p>
                          <w:p w:rsidR="00EC3515" w:rsidRDefault="00EC3515" w:rsidP="00AF7EEE">
                            <w:pPr>
                              <w:jc w:val="center"/>
                            </w:pPr>
                          </w:p>
                        </w:txbxContent>
                      </wps:txbx>
                      <wps:bodyPr rot="0" vert="horz" wrap="square" lIns="36000" tIns="36000" rIns="36000" bIns="36000" anchor="ctr" anchorCtr="0" upright="1">
                        <a:noAutofit/>
                      </wps:bodyPr>
                    </wps:wsp>
                  </a:graphicData>
                </a:graphic>
                <wp14:sizeRelH relativeFrom="margin">
                  <wp14:pctWidth>0</wp14:pctWidth>
                </wp14:sizeRelH>
                <wp14:sizeRelV relativeFrom="margin">
                  <wp14:pctHeight>0</wp14:pctHeight>
                </wp14:sizeRelV>
              </wp:anchor>
            </w:drawing>
          </mc:Choice>
          <mc:Fallback>
            <w:pict>
              <v:shape id="Rounded Rectangular Callout 3" o:spid="_x0000_s1030" type="#_x0000_t62" style="position:absolute;margin-left:156.3pt;margin-top:10.75pt;width:204.75pt;height:5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" adj="6548,35672" fillcolor="#f79646 [3209]" strokecolor="#974706 [1609]" strokeweight="2pt">
                <v:textbox inset="1mm,1mm,1mm,1mm">
                  <w:txbxContent>
                    <w:p w:rsidR="00EC3515" w:rsidRPr="006A30F7" w:rsidRDefault="00EC3515" w:rsidP="006A30F7">
                      <w:pPr>
                        <w:spacing w:before="0" w:after="0"/>
                        <w:rPr>
                          <w:color w:val="000000" w:themeColor="text1"/>
                        </w:rPr>
                      </w:pPr>
                      <w:r>
                        <w:rPr>
                          <w:color w:val="000000" w:themeColor="text1"/>
                        </w:rPr>
                        <w:t xml:space="preserve">(2) </w:t>
                      </w:r>
                      <w:r w:rsidRPr="006A30F7">
                        <w:rPr>
                          <w:color w:val="000000" w:themeColor="text1"/>
                        </w:rPr>
                        <w:t>Select the “Mean Temperature”, “Salinity”, or “</w:t>
                      </w:r>
                      <w:r w:rsidR="0062614B">
                        <w:rPr>
                          <w:color w:val="000000" w:themeColor="text1"/>
                        </w:rPr>
                        <w:t>Current Speed &amp; Direction</w:t>
                      </w:r>
                      <w:r w:rsidRPr="006A30F7">
                        <w:rPr>
                          <w:color w:val="000000" w:themeColor="text1"/>
                        </w:rPr>
                        <w:t>” using the ‘Variable’ drop down box.</w:t>
                      </w:r>
                    </w:p>
                    <w:p w:rsidR="00EC3515" w:rsidRDefault="00EC3515" w:rsidP="00250F55">
                      <w:pPr>
                        <w:jc w:val="center"/>
                      </w:pPr>
                    </w:p>
                    <w:p w:rsidR="00EC3515" w:rsidRDefault="00EC3515" w:rsidP="00AF7EEE">
                      <w:pPr>
                        <w:jc w:val="center"/>
                      </w:pPr>
                    </w:p>
                  </w:txbxContent>
                </v:textbox>
              </v:shape>
            </w:pict>
          </mc:Fallback>
        </mc:AlternateContent>
      </w:r>
      <w:r w:rsidR="006C150A">
        <w:t>Using the Portal</w:t>
      </w:r>
    </w:p>
    <w:p w:rsidR="00250F55" w:rsidRPr="00AF7EEE" w:rsidRDefault="00250F55" w:rsidP="00AF7EEE">
      <w:pPr>
        <w:pStyle w:val="BodyText"/>
        <w:rPr>
          <w:lang w:eastAsia="en-AU"/>
        </w:rPr>
      </w:pPr>
    </w:p>
    <w:p w:rsidR="00604CF4" w:rsidRPr="00A07057" w:rsidRDefault="0053670F" w:rsidP="00A07057">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-453390</wp:posOffset>
                </wp:positionH>
                <wp:positionV relativeFrom="paragraph">
                  <wp:posOffset>92710</wp:posOffset>
                </wp:positionV>
                <wp:extent cx="1265555" cy="1628775"/>
                <wp:effectExtent l="0" t="0" r="201295" b="28575"/>
                <wp:wrapNone/>
                <wp:docPr id="2" name="Rounded Rectangular Callou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1628775"/>
                        </a:xfrm>
                        <a:prstGeom prst="wedgeRoundRectCallout">
                          <a:avLst>
                            <a:gd name="adj1" fmla="val 64449"/>
                            <a:gd name="adj2" fmla="val -17616"/>
                            <a:gd name="adj3" fmla="val 16667"/>
                          </a:avLst>
                        </a:prstGeom>
                        <a:solidFill>
                          <a:schemeClr val="accent6">
                            <a:lumMod val="100000"/>
                            <a:lumOff val="0"/>
                          </a:schemeClr>
                        </a:solidFill>
                        <a:ln w="25400">
                          <a:solidFill>
                            <a:schemeClr val="accent6">
                              <a:lumMod val="50000"/>
                              <a:lumOff val="0"/>
                            </a:schemeClr>
                          </a:solidFill>
                          <a:miter lim="800000"/>
                          <a:headEnd/>
                          <a:tailEnd/>
                        </a:ln>
                      </wps:spPr>
                      <wps:txbx>
                        <w:txbxContent>
                          <w:p w:rsidR="00EC3515" w:rsidRPr="006A30F7" w:rsidRDefault="00EC3515" w:rsidP="006A30F7">
                            <w:pPr>
                              <w:spacing w:before="0" w:after="0" w:line="240" w:lineRule="auto"/>
                              <w:rPr>
                                <w:color w:val="000000" w:themeColor="text1"/>
                              </w:rPr>
                            </w:pPr>
                            <w:r>
                              <w:rPr>
                                <w:color w:val="000000" w:themeColor="text1"/>
                              </w:rPr>
                              <w:t xml:space="preserve">(1) </w:t>
                            </w:r>
                            <w:r w:rsidRPr="006A30F7">
                              <w:rPr>
                                <w:color w:val="000000" w:themeColor="text1"/>
                              </w:rPr>
                              <w:t xml:space="preserve">For a regional view of a Pacific Nation’s </w:t>
                            </w:r>
                            <w:r w:rsidR="00A16B5E">
                              <w:rPr>
                                <w:color w:val="000000" w:themeColor="text1"/>
                              </w:rPr>
                              <w:t>Exclusive Economic Zone</w:t>
                            </w:r>
                            <w:r w:rsidRPr="006A30F7">
                              <w:rPr>
                                <w:color w:val="000000" w:themeColor="text1"/>
                              </w:rPr>
                              <w:t>, select the country’s name from this drop down box.</w:t>
                            </w:r>
                          </w:p>
                          <w:p w:rsidR="00EC3515" w:rsidRDefault="00EC3515" w:rsidP="00C4438D">
                            <w:pPr>
                              <w:ind w:left="426"/>
                              <w:jc w:val="center"/>
                            </w:pPr>
                          </w:p>
                        </w:txbxContent>
                      </wps:txbx>
                      <wps:bodyPr rot="0" vert="horz" wrap="square" lIns="36000" tIns="36000" rIns="36000" bIns="36000" anchor="ctr" anchorCtr="0" upright="1">
                        <a:noAutofit/>
                      </wps:bodyPr>
                    </wps:wsp>
                  </a:graphicData>
                </a:graphic>
                <wp14:sizeRelH relativeFrom="margin">
                  <wp14:pctWidth>0</wp14:pctWidth>
                </wp14:sizeRelH>
                <wp14:sizeRelV relativeFrom="margin">
                  <wp14:pctHeight>0</wp14:pctHeight>
                </wp14:sizeRelV>
              </wp:anchor>
            </w:drawing>
          </mc:Choice>
          <mc:Fallback>
            <w:pict>
              <v:shape id="Rounded Rectangular Callout 6" o:spid="_x0000_s1031" type="#_x0000_t62" style="position:absolute;margin-left:-35.7pt;margin-top:7.3pt;width:99.65pt;height:1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" adj="24721,6995" fillcolor="#f79646 [3209]" strokecolor="#974706 [1609]" strokeweight="2pt">
                <v:textbox inset="1mm,1mm,1mm,1mm">
                  <w:txbxContent>
                    <w:p w:rsidR="00EC3515" w:rsidRPr="006A30F7" w:rsidRDefault="00EC3515" w:rsidP="006A30F7">
                      <w:pPr>
                        <w:spacing w:before="0" w:after="0" w:line="240" w:lineRule="auto"/>
                        <w:rPr>
                          <w:color w:val="000000" w:themeColor="text1"/>
                        </w:rPr>
                      </w:pPr>
                      <w:r>
                        <w:rPr>
                          <w:color w:val="000000" w:themeColor="text1"/>
                        </w:rPr>
                        <w:t xml:space="preserve">(1) </w:t>
                      </w:r>
                      <w:r w:rsidRPr="006A30F7">
                        <w:rPr>
                          <w:color w:val="000000" w:themeColor="text1"/>
                        </w:rPr>
                        <w:t xml:space="preserve">For a regional view of a Pacific Nation’s </w:t>
                      </w:r>
                      <w:r w:rsidR="00A16B5E">
                        <w:rPr>
                          <w:color w:val="000000" w:themeColor="text1"/>
                        </w:rPr>
                        <w:t>Exclusive Economic Zone</w:t>
                      </w:r>
                      <w:r w:rsidRPr="006A30F7">
                        <w:rPr>
                          <w:color w:val="000000" w:themeColor="text1"/>
                        </w:rPr>
                        <w:t>, select the country’s name from this drop down box.</w:t>
                      </w:r>
                    </w:p>
                    <w:p w:rsidR="00EC3515" w:rsidRDefault="00EC3515" w:rsidP="00C4438D">
                      <w:pPr>
                        <w:ind w:left="426"/>
                        <w:jc w:val="center"/>
                      </w:pPr>
                    </w:p>
                  </w:txbxContent>
                </v:textbox>
              </v:shape>
            </w:pict>
          </mc:Fallback>
        </mc:AlternateContent>
      </w:r>
    </w:p>
    <w:p w:rsidR="009968F9" w:rsidRPr="009B6859" w:rsidRDefault="009968F9" w:rsidP="009B6859"/>
    <w:p w:rsidR="009968F9" w:rsidRPr="009B6859" w:rsidRDefault="005A7655" w:rsidP="003E5A2A">
      <w:pPr>
        <w:jc w:val="center"/>
      </w:pPr>
      <w:r>
        <w:rPr>
          <w:noProof/>
          <w:lang w:eastAsia="en-AU"/>
        </w:rPr>
        <mc:AlternateContent>
          <mc:Choice Requires="wps">
            <w:drawing>
              <wp:anchor distT="0" distB="0" distL="114300" distR="114300" simplePos="0" relativeHeight="251699200" behindDoc="0" locked="0" layoutInCell="1" allowOverlap="1" wp14:anchorId="33943600" wp14:editId="57E8681A">
                <wp:simplePos x="0" y="0"/>
                <wp:positionH relativeFrom="column">
                  <wp:posOffset>4585335</wp:posOffset>
                </wp:positionH>
                <wp:positionV relativeFrom="paragraph">
                  <wp:posOffset>1270</wp:posOffset>
                </wp:positionV>
                <wp:extent cx="1990725" cy="487045"/>
                <wp:effectExtent l="1581150" t="0" r="28575" b="332105"/>
                <wp:wrapNone/>
                <wp:docPr id="24" name="Rounded Rectangular Callout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487045"/>
                        </a:xfrm>
                        <a:prstGeom prst="wedgeRoundRectCallout">
                          <a:avLst>
                            <a:gd name="adj1" fmla="val -128916"/>
                            <a:gd name="adj2" fmla="val 107725"/>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7655" w:rsidRPr="008A6337" w:rsidRDefault="005A7655" w:rsidP="005A7655">
                            <w:pPr>
                              <w:pStyle w:val="BodyText"/>
                              <w:rPr>
                                <w:color w:val="000000" w:themeColor="text1"/>
                              </w:rPr>
                            </w:pPr>
                            <w:r>
                              <w:rPr>
                                <w:color w:val="000000" w:themeColor="text1"/>
                              </w:rPr>
                              <w:t>(3) Select “monthly”, or 3, 6, 12 monthly averaging periods.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4" o:spid="_x0000_s1032" type="#_x0000_t62" style="position:absolute;left:0;text-align:left;margin-left:361.05pt;margin-top:.1pt;width:156.75pt;height:3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" adj="-17046,34069" fillcolor="#f79646 [3209]" strokecolor="#974706 [1609]" strokeweight="2pt">
                <v:path arrowok="t"/>
                <v:textbox inset="1mm,1mm,1mm,1mm">
                  <w:txbxContent>
                    <w:p w:rsidR="005A7655" w:rsidRPr="008A6337" w:rsidRDefault="005A7655" w:rsidP="005A7655">
                      <w:pPr>
                        <w:pStyle w:val="BodyText"/>
                        <w:rPr>
                          <w:color w:val="000000" w:themeColor="text1"/>
                        </w:rPr>
                      </w:pPr>
                      <w:r>
                        <w:rPr>
                          <w:color w:val="000000" w:themeColor="text1"/>
                        </w:rPr>
                        <w:t xml:space="preserve">(3) </w:t>
                      </w:r>
                      <w:r>
                        <w:rPr>
                          <w:color w:val="000000" w:themeColor="text1"/>
                        </w:rPr>
                        <w:t>Select “monthly”, or 3, 6, 12 monthly averaging periods.</w:t>
                      </w:r>
                    </w:p>
                  </w:txbxContent>
                </v:textbox>
              </v:shape>
            </w:pict>
          </mc:Fallback>
        </mc:AlternateContent>
      </w:r>
      <w:r>
        <w:rPr>
          <w:noProof/>
          <w:lang w:eastAsia="en-AU"/>
        </w:rPr>
        <mc:AlternateContent>
          <mc:Choice Requires="wps">
            <w:drawing>
              <wp:anchor distT="0" distB="0" distL="114300" distR="114300" simplePos="0" relativeHeight="251675648" behindDoc="0" locked="0" layoutInCell="1" allowOverlap="1" wp14:anchorId="2717B56F" wp14:editId="53982F4D">
                <wp:simplePos x="0" y="0"/>
                <wp:positionH relativeFrom="column">
                  <wp:posOffset>4585335</wp:posOffset>
                </wp:positionH>
                <wp:positionV relativeFrom="paragraph">
                  <wp:posOffset>572135</wp:posOffset>
                </wp:positionV>
                <wp:extent cx="1872615" cy="466725"/>
                <wp:effectExtent l="1333500" t="0" r="13335" b="28575"/>
                <wp:wrapNone/>
                <wp:docPr id="7" name="Rounded Rectangular Callou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2615" cy="466725"/>
                        </a:xfrm>
                        <a:prstGeom prst="wedgeRoundRectCallout">
                          <a:avLst>
                            <a:gd name="adj1" fmla="val -121226"/>
                            <a:gd name="adj2" fmla="val 46165"/>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3515" w:rsidRPr="008A6337" w:rsidRDefault="00EC3515" w:rsidP="006A30F7">
                            <w:pPr>
                              <w:pStyle w:val="BodyText"/>
                              <w:rPr>
                                <w:color w:val="000000" w:themeColor="text1"/>
                              </w:rPr>
                            </w:pPr>
                            <w:r>
                              <w:rPr>
                                <w:color w:val="000000" w:themeColor="text1"/>
                              </w:rPr>
                              <w:t>(</w:t>
                            </w:r>
                            <w:r w:rsidR="005A7655">
                              <w:rPr>
                                <w:color w:val="000000" w:themeColor="text1"/>
                              </w:rPr>
                              <w:t>4</w:t>
                            </w:r>
                            <w:r>
                              <w:rPr>
                                <w:color w:val="000000" w:themeColor="text1"/>
                              </w:rPr>
                              <w:t xml:space="preserve">) </w:t>
                            </w:r>
                            <w:r w:rsidRPr="008A6337">
                              <w:rPr>
                                <w:color w:val="000000" w:themeColor="text1"/>
                              </w:rPr>
                              <w:t>Select date for the centre of the averaging period.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 o:spid="_x0000_s1033" type="#_x0000_t62" style="position:absolute;left:0;text-align:left;margin-left:361.05pt;margin-top:45.05pt;width:147.4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" adj="-15385,20772" fillcolor="#f79646 [3209]" strokecolor="#974706 [1609]" strokeweight="2pt">
                <v:path arrowok="t"/>
                <v:textbox inset="1mm,1mm,1mm,1mm">
                  <w:txbxContent>
                    <w:p w:rsidR="00EC3515" w:rsidRPr="008A6337" w:rsidRDefault="00EC3515" w:rsidP="006A30F7">
                      <w:pPr>
                        <w:pStyle w:val="BodyText"/>
                        <w:rPr>
                          <w:color w:val="000000" w:themeColor="text1"/>
                        </w:rPr>
                      </w:pPr>
                      <w:r>
                        <w:rPr>
                          <w:color w:val="000000" w:themeColor="text1"/>
                        </w:rPr>
                        <w:t>(</w:t>
                      </w:r>
                      <w:r w:rsidR="005A7655">
                        <w:rPr>
                          <w:color w:val="000000" w:themeColor="text1"/>
                        </w:rPr>
                        <w:t>4</w:t>
                      </w:r>
                      <w:r>
                        <w:rPr>
                          <w:color w:val="000000" w:themeColor="text1"/>
                        </w:rPr>
                        <w:t xml:space="preserve">) </w:t>
                      </w:r>
                      <w:r w:rsidRPr="008A6337">
                        <w:rPr>
                          <w:color w:val="000000" w:themeColor="text1"/>
                        </w:rPr>
                        <w:t>Select date for the centre of the averaging period.</w:t>
                      </w:r>
                    </w:p>
                  </w:txbxContent>
                </v:textbox>
              </v:shape>
            </w:pict>
          </mc:Fallback>
        </mc:AlternateContent>
      </w:r>
      <w:r>
        <w:rPr>
          <w:noProof/>
          <w:lang w:eastAsia="en-AU"/>
        </w:rPr>
        <mc:AlternateContent>
          <mc:Choice Requires="wps">
            <w:drawing>
              <wp:anchor distT="0" distB="0" distL="114300" distR="114300" simplePos="0" relativeHeight="251677696" behindDoc="0" locked="0" layoutInCell="1" allowOverlap="1" wp14:anchorId="0E35F79A" wp14:editId="47687562">
                <wp:simplePos x="0" y="0"/>
                <wp:positionH relativeFrom="column">
                  <wp:posOffset>4585335</wp:posOffset>
                </wp:positionH>
                <wp:positionV relativeFrom="paragraph">
                  <wp:posOffset>1096645</wp:posOffset>
                </wp:positionV>
                <wp:extent cx="1872615" cy="621665"/>
                <wp:effectExtent l="1352550" t="0" r="13335" b="26035"/>
                <wp:wrapNone/>
                <wp:docPr id="25" name="Rounded Rectangular Callout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2615" cy="621665"/>
                        </a:xfrm>
                        <a:prstGeom prst="wedgeRoundRectCallout">
                          <a:avLst>
                            <a:gd name="adj1" fmla="val -121842"/>
                            <a:gd name="adj2" fmla="val -7256"/>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3515" w:rsidRPr="008A6337" w:rsidRDefault="00EC3515" w:rsidP="006A30F7">
                            <w:pPr>
                              <w:pStyle w:val="BodyText"/>
                              <w:rPr>
                                <w:color w:val="000000" w:themeColor="text1"/>
                              </w:rPr>
                            </w:pPr>
                            <w:r>
                              <w:rPr>
                                <w:color w:val="000000" w:themeColor="text1"/>
                              </w:rPr>
                              <w:t>(</w:t>
                            </w:r>
                            <w:r w:rsidR="005A7655">
                              <w:rPr>
                                <w:color w:val="000000" w:themeColor="text1"/>
                              </w:rPr>
                              <w:t>5</w:t>
                            </w:r>
                            <w:r>
                              <w:rPr>
                                <w:color w:val="000000" w:themeColor="text1"/>
                              </w:rPr>
                              <w:t>) Select “BRAN” as the data source before finally clicking the “Submit” button.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5" o:spid="_x0000_s1034" type="#_x0000_t62" style="position:absolute;left:0;text-align:left;margin-left:361.05pt;margin-top:86.35pt;width:147.45pt;height:4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" adj="-15518,9233" fillcolor="#f79646 [3209]" strokecolor="#974706 [1609]" strokeweight="2pt">
                <v:path arrowok="t"/>
                <v:textbox inset="1mm,1mm,1mm,1mm">
                  <w:txbxContent>
                    <w:p w:rsidR="00EC3515" w:rsidRPr="008A6337" w:rsidRDefault="00EC3515" w:rsidP="006A30F7">
                      <w:pPr>
                        <w:pStyle w:val="BodyText"/>
                        <w:rPr>
                          <w:color w:val="000000" w:themeColor="text1"/>
                        </w:rPr>
                      </w:pPr>
                      <w:r>
                        <w:rPr>
                          <w:color w:val="000000" w:themeColor="text1"/>
                        </w:rPr>
                        <w:t>(</w:t>
                      </w:r>
                      <w:r w:rsidR="005A7655">
                        <w:rPr>
                          <w:color w:val="000000" w:themeColor="text1"/>
                        </w:rPr>
                        <w:t>5</w:t>
                      </w:r>
                      <w:r>
                        <w:rPr>
                          <w:color w:val="000000" w:themeColor="text1"/>
                        </w:rPr>
                        <w:t>) Select “BRAN” as the data source before finally clicking the “Submit” button.</w:t>
                      </w:r>
                    </w:p>
                  </w:txbxContent>
                </v:textbox>
              </v:shape>
            </w:pict>
          </mc:Fallback>
        </mc:AlternateContent>
      </w:r>
      <w:r w:rsidR="0062614B">
        <w:rPr>
          <w:noProof/>
          <w:lang w:eastAsia="en-AU"/>
        </w:rPr>
        <w:drawing>
          <wp:inline distT="0" distB="0" distL="0" distR="0" wp14:anchorId="0D6C116A" wp14:editId="05E4B6B3">
            <wp:extent cx="4199176"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372" cy="1530604"/>
                    </a:xfrm>
                    <a:prstGeom prst="rect">
                      <a:avLst/>
                    </a:prstGeom>
                    <a:noFill/>
                    <a:ln>
                      <a:noFill/>
                    </a:ln>
                  </pic:spPr>
                </pic:pic>
              </a:graphicData>
            </a:graphic>
          </wp:inline>
        </w:drawing>
      </w:r>
    </w:p>
    <w:p w:rsidR="003E5A2A" w:rsidRDefault="00450B21" w:rsidP="00450B21">
      <w:pPr>
        <w:pStyle w:val="Caption"/>
        <w:jc w:val="center"/>
      </w:pPr>
      <w:proofErr w:type="gramStart"/>
      <w:r>
        <w:t xml:space="preserve">Figure </w:t>
      </w:r>
      <w:r w:rsidR="00D95B26">
        <w:fldChar w:fldCharType="begin"/>
      </w:r>
      <w:r>
        <w:instrText xml:space="preserve"> SEQ Figure \* ARABIC </w:instrText>
      </w:r>
      <w:r w:rsidR="00D95B26">
        <w:fldChar w:fldCharType="separate"/>
      </w:r>
      <w:r w:rsidR="00087015">
        <w:rPr>
          <w:noProof/>
        </w:rPr>
        <w:t>4</w:t>
      </w:r>
      <w:r w:rsidR="00D95B26">
        <w:fldChar w:fldCharType="end"/>
      </w:r>
      <w:r w:rsidR="002E3F8F">
        <w:t>.</w:t>
      </w:r>
      <w:proofErr w:type="gramEnd"/>
      <w:r w:rsidR="002E3F8F">
        <w:t xml:space="preserve"> Creating SST</w:t>
      </w:r>
      <w:r w:rsidR="0062614B">
        <w:t>/Salinity/Current</w:t>
      </w:r>
      <w:r w:rsidR="002E3F8F">
        <w:t xml:space="preserve"> maps</w:t>
      </w:r>
    </w:p>
    <w:p w:rsidR="002E3F8F" w:rsidRPr="002E3F8F" w:rsidRDefault="0053670F" w:rsidP="002E3F8F">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4137025</wp:posOffset>
                </wp:positionH>
                <wp:positionV relativeFrom="paragraph">
                  <wp:posOffset>143510</wp:posOffset>
                </wp:positionV>
                <wp:extent cx="1798955" cy="1280160"/>
                <wp:effectExtent l="1676400" t="0" r="10795" b="15240"/>
                <wp:wrapNone/>
                <wp:docPr id="27" name="Rounded Rectangular Callout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955" cy="1280160"/>
                        </a:xfrm>
                        <a:prstGeom prst="wedgeRoundRectCallout">
                          <a:avLst>
                            <a:gd name="adj1" fmla="val -142759"/>
                            <a:gd name="adj2" fmla="val -1796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3515" w:rsidRPr="008A6337" w:rsidRDefault="00EC3515" w:rsidP="00700247">
                            <w:pPr>
                              <w:pStyle w:val="BodyText"/>
                              <w:rPr>
                                <w:color w:val="000000" w:themeColor="text1"/>
                              </w:rPr>
                            </w:pPr>
                            <w:r>
                              <w:rPr>
                                <w:color w:val="000000" w:themeColor="text1"/>
                              </w:rPr>
                              <w:t>(2) Click on the map with the mouse cursor to pick your location. The corresponding latitude/longitude will automatically appear in the boxes below.</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35" type="#_x0000_t62" style="position:absolute;margin-left:325.75pt;margin-top:11.3pt;width:141.65pt;height:10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" adj="-20036,6920" fillcolor="#f79646 [3209]" strokecolor="#974706 [1609]" strokeweight="2pt">
                <v:path arrowok="t"/>
                <v:textbox inset="1mm,1mm,1mm,1mm">
                  <w:txbxContent>
                    <w:p w:rsidR="00EC3515" w:rsidRPr="008A6337" w:rsidRDefault="00EC3515" w:rsidP="00700247">
                      <w:pPr>
                        <w:pStyle w:val="BodyText"/>
                        <w:rPr>
                          <w:color w:val="000000" w:themeColor="text1"/>
                        </w:rPr>
                      </w:pPr>
                      <w:r>
                        <w:rPr>
                          <w:color w:val="000000" w:themeColor="text1"/>
                        </w:rPr>
                        <w:t>(2) Click on the map with the mouse cursor to pick your location. The corresponding latitude/longitude will automatically appear in the boxes below.</w:t>
                      </w:r>
                    </w:p>
                  </w:txbxContent>
                </v:textbox>
              </v:shape>
            </w:pict>
          </mc:Fallback>
        </mc:AlternateContent>
      </w:r>
    </w:p>
    <w:p w:rsidR="00B95FB3" w:rsidRDefault="0053670F" w:rsidP="00DA51EB">
      <w:pPr>
        <w:pStyle w:val="BodyText"/>
        <w:jc w:val="center"/>
        <w:rPr>
          <w:lang w:eastAsia="en-AU"/>
        </w:rPr>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4180840</wp:posOffset>
                </wp:positionH>
                <wp:positionV relativeFrom="paragraph">
                  <wp:posOffset>1679575</wp:posOffset>
                </wp:positionV>
                <wp:extent cx="1697355" cy="489585"/>
                <wp:effectExtent l="1195705" t="14605" r="21590" b="19685"/>
                <wp:wrapNone/>
                <wp:docPr id="1" name="Rounded Rectangular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489585"/>
                        </a:xfrm>
                        <a:prstGeom prst="wedgeRoundRectCallout">
                          <a:avLst>
                            <a:gd name="adj1" fmla="val -107315"/>
                            <a:gd name="adj2" fmla="val 29250"/>
                            <a:gd name="adj3" fmla="val 16667"/>
                          </a:avLst>
                        </a:prstGeom>
                        <a:solidFill>
                          <a:schemeClr val="accent6">
                            <a:lumMod val="100000"/>
                            <a:lumOff val="0"/>
                          </a:schemeClr>
                        </a:solidFill>
                        <a:ln w="25400">
                          <a:solidFill>
                            <a:schemeClr val="accent6">
                              <a:lumMod val="50000"/>
                              <a:lumOff val="0"/>
                            </a:schemeClr>
                          </a:solidFill>
                          <a:miter lim="800000"/>
                          <a:headEnd/>
                          <a:tailEnd/>
                        </a:ln>
                      </wps:spPr>
                      <wps:txbx>
                        <w:txbxContent>
                          <w:p w:rsidR="00EC3515" w:rsidRPr="008A6337" w:rsidRDefault="00EC3515" w:rsidP="00700247">
                            <w:pPr>
                              <w:pStyle w:val="BodyText"/>
                              <w:rPr>
                                <w:color w:val="000000" w:themeColor="text1"/>
                              </w:rPr>
                            </w:pPr>
                            <w:r>
                              <w:rPr>
                                <w:color w:val="000000" w:themeColor="text1"/>
                              </w:rPr>
                              <w:t>(3) Select monthly averaging time period.</w:t>
                            </w:r>
                          </w:p>
                        </w:txbxContent>
                      </wps:txbx>
                      <wps:bodyPr rot="0" vert="horz" wrap="square" lIns="36000" tIns="36000" rIns="36000" bIns="36000" anchor="ctr" anchorCtr="0" upright="1">
                        <a:noAutofit/>
                      </wps:bodyPr>
                    </wps:wsp>
                  </a:graphicData>
                </a:graphic>
                <wp14:sizeRelH relativeFrom="margin">
                  <wp14:pctWidth>0</wp14:pctWidth>
                </wp14:sizeRelH>
                <wp14:sizeRelV relativeFrom="margin">
                  <wp14:pctHeight>0</wp14:pctHeight>
                </wp14:sizeRelV>
              </wp:anchor>
            </w:drawing>
          </mc:Choice>
          <mc:Fallback>
            <w:pict>
              <v:shape id="Rounded Rectangular Callout 26" o:spid="_x0000_s1036" type="#_x0000_t62" style="position:absolute;left:0;text-align:left;margin-left:329.2pt;margin-top:132.25pt;width:133.65pt;height:3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" adj="-12380,17118" fillcolor="#f79646 [3209]" strokecolor="#974706 [1609]" strokeweight="2pt">
                <v:textbox inset="1mm,1mm,1mm,1mm">
                  <w:txbxContent>
                    <w:p w:rsidR="00EC3515" w:rsidRPr="008A6337" w:rsidRDefault="00EC3515" w:rsidP="00700247">
                      <w:pPr>
                        <w:pStyle w:val="BodyText"/>
                        <w:rPr>
                          <w:color w:val="000000" w:themeColor="text1"/>
                        </w:rPr>
                      </w:pPr>
                      <w:r>
                        <w:rPr>
                          <w:color w:val="000000" w:themeColor="text1"/>
                        </w:rPr>
                        <w:t>(3) Select monthly averaging time period.</w:t>
                      </w:r>
                    </w:p>
                  </w:txbxContent>
                </v:textbox>
              </v:shape>
            </w:pict>
          </mc:Fallback>
        </mc:AlternateContent>
      </w: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4180840</wp:posOffset>
                </wp:positionH>
                <wp:positionV relativeFrom="paragraph">
                  <wp:posOffset>2294255</wp:posOffset>
                </wp:positionV>
                <wp:extent cx="1864995" cy="621665"/>
                <wp:effectExtent l="1162050" t="0" r="20955" b="26035"/>
                <wp:wrapNone/>
                <wp:docPr id="29" name="Rounded Rectangular Callout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4995" cy="621665"/>
                        </a:xfrm>
                        <a:prstGeom prst="wedgeRoundRectCallout">
                          <a:avLst>
                            <a:gd name="adj1" fmla="val -111748"/>
                            <a:gd name="adj2" fmla="val 4407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3515" w:rsidRPr="008A6337" w:rsidRDefault="00EC3515" w:rsidP="00700247">
                            <w:pPr>
                              <w:pStyle w:val="BodyText"/>
                              <w:rPr>
                                <w:color w:val="000000" w:themeColor="text1"/>
                              </w:rPr>
                            </w:pPr>
                            <w:r>
                              <w:rPr>
                                <w:color w:val="000000" w:themeColor="text1"/>
                              </w:rPr>
                              <w:t>(4) The “BRAN” dataset will automatically be selected for sub-surface plots.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9" o:spid="_x0000_s1037" type="#_x0000_t62" style="position:absolute;left:0;text-align:left;margin-left:329.2pt;margin-top:180.65pt;width:146.85pt;height:4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" adj="-13338,20321" fillcolor="#f79646 [3209]" strokecolor="#974706 [1609]" strokeweight="2pt">
                <v:path arrowok="t"/>
                <v:textbox inset="1mm,1mm,1mm,1mm">
                  <w:txbxContent>
                    <w:p w:rsidR="00EC3515" w:rsidRPr="008A6337" w:rsidRDefault="00EC3515" w:rsidP="00700247">
                      <w:pPr>
                        <w:pStyle w:val="BodyText"/>
                        <w:rPr>
                          <w:color w:val="000000" w:themeColor="text1"/>
                        </w:rPr>
                      </w:pPr>
                      <w:r>
                        <w:rPr>
                          <w:color w:val="000000" w:themeColor="text1"/>
                        </w:rPr>
                        <w:t>(4) The “BRAN” dataset will automatically be selected for sub-surface plots.</w:t>
                      </w:r>
                    </w:p>
                  </w:txbxContent>
                </v:textbox>
              </v:shape>
            </w:pict>
          </mc:Fallback>
        </mc:AlternateContent>
      </w: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-456565</wp:posOffset>
                </wp:positionH>
                <wp:positionV relativeFrom="paragraph">
                  <wp:posOffset>699135</wp:posOffset>
                </wp:positionV>
                <wp:extent cx="1323340" cy="1470025"/>
                <wp:effectExtent l="0" t="0" r="314960" b="15875"/>
                <wp:wrapNone/>
                <wp:docPr id="28" name="Rounded Rectangular Callout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340" cy="1470025"/>
                        </a:xfrm>
                        <a:prstGeom prst="wedgeRoundRectCallout">
                          <a:avLst>
                            <a:gd name="adj1" fmla="val 71966"/>
                            <a:gd name="adj2" fmla="val 6851"/>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3515" w:rsidRPr="008A6337" w:rsidRDefault="00EC3515" w:rsidP="006A30F7">
                            <w:pPr>
                              <w:pStyle w:val="BodyText"/>
                              <w:rPr>
                                <w:color w:val="000000" w:themeColor="text1"/>
                              </w:rPr>
                            </w:pPr>
                            <w:r>
                              <w:rPr>
                                <w:color w:val="000000" w:themeColor="text1"/>
                              </w:rPr>
                              <w:t>(1) If “Sub-surface Cross-section” is selected as the plot type, additional latitude and longitude information is required.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8" o:spid="_x0000_s1038" type="#_x0000_t62" style="position:absolute;left:0;text-align:left;margin-left:-35.95pt;margin-top:55.05pt;width:104.2pt;height:1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" adj="26345,12280" fillcolor="#f79646 [3209]" strokecolor="#974706 [1609]" strokeweight="2pt">
                <v:path arrowok="t"/>
                <v:textbox inset="1mm,1mm,1mm,1mm">
                  <w:txbxContent>
                    <w:p w:rsidR="00EC3515" w:rsidRPr="008A6337" w:rsidRDefault="00EC3515" w:rsidP="006A30F7">
                      <w:pPr>
                        <w:pStyle w:val="BodyText"/>
                        <w:rPr>
                          <w:color w:val="000000" w:themeColor="text1"/>
                        </w:rPr>
                      </w:pPr>
                      <w:r>
                        <w:rPr>
                          <w:color w:val="000000" w:themeColor="text1"/>
                        </w:rPr>
                        <w:t>(1) If “Sub-surface Cross-section” is selected as the plot type, additional latitude and longitude information is required.</w:t>
                      </w:r>
                    </w:p>
                  </w:txbxContent>
                </v:textbox>
              </v:shape>
            </w:pict>
          </mc:Fallback>
        </mc:AlternateContent>
      </w:r>
      <w:r w:rsidR="006A30F7">
        <w:rPr>
          <w:noProof/>
          <w:lang w:eastAsia="en-AU"/>
        </w:rPr>
        <w:drawing>
          <wp:inline distT="0" distB="0" distL="0" distR="0">
            <wp:extent cx="3935293" cy="3018609"/>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378" cy="3018675"/>
                    </a:xfrm>
                    <a:prstGeom prst="rect">
                      <a:avLst/>
                    </a:prstGeom>
                    <a:noFill/>
                    <a:ln>
                      <a:noFill/>
                    </a:ln>
                  </pic:spPr>
                </pic:pic>
              </a:graphicData>
            </a:graphic>
          </wp:inline>
        </w:drawing>
      </w:r>
    </w:p>
    <w:p w:rsidR="00450B21" w:rsidRPr="00B95FB3" w:rsidRDefault="00450B21" w:rsidP="00450B21">
      <w:pPr>
        <w:pStyle w:val="Caption"/>
        <w:jc w:val="center"/>
        <w:rPr>
          <w:lang w:eastAsia="en-AU"/>
        </w:rPr>
      </w:pPr>
      <w:proofErr w:type="gramStart"/>
      <w:r>
        <w:t xml:space="preserve">Figure </w:t>
      </w:r>
      <w:r w:rsidR="00D95B26">
        <w:fldChar w:fldCharType="begin"/>
      </w:r>
      <w:r>
        <w:instrText xml:space="preserve"> SEQ Figure \* ARABIC </w:instrText>
      </w:r>
      <w:r w:rsidR="00D95B26">
        <w:fldChar w:fldCharType="separate"/>
      </w:r>
      <w:r w:rsidR="00087015">
        <w:rPr>
          <w:noProof/>
        </w:rPr>
        <w:t>5</w:t>
      </w:r>
      <w:r w:rsidR="00D95B26">
        <w:fldChar w:fldCharType="end"/>
      </w:r>
      <w:r w:rsidR="002E3F8F">
        <w:t>.</w:t>
      </w:r>
      <w:proofErr w:type="gramEnd"/>
      <w:r w:rsidR="002E3F8F">
        <w:t xml:space="preserve"> Creating sub-surface cross section plots</w:t>
      </w:r>
    </w:p>
    <w:p w:rsidR="008D5388" w:rsidRDefault="008D5388">
      <w:pPr>
        <w:spacing w:before="0" w:after="200" w:line="276" w:lineRule="auto"/>
        <w:rPr>
          <w:rFonts w:ascii="Arial Bold" w:eastAsia="Times New Roman" w:hAnsi="Arial Bold" w:cs="Arial"/>
          <w:b/>
          <w:bCs/>
          <w:color w:val="34657F"/>
          <w:sz w:val="24"/>
          <w:szCs w:val="32"/>
          <w:lang w:eastAsia="en-AU"/>
        </w:rPr>
      </w:pPr>
    </w:p>
    <w:p w:rsidR="00F23DBA" w:rsidRDefault="00F23DBA">
      <w:pPr>
        <w:spacing w:before="0" w:after="200" w:line="276" w:lineRule="auto"/>
        <w:rPr>
          <w:rFonts w:ascii="Arial Bold" w:eastAsia="Times New Roman" w:hAnsi="Arial Bold" w:cs="Arial"/>
          <w:b/>
          <w:bCs/>
          <w:color w:val="34657F"/>
          <w:sz w:val="24"/>
          <w:szCs w:val="32"/>
          <w:lang w:eastAsia="en-AU"/>
        </w:rPr>
      </w:pPr>
      <w:r>
        <w:br w:type="page"/>
      </w:r>
    </w:p>
    <w:p w:rsidR="003E39C5" w:rsidRDefault="00EE37CD" w:rsidP="003E39C5">
      <w:pPr>
        <w:pStyle w:val="Headingnon-numbered"/>
      </w:pPr>
      <w:r>
        <w:lastRenderedPageBreak/>
        <w:t>Description</w:t>
      </w:r>
      <w:r w:rsidR="00C25789">
        <w:t xml:space="preserve"> of Parameters</w:t>
      </w:r>
    </w:p>
    <w:p w:rsidR="00050B8E" w:rsidRDefault="00F23DBA" w:rsidP="00170F6C">
      <w:pPr>
        <w:rPr>
          <w:i/>
        </w:rPr>
      </w:pPr>
      <w:r>
        <w:rPr>
          <w:noProof/>
          <w:lang w:eastAsia="en-AU"/>
        </w:rPr>
        <w:drawing>
          <wp:anchor distT="0" distB="0" distL="114300" distR="114300" simplePos="0" relativeHeight="251697152" behindDoc="0" locked="0" layoutInCell="1" allowOverlap="1" wp14:anchorId="5AA660AD" wp14:editId="3BD7A8DC">
            <wp:simplePos x="0" y="0"/>
            <wp:positionH relativeFrom="column">
              <wp:posOffset>3566160</wp:posOffset>
            </wp:positionH>
            <wp:positionV relativeFrom="paragraph">
              <wp:posOffset>161290</wp:posOffset>
            </wp:positionV>
            <wp:extent cx="2571750" cy="205803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0" cy="205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F6C" w:rsidRPr="00A473FA">
        <w:rPr>
          <w:i/>
        </w:rPr>
        <w:t>Mean Temperature (Surface Map</w:t>
      </w:r>
      <w:r w:rsidR="00050B8E">
        <w:rPr>
          <w:i/>
        </w:rPr>
        <w:t>):</w:t>
      </w:r>
    </w:p>
    <w:p w:rsidR="005E6142" w:rsidRPr="00D162BA" w:rsidRDefault="005E6142" w:rsidP="00170F6C">
      <w:r w:rsidRPr="00D162BA">
        <w:t>Temperature expressed in degrees Celsius (</w:t>
      </w:r>
      <w:r w:rsidRPr="00D162BA">
        <w:rPr>
          <w:rFonts w:cs="Arial"/>
        </w:rPr>
        <w:t>°</w:t>
      </w:r>
      <w:r w:rsidRPr="00D162BA">
        <w:t>C)</w:t>
      </w:r>
      <w:r w:rsidR="00CC48D9">
        <w:t xml:space="preserve"> for surface maps.</w:t>
      </w:r>
    </w:p>
    <w:p w:rsidR="00170F6C" w:rsidRDefault="00050B8E" w:rsidP="00170F6C">
      <w:pPr>
        <w:rPr>
          <w:i/>
        </w:rPr>
      </w:pPr>
      <w:r>
        <w:rPr>
          <w:i/>
        </w:rPr>
        <w:t>Mean Temperature (Sub-surface)</w:t>
      </w:r>
      <w:r w:rsidR="00DC53A5">
        <w:rPr>
          <w:i/>
        </w:rPr>
        <w:t>:</w:t>
      </w:r>
    </w:p>
    <w:p w:rsidR="00CC48D9" w:rsidRDefault="005E6142" w:rsidP="005E6142">
      <w:r w:rsidRPr="00D162BA">
        <w:t xml:space="preserve">Temperature </w:t>
      </w:r>
      <w:r w:rsidR="00CC48D9">
        <w:t xml:space="preserve">is </w:t>
      </w:r>
      <w:r w:rsidRPr="00D162BA">
        <w:t>expressed in degrees Celsius (</w:t>
      </w:r>
      <w:r w:rsidRPr="00D162BA">
        <w:rPr>
          <w:rFonts w:cs="Arial"/>
        </w:rPr>
        <w:t>°</w:t>
      </w:r>
      <w:r w:rsidRPr="00D162BA">
        <w:t>C)</w:t>
      </w:r>
      <w:r w:rsidR="00D162BA">
        <w:t xml:space="preserve"> along </w:t>
      </w:r>
      <w:r w:rsidR="002F3503">
        <w:t xml:space="preserve">two cross-sections: </w:t>
      </w:r>
      <w:r w:rsidR="00D162BA">
        <w:t>a</w:t>
      </w:r>
      <w:r w:rsidR="002F3503">
        <w:t>long a</w:t>
      </w:r>
      <w:r w:rsidR="00D162BA">
        <w:t xml:space="preserve"> longitude and </w:t>
      </w:r>
      <w:r w:rsidR="002F3503">
        <w:t xml:space="preserve">along </w:t>
      </w:r>
      <w:proofErr w:type="gramStart"/>
      <w:r w:rsidR="002F3503">
        <w:t xml:space="preserve">a </w:t>
      </w:r>
      <w:r w:rsidR="00D162BA">
        <w:t>latitude</w:t>
      </w:r>
      <w:proofErr w:type="gramEnd"/>
      <w:r w:rsidR="002F3503">
        <w:t xml:space="preserve">, </w:t>
      </w:r>
      <w:r w:rsidR="00CC48D9">
        <w:t xml:space="preserve">approximately 1,300 kilometres </w:t>
      </w:r>
      <w:r w:rsidR="00D162BA">
        <w:t>long</w:t>
      </w:r>
      <w:r w:rsidR="000B4A11">
        <w:t xml:space="preserve"> from </w:t>
      </w:r>
      <w:r w:rsidR="00CC48D9">
        <w:t xml:space="preserve">the surface to </w:t>
      </w:r>
      <w:r w:rsidR="000B4A11">
        <w:t xml:space="preserve">a depth of </w:t>
      </w:r>
      <w:r w:rsidR="00CC48D9">
        <w:t>300 metres</w:t>
      </w:r>
      <w:r w:rsidR="00D162BA">
        <w:t>.</w:t>
      </w:r>
      <w:r w:rsidR="00CC48D9">
        <w:t xml:space="preserve"> The cross-section</w:t>
      </w:r>
      <w:r w:rsidR="000B4A11">
        <w:t>s</w:t>
      </w:r>
      <w:r w:rsidR="00CC48D9">
        <w:t xml:space="preserve"> </w:t>
      </w:r>
      <w:r w:rsidR="000B4A11">
        <w:t>are</w:t>
      </w:r>
      <w:r w:rsidR="00CC48D9">
        <w:t xml:space="preserve"> indicated by black dashed line</w:t>
      </w:r>
      <w:r w:rsidR="000B4A11">
        <w:t>s</w:t>
      </w:r>
      <w:r w:rsidR="00CC48D9">
        <w:t xml:space="preserve"> on the map</w:t>
      </w:r>
      <w:r w:rsidR="000B4A11">
        <w:t>, centred on where the cursor was clicked</w:t>
      </w:r>
      <w:r w:rsidR="00CC48D9">
        <w:t xml:space="preserve">. </w:t>
      </w:r>
    </w:p>
    <w:p w:rsidR="00050B8E" w:rsidRDefault="00050B8E" w:rsidP="00170F6C">
      <w:pPr>
        <w:rPr>
          <w:i/>
        </w:rPr>
      </w:pPr>
      <w:r>
        <w:rPr>
          <w:i/>
        </w:rPr>
        <w:t>Salinity:</w:t>
      </w:r>
    </w:p>
    <w:p w:rsidR="00E6352D" w:rsidRPr="00E6352D" w:rsidRDefault="00E6352D" w:rsidP="00170F6C">
      <w:r>
        <w:t xml:space="preserve">The unit of </w:t>
      </w:r>
      <w:r w:rsidR="005E6142">
        <w:t>measurement</w:t>
      </w:r>
      <w:r>
        <w:t xml:space="preserve"> for salinity is called the Practical Salinity Unit (PSU) </w:t>
      </w:r>
      <w:r w:rsidR="005E6142">
        <w:t>and</w:t>
      </w:r>
      <w:r>
        <w:t xml:space="preserve"> is a measure based on seawater conductiv</w:t>
      </w:r>
      <w:r w:rsidR="005E6142">
        <w:t>ity</w:t>
      </w:r>
      <w:r>
        <w:t>. One PSU is equal to approximately one gram of salt per one kilogram of water (e.g. 1 PSU=1 g/kg).</w:t>
      </w:r>
    </w:p>
    <w:p w:rsidR="00050B8E" w:rsidRDefault="00050B8E" w:rsidP="00170F6C">
      <w:pPr>
        <w:rPr>
          <w:i/>
        </w:rPr>
      </w:pPr>
      <w:r>
        <w:rPr>
          <w:i/>
        </w:rPr>
        <w:t>Temp &amp; Currents:</w:t>
      </w:r>
    </w:p>
    <w:p w:rsidR="004F1E75" w:rsidRDefault="00D162BA" w:rsidP="00170F6C">
      <w:r w:rsidRPr="00D162BA">
        <w:t>Surface currents are indicated by a vector arrow that is scaled based on current speed in metres per second (m/s).</w:t>
      </w:r>
      <w:r w:rsidR="00AA1B74">
        <w:t xml:space="preserve">  Vectors are plotted over a background colour</w:t>
      </w:r>
      <w:r w:rsidR="00A16B5E">
        <w:t xml:space="preserve"> representing SST</w:t>
      </w:r>
      <w:r w:rsidR="00AA1B74">
        <w:t xml:space="preserve">.  </w:t>
      </w:r>
    </w:p>
    <w:p w:rsidR="00FF2078" w:rsidRDefault="00FF2078" w:rsidP="00170F6C">
      <w:pPr>
        <w:rPr>
          <w:b/>
        </w:rPr>
      </w:pPr>
      <w:r>
        <w:rPr>
          <w:b/>
        </w:rPr>
        <w:t xml:space="preserve">Data </w:t>
      </w:r>
      <w:r w:rsidRPr="00FF2078">
        <w:rPr>
          <w:b/>
        </w:rPr>
        <w:t>Resolution</w:t>
      </w:r>
    </w:p>
    <w:p w:rsidR="00FF2078" w:rsidRDefault="00FF2078" w:rsidP="00170F6C">
      <w:r w:rsidRPr="00FF2078">
        <w:t xml:space="preserve">All </w:t>
      </w:r>
      <w:r>
        <w:t xml:space="preserve">maps </w:t>
      </w:r>
      <w:r w:rsidR="00783B35">
        <w:t xml:space="preserve">show data contours processed from </w:t>
      </w:r>
      <w:r>
        <w:t>a resolution of 0.1</w:t>
      </w:r>
      <w:r>
        <w:rPr>
          <w:rFonts w:cs="Arial"/>
        </w:rPr>
        <w:t>º x 0.1° between longitude</w:t>
      </w:r>
      <w:r w:rsidR="001E3A99">
        <w:rPr>
          <w:rFonts w:cs="Arial"/>
        </w:rPr>
        <w:t>s</w:t>
      </w:r>
      <w:r>
        <w:rPr>
          <w:rFonts w:cs="Arial"/>
        </w:rPr>
        <w:t xml:space="preserve"> 90° </w:t>
      </w:r>
      <w:proofErr w:type="gramStart"/>
      <w:r w:rsidR="00300A5E">
        <w:rPr>
          <w:rFonts w:cs="Arial"/>
        </w:rPr>
        <w:t>E</w:t>
      </w:r>
      <w:r>
        <w:rPr>
          <w:rFonts w:cs="Arial"/>
        </w:rPr>
        <w:t>ast</w:t>
      </w:r>
      <w:proofErr w:type="gramEnd"/>
      <w:r>
        <w:rPr>
          <w:rFonts w:cs="Arial"/>
        </w:rPr>
        <w:t xml:space="preserve"> to 180° </w:t>
      </w:r>
      <w:r w:rsidR="00300A5E">
        <w:rPr>
          <w:rFonts w:cs="Arial"/>
        </w:rPr>
        <w:t>E</w:t>
      </w:r>
      <w:r>
        <w:rPr>
          <w:rFonts w:cs="Arial"/>
        </w:rPr>
        <w:t xml:space="preserve">ast </w:t>
      </w:r>
      <w:r w:rsidR="001E3A99">
        <w:rPr>
          <w:rFonts w:cs="Arial"/>
        </w:rPr>
        <w:t>and</w:t>
      </w:r>
      <w:r>
        <w:rPr>
          <w:rFonts w:cs="Arial"/>
        </w:rPr>
        <w:t xml:space="preserve"> 75° </w:t>
      </w:r>
      <w:r w:rsidR="00300A5E">
        <w:rPr>
          <w:rFonts w:cs="Arial"/>
        </w:rPr>
        <w:t>S</w:t>
      </w:r>
      <w:r>
        <w:rPr>
          <w:rFonts w:cs="Arial"/>
        </w:rPr>
        <w:t xml:space="preserve">outh to 16° </w:t>
      </w:r>
      <w:r w:rsidR="00300A5E">
        <w:rPr>
          <w:rFonts w:cs="Arial"/>
        </w:rPr>
        <w:t>N</w:t>
      </w:r>
      <w:r>
        <w:rPr>
          <w:rFonts w:cs="Arial"/>
        </w:rPr>
        <w:t xml:space="preserve">orth latitude. The resolution is 0.9° x 0.1° across the Indian Ocean and </w:t>
      </w:r>
      <w:r w:rsidR="00B87528">
        <w:rPr>
          <w:rFonts w:cs="Arial"/>
        </w:rPr>
        <w:t xml:space="preserve">East </w:t>
      </w:r>
      <w:r>
        <w:rPr>
          <w:rFonts w:cs="Arial"/>
        </w:rPr>
        <w:t xml:space="preserve">Pacific Ocean. </w:t>
      </w:r>
      <w:r w:rsidR="00AB216D">
        <w:t>In terms of vertical depth, there are 30 vertical levels (5 m intervals down to 2</w:t>
      </w:r>
      <w:r w:rsidR="00EC3515">
        <w:t>0</w:t>
      </w:r>
      <w:r w:rsidR="00AB216D">
        <w:t xml:space="preserve"> m, then scales from 6 m to 10 m intervals down to 200 m</w:t>
      </w:r>
      <w:r w:rsidR="00EC3515">
        <w:t>,</w:t>
      </w:r>
      <w:r w:rsidR="00EC3515">
        <w:rPr>
          <w:i/>
        </w:rPr>
        <w:t xml:space="preserve"> and 10 to 40 metres down to 300 metres</w:t>
      </w:r>
      <w:r w:rsidR="00AB216D">
        <w:t>). All parameters are available as monthly, 3-monthly, 6-monthly, and yearly averages</w:t>
      </w:r>
      <w:r w:rsidR="006D2FE9">
        <w:t>,</w:t>
      </w:r>
      <w:r w:rsidR="00AB216D">
        <w:t xml:space="preserve"> from January 1993 to July 2012.</w:t>
      </w:r>
    </w:p>
    <w:p w:rsidR="00B326A6" w:rsidRDefault="00B326A6" w:rsidP="00B326A6">
      <w:pPr>
        <w:rPr>
          <w:b/>
        </w:rPr>
      </w:pPr>
      <w:r>
        <w:rPr>
          <w:b/>
        </w:rPr>
        <w:t>Limitations</w:t>
      </w:r>
    </w:p>
    <w:p w:rsidR="00B326A6" w:rsidRPr="00244A47" w:rsidRDefault="00B326A6" w:rsidP="00B326A6">
      <w:r>
        <w:t>Caution is advised when interpreting data for coastal regions. Tides, tidal currents, and storm surges are all important processes in coastal regions but they are not currently represented in BRAN3.5. In addition, caution is advised when interpreting data in regions with low grid resolution such as the eastern Pacific Ocean as the resolution is too coarse to resolve eddies and other small scale ocean processes.</w:t>
      </w:r>
    </w:p>
    <w:p w:rsidR="00AB216D" w:rsidRPr="00FF2078" w:rsidRDefault="00AB216D" w:rsidP="00170F6C"/>
    <w:p w:rsidR="00066B03" w:rsidRDefault="00EE37CD" w:rsidP="00066B03">
      <w:pPr>
        <w:pStyle w:val="Headingnon-numbered"/>
      </w:pPr>
      <w:r>
        <w:t>Examples</w:t>
      </w:r>
      <w:r w:rsidR="00DE7FE4">
        <w:t xml:space="preserve"> of Applications</w:t>
      </w:r>
    </w:p>
    <w:p w:rsidR="00E85811" w:rsidRDefault="00541913" w:rsidP="00E85811">
      <w:pPr>
        <w:pStyle w:val="ListParagraph"/>
        <w:numPr>
          <w:ilvl w:val="0"/>
          <w:numId w:val="16"/>
        </w:numPr>
      </w:pPr>
      <w:r w:rsidRPr="00725BD0">
        <w:rPr>
          <w:b/>
        </w:rPr>
        <w:t>Fisheries</w:t>
      </w:r>
      <w:r w:rsidR="00D73054" w:rsidRPr="00725BD0">
        <w:rPr>
          <w:b/>
        </w:rPr>
        <w:t>:</w:t>
      </w:r>
      <w:r w:rsidR="00D73054">
        <w:t xml:space="preserve"> </w:t>
      </w:r>
      <w:r w:rsidR="0007590C">
        <w:t xml:space="preserve">Migration of pelagic fish species, such as </w:t>
      </w:r>
      <w:r w:rsidR="00857D5A">
        <w:t>t</w:t>
      </w:r>
      <w:r w:rsidR="0007590C">
        <w:t xml:space="preserve">una, can be linked to variations in sea surface temperature, salinity, and ocean currents. </w:t>
      </w:r>
      <w:r w:rsidR="00857D5A">
        <w:t xml:space="preserve">Comparing historical </w:t>
      </w:r>
      <w:r w:rsidR="0063279E">
        <w:t>fish stock records</w:t>
      </w:r>
      <w:r w:rsidR="007B576D">
        <w:t xml:space="preserve"> </w:t>
      </w:r>
      <w:r w:rsidR="00857D5A">
        <w:t xml:space="preserve">to past environmental conditions can be used to identify correlations, </w:t>
      </w:r>
      <w:r w:rsidR="00205BDA">
        <w:t>which can then be related to the existing and future conditions</w:t>
      </w:r>
      <w:r w:rsidR="00857D5A">
        <w:t>.</w:t>
      </w:r>
      <w:r w:rsidR="00E2560D">
        <w:t xml:space="preserve"> Tuna hatching and larval survival </w:t>
      </w:r>
      <w:r w:rsidR="00916AF9">
        <w:t xml:space="preserve">are also </w:t>
      </w:r>
      <w:r w:rsidR="00B326A6">
        <w:t xml:space="preserve">linked to </w:t>
      </w:r>
      <w:r w:rsidR="00916AF9">
        <w:t>environmental conditions</w:t>
      </w:r>
      <w:r w:rsidR="006D2FE9">
        <w:t xml:space="preserve"> incorporating SST and salinity</w:t>
      </w:r>
      <w:r w:rsidR="00916AF9">
        <w:t xml:space="preserve"> </w:t>
      </w:r>
      <w:r w:rsidR="00D95B26">
        <w:fldChar w:fldCharType="begin" w:fldLock="1"/>
      </w:r>
      <w:r w:rsidR="00916AF9">
        <w:instrText>ADDIN CSL_CITATION { "citationItems" : [ { "id" : "ITEM-1", "itemData" : { "DOI" : "10.1007/s12562-015-0901-8", "author" : [ { "dropping-particle" : "", "family" : "Kim", "given" : "Yang-Su", "non-dropping-particle" : "", "parse-names" : false, "suffix" : "" }, { "dropping-particle" : "", "family" : "Delgado", "given" : "Darys Isabel", "non-dropping-particle" : "", "parse-names" : false, "suffix" : "" }, { "dropping-particle" : "", "family" : "Cano", "given" : "Ing. Amado", "non-dropping-particle" : "", "parse-names" : false, "suffix" : "" }, { "dropping-particle" : "", "family" : "Sawada", "given" : "Yoshifumi", "non-dropping-particle" : "", "parse-names" : false, "suffix" : "" } ], "container-title" : "Fisheries Science", "id" : "ITEM-1", "issued" : { "date-parts" : [ [ "2015" ] ] }, "page" : "1-7", "title" : "Effect of temperature and salinity on hatching and larval survival of yellowfin tuna Thunnus albacares", "type" : "article-journal" }, "uris" : [ "http://www.mendeley.com/documents/?uuid=d47a916a-7b34-4275-b3f5-ed9417c9c88c" ] } ], "mendeley" : { "formattedCitation" : "(Kim et al. 2015)", "plainTextFormattedCitation" : "(Kim et al. 2015)" }, "properties" : { "noteIndex" : 0 }, "schema" : "https://github.com/citation-style-language/schema/raw/master/csl-citation.json" }</w:instrText>
      </w:r>
      <w:r w:rsidR="00D95B26">
        <w:fldChar w:fldCharType="separate"/>
      </w:r>
      <w:r w:rsidR="00916AF9" w:rsidRPr="00916AF9">
        <w:rPr>
          <w:noProof/>
        </w:rPr>
        <w:t>(Kim et al. 2015)</w:t>
      </w:r>
      <w:r w:rsidR="00D95B26">
        <w:fldChar w:fldCharType="end"/>
      </w:r>
      <w:r w:rsidR="006D2FE9">
        <w:t>.</w:t>
      </w:r>
    </w:p>
    <w:p w:rsidR="00CA1408" w:rsidRDefault="00CA1408" w:rsidP="00CA1408">
      <w:pPr>
        <w:pStyle w:val="ListParagraph"/>
      </w:pPr>
    </w:p>
    <w:p w:rsidR="00CA1408" w:rsidRPr="00CA1408" w:rsidRDefault="006756FF" w:rsidP="00505C9B">
      <w:pPr>
        <w:pStyle w:val="ListParagraph"/>
        <w:numPr>
          <w:ilvl w:val="0"/>
          <w:numId w:val="16"/>
        </w:numPr>
        <w:rPr>
          <w:b/>
        </w:rPr>
      </w:pPr>
      <w:r w:rsidRPr="00CA1408">
        <w:rPr>
          <w:b/>
        </w:rPr>
        <w:t>Tracking Pollutant/Pest Sources:</w:t>
      </w:r>
      <w:r w:rsidR="00477BE7" w:rsidRPr="00CA1408">
        <w:rPr>
          <w:b/>
        </w:rPr>
        <w:t xml:space="preserve"> </w:t>
      </w:r>
      <w:r w:rsidR="00861C34" w:rsidRPr="00861C34">
        <w:t>Possible source locations of p</w:t>
      </w:r>
      <w:r w:rsidR="00552F16" w:rsidRPr="00861C34">
        <w:t>articles that are subject to drifting through the ocean</w:t>
      </w:r>
      <w:r w:rsidR="0031130F" w:rsidRPr="00861C34">
        <w:t xml:space="preserve"> (i.e. pollutants, marine pests)</w:t>
      </w:r>
      <w:r w:rsidR="0013311C" w:rsidRPr="00861C34">
        <w:t xml:space="preserve"> can be </w:t>
      </w:r>
      <w:r w:rsidR="007373DB">
        <w:t>estimated</w:t>
      </w:r>
      <w:r w:rsidR="00861C34" w:rsidRPr="00861C34">
        <w:t xml:space="preserve"> </w:t>
      </w:r>
      <w:r w:rsidR="007373DB">
        <w:t>by l</w:t>
      </w:r>
      <w:r w:rsidR="00861C34">
        <w:t xml:space="preserve">ooking at historical </w:t>
      </w:r>
      <w:r w:rsidR="00861C34">
        <w:lastRenderedPageBreak/>
        <w:t>average ocean currents</w:t>
      </w:r>
      <w:r w:rsidR="0013311C" w:rsidRPr="00861C34">
        <w:t>.</w:t>
      </w:r>
      <w:r w:rsidR="00552F16" w:rsidRPr="00861C34">
        <w:t xml:space="preserve"> </w:t>
      </w:r>
      <w:r w:rsidR="00477BE7" w:rsidRPr="00861C34">
        <w:t>For example, the crown of thorns starfish, which is a particularly</w:t>
      </w:r>
      <w:r w:rsidR="00477BE7" w:rsidRPr="00552F16">
        <w:t xml:space="preserve"> invasive pest in the southwest Pacific</w:t>
      </w:r>
      <w:r w:rsidR="0031130F">
        <w:t xml:space="preserve"> that can decimate a coral reef</w:t>
      </w:r>
      <w:r w:rsidR="00477BE7" w:rsidRPr="00552F16">
        <w:t>, spawns</w:t>
      </w:r>
      <w:r w:rsidR="00477BE7" w:rsidRPr="00477BE7">
        <w:t xml:space="preserve"> larvae that typically spend between two to four weeks drifting in ocean currents.</w:t>
      </w:r>
      <w:r w:rsidR="003B26C7">
        <w:t xml:space="preserve"> This movement is how the starfish infests a new reef location.</w:t>
      </w:r>
    </w:p>
    <w:p w:rsidR="00CA1408" w:rsidRPr="00CA1408" w:rsidRDefault="00CA1408" w:rsidP="00CA1408">
      <w:pPr>
        <w:pStyle w:val="ListParagraph"/>
        <w:rPr>
          <w:b/>
        </w:rPr>
      </w:pPr>
    </w:p>
    <w:p w:rsidR="00505C9B" w:rsidRPr="00CA1408" w:rsidRDefault="00505C9B" w:rsidP="00505C9B">
      <w:pPr>
        <w:pStyle w:val="ListParagraph"/>
        <w:numPr>
          <w:ilvl w:val="0"/>
          <w:numId w:val="16"/>
        </w:numPr>
        <w:rPr>
          <w:b/>
        </w:rPr>
      </w:pPr>
      <w:r w:rsidRPr="00CA1408">
        <w:rPr>
          <w:b/>
        </w:rPr>
        <w:t xml:space="preserve">Hydrological Cycles: </w:t>
      </w:r>
      <w:r w:rsidRPr="00770F4D">
        <w:t>Signatures of rainfall can be observed in ocean salinity</w:t>
      </w:r>
      <w:r>
        <w:t xml:space="preserve">, showing both short and long term trends. </w:t>
      </w:r>
      <w:r w:rsidR="00836742">
        <w:t xml:space="preserve">Short term </w:t>
      </w:r>
      <w:r w:rsidR="007373DB">
        <w:t xml:space="preserve">(months) </w:t>
      </w:r>
      <w:r w:rsidR="00836742">
        <w:t xml:space="preserve">rainfall events can be observed as shown in </w:t>
      </w:r>
      <w:r w:rsidR="00D95B26">
        <w:fldChar w:fldCharType="begin"/>
      </w:r>
      <w:r w:rsidR="00836742">
        <w:instrText xml:space="preserve"> REF _Ref429478680 \h </w:instrText>
      </w:r>
      <w:r w:rsidR="00D95B26">
        <w:fldChar w:fldCharType="separate"/>
      </w:r>
      <w:r w:rsidR="00087015">
        <w:t xml:space="preserve">Figure </w:t>
      </w:r>
      <w:r w:rsidR="00087015">
        <w:rPr>
          <w:noProof/>
        </w:rPr>
        <w:t>6</w:t>
      </w:r>
      <w:r w:rsidR="00D95B26">
        <w:fldChar w:fldCharType="end"/>
      </w:r>
      <w:r w:rsidR="00836742">
        <w:t>. In terms of long</w:t>
      </w:r>
      <w:r w:rsidR="00300A5E">
        <w:t>-</w:t>
      </w:r>
      <w:r w:rsidR="00836742">
        <w:t>term trends, t</w:t>
      </w:r>
      <w:r>
        <w:t xml:space="preserve">he western tropical Pacific Ocean has become significantly less salty over recent decades. Conversely, regions to the east have generally become saltier. </w:t>
      </w:r>
      <w:r w:rsidR="007373DB">
        <w:t>T</w:t>
      </w:r>
      <w:r>
        <w:t xml:space="preserve">hese changes suggest </w:t>
      </w:r>
      <w:r w:rsidR="007373DB">
        <w:t xml:space="preserve">that the </w:t>
      </w:r>
      <w:r>
        <w:t>hydrological cycle</w:t>
      </w:r>
      <w:r w:rsidR="00836742">
        <w:t xml:space="preserve"> </w:t>
      </w:r>
      <w:r w:rsidR="007373DB">
        <w:t xml:space="preserve">has intensified </w:t>
      </w:r>
      <w:r w:rsidR="00D95B26">
        <w:fldChar w:fldCharType="begin" w:fldLock="1"/>
      </w:r>
      <w:r w:rsidR="00916AF9">
        <w:instrText>ADDIN CSL_CITATION { "citationItems" : [ { "id" : "ITEM-1", "itemData" : { "ISBN" : "9781921826733", "author" : [ { "dropping-particle" : "", "family" : "Australian Bureau of Meteorology and CSIRO", "given" : "", "non-dropping-particle" : "", "parse-names" : false, "suffix" : "" } ], "id" : "ITEM-1", "issued" : { "date-parts" : [ [ "2011" ] ] }, "page" : "51-77", "title" : "Climate Change in the Pacific: Scientific Assessment and New Research. Volume 1: Regional Overview", "type" : "book" }, "uris" : [ "http://www.mendeley.com/documents/?uuid=2d9440bf-68ed-4df9-aea0-d54272e75978" ] } ], "mendeley" : { "formattedCitation" : "(Australian Bureau of Meteorology and CSIRO 2011)", "plainTextFormattedCitation" : "(Australian Bureau of Meteorology and CSIRO 2011)", "previouslyFormattedCitation" : "(Australian Bureau of Meteorology and CSIRO 2011)" }, "properties" : { "noteIndex" : 0 }, "schema" : "https://github.com/citation-style-language/schema/raw/master/csl-citation.json" }</w:instrText>
      </w:r>
      <w:r w:rsidR="00D95B26">
        <w:fldChar w:fldCharType="separate"/>
      </w:r>
      <w:r w:rsidR="005009C4" w:rsidRPr="005009C4">
        <w:rPr>
          <w:noProof/>
        </w:rPr>
        <w:t>(Australian Bureau of Meteorology and CSIRO 2011)</w:t>
      </w:r>
      <w:r w:rsidR="00D95B26">
        <w:fldChar w:fldCharType="end"/>
      </w:r>
      <w:r>
        <w:t>.</w:t>
      </w:r>
    </w:p>
    <w:tbl>
      <w:tblPr>
        <w:tblStyle w:val="TableGrid"/>
        <w:tblW w:w="931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0"/>
        <w:gridCol w:w="4050"/>
        <w:gridCol w:w="329"/>
        <w:gridCol w:w="4620"/>
      </w:tblGrid>
      <w:tr w:rsidR="003B26C7">
        <w:trPr>
          <w:cnfStyle w:val="100000000000" w:firstRow="1" w:lastRow="0" w:firstColumn="0" w:lastColumn="0" w:oddVBand="0" w:evenVBand="0" w:oddHBand="0" w:evenHBand="0" w:firstRowFirstColumn="0" w:firstRowLastColumn="0" w:lastRowFirstColumn="0" w:lastRowLastColumn="0"/>
        </w:trPr>
        <w:tc>
          <w:tcPr>
            <w:tcW w:w="320" w:type="dxa"/>
            <w:shd w:val="clear" w:color="auto" w:fill="auto"/>
          </w:tcPr>
          <w:p w:rsidR="003B26C7" w:rsidRDefault="003B26C7" w:rsidP="003B26C7">
            <w:pPr>
              <w:pStyle w:val="Caption"/>
              <w:jc w:val="right"/>
            </w:pPr>
            <w:r>
              <w:t>(a)</w:t>
            </w:r>
          </w:p>
        </w:tc>
        <w:tc>
          <w:tcPr>
            <w:tcW w:w="4050" w:type="dxa"/>
            <w:shd w:val="clear" w:color="auto" w:fill="auto"/>
          </w:tcPr>
          <w:p w:rsidR="003B26C7" w:rsidRDefault="003B26C7" w:rsidP="003B26C7">
            <w:pPr>
              <w:spacing w:before="0" w:after="0" w:line="240" w:lineRule="auto"/>
            </w:pPr>
            <w:r>
              <w:rPr>
                <w:noProof/>
                <w:lang w:eastAsia="en-AU"/>
              </w:rPr>
              <w:drawing>
                <wp:inline distT="0" distB="0" distL="0" distR="0">
                  <wp:extent cx="2406701" cy="2028507"/>
                  <wp:effectExtent l="0" t="0" r="0" b="0"/>
                  <wp:docPr id="12" name="Picture 12" descr="http://tuscany/portal/raster/BRN00001_salt_200902_fi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scany/portal/raster/BRN00001_salt_200902_fiji.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47" t="8505" r="16380" b="1804"/>
                          <a:stretch/>
                        </pic:blipFill>
                        <pic:spPr bwMode="auto">
                          <a:xfrm>
                            <a:off x="0" y="0"/>
                            <a:ext cx="2417083" cy="2037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9" w:type="dxa"/>
            <w:shd w:val="clear" w:color="auto" w:fill="auto"/>
          </w:tcPr>
          <w:p w:rsidR="003B26C7" w:rsidRDefault="003B26C7" w:rsidP="003B26C7">
            <w:pPr>
              <w:pStyle w:val="Caption"/>
              <w:jc w:val="right"/>
            </w:pPr>
            <w:r>
              <w:t>(b)</w:t>
            </w:r>
          </w:p>
        </w:tc>
        <w:tc>
          <w:tcPr>
            <w:tcW w:w="4620" w:type="dxa"/>
            <w:shd w:val="clear" w:color="auto" w:fill="auto"/>
          </w:tcPr>
          <w:p w:rsidR="003B26C7" w:rsidRDefault="003B26C7" w:rsidP="003B26C7">
            <w:pPr>
              <w:spacing w:before="0" w:after="0" w:line="240" w:lineRule="auto"/>
            </w:pPr>
            <w:r>
              <w:rPr>
                <w:noProof/>
                <w:lang w:eastAsia="en-AU"/>
              </w:rPr>
              <w:drawing>
                <wp:inline distT="0" distB="0" distL="0" distR="0">
                  <wp:extent cx="2746406" cy="2040501"/>
                  <wp:effectExtent l="0" t="0" r="0" b="0"/>
                  <wp:docPr id="20" name="Picture 20" descr="http://tuscany/portal/raster/BRN00001_salt_201002_fi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scany/portal/raster/BRN00001_salt_201002_fiji.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63" t="9269" r="6690" b="2041"/>
                          <a:stretch/>
                        </pic:blipFill>
                        <pic:spPr bwMode="auto">
                          <a:xfrm>
                            <a:off x="0" y="0"/>
                            <a:ext cx="2765163" cy="205443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05C9B" w:rsidRDefault="00505C9B" w:rsidP="00CA1408">
      <w:pPr>
        <w:pStyle w:val="Caption"/>
        <w:jc w:val="center"/>
      </w:pPr>
      <w:bookmarkStart w:id="3" w:name="_Ref429478680"/>
      <w:proofErr w:type="gramStart"/>
      <w:r>
        <w:t xml:space="preserve">Figure </w:t>
      </w:r>
      <w:r w:rsidR="00D95B26">
        <w:fldChar w:fldCharType="begin"/>
      </w:r>
      <w:r>
        <w:instrText xml:space="preserve"> SEQ Figure \* ARABIC </w:instrText>
      </w:r>
      <w:r w:rsidR="00D95B26">
        <w:fldChar w:fldCharType="separate"/>
      </w:r>
      <w:r w:rsidR="00087015">
        <w:rPr>
          <w:noProof/>
        </w:rPr>
        <w:t>6</w:t>
      </w:r>
      <w:r w:rsidR="00D95B26">
        <w:fldChar w:fldCharType="end"/>
      </w:r>
      <w:bookmarkEnd w:id="3"/>
      <w:r>
        <w:t>.</w:t>
      </w:r>
      <w:proofErr w:type="gramEnd"/>
      <w:r>
        <w:t xml:space="preserve"> </w:t>
      </w:r>
      <w:r w:rsidR="00CA1408">
        <w:t xml:space="preserve"> Salinity surrounding Fiji following: (a) higher than average rainfall; (b) lower than average rainfall.</w:t>
      </w:r>
    </w:p>
    <w:p w:rsidR="00A37E74" w:rsidRPr="00A37E74" w:rsidRDefault="00A37E74" w:rsidP="00A37E74"/>
    <w:p w:rsidR="006756FF" w:rsidRPr="00A37E74" w:rsidRDefault="00477BE7" w:rsidP="00E85811">
      <w:pPr>
        <w:pStyle w:val="ListParagraph"/>
        <w:numPr>
          <w:ilvl w:val="0"/>
          <w:numId w:val="16"/>
        </w:numPr>
        <w:rPr>
          <w:b/>
        </w:rPr>
      </w:pPr>
      <w:r w:rsidRPr="00477BE7">
        <w:rPr>
          <w:b/>
        </w:rPr>
        <w:t>Analysis of P</w:t>
      </w:r>
      <w:r w:rsidR="00B955B1" w:rsidRPr="00477BE7">
        <w:rPr>
          <w:b/>
        </w:rPr>
        <w:t xml:space="preserve">ast </w:t>
      </w:r>
      <w:r w:rsidRPr="00477BE7">
        <w:rPr>
          <w:b/>
        </w:rPr>
        <w:t>E</w:t>
      </w:r>
      <w:r w:rsidR="00B955B1" w:rsidRPr="00477BE7">
        <w:rPr>
          <w:b/>
        </w:rPr>
        <w:t>vents:</w:t>
      </w:r>
      <w:r>
        <w:rPr>
          <w:b/>
        </w:rPr>
        <w:t xml:space="preserve"> </w:t>
      </w:r>
      <w:r w:rsidR="00E2560D">
        <w:rPr>
          <w:b/>
        </w:rPr>
        <w:t>T</w:t>
      </w:r>
      <w:r w:rsidR="001E3C32">
        <w:t xml:space="preserve">he Pacific is characterised by climate variability on a wide </w:t>
      </w:r>
      <w:r w:rsidR="006D2FE9">
        <w:t>range</w:t>
      </w:r>
      <w:r w:rsidR="001E3C32">
        <w:t xml:space="preserve"> of time scales.</w:t>
      </w:r>
      <w:r w:rsidR="0029230D">
        <w:t xml:space="preserve"> The El Ni</w:t>
      </w:r>
      <w:r w:rsidR="0029230D">
        <w:rPr>
          <w:rFonts w:cs="Arial"/>
        </w:rPr>
        <w:t>ñ</w:t>
      </w:r>
      <w:r w:rsidR="0029230D">
        <w:t xml:space="preserve">o Southern Oscillation, the Pacific Decadal Oscillation, and the </w:t>
      </w:r>
      <w:proofErr w:type="spellStart"/>
      <w:r w:rsidR="0029230D">
        <w:t>I</w:t>
      </w:r>
      <w:r w:rsidR="006D2FE9">
        <w:t>nterdecadel</w:t>
      </w:r>
      <w:proofErr w:type="spellEnd"/>
      <w:r w:rsidR="006D2FE9">
        <w:t xml:space="preserve"> Pacific Oscillation</w:t>
      </w:r>
      <w:r w:rsidR="00507002">
        <w:t xml:space="preserve"> </w:t>
      </w:r>
      <w:r w:rsidR="0015057A">
        <w:t xml:space="preserve">all have ocean </w:t>
      </w:r>
      <w:r w:rsidR="00E2560D">
        <w:t xml:space="preserve">related </w:t>
      </w:r>
      <w:r w:rsidR="006D2FE9">
        <w:t>components</w:t>
      </w:r>
      <w:r w:rsidR="00E2560D">
        <w:t xml:space="preserve"> </w:t>
      </w:r>
      <w:r w:rsidR="0015057A">
        <w:t xml:space="preserve">that can be observed </w:t>
      </w:r>
      <w:r w:rsidR="006D2FE9">
        <w:t>within</w:t>
      </w:r>
      <w:r w:rsidR="0015057A">
        <w:t xml:space="preserve"> the</w:t>
      </w:r>
      <w:r w:rsidR="00507002">
        <w:t xml:space="preserve"> BRAN dataset.</w:t>
      </w:r>
    </w:p>
    <w:p w:rsidR="00A37E74" w:rsidRPr="00A37E74" w:rsidRDefault="00A37E74" w:rsidP="00A37E74">
      <w:pPr>
        <w:ind w:left="360"/>
        <w:rPr>
          <w:b/>
        </w:rPr>
      </w:pPr>
    </w:p>
    <w:p w:rsidR="003E39C5" w:rsidRDefault="002D4DF3" w:rsidP="003E39C5">
      <w:pPr>
        <w:pStyle w:val="Headingnon-numbered"/>
      </w:pPr>
      <w:r>
        <w:t>Data Source</w:t>
      </w:r>
      <w:r w:rsidR="002F19D4">
        <w:t>s</w:t>
      </w:r>
    </w:p>
    <w:p w:rsidR="003E6BEF" w:rsidRPr="00E85811" w:rsidRDefault="003E6BEF" w:rsidP="00E85811">
      <w:r w:rsidRPr="00E85811">
        <w:t xml:space="preserve">The </w:t>
      </w:r>
      <w:proofErr w:type="spellStart"/>
      <w:r w:rsidRPr="00E85811">
        <w:t>Bluelink</w:t>
      </w:r>
      <w:proofErr w:type="spellEnd"/>
      <w:r w:rsidRPr="00E85811">
        <w:t xml:space="preserve"> Re-</w:t>
      </w:r>
      <w:proofErr w:type="spellStart"/>
      <w:r w:rsidRPr="00E85811">
        <w:t>ANalysis</w:t>
      </w:r>
      <w:proofErr w:type="spellEnd"/>
      <w:r w:rsidRPr="00E85811">
        <w:t xml:space="preserve"> (BRAN) </w:t>
      </w:r>
      <w:r w:rsidR="00447954">
        <w:t>3.5</w:t>
      </w:r>
      <w:r w:rsidRPr="00E85811">
        <w:t xml:space="preserve"> is a high-resolution ocean reanalysis for a</w:t>
      </w:r>
      <w:r w:rsidR="00E85811">
        <w:t xml:space="preserve"> </w:t>
      </w:r>
      <w:r w:rsidR="00490A24">
        <w:t>1</w:t>
      </w:r>
      <w:r w:rsidR="00447954">
        <w:t>9</w:t>
      </w:r>
      <w:r w:rsidRPr="00E85811">
        <w:t>-year period from 1993-20</w:t>
      </w:r>
      <w:r w:rsidR="00447954">
        <w:t>12</w:t>
      </w:r>
      <w:r w:rsidR="00F52A32">
        <w:t xml:space="preserve"> </w:t>
      </w:r>
      <w:r w:rsidR="00D95B26">
        <w:fldChar w:fldCharType="begin" w:fldLock="1"/>
      </w:r>
      <w:r w:rsidR="00B774D1">
        <w:instrText>ADDIN CSL_CITATION { "citationItems" : [ { "id" : "ITEM-1", "itemData" : { "DOI" : "10.1016/j.ocemod.2013.03.008", "ISSN" : "14635003", "abstract" : "The generation and evolution of eddies in the ocean are largely due to instabilities that are unpredictable, even on short time-scales. As a result, eddy-resolving ocean reanalyses typically use data assimilation to regularly adjust the model state. In this study, we present results from a second-generation eddy-resolving ocean reanalysis that is shown to match both assimilated and with-held observations more closely than its predecessor; but involves much smaller adjustments to the model state at each assimilation. We compare version 2 and 3 of the Bluelink ReANalysis (BRAN) in the Australian region. Overall, the misfits between the model fields in BRAN3 and observations are 5-28% smaller than the misfits for BRAN2. Specifically, we show that for BRAN3 (BRAN2) the sea-level, upper ocean temperature, upper-ocean salinity, and near-surface velocity match observations to within 7.7. cm (9.7. cm), 0.68. ??C (0.95. ??C), 0.16. psu (0.18. psu), and 20.2. cm/s (21.3. cm/s) respectively. We also show that the increments applied to BRAN3 - the artificial adjustments applied at each assimilation step - are typically 20-50% smaller than the equivalent adjustments in BRAN2. This leads us to conclude that the performance of BRAN3 is more dynamically consistent than BRAN2, rendering it more suitable for a range of applications, including analysis of ocean variability, extreme events, and process studies. ?? 2013 Elsevier Ltd.", "author" : [ { "dropping-particle" : "", "family" : "Oke", "given" : "Peter R.", "non-dropping-particle" : "", "parse-names" : false, "suffix" : "" }, { "dropping-particle" : "", "family" : "Sakov", "given" : "Pavel", "non-dropping-particle" : "", "parse-names" : false, "suffix" : "" }, { "dropping-particle" : "", "family" : "Cahill", "given" : "Madeleine L.", "non-dropping-particle" : "", "parse-names" : false, "suffix" : "" }, { "dropping-particle" : "", "family" : "Dunn", "given" : "Jeff R.", "non-dropping-particle" : "", "parse-names" : false, "suffix" : "" }, { "dropping-particle" : "", "family" : "Fiedler", "given" : "Russell", "non-dropping-particle" : "", "parse-names" : false, "suffix" : "" }, { "dropping-particle" : "", "family" : "Griffin", "given" : "David A.", "non-dropping-particle" : "", "parse-names" : false, "suffix" : "" }, { "dropping-particle" : "V.", "family" : "Mansbridge", "given" : "Jim", "non-dropping-particle" : "", "parse-names" : false, "suffix" : "" }, { "dropping-particle" : "", "family" : "Ridgway", "given" : "Ken R.", "non-dropping-particle" : "", "parse-names" : false, "suffix" : "" }, { "dropping-particle" : "", "family" : "Schiller", "given" : "Andreas", "non-dropping-particle" : "", "parse-names" : false, "suffix" : "" } ], "container-title" : "Ocean Modelling", "id" : "ITEM-1", "issued" : { "date-parts" : [ [ "2013" ] ] }, "page" : "52-70", "title" : "Towards a dynamically balanced eddy-resolving ocean reanalysis: BRAN3", "type" : "article-journal", "volume" : "67" }, "uris" : [ "http://www.mendeley.com/documents/?uuid=61078fed-346a-4cfa-8dae-d11e917b138f", "http://www.mendeley.com/documents/?uuid=88a8bfc9-02fd-4d06-987e-8dc368b1a129" ] }, { "id" : "ITEM-2", "itemData" : { "DOI" : "10.1016/j.ocemod.2014.08.002", "author" : [ { "dropping-particle" : "", "family" : "Chiswell", "given" : "Stephen M.", "non-dropping-particle" : "", "parse-names" : false, "suffix" : "" }, { "dropping-particle" : "", "family" : "Rickard", "given" : "Graham J.", "non-dropping-particle" : "", "parse-names" : false, "suffix" : "" } ], "container-title" : "Ocean Modelling", "id" : "ITEM-2", "issued" : { "date-parts" : [ [ "2014" ] ] }, "page" : "63-81", "title" : "Evaluation of Bluelink hindcast BRAN 3.5 at surface and 1000 m", "type" : "article-journal", "volume" : "83" }, "uris" : [ "http://www.mendeley.com/documents/?uuid=571934f0-663a-4cd1-94e3-5693a1fdc796" ] } ], "mendeley" : { "formattedCitation" : "(Oke et al. 2013; Chiswell &amp; Rickard 2014)", "plainTextFormattedCitation" : "(Oke et al. 2013; Chiswell &amp; Rickard 2014)", "previouslyFormattedCitation" : "(Oke et al. 2013; Chiswell &amp; Rickard 2014)" }, "properties" : { "noteIndex" : 0 }, "schema" : "https://github.com/citation-style-language/schema/raw/master/csl-citation.json" }</w:instrText>
      </w:r>
      <w:r w:rsidR="00D95B26">
        <w:fldChar w:fldCharType="separate"/>
      </w:r>
      <w:r w:rsidR="00F52A32" w:rsidRPr="00F52A32">
        <w:rPr>
          <w:noProof/>
        </w:rPr>
        <w:t>(Oke et al. 2013; Chiswell &amp; Rickard 2014)</w:t>
      </w:r>
      <w:r w:rsidR="00D95B26">
        <w:fldChar w:fldCharType="end"/>
      </w:r>
      <w:r w:rsidRPr="00E85811">
        <w:t>. This product was developed by</w:t>
      </w:r>
      <w:r w:rsidR="008D0158">
        <w:t xml:space="preserve"> the</w:t>
      </w:r>
      <w:r w:rsidRPr="00E85811">
        <w:t xml:space="preserve"> </w:t>
      </w:r>
      <w:proofErr w:type="spellStart"/>
      <w:r w:rsidRPr="00E85811">
        <w:t>Bluelink</w:t>
      </w:r>
      <w:proofErr w:type="spellEnd"/>
      <w:r w:rsidR="008D0158">
        <w:t xml:space="preserve"> Project</w:t>
      </w:r>
      <w:r w:rsidRPr="00E85811">
        <w:t>,</w:t>
      </w:r>
      <w:r w:rsidR="00E85811">
        <w:t xml:space="preserve"> </w:t>
      </w:r>
      <w:r w:rsidRPr="00E85811">
        <w:t>which is a partnership between the Bureau of Meteorology, CSIRO and the Royal</w:t>
      </w:r>
      <w:r w:rsidR="00E85811">
        <w:t xml:space="preserve"> </w:t>
      </w:r>
      <w:r w:rsidRPr="00E85811">
        <w:t>Australian Navy to deliver ocean forecasts for the Australian region. The ocean</w:t>
      </w:r>
      <w:r w:rsidR="00E85811">
        <w:t xml:space="preserve"> </w:t>
      </w:r>
      <w:r w:rsidRPr="00E85811">
        <w:t>reanalysis was constructed by combining observational data with a high-resolution</w:t>
      </w:r>
      <w:r w:rsidR="00E85811">
        <w:t xml:space="preserve"> </w:t>
      </w:r>
      <w:r w:rsidRPr="00E85811">
        <w:t>ocean model to establish an eddy-resolving best estimate of the ocean state.</w:t>
      </w:r>
      <w:r w:rsidR="00A424B4" w:rsidRPr="00A424B4">
        <w:t xml:space="preserve"> </w:t>
      </w:r>
      <w:r w:rsidR="00A424B4">
        <w:t xml:space="preserve"> O</w:t>
      </w:r>
      <w:r w:rsidR="00A424B4" w:rsidRPr="00E85811">
        <w:t>bservations of the ocean temperature, salinity and</w:t>
      </w:r>
      <w:r w:rsidR="00A424B4">
        <w:t xml:space="preserve"> </w:t>
      </w:r>
      <w:r w:rsidR="00A424B4" w:rsidRPr="00E85811">
        <w:t>sea-level were assimilated from satellites and in-situ ocean monitoring instruments</w:t>
      </w:r>
      <w:r w:rsidR="00A424B4">
        <w:t xml:space="preserve"> </w:t>
      </w:r>
      <w:r w:rsidR="00A424B4" w:rsidRPr="00E85811">
        <w:t>such as ARGO profiling floats, tide gauges, XBTs and the TOGA TAO moored array</w:t>
      </w:r>
      <w:r w:rsidR="00A424B4">
        <w:t xml:space="preserve"> (see </w:t>
      </w:r>
      <w:r w:rsidR="00A424B4">
        <w:fldChar w:fldCharType="begin" w:fldLock="1"/>
      </w:r>
      <w:r w:rsidR="00A424B4">
        <w:instrText>ADDIN CSL_CITATION { "citationItems" : [ { "id" : "ITEM-1", "itemData" : { "DOI" : "10.1016/j.ocemod.2013.03.008", "ISSN" : "14635003", "abstract" : "The generation and evolution of eddies in the ocean are largely due to instabilities that are unpredictable, even on short time-scales. As a result, eddy-resolving ocean reanalyses typically use data assimilation to regularly adjust the model state. In this study, we present results from a second-generation eddy-resolving ocean reanalysis that is shown to match both assimilated and with-held observations more closely than its predecessor; but involves much smaller adjustments to the model state at each assimilation. We compare version 2 and 3 of the Bluelink ReANalysis (BRAN) in the Australian region. Overall, the misfits between the model fields in BRAN3 and observations are 5-28% smaller than the misfits for BRAN2. Specifically, we show that for BRAN3 (BRAN2) the sea-level, upper ocean temperature, upper-ocean salinity, and near-surface velocity match observations to within 7.7. cm (9.7. cm), 0.68. ??C (0.95. ??C), 0.16. psu (0.18. psu), and 20.2. cm/s (21.3. cm/s) respectively. We also show that the increments applied to BRAN3 - the artificial adjustments applied at each assimilation step - are typically 20-50% smaller than the equivalent adjustments in BRAN2. This leads us to conclude that the performance of BRAN3 is more dynamically consistent than BRAN2, rendering it more suitable for a range of applications, including analysis of ocean variability, extreme events, and process studies. ?? 2013 Elsevier Ltd.", "author" : [ { "dropping-particle" : "", "family" : "Oke", "given" : "Peter R.", "non-dropping-particle" : "", "parse-names" : false, "suffix" : "" }, { "dropping-particle" : "", "family" : "Sakov", "given" : "Pavel", "non-dropping-particle" : "", "parse-names" : false, "suffix" : "" }, { "dropping-particle" : "", "family" : "Cahill", "given" : "Madeleine L.", "non-dropping-particle" : "", "parse-names" : false, "suffix" : "" }, { "dropping-particle" : "", "family" : "Dunn", "given" : "Jeff R.", "non-dropping-particle" : "", "parse-names" : false, "suffix" : "" }, { "dropping-particle" : "", "family" : "Fiedler", "given" : "Russell", "non-dropping-particle" : "", "parse-names" : false, "suffix" : "" }, { "dropping-particle" : "", "family" : "Griffin", "given" : "David A.", "non-dropping-particle" : "", "parse-names" : false, "suffix" : "" }, { "dropping-particle" : "V.", "family" : "Mansbridge", "given" : "Jim", "non-dropping-particle" : "", "parse-names" : false, "suffix" : "" }, { "dropping-particle" : "", "family" : "Ridgway", "given" : "Ken R.", "non-dropping-particle" : "", "parse-names" : false, "suffix" : "" }, { "dropping-particle" : "", "family" : "Schiller", "given" : "Andreas", "non-dropping-particle" : "", "parse-names" : false, "suffix" : "" } ], "container-title" : "Ocean Modelling", "id" : "ITEM-1", "issued" : { "date-parts" : [ [ "2013" ] ] }, "page" : "52-70", "title" : "Towards a dynamically balanced eddy-resolving ocean reanalysis: BRAN3", "type" : "article-journal", "volume" : "67" }, "uris" : [ "http://www.mendeley.com/documents/?uuid=88a8bfc9-02fd-4d06-987e-8dc368b1a129" ] } ], "mendeley" : { "formattedCitation" : "(Oke et al. 2013)", "manualFormatting" : "Oke et al. 2013", "plainTextFormattedCitation" : "(Oke et al. 2013)", "previouslyFormattedCitation" : "(Oke et al. 2013)" }, "properties" : { "noteIndex" : 0 }, "schema" : "https://github.com/citation-style-language/schema/raw/master/csl-citation.json" }</w:instrText>
      </w:r>
      <w:r w:rsidR="00A424B4">
        <w:fldChar w:fldCharType="separate"/>
      </w:r>
      <w:r w:rsidR="00A424B4" w:rsidRPr="00F52A32">
        <w:rPr>
          <w:noProof/>
        </w:rPr>
        <w:t>Oke et al. 2013</w:t>
      </w:r>
      <w:r w:rsidR="00A424B4">
        <w:fldChar w:fldCharType="end"/>
      </w:r>
      <w:r w:rsidR="00A424B4">
        <w:t xml:space="preserve"> for more information)</w:t>
      </w:r>
      <w:r w:rsidR="00A424B4" w:rsidRPr="00E85811">
        <w:t>.</w:t>
      </w:r>
    </w:p>
    <w:p w:rsidR="00E85811" w:rsidRPr="00E85811" w:rsidRDefault="00E85811" w:rsidP="00E85811"/>
    <w:p w:rsidR="003E39C5" w:rsidRDefault="00661649" w:rsidP="003E39C5">
      <w:pPr>
        <w:pStyle w:val="Headingnon-numbered"/>
      </w:pPr>
      <w:r>
        <w:t>Links</w:t>
      </w:r>
    </w:p>
    <w:p w:rsidR="00E85811" w:rsidRPr="00E85811" w:rsidRDefault="00E85811" w:rsidP="00E85811">
      <w:r>
        <w:t>BRAN:</w:t>
      </w:r>
    </w:p>
    <w:p w:rsidR="002D4DF3" w:rsidRPr="00E85811" w:rsidRDefault="00087015" w:rsidP="00E85811">
      <w:pPr>
        <w:ind w:firstLine="720"/>
      </w:pPr>
      <w:hyperlink r:id="rId17" w:history="1">
        <w:r w:rsidR="00E85811" w:rsidRPr="00E85811">
          <w:rPr>
            <w:rStyle w:val="Hyperlink"/>
          </w:rPr>
          <w:t>http://www.cmar.csiro.au/staff/oke/BRAN.htm</w:t>
        </w:r>
      </w:hyperlink>
    </w:p>
    <w:p w:rsidR="00E85811" w:rsidRPr="00E85811" w:rsidRDefault="00E85811" w:rsidP="00E85811"/>
    <w:p w:rsidR="00964CF3" w:rsidRDefault="00964CF3" w:rsidP="00964CF3">
      <w:pPr>
        <w:pStyle w:val="Headingnon-numbered"/>
      </w:pPr>
      <w:r w:rsidRPr="00821AF4">
        <w:t>Disclaimer</w:t>
      </w:r>
    </w:p>
    <w:p w:rsidR="00964CF3" w:rsidRPr="00964CF3" w:rsidRDefault="00964CF3" w:rsidP="00964CF3">
      <w:r w:rsidRPr="00964CF3">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E85811" w:rsidRDefault="00E85811" w:rsidP="00E85811">
      <w:r w:rsidRPr="00B35F4A">
        <w:t xml:space="preserve">The information shown in this web portal is covered by the Bureau of Meteorology’s Copyright Notice – see </w:t>
      </w:r>
      <w:hyperlink r:id="rId18" w:history="1">
        <w:r w:rsidRPr="00B35F4A">
          <w:rPr>
            <w:rStyle w:val="Hyperlink"/>
          </w:rPr>
          <w:t>http://www.bom.gov.au/other/copyright.shtml?ref=ftr</w:t>
        </w:r>
      </w:hyperlink>
      <w:r w:rsidRPr="00B35F4A">
        <w:t>.</w:t>
      </w:r>
    </w:p>
    <w:p w:rsidR="002841AD" w:rsidRDefault="002841AD" w:rsidP="00E85811"/>
    <w:p w:rsidR="003E39C5" w:rsidRDefault="00746BC9" w:rsidP="003E39C5">
      <w:pPr>
        <w:pStyle w:val="Headingnon-numbered"/>
      </w:pPr>
      <w:r>
        <w:t>References</w:t>
      </w:r>
    </w:p>
    <w:p w:rsidR="00916AF9" w:rsidRPr="00916AF9" w:rsidRDefault="00D95B26">
      <w:pPr>
        <w:pStyle w:val="NormalWeb"/>
        <w:ind w:left="480" w:hanging="480"/>
        <w:divId w:val="539131833"/>
        <w:rPr>
          <w:rFonts w:ascii="Arial" w:eastAsiaTheme="minorEastAsia" w:hAnsi="Arial" w:cs="Arial"/>
          <w:noProof/>
          <w:sz w:val="20"/>
        </w:rPr>
      </w:pPr>
      <w:r w:rsidRPr="006B12C7">
        <w:fldChar w:fldCharType="begin" w:fldLock="1"/>
      </w:r>
      <w:r w:rsidR="00D16140" w:rsidRPr="006B12C7">
        <w:instrText xml:space="preserve">ADDIN Mendeley Bibliography CSL_BIBLIOGRAPHY </w:instrText>
      </w:r>
      <w:r w:rsidRPr="006B12C7">
        <w:fldChar w:fldCharType="separate"/>
      </w:r>
      <w:r w:rsidR="00916AF9" w:rsidRPr="00916AF9">
        <w:rPr>
          <w:rFonts w:ascii="Arial" w:hAnsi="Arial" w:cs="Arial"/>
          <w:noProof/>
          <w:sz w:val="20"/>
        </w:rPr>
        <w:t xml:space="preserve">Australian Bureau of Meteorology and CSIRO 2011, </w:t>
      </w:r>
      <w:r w:rsidR="00916AF9" w:rsidRPr="00916AF9">
        <w:rPr>
          <w:rFonts w:ascii="Arial" w:hAnsi="Arial" w:cs="Arial"/>
          <w:i/>
          <w:iCs/>
          <w:noProof/>
          <w:sz w:val="20"/>
        </w:rPr>
        <w:t>Climate Change in the Pacific: Scientific Assessment and New Research. Volume 1: Regional Overview</w:t>
      </w:r>
      <w:r w:rsidR="00916AF9" w:rsidRPr="00916AF9">
        <w:rPr>
          <w:rFonts w:ascii="Arial" w:hAnsi="Arial" w:cs="Arial"/>
          <w:noProof/>
          <w:sz w:val="20"/>
        </w:rPr>
        <w:t>,.</w:t>
      </w:r>
    </w:p>
    <w:p w:rsidR="00916AF9" w:rsidRPr="00916AF9" w:rsidRDefault="00916AF9">
      <w:pPr>
        <w:pStyle w:val="NormalWeb"/>
        <w:ind w:left="480" w:hanging="480"/>
        <w:divId w:val="539131833"/>
        <w:rPr>
          <w:rFonts w:ascii="Arial" w:hAnsi="Arial" w:cs="Arial"/>
          <w:noProof/>
          <w:sz w:val="20"/>
        </w:rPr>
      </w:pPr>
      <w:r w:rsidRPr="00916AF9">
        <w:rPr>
          <w:rFonts w:ascii="Arial" w:hAnsi="Arial" w:cs="Arial"/>
          <w:noProof/>
          <w:sz w:val="20"/>
        </w:rPr>
        <w:t xml:space="preserve">Chiswell, SM &amp; Rickard, GJ 2014, ‘Evaluation of Bluelink hindcast BRAN 3.5 at surface and 1000 m’, </w:t>
      </w:r>
      <w:r w:rsidRPr="00916AF9">
        <w:rPr>
          <w:rFonts w:ascii="Arial" w:hAnsi="Arial" w:cs="Arial"/>
          <w:i/>
          <w:iCs/>
          <w:noProof/>
          <w:sz w:val="20"/>
        </w:rPr>
        <w:t>Ocean Modelling</w:t>
      </w:r>
      <w:r w:rsidRPr="00916AF9">
        <w:rPr>
          <w:rFonts w:ascii="Arial" w:hAnsi="Arial" w:cs="Arial"/>
          <w:noProof/>
          <w:sz w:val="20"/>
        </w:rPr>
        <w:t>, vol. 83, pp. 63–81.</w:t>
      </w:r>
    </w:p>
    <w:p w:rsidR="00916AF9" w:rsidRPr="00916AF9" w:rsidRDefault="00916AF9">
      <w:pPr>
        <w:pStyle w:val="NormalWeb"/>
        <w:ind w:left="480" w:hanging="480"/>
        <w:divId w:val="539131833"/>
        <w:rPr>
          <w:rFonts w:ascii="Arial" w:hAnsi="Arial" w:cs="Arial"/>
          <w:noProof/>
          <w:sz w:val="20"/>
        </w:rPr>
      </w:pPr>
      <w:r w:rsidRPr="00916AF9">
        <w:rPr>
          <w:rFonts w:ascii="Arial" w:hAnsi="Arial" w:cs="Arial"/>
          <w:noProof/>
          <w:sz w:val="20"/>
        </w:rPr>
        <w:t xml:space="preserve">Colling, A 2007, </w:t>
      </w:r>
      <w:r w:rsidRPr="00916AF9">
        <w:rPr>
          <w:rFonts w:ascii="Arial" w:hAnsi="Arial" w:cs="Arial"/>
          <w:i/>
          <w:iCs/>
          <w:noProof/>
          <w:sz w:val="20"/>
        </w:rPr>
        <w:t>Ocean Circulation</w:t>
      </w:r>
      <w:r w:rsidRPr="00916AF9">
        <w:rPr>
          <w:rFonts w:ascii="Arial" w:hAnsi="Arial" w:cs="Arial"/>
          <w:noProof/>
          <w:sz w:val="20"/>
        </w:rPr>
        <w:t xml:space="preserve"> 2nd edn A Colling (ed), Butterworth-Heinemann, Oxford.</w:t>
      </w:r>
    </w:p>
    <w:p w:rsidR="00916AF9" w:rsidRPr="00916AF9" w:rsidRDefault="00916AF9">
      <w:pPr>
        <w:pStyle w:val="NormalWeb"/>
        <w:ind w:left="480" w:hanging="480"/>
        <w:divId w:val="539131833"/>
        <w:rPr>
          <w:rFonts w:ascii="Arial" w:hAnsi="Arial" w:cs="Arial"/>
          <w:noProof/>
          <w:sz w:val="20"/>
        </w:rPr>
      </w:pPr>
      <w:r w:rsidRPr="00916AF9">
        <w:rPr>
          <w:rFonts w:ascii="Arial" w:hAnsi="Arial" w:cs="Arial"/>
          <w:noProof/>
          <w:sz w:val="20"/>
        </w:rPr>
        <w:t xml:space="preserve">Kim, Y-S, Delgado, DI, Cano, IA &amp; Sawada, Y 2015, ‘Effect of temperature and salinity on hatching and larval survival of yellowfin tuna Thunnus albacares’, </w:t>
      </w:r>
      <w:r w:rsidRPr="00916AF9">
        <w:rPr>
          <w:rFonts w:ascii="Arial" w:hAnsi="Arial" w:cs="Arial"/>
          <w:i/>
          <w:iCs/>
          <w:noProof/>
          <w:sz w:val="20"/>
        </w:rPr>
        <w:t>Fisheries Science</w:t>
      </w:r>
      <w:r w:rsidRPr="00916AF9">
        <w:rPr>
          <w:rFonts w:ascii="Arial" w:hAnsi="Arial" w:cs="Arial"/>
          <w:noProof/>
          <w:sz w:val="20"/>
        </w:rPr>
        <w:t>, pp. 1–7.</w:t>
      </w:r>
    </w:p>
    <w:p w:rsidR="00916AF9" w:rsidRPr="00916AF9" w:rsidRDefault="00916AF9">
      <w:pPr>
        <w:pStyle w:val="NormalWeb"/>
        <w:ind w:left="480" w:hanging="480"/>
        <w:divId w:val="539131833"/>
        <w:rPr>
          <w:rFonts w:ascii="Arial" w:hAnsi="Arial" w:cs="Arial"/>
          <w:noProof/>
          <w:sz w:val="20"/>
        </w:rPr>
      </w:pPr>
      <w:r w:rsidRPr="00916AF9">
        <w:rPr>
          <w:rFonts w:ascii="Arial" w:hAnsi="Arial" w:cs="Arial"/>
          <w:noProof/>
          <w:sz w:val="20"/>
        </w:rPr>
        <w:t xml:space="preserve">Moore, C 2003, ‘Trashed: across the Pacific Ocean, plastics, plastics, everywhere’, </w:t>
      </w:r>
      <w:r w:rsidRPr="00916AF9">
        <w:rPr>
          <w:rFonts w:ascii="Arial" w:hAnsi="Arial" w:cs="Arial"/>
          <w:i/>
          <w:iCs/>
          <w:noProof/>
          <w:sz w:val="20"/>
        </w:rPr>
        <w:t>Natural History</w:t>
      </w:r>
      <w:r w:rsidRPr="00916AF9">
        <w:rPr>
          <w:rFonts w:ascii="Arial" w:hAnsi="Arial" w:cs="Arial"/>
          <w:noProof/>
          <w:sz w:val="20"/>
        </w:rPr>
        <w:t>, vol. 112, pp. 17–55.</w:t>
      </w:r>
    </w:p>
    <w:p w:rsidR="00916AF9" w:rsidRPr="00916AF9" w:rsidRDefault="00916AF9">
      <w:pPr>
        <w:pStyle w:val="NormalWeb"/>
        <w:ind w:left="480" w:hanging="480"/>
        <w:divId w:val="539131833"/>
        <w:rPr>
          <w:rFonts w:ascii="Arial" w:hAnsi="Arial" w:cs="Arial"/>
          <w:noProof/>
          <w:sz w:val="20"/>
        </w:rPr>
      </w:pPr>
      <w:r w:rsidRPr="00916AF9">
        <w:rPr>
          <w:rFonts w:ascii="Arial" w:hAnsi="Arial" w:cs="Arial"/>
          <w:noProof/>
          <w:sz w:val="20"/>
        </w:rPr>
        <w:t xml:space="preserve">Oke, PR, Sakov, P, Cahill, ML, Dunn, JR, Fiedler, R, Griffin, DA, Mansbridge, J V., Ridgway, KR &amp; Schiller, A 2013, ‘Towards a dynamically balanced eddy-resolving ocean reanalysis: BRAN3’, </w:t>
      </w:r>
      <w:r w:rsidRPr="00916AF9">
        <w:rPr>
          <w:rFonts w:ascii="Arial" w:hAnsi="Arial" w:cs="Arial"/>
          <w:i/>
          <w:iCs/>
          <w:noProof/>
          <w:sz w:val="20"/>
        </w:rPr>
        <w:t>Ocean Modelling</w:t>
      </w:r>
      <w:r w:rsidRPr="00916AF9">
        <w:rPr>
          <w:rFonts w:ascii="Arial" w:hAnsi="Arial" w:cs="Arial"/>
          <w:noProof/>
          <w:sz w:val="20"/>
        </w:rPr>
        <w:t>, vol. 67, pp. 52–70.</w:t>
      </w:r>
    </w:p>
    <w:p w:rsidR="00E55914" w:rsidRPr="006B12C7" w:rsidRDefault="00D95B26" w:rsidP="00916AF9">
      <w:pPr>
        <w:pStyle w:val="NormalWeb"/>
        <w:ind w:left="480" w:hanging="480"/>
        <w:divId w:val="1639065258"/>
      </w:pPr>
      <w:r w:rsidRPr="006B12C7">
        <w:fldChar w:fldCharType="end"/>
      </w:r>
    </w:p>
    <w:p w:rsidR="002841AD" w:rsidRPr="002841AD" w:rsidRDefault="00CC63C2" w:rsidP="002841AD">
      <w:r>
        <w:t>Y</w:t>
      </w:r>
      <w:r w:rsidR="002841AD" w:rsidRPr="002841AD">
        <w:t xml:space="preserve">ou should also acknowledge our </w:t>
      </w:r>
      <w:proofErr w:type="spellStart"/>
      <w:r w:rsidR="002841AD" w:rsidRPr="002841AD">
        <w:t>Bluelink</w:t>
      </w:r>
      <w:proofErr w:type="spellEnd"/>
      <w:r w:rsidR="002841AD" w:rsidRPr="002841AD">
        <w:t xml:space="preserve"> partners, the Australian Navy</w:t>
      </w:r>
      <w:r w:rsidR="002841AD">
        <w:t xml:space="preserve"> </w:t>
      </w:r>
      <w:r w:rsidR="002841AD" w:rsidRPr="002841AD">
        <w:t>and the CSIRO (Wealth from Ocean</w:t>
      </w:r>
      <w:r w:rsidR="002841AD">
        <w:t>s, National Research Flagships) when using the BRAN product.</w:t>
      </w:r>
    </w:p>
    <w:p w:rsidR="002841AD" w:rsidRDefault="002841AD" w:rsidP="00E55914">
      <w:pPr>
        <w:autoSpaceDE w:val="0"/>
        <w:autoSpaceDN w:val="0"/>
        <w:adjustRightInd w:val="0"/>
        <w:spacing w:before="0" w:after="0" w:line="240" w:lineRule="auto"/>
        <w:rPr>
          <w:rFonts w:ascii="Calibri" w:hAnsi="Calibri" w:cs="Calibri"/>
          <w:sz w:val="24"/>
          <w:szCs w:val="24"/>
        </w:rPr>
      </w:pPr>
    </w:p>
    <w:p w:rsidR="003E39C5" w:rsidRDefault="00EE37CD" w:rsidP="003E39C5">
      <w:pPr>
        <w:pStyle w:val="Headingnon-numbered"/>
      </w:pPr>
      <w:r>
        <w:t>Contact</w:t>
      </w:r>
    </w:p>
    <w:p w:rsidR="00E36595" w:rsidRPr="003E39C5" w:rsidRDefault="00E36595" w:rsidP="003E39C5">
      <w:r w:rsidRPr="003E39C5">
        <w:t xml:space="preserve">For more information, please email </w:t>
      </w:r>
      <w:hyperlink r:id="rId19" w:history="1">
        <w:r w:rsidRPr="003E39C5">
          <w:rPr>
            <w:rStyle w:val="Hyperlink"/>
          </w:rPr>
          <w:t>cosppac_comp_unit@bom.gov.au</w:t>
        </w:r>
      </w:hyperlink>
    </w:p>
    <w:p w:rsidR="00E36595" w:rsidRPr="00E36595" w:rsidRDefault="00E36595" w:rsidP="00E36595">
      <w:pPr>
        <w:pStyle w:val="BodyText"/>
        <w:rPr>
          <w:lang w:eastAsia="en-AU"/>
        </w:rPr>
      </w:pPr>
    </w:p>
    <w:sectPr w:rsidR="00E36595" w:rsidRPr="00E36595" w:rsidSect="003742F3">
      <w:headerReference w:type="default" r:id="rId20"/>
      <w:footerReference w:type="default" r:id="rId21"/>
      <w:headerReference w:type="first" r:id="rId22"/>
      <w:footerReference w:type="first" r:id="rId23"/>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0F" w:rsidRDefault="00E0350F" w:rsidP="00F423EC">
      <w:pPr>
        <w:spacing w:after="0"/>
      </w:pPr>
      <w:r>
        <w:separator/>
      </w:r>
    </w:p>
  </w:endnote>
  <w:endnote w:type="continuationSeparator" w:id="0">
    <w:p w:rsidR="00E0350F" w:rsidRDefault="00E0350F"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515" w:rsidRDefault="00EC3515" w:rsidP="003742F3">
    <w:pPr>
      <w:pStyle w:val="Footer"/>
      <w:jc w:val="left"/>
    </w:pPr>
    <w:r>
      <w:rPr>
        <w:noProof/>
        <w:lang w:eastAsia="en-AU"/>
      </w:rPr>
      <w:drawing>
        <wp:anchor distT="0" distB="0" distL="114300" distR="114300" simplePos="0" relativeHeight="251676672" behindDoc="0" locked="0" layoutInCell="1" allowOverlap="1">
          <wp:simplePos x="0" y="0"/>
          <wp:positionH relativeFrom="page">
            <wp:posOffset>-29845</wp:posOffset>
          </wp:positionH>
          <wp:positionV relativeFrom="page">
            <wp:posOffset>9440384</wp:posOffset>
          </wp:positionV>
          <wp:extent cx="7610475" cy="1266825"/>
          <wp:effectExtent l="0" t="0" r="9525" b="9525"/>
          <wp:wrapNone/>
          <wp:docPr id="17" name="Picture 1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anchor>
      </w:drawing>
    </w:r>
  </w:p>
  <w:p w:rsidR="00EC3515" w:rsidRPr="003742F3" w:rsidRDefault="00EC3515" w:rsidP="00374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515" w:rsidRDefault="00EC3515" w:rsidP="00E32578">
    <w:pPr>
      <w:pStyle w:val="Footer"/>
      <w:jc w:val="left"/>
    </w:pPr>
    <w:r>
      <w:rPr>
        <w:noProof/>
        <w:lang w:eastAsia="en-AU"/>
      </w:rPr>
      <w:drawing>
        <wp:anchor distT="0" distB="0" distL="114300" distR="114300" simplePos="0" relativeHeight="251671552" behindDoc="0" locked="0" layoutInCell="1" allowOverlap="1">
          <wp:simplePos x="0" y="0"/>
          <wp:positionH relativeFrom="page">
            <wp:posOffset>-29845</wp:posOffset>
          </wp:positionH>
          <wp:positionV relativeFrom="page">
            <wp:posOffset>9440384</wp:posOffset>
          </wp:positionV>
          <wp:extent cx="7610475" cy="1266825"/>
          <wp:effectExtent l="0" t="0" r="9525" b="9525"/>
          <wp:wrapNone/>
          <wp:docPr id="14" name="Picture 14"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0F" w:rsidRDefault="00E0350F" w:rsidP="00F423EC">
      <w:pPr>
        <w:spacing w:after="0"/>
      </w:pPr>
      <w:r>
        <w:separator/>
      </w:r>
    </w:p>
  </w:footnote>
  <w:footnote w:type="continuationSeparator" w:id="0">
    <w:p w:rsidR="00E0350F" w:rsidRDefault="00E0350F"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515" w:rsidRPr="00F04D00" w:rsidRDefault="00EC3515" w:rsidP="003742F3">
    <w:r w:rsidRPr="007F7B1E">
      <w:rPr>
        <w:noProof/>
        <w:lang w:eastAsia="en-AU"/>
      </w:rPr>
      <w:drawing>
        <wp:anchor distT="0" distB="0" distL="114300" distR="114300" simplePos="0" relativeHeight="251678720" behindDoc="1" locked="0" layoutInCell="1" allowOverlap="1">
          <wp:simplePos x="0" y="0"/>
          <wp:positionH relativeFrom="column">
            <wp:posOffset>31750</wp:posOffset>
          </wp:positionH>
          <wp:positionV relativeFrom="paragraph">
            <wp:posOffset>8255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anchor>
      </w:drawing>
    </w:r>
    <w:r>
      <w:rPr>
        <w:noProof/>
        <w:lang w:eastAsia="en-AU"/>
      </w:rPr>
      <w:drawing>
        <wp:anchor distT="0" distB="0" distL="114300" distR="114300" simplePos="0" relativeHeight="251673600" behindDoc="0" locked="0" layoutInCell="1" allowOverlap="1">
          <wp:simplePos x="0" y="0"/>
          <wp:positionH relativeFrom="column">
            <wp:posOffset>3444875</wp:posOffset>
          </wp:positionH>
          <wp:positionV relativeFrom="paragraph">
            <wp:posOffset>-106680</wp:posOffset>
          </wp:positionV>
          <wp:extent cx="923925" cy="866775"/>
          <wp:effectExtent l="0" t="0" r="9525" b="9525"/>
          <wp:wrapSquare wrapText="bothSides"/>
          <wp:docPr id="16" name="Picture 1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anchor>
      </w:drawing>
    </w:r>
    <w:r w:rsidR="0053670F">
      <w:rPr>
        <w:noProof/>
        <w:lang w:eastAsia="en-AU"/>
      </w:rPr>
      <mc:AlternateContent>
        <mc:Choice Requires="wps">
          <w:drawing>
            <wp:anchor distT="0" distB="0" distL="114300" distR="114300" simplePos="0" relativeHeight="251674624" behindDoc="0" locked="0" layoutInCell="1" allowOverlap="1">
              <wp:simplePos x="0" y="0"/>
              <wp:positionH relativeFrom="column">
                <wp:posOffset>4489450</wp:posOffset>
              </wp:positionH>
              <wp:positionV relativeFrom="paragraph">
                <wp:posOffset>33020</wp:posOffset>
              </wp:positionV>
              <wp:extent cx="1651000" cy="5207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515" w:rsidRDefault="00EC3515" w:rsidP="003742F3">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353.5pt;margin-top:2.6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" filled="f" stroked="f" strokeweight=".5pt">
              <v:path arrowok="t"/>
              <v:textbox>
                <w:txbxContent>
                  <w:p w:rsidR="00EC3515" w:rsidRDefault="00EC3515" w:rsidP="003742F3">
                    <w:pPr>
                      <w:pStyle w:val="Headertitlepage"/>
                    </w:pPr>
                    <w:r>
                      <w:t>Climate and Oceans Support</w:t>
                    </w:r>
                    <w:r w:rsidRPr="00B025A4">
                      <w:t xml:space="preserve"> </w:t>
                    </w:r>
                    <w:r>
                      <w:br/>
                    </w:r>
                    <w:r w:rsidRPr="00B025A4">
                      <w:t>Program in the Pacific</w:t>
                    </w:r>
                  </w:p>
                </w:txbxContent>
              </v:textbox>
            </v:shape>
          </w:pict>
        </mc:Fallback>
      </mc:AlternateContent>
    </w:r>
  </w:p>
  <w:p w:rsidR="00EC3515" w:rsidRPr="003742F3" w:rsidRDefault="00EC3515" w:rsidP="00374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515" w:rsidRPr="00F04D00" w:rsidRDefault="00EC3515" w:rsidP="007632CF">
    <w:r>
      <w:rPr>
        <w:noProof/>
        <w:lang w:eastAsia="en-AU"/>
      </w:rPr>
      <w:drawing>
        <wp:anchor distT="0" distB="0" distL="114300" distR="114300" simplePos="0" relativeHeight="251668480" behindDoc="0" locked="0" layoutInCell="1" allowOverlap="1">
          <wp:simplePos x="0" y="0"/>
          <wp:positionH relativeFrom="column">
            <wp:posOffset>6985</wp:posOffset>
          </wp:positionH>
          <wp:positionV relativeFrom="paragraph">
            <wp:posOffset>-91440</wp:posOffset>
          </wp:positionV>
          <wp:extent cx="923925" cy="866775"/>
          <wp:effectExtent l="0" t="0" r="9525" b="9525"/>
          <wp:wrapSquare wrapText="bothSides"/>
          <wp:docPr id="13" name="Picture 13"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anchor>
      </w:drawing>
    </w:r>
    <w:r w:rsidR="0053670F">
      <w:rPr>
        <w:noProof/>
        <w:lang w:eastAsia="en-AU"/>
      </w:rPr>
      <mc:AlternateContent>
        <mc:Choice Requires="wps">
          <w:drawing>
            <wp:anchor distT="0" distB="0" distL="114300" distR="114300" simplePos="0" relativeHeight="251669504" behindDoc="0" locked="0" layoutInCell="1" allowOverlap="1">
              <wp:simplePos x="0" y="0"/>
              <wp:positionH relativeFrom="column">
                <wp:posOffset>1051560</wp:posOffset>
              </wp:positionH>
              <wp:positionV relativeFrom="paragraph">
                <wp:posOffset>48260</wp:posOffset>
              </wp:positionV>
              <wp:extent cx="1651000" cy="520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515" w:rsidRDefault="00EC3515"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" filled="f" stroked="f" strokeweight=".5pt">
              <v:path arrowok="t"/>
              <v:textbox>
                <w:txbxContent>
                  <w:p w:rsidR="00EC3515" w:rsidRDefault="00EC3515" w:rsidP="00E06DC9">
                    <w:pPr>
                      <w:pStyle w:val="Headertitlepage"/>
                    </w:pPr>
                    <w:r>
                      <w:t>Climate and Oceans Support</w:t>
                    </w:r>
                    <w:r w:rsidRPr="00B025A4">
                      <w:t xml:space="preserve"> </w:t>
                    </w:r>
                    <w:r>
                      <w:br/>
                    </w:r>
                    <w:r w:rsidRPr="00B025A4">
                      <w:t>Program in the Pacific</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A7B"/>
    <w:multiLevelType w:val="hybridMultilevel"/>
    <w:tmpl w:val="ACDE7636"/>
    <w:lvl w:ilvl="0" w:tplc="528AED34">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460318"/>
    <w:multiLevelType w:val="hybridMultilevel"/>
    <w:tmpl w:val="E1A2BFBC"/>
    <w:lvl w:ilvl="0" w:tplc="D7C6531C">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C54569"/>
    <w:multiLevelType w:val="multilevel"/>
    <w:tmpl w:val="AA4479C8"/>
    <w:numStyleLink w:val="TableListBulletmaster"/>
  </w:abstractNum>
  <w:abstractNum w:abstractNumId="5">
    <w:nsid w:val="1654517F"/>
    <w:multiLevelType w:val="hybridMultilevel"/>
    <w:tmpl w:val="617EAD4C"/>
    <w:lvl w:ilvl="0" w:tplc="06D209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585ADB"/>
    <w:multiLevelType w:val="hybridMultilevel"/>
    <w:tmpl w:val="3EE067FE"/>
    <w:lvl w:ilvl="0" w:tplc="564AD8D0">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AE127D3"/>
    <w:multiLevelType w:val="multilevel"/>
    <w:tmpl w:val="28F46D40"/>
    <w:numStyleLink w:val="ListNumbermaster"/>
  </w:abstractNum>
  <w:abstractNum w:abstractNumId="11">
    <w:nsid w:val="2D8C0C9F"/>
    <w:multiLevelType w:val="hybridMultilevel"/>
    <w:tmpl w:val="20CCB1D6"/>
    <w:lvl w:ilvl="0" w:tplc="AAA4F8B6">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00F721D"/>
    <w:multiLevelType w:val="multilevel"/>
    <w:tmpl w:val="904AEB3A"/>
    <w:numStyleLink w:val="TableListNumbermaster"/>
  </w:abstractNum>
  <w:abstractNum w:abstractNumId="14">
    <w:nsid w:val="322B5675"/>
    <w:multiLevelType w:val="multilevel"/>
    <w:tmpl w:val="28E66356"/>
    <w:numStyleLink w:val="ListAlphanumericmaster"/>
  </w:abstractNum>
  <w:abstractNum w:abstractNumId="15">
    <w:nsid w:val="3C5E1CB5"/>
    <w:multiLevelType w:val="multilevel"/>
    <w:tmpl w:val="A0042134"/>
    <w:numStyleLink w:val="ListBulletmaster"/>
  </w:abstractNum>
  <w:abstractNum w:abstractNumId="16">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FF1D72"/>
    <w:multiLevelType w:val="hybridMultilevel"/>
    <w:tmpl w:val="0DA0FC9E"/>
    <w:lvl w:ilvl="0" w:tplc="B8CC17E4">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8C4E67"/>
    <w:multiLevelType w:val="multilevel"/>
    <w:tmpl w:val="E8D621D4"/>
    <w:numStyleLink w:val="AppendixHeadingmaster"/>
  </w:abstractNum>
  <w:abstractNum w:abstractNumId="19">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8F30EE8"/>
    <w:multiLevelType w:val="hybridMultilevel"/>
    <w:tmpl w:val="FC4EE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CA12D97"/>
    <w:multiLevelType w:val="hybridMultilevel"/>
    <w:tmpl w:val="45C88B00"/>
    <w:lvl w:ilvl="0" w:tplc="20302D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17E4AD6"/>
    <w:multiLevelType w:val="hybridMultilevel"/>
    <w:tmpl w:val="C150AD92"/>
    <w:lvl w:ilvl="0" w:tplc="8A2641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16"/>
  </w:num>
  <w:num w:numId="4">
    <w:abstractNumId w:val="21"/>
  </w:num>
  <w:num w:numId="5">
    <w:abstractNumId w:val="12"/>
  </w:num>
  <w:num w:numId="6">
    <w:abstractNumId w:val="19"/>
  </w:num>
  <w:num w:numId="7">
    <w:abstractNumId w:val="9"/>
  </w:num>
  <w:num w:numId="8">
    <w:abstractNumId w:val="18"/>
  </w:num>
  <w:num w:numId="9">
    <w:abstractNumId w:val="20"/>
  </w:num>
  <w:num w:numId="10">
    <w:abstractNumId w:val="7"/>
  </w:num>
  <w:num w:numId="11">
    <w:abstractNumId w:val="14"/>
  </w:num>
  <w:num w:numId="12">
    <w:abstractNumId w:val="4"/>
  </w:num>
  <w:num w:numId="13">
    <w:abstractNumId w:val="13"/>
  </w:num>
  <w:num w:numId="14">
    <w:abstractNumId w:val="15"/>
  </w:num>
  <w:num w:numId="15">
    <w:abstractNumId w:val="10"/>
  </w:num>
  <w:num w:numId="16">
    <w:abstractNumId w:val="5"/>
  </w:num>
  <w:num w:numId="17">
    <w:abstractNumId w:val="11"/>
  </w:num>
  <w:num w:numId="18">
    <w:abstractNumId w:val="2"/>
  </w:num>
  <w:num w:numId="19">
    <w:abstractNumId w:val="6"/>
  </w:num>
  <w:num w:numId="20">
    <w:abstractNumId w:val="23"/>
  </w:num>
  <w:num w:numId="21">
    <w:abstractNumId w:val="0"/>
  </w:num>
  <w:num w:numId="22">
    <w:abstractNumId w:val="17"/>
  </w:num>
  <w:num w:numId="23">
    <w:abstractNumId w:val="8"/>
  </w:num>
  <w:num w:numId="24">
    <w:abstractNumId w:val="1"/>
  </w:num>
  <w:num w:numId="25">
    <w:abstractNumId w:val="22"/>
  </w:num>
  <w:num w:numId="2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030D9"/>
    <w:rsid w:val="00006811"/>
    <w:rsid w:val="00010687"/>
    <w:rsid w:val="00012D98"/>
    <w:rsid w:val="00013E05"/>
    <w:rsid w:val="00017582"/>
    <w:rsid w:val="000201E2"/>
    <w:rsid w:val="000211CD"/>
    <w:rsid w:val="00021B12"/>
    <w:rsid w:val="00024CD1"/>
    <w:rsid w:val="000266F2"/>
    <w:rsid w:val="000404F6"/>
    <w:rsid w:val="0004641D"/>
    <w:rsid w:val="00050B8E"/>
    <w:rsid w:val="00053BC0"/>
    <w:rsid w:val="00061F46"/>
    <w:rsid w:val="0006598A"/>
    <w:rsid w:val="00066B03"/>
    <w:rsid w:val="00070C59"/>
    <w:rsid w:val="00073949"/>
    <w:rsid w:val="00073EE2"/>
    <w:rsid w:val="000741E9"/>
    <w:rsid w:val="0007590C"/>
    <w:rsid w:val="0008466B"/>
    <w:rsid w:val="00084670"/>
    <w:rsid w:val="0008512A"/>
    <w:rsid w:val="00086F70"/>
    <w:rsid w:val="00087015"/>
    <w:rsid w:val="00093021"/>
    <w:rsid w:val="00093AC0"/>
    <w:rsid w:val="00095E8D"/>
    <w:rsid w:val="000A471A"/>
    <w:rsid w:val="000B4A11"/>
    <w:rsid w:val="000C04D3"/>
    <w:rsid w:val="000C06F7"/>
    <w:rsid w:val="000D2D24"/>
    <w:rsid w:val="000D62AE"/>
    <w:rsid w:val="000E41F7"/>
    <w:rsid w:val="000F0B8C"/>
    <w:rsid w:val="000F722E"/>
    <w:rsid w:val="00116A9E"/>
    <w:rsid w:val="00121826"/>
    <w:rsid w:val="00126A34"/>
    <w:rsid w:val="0013261B"/>
    <w:rsid w:val="0013311C"/>
    <w:rsid w:val="0013608C"/>
    <w:rsid w:val="00137B47"/>
    <w:rsid w:val="00143AA4"/>
    <w:rsid w:val="00147AC5"/>
    <w:rsid w:val="0015057A"/>
    <w:rsid w:val="00161A15"/>
    <w:rsid w:val="00163A98"/>
    <w:rsid w:val="00170F6C"/>
    <w:rsid w:val="001740CE"/>
    <w:rsid w:val="00180886"/>
    <w:rsid w:val="0018575D"/>
    <w:rsid w:val="00191932"/>
    <w:rsid w:val="00194791"/>
    <w:rsid w:val="001A4532"/>
    <w:rsid w:val="001A6053"/>
    <w:rsid w:val="001B069C"/>
    <w:rsid w:val="001B419A"/>
    <w:rsid w:val="001B516B"/>
    <w:rsid w:val="001C28B9"/>
    <w:rsid w:val="001C3E76"/>
    <w:rsid w:val="001C6E83"/>
    <w:rsid w:val="001D2777"/>
    <w:rsid w:val="001E08F3"/>
    <w:rsid w:val="001E2F25"/>
    <w:rsid w:val="001E3A99"/>
    <w:rsid w:val="001E3C32"/>
    <w:rsid w:val="001F0BA2"/>
    <w:rsid w:val="001F4396"/>
    <w:rsid w:val="001F7BC9"/>
    <w:rsid w:val="00205BDA"/>
    <w:rsid w:val="00207C9C"/>
    <w:rsid w:val="002205BA"/>
    <w:rsid w:val="00223DA0"/>
    <w:rsid w:val="00235A8D"/>
    <w:rsid w:val="00235C6A"/>
    <w:rsid w:val="00235D64"/>
    <w:rsid w:val="002404B6"/>
    <w:rsid w:val="0024223F"/>
    <w:rsid w:val="00243294"/>
    <w:rsid w:val="00250F55"/>
    <w:rsid w:val="00251A4F"/>
    <w:rsid w:val="00253074"/>
    <w:rsid w:val="00262B88"/>
    <w:rsid w:val="00270100"/>
    <w:rsid w:val="00270F6D"/>
    <w:rsid w:val="00275C30"/>
    <w:rsid w:val="00276187"/>
    <w:rsid w:val="0028001F"/>
    <w:rsid w:val="002841AD"/>
    <w:rsid w:val="00285063"/>
    <w:rsid w:val="0028539D"/>
    <w:rsid w:val="00287596"/>
    <w:rsid w:val="002904E0"/>
    <w:rsid w:val="00290540"/>
    <w:rsid w:val="0029230D"/>
    <w:rsid w:val="002B2E1C"/>
    <w:rsid w:val="002D26B4"/>
    <w:rsid w:val="002D4DF3"/>
    <w:rsid w:val="002D7A90"/>
    <w:rsid w:val="002E3F8F"/>
    <w:rsid w:val="002E6271"/>
    <w:rsid w:val="002F19D4"/>
    <w:rsid w:val="002F3503"/>
    <w:rsid w:val="00300A5E"/>
    <w:rsid w:val="0031130F"/>
    <w:rsid w:val="00312915"/>
    <w:rsid w:val="00321CF4"/>
    <w:rsid w:val="00323FEB"/>
    <w:rsid w:val="00342DCA"/>
    <w:rsid w:val="00344970"/>
    <w:rsid w:val="003612C2"/>
    <w:rsid w:val="00363E5F"/>
    <w:rsid w:val="003709D7"/>
    <w:rsid w:val="00371456"/>
    <w:rsid w:val="00371E21"/>
    <w:rsid w:val="00371E24"/>
    <w:rsid w:val="003742F3"/>
    <w:rsid w:val="003845A8"/>
    <w:rsid w:val="00395AA1"/>
    <w:rsid w:val="00397A1E"/>
    <w:rsid w:val="003A2E84"/>
    <w:rsid w:val="003A6D59"/>
    <w:rsid w:val="003B26C7"/>
    <w:rsid w:val="003C16BA"/>
    <w:rsid w:val="003D2EC8"/>
    <w:rsid w:val="003E39C5"/>
    <w:rsid w:val="003E5A2A"/>
    <w:rsid w:val="003E6BEF"/>
    <w:rsid w:val="003F1F36"/>
    <w:rsid w:val="003F3C28"/>
    <w:rsid w:val="00400ED2"/>
    <w:rsid w:val="00402642"/>
    <w:rsid w:val="004051CC"/>
    <w:rsid w:val="004060A9"/>
    <w:rsid w:val="004073C7"/>
    <w:rsid w:val="00411CCA"/>
    <w:rsid w:val="00425299"/>
    <w:rsid w:val="00426F72"/>
    <w:rsid w:val="0043074D"/>
    <w:rsid w:val="004369C5"/>
    <w:rsid w:val="00444765"/>
    <w:rsid w:val="00447954"/>
    <w:rsid w:val="00450B21"/>
    <w:rsid w:val="00455B65"/>
    <w:rsid w:val="00467957"/>
    <w:rsid w:val="00471643"/>
    <w:rsid w:val="00477BE7"/>
    <w:rsid w:val="00484985"/>
    <w:rsid w:val="0048750D"/>
    <w:rsid w:val="00490A24"/>
    <w:rsid w:val="004911E6"/>
    <w:rsid w:val="00497504"/>
    <w:rsid w:val="004A7649"/>
    <w:rsid w:val="004B018D"/>
    <w:rsid w:val="004B1A72"/>
    <w:rsid w:val="004C14EC"/>
    <w:rsid w:val="004C2A60"/>
    <w:rsid w:val="004C33C4"/>
    <w:rsid w:val="004C5B3C"/>
    <w:rsid w:val="004D2FCB"/>
    <w:rsid w:val="004D3B60"/>
    <w:rsid w:val="004D752E"/>
    <w:rsid w:val="004E198E"/>
    <w:rsid w:val="004F1CE9"/>
    <w:rsid w:val="004F1E75"/>
    <w:rsid w:val="004F21E2"/>
    <w:rsid w:val="004F4674"/>
    <w:rsid w:val="004F7BA3"/>
    <w:rsid w:val="005009C4"/>
    <w:rsid w:val="00500C01"/>
    <w:rsid w:val="00505C9B"/>
    <w:rsid w:val="00507002"/>
    <w:rsid w:val="00510845"/>
    <w:rsid w:val="005150CC"/>
    <w:rsid w:val="00520645"/>
    <w:rsid w:val="005221F3"/>
    <w:rsid w:val="00525D70"/>
    <w:rsid w:val="0053670F"/>
    <w:rsid w:val="00536AC2"/>
    <w:rsid w:val="00537CF2"/>
    <w:rsid w:val="00541913"/>
    <w:rsid w:val="005434EC"/>
    <w:rsid w:val="005437E3"/>
    <w:rsid w:val="00544864"/>
    <w:rsid w:val="005477BA"/>
    <w:rsid w:val="00552F16"/>
    <w:rsid w:val="00556F1B"/>
    <w:rsid w:val="0056049D"/>
    <w:rsid w:val="00564318"/>
    <w:rsid w:val="00565522"/>
    <w:rsid w:val="00566212"/>
    <w:rsid w:val="005667B6"/>
    <w:rsid w:val="005805B4"/>
    <w:rsid w:val="00585CB6"/>
    <w:rsid w:val="0059255C"/>
    <w:rsid w:val="005936ED"/>
    <w:rsid w:val="00597592"/>
    <w:rsid w:val="005A4B08"/>
    <w:rsid w:val="005A4FD5"/>
    <w:rsid w:val="005A7655"/>
    <w:rsid w:val="005C0CC3"/>
    <w:rsid w:val="005C6120"/>
    <w:rsid w:val="005C73B9"/>
    <w:rsid w:val="005D2708"/>
    <w:rsid w:val="005D2E09"/>
    <w:rsid w:val="005D6D52"/>
    <w:rsid w:val="005D7D2F"/>
    <w:rsid w:val="005E0AF9"/>
    <w:rsid w:val="005E6142"/>
    <w:rsid w:val="005F0DB7"/>
    <w:rsid w:val="006043A1"/>
    <w:rsid w:val="00604CF4"/>
    <w:rsid w:val="00604FC0"/>
    <w:rsid w:val="00613D48"/>
    <w:rsid w:val="006203E8"/>
    <w:rsid w:val="00620713"/>
    <w:rsid w:val="006231EE"/>
    <w:rsid w:val="00624D37"/>
    <w:rsid w:val="0062614B"/>
    <w:rsid w:val="0062719C"/>
    <w:rsid w:val="006278DB"/>
    <w:rsid w:val="0063279E"/>
    <w:rsid w:val="006521AC"/>
    <w:rsid w:val="00657A23"/>
    <w:rsid w:val="00661649"/>
    <w:rsid w:val="00666462"/>
    <w:rsid w:val="00667BBA"/>
    <w:rsid w:val="00670982"/>
    <w:rsid w:val="006722C0"/>
    <w:rsid w:val="006756FF"/>
    <w:rsid w:val="00677016"/>
    <w:rsid w:val="00680590"/>
    <w:rsid w:val="00682BD7"/>
    <w:rsid w:val="006937C5"/>
    <w:rsid w:val="006A2CC6"/>
    <w:rsid w:val="006A30F7"/>
    <w:rsid w:val="006A50EF"/>
    <w:rsid w:val="006A754C"/>
    <w:rsid w:val="006B12C7"/>
    <w:rsid w:val="006C0986"/>
    <w:rsid w:val="006C150A"/>
    <w:rsid w:val="006C3C9E"/>
    <w:rsid w:val="006D07A6"/>
    <w:rsid w:val="006D26D8"/>
    <w:rsid w:val="006D2FE9"/>
    <w:rsid w:val="006E3AB2"/>
    <w:rsid w:val="006E529F"/>
    <w:rsid w:val="006E66BA"/>
    <w:rsid w:val="006F30FD"/>
    <w:rsid w:val="006F32D0"/>
    <w:rsid w:val="006F6AC7"/>
    <w:rsid w:val="00700247"/>
    <w:rsid w:val="007013B9"/>
    <w:rsid w:val="007131B9"/>
    <w:rsid w:val="00725BD0"/>
    <w:rsid w:val="0072661F"/>
    <w:rsid w:val="00734FED"/>
    <w:rsid w:val="007373DB"/>
    <w:rsid w:val="00740272"/>
    <w:rsid w:val="0074046F"/>
    <w:rsid w:val="007459E8"/>
    <w:rsid w:val="00746BC9"/>
    <w:rsid w:val="0075308E"/>
    <w:rsid w:val="007632CF"/>
    <w:rsid w:val="007674ED"/>
    <w:rsid w:val="00770F4D"/>
    <w:rsid w:val="00772FA0"/>
    <w:rsid w:val="0077730F"/>
    <w:rsid w:val="00780627"/>
    <w:rsid w:val="00783B35"/>
    <w:rsid w:val="00791123"/>
    <w:rsid w:val="007950C6"/>
    <w:rsid w:val="007B576D"/>
    <w:rsid w:val="007C2802"/>
    <w:rsid w:val="007C3335"/>
    <w:rsid w:val="007C5B68"/>
    <w:rsid w:val="007E27E6"/>
    <w:rsid w:val="007E3DF5"/>
    <w:rsid w:val="007F246B"/>
    <w:rsid w:val="007F5AAE"/>
    <w:rsid w:val="007F5B24"/>
    <w:rsid w:val="00810375"/>
    <w:rsid w:val="0081605E"/>
    <w:rsid w:val="00816A7E"/>
    <w:rsid w:val="00817581"/>
    <w:rsid w:val="00820978"/>
    <w:rsid w:val="00821AF4"/>
    <w:rsid w:val="008220D6"/>
    <w:rsid w:val="00832CE5"/>
    <w:rsid w:val="00836742"/>
    <w:rsid w:val="00844FEA"/>
    <w:rsid w:val="00846056"/>
    <w:rsid w:val="00853FD9"/>
    <w:rsid w:val="00857D5A"/>
    <w:rsid w:val="00861C34"/>
    <w:rsid w:val="00865A66"/>
    <w:rsid w:val="0087096C"/>
    <w:rsid w:val="008901FE"/>
    <w:rsid w:val="008A17A4"/>
    <w:rsid w:val="008A2BCF"/>
    <w:rsid w:val="008A57E9"/>
    <w:rsid w:val="008A6337"/>
    <w:rsid w:val="008B5D74"/>
    <w:rsid w:val="008B5EA8"/>
    <w:rsid w:val="008C294F"/>
    <w:rsid w:val="008D0158"/>
    <w:rsid w:val="008D0816"/>
    <w:rsid w:val="008D3E0D"/>
    <w:rsid w:val="008D4405"/>
    <w:rsid w:val="008D5388"/>
    <w:rsid w:val="008D57BA"/>
    <w:rsid w:val="008D6FEE"/>
    <w:rsid w:val="008D7763"/>
    <w:rsid w:val="008E12F7"/>
    <w:rsid w:val="008E3765"/>
    <w:rsid w:val="008E3AAB"/>
    <w:rsid w:val="008E3F66"/>
    <w:rsid w:val="008F07D9"/>
    <w:rsid w:val="008F264B"/>
    <w:rsid w:val="008F55D4"/>
    <w:rsid w:val="00907B09"/>
    <w:rsid w:val="00910B06"/>
    <w:rsid w:val="00912C8D"/>
    <w:rsid w:val="0091685B"/>
    <w:rsid w:val="00916AF9"/>
    <w:rsid w:val="0092250E"/>
    <w:rsid w:val="009317E6"/>
    <w:rsid w:val="00932B39"/>
    <w:rsid w:val="0094517F"/>
    <w:rsid w:val="00950F9B"/>
    <w:rsid w:val="009526E6"/>
    <w:rsid w:val="00964CF3"/>
    <w:rsid w:val="00970154"/>
    <w:rsid w:val="00980E1C"/>
    <w:rsid w:val="0098428C"/>
    <w:rsid w:val="0098688E"/>
    <w:rsid w:val="009968F9"/>
    <w:rsid w:val="009A1D86"/>
    <w:rsid w:val="009A3958"/>
    <w:rsid w:val="009B50DC"/>
    <w:rsid w:val="009B6859"/>
    <w:rsid w:val="009B698C"/>
    <w:rsid w:val="009B7CB4"/>
    <w:rsid w:val="009C1442"/>
    <w:rsid w:val="009C4420"/>
    <w:rsid w:val="009D3529"/>
    <w:rsid w:val="009D3FBD"/>
    <w:rsid w:val="009F33B1"/>
    <w:rsid w:val="009F6D61"/>
    <w:rsid w:val="00A0361B"/>
    <w:rsid w:val="00A07057"/>
    <w:rsid w:val="00A16B5E"/>
    <w:rsid w:val="00A221CE"/>
    <w:rsid w:val="00A37E74"/>
    <w:rsid w:val="00A424B4"/>
    <w:rsid w:val="00A473FA"/>
    <w:rsid w:val="00A5252F"/>
    <w:rsid w:val="00A5470B"/>
    <w:rsid w:val="00A5732D"/>
    <w:rsid w:val="00A70B32"/>
    <w:rsid w:val="00A72ACC"/>
    <w:rsid w:val="00A760A6"/>
    <w:rsid w:val="00A7727C"/>
    <w:rsid w:val="00A87FB6"/>
    <w:rsid w:val="00A918E8"/>
    <w:rsid w:val="00A971FD"/>
    <w:rsid w:val="00AA0275"/>
    <w:rsid w:val="00AA1B74"/>
    <w:rsid w:val="00AA75A3"/>
    <w:rsid w:val="00AB216D"/>
    <w:rsid w:val="00AC04EF"/>
    <w:rsid w:val="00AD3F81"/>
    <w:rsid w:val="00AD58F9"/>
    <w:rsid w:val="00AD6F25"/>
    <w:rsid w:val="00AE1ACA"/>
    <w:rsid w:val="00AF241B"/>
    <w:rsid w:val="00AF665D"/>
    <w:rsid w:val="00AF6804"/>
    <w:rsid w:val="00AF6F83"/>
    <w:rsid w:val="00AF783D"/>
    <w:rsid w:val="00AF7EEE"/>
    <w:rsid w:val="00B23137"/>
    <w:rsid w:val="00B24032"/>
    <w:rsid w:val="00B25FAD"/>
    <w:rsid w:val="00B326A6"/>
    <w:rsid w:val="00B35F09"/>
    <w:rsid w:val="00B36771"/>
    <w:rsid w:val="00B37EED"/>
    <w:rsid w:val="00B465FE"/>
    <w:rsid w:val="00B5059C"/>
    <w:rsid w:val="00B51E45"/>
    <w:rsid w:val="00B5220A"/>
    <w:rsid w:val="00B5731B"/>
    <w:rsid w:val="00B62748"/>
    <w:rsid w:val="00B75104"/>
    <w:rsid w:val="00B774D1"/>
    <w:rsid w:val="00B80308"/>
    <w:rsid w:val="00B80A89"/>
    <w:rsid w:val="00B82F11"/>
    <w:rsid w:val="00B841D0"/>
    <w:rsid w:val="00B87528"/>
    <w:rsid w:val="00B911C1"/>
    <w:rsid w:val="00B925E7"/>
    <w:rsid w:val="00B955B1"/>
    <w:rsid w:val="00B95FB3"/>
    <w:rsid w:val="00BA03A3"/>
    <w:rsid w:val="00BA307D"/>
    <w:rsid w:val="00BB3AF4"/>
    <w:rsid w:val="00BB7FF5"/>
    <w:rsid w:val="00BC3216"/>
    <w:rsid w:val="00BC7E48"/>
    <w:rsid w:val="00BD1DD0"/>
    <w:rsid w:val="00BD56FA"/>
    <w:rsid w:val="00BE3882"/>
    <w:rsid w:val="00C0566F"/>
    <w:rsid w:val="00C0785E"/>
    <w:rsid w:val="00C10629"/>
    <w:rsid w:val="00C10692"/>
    <w:rsid w:val="00C200F7"/>
    <w:rsid w:val="00C25789"/>
    <w:rsid w:val="00C30277"/>
    <w:rsid w:val="00C340A3"/>
    <w:rsid w:val="00C37112"/>
    <w:rsid w:val="00C4438D"/>
    <w:rsid w:val="00C54DD4"/>
    <w:rsid w:val="00C61035"/>
    <w:rsid w:val="00C62FC6"/>
    <w:rsid w:val="00C63CC2"/>
    <w:rsid w:val="00C7168F"/>
    <w:rsid w:val="00C71C17"/>
    <w:rsid w:val="00C84E1E"/>
    <w:rsid w:val="00C952F5"/>
    <w:rsid w:val="00C9597C"/>
    <w:rsid w:val="00CA1408"/>
    <w:rsid w:val="00CA1B5E"/>
    <w:rsid w:val="00CA6AC2"/>
    <w:rsid w:val="00CA6E09"/>
    <w:rsid w:val="00CA7621"/>
    <w:rsid w:val="00CB1CAD"/>
    <w:rsid w:val="00CB4B34"/>
    <w:rsid w:val="00CC48D9"/>
    <w:rsid w:val="00CC63C2"/>
    <w:rsid w:val="00CD3697"/>
    <w:rsid w:val="00CD36FF"/>
    <w:rsid w:val="00CF132B"/>
    <w:rsid w:val="00D04CBC"/>
    <w:rsid w:val="00D12FF6"/>
    <w:rsid w:val="00D14C91"/>
    <w:rsid w:val="00D16140"/>
    <w:rsid w:val="00D162BA"/>
    <w:rsid w:val="00D16791"/>
    <w:rsid w:val="00D20DC6"/>
    <w:rsid w:val="00D23962"/>
    <w:rsid w:val="00D33154"/>
    <w:rsid w:val="00D350EA"/>
    <w:rsid w:val="00D40393"/>
    <w:rsid w:val="00D425DC"/>
    <w:rsid w:val="00D45D24"/>
    <w:rsid w:val="00D57139"/>
    <w:rsid w:val="00D57B25"/>
    <w:rsid w:val="00D64207"/>
    <w:rsid w:val="00D73054"/>
    <w:rsid w:val="00D74AB0"/>
    <w:rsid w:val="00D81604"/>
    <w:rsid w:val="00D93365"/>
    <w:rsid w:val="00D9409D"/>
    <w:rsid w:val="00D95B26"/>
    <w:rsid w:val="00D961F7"/>
    <w:rsid w:val="00DA51EB"/>
    <w:rsid w:val="00DA56CE"/>
    <w:rsid w:val="00DA5FEB"/>
    <w:rsid w:val="00DA77F6"/>
    <w:rsid w:val="00DB0D0F"/>
    <w:rsid w:val="00DB5091"/>
    <w:rsid w:val="00DB5803"/>
    <w:rsid w:val="00DB6E0F"/>
    <w:rsid w:val="00DB7892"/>
    <w:rsid w:val="00DC5353"/>
    <w:rsid w:val="00DC53A5"/>
    <w:rsid w:val="00DC70A4"/>
    <w:rsid w:val="00DD0947"/>
    <w:rsid w:val="00DD114A"/>
    <w:rsid w:val="00DD138F"/>
    <w:rsid w:val="00DD328C"/>
    <w:rsid w:val="00DD7724"/>
    <w:rsid w:val="00DE727E"/>
    <w:rsid w:val="00DE7FE4"/>
    <w:rsid w:val="00DF129D"/>
    <w:rsid w:val="00DF7713"/>
    <w:rsid w:val="00E0350F"/>
    <w:rsid w:val="00E04CC1"/>
    <w:rsid w:val="00E06DC9"/>
    <w:rsid w:val="00E10168"/>
    <w:rsid w:val="00E1214A"/>
    <w:rsid w:val="00E17742"/>
    <w:rsid w:val="00E2560D"/>
    <w:rsid w:val="00E26B4E"/>
    <w:rsid w:val="00E27476"/>
    <w:rsid w:val="00E32578"/>
    <w:rsid w:val="00E36595"/>
    <w:rsid w:val="00E40D4E"/>
    <w:rsid w:val="00E412D7"/>
    <w:rsid w:val="00E44EAC"/>
    <w:rsid w:val="00E53246"/>
    <w:rsid w:val="00E55914"/>
    <w:rsid w:val="00E57245"/>
    <w:rsid w:val="00E6352D"/>
    <w:rsid w:val="00E64C32"/>
    <w:rsid w:val="00E67554"/>
    <w:rsid w:val="00E80308"/>
    <w:rsid w:val="00E853D3"/>
    <w:rsid w:val="00E85811"/>
    <w:rsid w:val="00E92E42"/>
    <w:rsid w:val="00E93649"/>
    <w:rsid w:val="00EA1464"/>
    <w:rsid w:val="00EC3515"/>
    <w:rsid w:val="00EC356D"/>
    <w:rsid w:val="00ED1ED3"/>
    <w:rsid w:val="00EE37CD"/>
    <w:rsid w:val="00EE6DC1"/>
    <w:rsid w:val="00EF0E01"/>
    <w:rsid w:val="00EF5334"/>
    <w:rsid w:val="00F01F37"/>
    <w:rsid w:val="00F04D00"/>
    <w:rsid w:val="00F13398"/>
    <w:rsid w:val="00F23DBA"/>
    <w:rsid w:val="00F24F70"/>
    <w:rsid w:val="00F34146"/>
    <w:rsid w:val="00F353F2"/>
    <w:rsid w:val="00F423EC"/>
    <w:rsid w:val="00F45F1F"/>
    <w:rsid w:val="00F50BA0"/>
    <w:rsid w:val="00F51163"/>
    <w:rsid w:val="00F52A32"/>
    <w:rsid w:val="00F5399D"/>
    <w:rsid w:val="00F57C48"/>
    <w:rsid w:val="00F630A4"/>
    <w:rsid w:val="00F66B45"/>
    <w:rsid w:val="00F703CC"/>
    <w:rsid w:val="00F9179B"/>
    <w:rsid w:val="00F9553F"/>
    <w:rsid w:val="00FA067A"/>
    <w:rsid w:val="00FB4367"/>
    <w:rsid w:val="00FB4E9E"/>
    <w:rsid w:val="00FB56F0"/>
    <w:rsid w:val="00FE2690"/>
    <w:rsid w:val="00FE3437"/>
    <w:rsid w:val="00FE5C41"/>
    <w:rsid w:val="00FF0D8D"/>
    <w:rsid w:val="00FF2078"/>
    <w:rsid w:val="00FF35B3"/>
    <w:rsid w:val="00FF695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24" w:unhideWhenUsed="1"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 w:type="paragraph" w:customStyle="1" w:styleId="Body">
    <w:name w:val="Body"/>
    <w:rsid w:val="00E93649"/>
    <w:pPr>
      <w:pBdr>
        <w:top w:val="nil"/>
        <w:left w:val="nil"/>
        <w:bottom w:val="nil"/>
        <w:right w:val="nil"/>
        <w:between w:val="nil"/>
        <w:bar w:val="nil"/>
      </w:pBdr>
      <w:spacing w:before="120" w:after="120" w:line="260" w:lineRule="atLeast"/>
    </w:pPr>
    <w:rPr>
      <w:rFonts w:ascii="Arial" w:eastAsia="Arial" w:hAnsi="Arial" w:cs="Arial"/>
      <w:color w:val="000000"/>
      <w:sz w:val="21"/>
      <w:szCs w:val="21"/>
      <w:u w:color="000000"/>
      <w:bdr w:val="nil"/>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24" w:unhideWhenUsed="1"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 w:type="paragraph" w:customStyle="1" w:styleId="Body">
    <w:name w:val="Body"/>
    <w:rsid w:val="00E93649"/>
    <w:pPr>
      <w:pBdr>
        <w:top w:val="nil"/>
        <w:left w:val="nil"/>
        <w:bottom w:val="nil"/>
        <w:right w:val="nil"/>
        <w:between w:val="nil"/>
        <w:bar w:val="nil"/>
      </w:pBdr>
      <w:spacing w:before="120" w:after="120" w:line="260" w:lineRule="atLeast"/>
    </w:pPr>
    <w:rPr>
      <w:rFonts w:ascii="Arial" w:eastAsia="Arial" w:hAnsi="Arial" w:cs="Arial"/>
      <w:color w:val="000000"/>
      <w:sz w:val="21"/>
      <w:szCs w:val="21"/>
      <w:u w:color="00000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0246">
      <w:bodyDiv w:val="1"/>
      <w:marLeft w:val="0"/>
      <w:marRight w:val="0"/>
      <w:marTop w:val="0"/>
      <w:marBottom w:val="0"/>
      <w:divBdr>
        <w:top w:val="none" w:sz="0" w:space="0" w:color="auto"/>
        <w:left w:val="none" w:sz="0" w:space="0" w:color="auto"/>
        <w:bottom w:val="none" w:sz="0" w:space="0" w:color="auto"/>
        <w:right w:val="none" w:sz="0" w:space="0" w:color="auto"/>
      </w:divBdr>
      <w:divsChild>
        <w:div w:id="79068253">
          <w:marLeft w:val="0"/>
          <w:marRight w:val="0"/>
          <w:marTop w:val="0"/>
          <w:marBottom w:val="0"/>
          <w:divBdr>
            <w:top w:val="none" w:sz="0" w:space="0" w:color="auto"/>
            <w:left w:val="none" w:sz="0" w:space="0" w:color="auto"/>
            <w:bottom w:val="none" w:sz="0" w:space="0" w:color="auto"/>
            <w:right w:val="none" w:sz="0" w:space="0" w:color="auto"/>
          </w:divBdr>
          <w:divsChild>
            <w:div w:id="1426146757">
              <w:marLeft w:val="0"/>
              <w:marRight w:val="0"/>
              <w:marTop w:val="0"/>
              <w:marBottom w:val="0"/>
              <w:divBdr>
                <w:top w:val="none" w:sz="0" w:space="0" w:color="auto"/>
                <w:left w:val="none" w:sz="0" w:space="0" w:color="auto"/>
                <w:bottom w:val="none" w:sz="0" w:space="0" w:color="auto"/>
                <w:right w:val="none" w:sz="0" w:space="0" w:color="auto"/>
              </w:divBdr>
              <w:divsChild>
                <w:div w:id="1362172399">
                  <w:marLeft w:val="0"/>
                  <w:marRight w:val="0"/>
                  <w:marTop w:val="0"/>
                  <w:marBottom w:val="0"/>
                  <w:divBdr>
                    <w:top w:val="none" w:sz="0" w:space="0" w:color="auto"/>
                    <w:left w:val="none" w:sz="0" w:space="0" w:color="auto"/>
                    <w:bottom w:val="none" w:sz="0" w:space="0" w:color="auto"/>
                    <w:right w:val="none" w:sz="0" w:space="0" w:color="auto"/>
                  </w:divBdr>
                  <w:divsChild>
                    <w:div w:id="95365878">
                      <w:marLeft w:val="0"/>
                      <w:marRight w:val="0"/>
                      <w:marTop w:val="0"/>
                      <w:marBottom w:val="0"/>
                      <w:divBdr>
                        <w:top w:val="none" w:sz="0" w:space="0" w:color="auto"/>
                        <w:left w:val="none" w:sz="0" w:space="0" w:color="auto"/>
                        <w:bottom w:val="none" w:sz="0" w:space="0" w:color="auto"/>
                        <w:right w:val="none" w:sz="0" w:space="0" w:color="auto"/>
                      </w:divBdr>
                      <w:divsChild>
                        <w:div w:id="1272322425">
                          <w:marLeft w:val="0"/>
                          <w:marRight w:val="0"/>
                          <w:marTop w:val="0"/>
                          <w:marBottom w:val="0"/>
                          <w:divBdr>
                            <w:top w:val="none" w:sz="0" w:space="0" w:color="auto"/>
                            <w:left w:val="none" w:sz="0" w:space="0" w:color="auto"/>
                            <w:bottom w:val="none" w:sz="0" w:space="0" w:color="auto"/>
                            <w:right w:val="none" w:sz="0" w:space="0" w:color="auto"/>
                          </w:divBdr>
                          <w:divsChild>
                            <w:div w:id="445544145">
                              <w:marLeft w:val="0"/>
                              <w:marRight w:val="0"/>
                              <w:marTop w:val="0"/>
                              <w:marBottom w:val="0"/>
                              <w:divBdr>
                                <w:top w:val="none" w:sz="0" w:space="0" w:color="auto"/>
                                <w:left w:val="none" w:sz="0" w:space="0" w:color="auto"/>
                                <w:bottom w:val="none" w:sz="0" w:space="0" w:color="auto"/>
                                <w:right w:val="none" w:sz="0" w:space="0" w:color="auto"/>
                              </w:divBdr>
                              <w:divsChild>
                                <w:div w:id="1072049687">
                                  <w:marLeft w:val="0"/>
                                  <w:marRight w:val="0"/>
                                  <w:marTop w:val="0"/>
                                  <w:marBottom w:val="0"/>
                                  <w:divBdr>
                                    <w:top w:val="none" w:sz="0" w:space="0" w:color="auto"/>
                                    <w:left w:val="none" w:sz="0" w:space="0" w:color="auto"/>
                                    <w:bottom w:val="none" w:sz="0" w:space="0" w:color="auto"/>
                                    <w:right w:val="none" w:sz="0" w:space="0" w:color="auto"/>
                                  </w:divBdr>
                                  <w:divsChild>
                                    <w:div w:id="837574430">
                                      <w:marLeft w:val="0"/>
                                      <w:marRight w:val="0"/>
                                      <w:marTop w:val="0"/>
                                      <w:marBottom w:val="0"/>
                                      <w:divBdr>
                                        <w:top w:val="none" w:sz="0" w:space="0" w:color="auto"/>
                                        <w:left w:val="none" w:sz="0" w:space="0" w:color="auto"/>
                                        <w:bottom w:val="none" w:sz="0" w:space="0" w:color="auto"/>
                                        <w:right w:val="none" w:sz="0" w:space="0" w:color="auto"/>
                                      </w:divBdr>
                                      <w:divsChild>
                                        <w:div w:id="1438601577">
                                          <w:marLeft w:val="0"/>
                                          <w:marRight w:val="0"/>
                                          <w:marTop w:val="0"/>
                                          <w:marBottom w:val="0"/>
                                          <w:divBdr>
                                            <w:top w:val="none" w:sz="0" w:space="0" w:color="auto"/>
                                            <w:left w:val="none" w:sz="0" w:space="0" w:color="auto"/>
                                            <w:bottom w:val="none" w:sz="0" w:space="0" w:color="auto"/>
                                            <w:right w:val="none" w:sz="0" w:space="0" w:color="auto"/>
                                          </w:divBdr>
                                          <w:divsChild>
                                            <w:div w:id="1585841534">
                                              <w:marLeft w:val="0"/>
                                              <w:marRight w:val="0"/>
                                              <w:marTop w:val="0"/>
                                              <w:marBottom w:val="0"/>
                                              <w:divBdr>
                                                <w:top w:val="none" w:sz="0" w:space="0" w:color="auto"/>
                                                <w:left w:val="none" w:sz="0" w:space="0" w:color="auto"/>
                                                <w:bottom w:val="none" w:sz="0" w:space="0" w:color="auto"/>
                                                <w:right w:val="none" w:sz="0" w:space="0" w:color="auto"/>
                                              </w:divBdr>
                                              <w:divsChild>
                                                <w:div w:id="719283265">
                                                  <w:marLeft w:val="0"/>
                                                  <w:marRight w:val="0"/>
                                                  <w:marTop w:val="0"/>
                                                  <w:marBottom w:val="0"/>
                                                  <w:divBdr>
                                                    <w:top w:val="none" w:sz="0" w:space="0" w:color="auto"/>
                                                    <w:left w:val="none" w:sz="0" w:space="0" w:color="auto"/>
                                                    <w:bottom w:val="none" w:sz="0" w:space="0" w:color="auto"/>
                                                    <w:right w:val="none" w:sz="0" w:space="0" w:color="auto"/>
                                                  </w:divBdr>
                                                  <w:divsChild>
                                                    <w:div w:id="1956709423">
                                                      <w:marLeft w:val="0"/>
                                                      <w:marRight w:val="0"/>
                                                      <w:marTop w:val="0"/>
                                                      <w:marBottom w:val="0"/>
                                                      <w:divBdr>
                                                        <w:top w:val="none" w:sz="0" w:space="0" w:color="auto"/>
                                                        <w:left w:val="none" w:sz="0" w:space="0" w:color="auto"/>
                                                        <w:bottom w:val="none" w:sz="0" w:space="0" w:color="auto"/>
                                                        <w:right w:val="none" w:sz="0" w:space="0" w:color="auto"/>
                                                      </w:divBdr>
                                                      <w:divsChild>
                                                        <w:div w:id="591354988">
                                                          <w:marLeft w:val="0"/>
                                                          <w:marRight w:val="0"/>
                                                          <w:marTop w:val="0"/>
                                                          <w:marBottom w:val="0"/>
                                                          <w:divBdr>
                                                            <w:top w:val="none" w:sz="0" w:space="0" w:color="auto"/>
                                                            <w:left w:val="none" w:sz="0" w:space="0" w:color="auto"/>
                                                            <w:bottom w:val="none" w:sz="0" w:space="0" w:color="auto"/>
                                                            <w:right w:val="none" w:sz="0" w:space="0" w:color="auto"/>
                                                          </w:divBdr>
                                                          <w:divsChild>
                                                            <w:div w:id="1408577495">
                                                              <w:marLeft w:val="0"/>
                                                              <w:marRight w:val="0"/>
                                                              <w:marTop w:val="0"/>
                                                              <w:marBottom w:val="0"/>
                                                              <w:divBdr>
                                                                <w:top w:val="none" w:sz="0" w:space="0" w:color="auto"/>
                                                                <w:left w:val="none" w:sz="0" w:space="0" w:color="auto"/>
                                                                <w:bottom w:val="none" w:sz="0" w:space="0" w:color="auto"/>
                                                                <w:right w:val="none" w:sz="0" w:space="0" w:color="auto"/>
                                                              </w:divBdr>
                                                              <w:divsChild>
                                                                <w:div w:id="2086876870">
                                                                  <w:marLeft w:val="0"/>
                                                                  <w:marRight w:val="0"/>
                                                                  <w:marTop w:val="0"/>
                                                                  <w:marBottom w:val="0"/>
                                                                  <w:divBdr>
                                                                    <w:top w:val="none" w:sz="0" w:space="0" w:color="auto"/>
                                                                    <w:left w:val="none" w:sz="0" w:space="0" w:color="auto"/>
                                                                    <w:bottom w:val="none" w:sz="0" w:space="0" w:color="auto"/>
                                                                    <w:right w:val="none" w:sz="0" w:space="0" w:color="auto"/>
                                                                  </w:divBdr>
                                                                  <w:divsChild>
                                                                    <w:div w:id="57556404">
                                                                      <w:marLeft w:val="0"/>
                                                                      <w:marRight w:val="0"/>
                                                                      <w:marTop w:val="0"/>
                                                                      <w:marBottom w:val="0"/>
                                                                      <w:divBdr>
                                                                        <w:top w:val="none" w:sz="0" w:space="0" w:color="auto"/>
                                                                        <w:left w:val="none" w:sz="0" w:space="0" w:color="auto"/>
                                                                        <w:bottom w:val="none" w:sz="0" w:space="0" w:color="auto"/>
                                                                        <w:right w:val="none" w:sz="0" w:space="0" w:color="auto"/>
                                                                      </w:divBdr>
                                                                      <w:divsChild>
                                                                        <w:div w:id="1639065258">
                                                                          <w:marLeft w:val="0"/>
                                                                          <w:marRight w:val="0"/>
                                                                          <w:marTop w:val="0"/>
                                                                          <w:marBottom w:val="0"/>
                                                                          <w:divBdr>
                                                                            <w:top w:val="none" w:sz="0" w:space="0" w:color="auto"/>
                                                                            <w:left w:val="none" w:sz="0" w:space="0" w:color="auto"/>
                                                                            <w:bottom w:val="none" w:sz="0" w:space="0" w:color="auto"/>
                                                                            <w:right w:val="none" w:sz="0" w:space="0" w:color="auto"/>
                                                                          </w:divBdr>
                                                                          <w:divsChild>
                                                                            <w:div w:id="539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52683">
      <w:bodyDiv w:val="1"/>
      <w:marLeft w:val="0"/>
      <w:marRight w:val="0"/>
      <w:marTop w:val="0"/>
      <w:marBottom w:val="0"/>
      <w:divBdr>
        <w:top w:val="none" w:sz="0" w:space="0" w:color="auto"/>
        <w:left w:val="none" w:sz="0" w:space="0" w:color="auto"/>
        <w:bottom w:val="none" w:sz="0" w:space="0" w:color="auto"/>
        <w:right w:val="none" w:sz="0" w:space="0" w:color="auto"/>
      </w:divBdr>
    </w:div>
    <w:div w:id="259870850">
      <w:bodyDiv w:val="1"/>
      <w:marLeft w:val="0"/>
      <w:marRight w:val="0"/>
      <w:marTop w:val="0"/>
      <w:marBottom w:val="0"/>
      <w:divBdr>
        <w:top w:val="none" w:sz="0" w:space="0" w:color="auto"/>
        <w:left w:val="none" w:sz="0" w:space="0" w:color="auto"/>
        <w:bottom w:val="none" w:sz="0" w:space="0" w:color="auto"/>
        <w:right w:val="none" w:sz="0" w:space="0" w:color="auto"/>
      </w:divBdr>
    </w:div>
    <w:div w:id="1029377162">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9983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om.gov.au/other/copyright.shtml?ref=ft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mar.csiro.au/staff/oke/BRAN.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cosppac_comp_unit@bom.gov.a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29899-0AFC-43AD-83AC-F6F8D6E7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10</TotalTime>
  <Pages>6</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7</cp:revision>
  <cp:lastPrinted>2016-02-23T03:24:00Z</cp:lastPrinted>
  <dcterms:created xsi:type="dcterms:W3CDTF">2016-02-22T03:13:00Z</dcterms:created>
  <dcterms:modified xsi:type="dcterms:W3CDTF">2016-02-23T03:25:00Z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http://www.zotero.org/styles/harvard-the-university-of-melbourne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