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9968F9" w:rsidRDefault="00821AF4" w:rsidP="00BB7FF5">
      <w:pPr>
        <w:pStyle w:val="Headingnon-numbered"/>
        <w:rPr>
          <w:sz w:val="28"/>
          <w:szCs w:val="28"/>
        </w:rPr>
      </w:pPr>
      <w:r w:rsidRPr="009968F9">
        <w:rPr>
          <w:sz w:val="28"/>
          <w:szCs w:val="28"/>
        </w:rPr>
        <w:t>COSPPac Ocean Portal</w:t>
      </w:r>
    </w:p>
    <w:p w:rsidR="00821AF4" w:rsidRPr="009968F9" w:rsidRDefault="00821AF4" w:rsidP="00BB7FF5">
      <w:pPr>
        <w:pStyle w:val="Headingnon-numbered"/>
        <w:rPr>
          <w:sz w:val="28"/>
          <w:szCs w:val="28"/>
        </w:rPr>
      </w:pPr>
      <w:r w:rsidRPr="009968F9">
        <w:rPr>
          <w:sz w:val="28"/>
          <w:szCs w:val="28"/>
        </w:rPr>
        <w:t xml:space="preserve">About: </w:t>
      </w:r>
      <w:r w:rsidR="00D23962">
        <w:rPr>
          <w:sz w:val="28"/>
          <w:szCs w:val="28"/>
        </w:rPr>
        <w:t>Ocean</w:t>
      </w:r>
      <w:r w:rsidR="00371456">
        <w:rPr>
          <w:sz w:val="28"/>
          <w:szCs w:val="28"/>
        </w:rPr>
        <w:t xml:space="preserve"> Temperature</w:t>
      </w:r>
    </w:p>
    <w:p w:rsidR="00BB7FF5" w:rsidRDefault="00BB7FF5" w:rsidP="00BB7FF5">
      <w:pPr>
        <w:pStyle w:val="BodyText"/>
      </w:pPr>
    </w:p>
    <w:p w:rsidR="003E39C5" w:rsidRPr="009968F9" w:rsidRDefault="00323FEB" w:rsidP="003E39C5">
      <w:pPr>
        <w:pStyle w:val="Headingnon-numbered"/>
        <w:rPr>
          <w:i/>
        </w:rPr>
      </w:pPr>
      <w:r w:rsidRPr="009968F9">
        <w:rPr>
          <w:i/>
        </w:rPr>
        <w:t>In Brief</w:t>
      </w:r>
    </w:p>
    <w:p w:rsidR="002404B6" w:rsidRDefault="006E3AB2" w:rsidP="003E39C5">
      <w:pPr>
        <w:rPr>
          <w:i/>
        </w:rPr>
      </w:pPr>
      <w:r>
        <w:rPr>
          <w:i/>
        </w:rPr>
        <w:t xml:space="preserve">Daily </w:t>
      </w:r>
      <w:r w:rsidRPr="00F51163">
        <w:rPr>
          <w:b/>
          <w:i/>
        </w:rPr>
        <w:t>s</w:t>
      </w:r>
      <w:r w:rsidR="002404B6" w:rsidRPr="00F51163">
        <w:rPr>
          <w:b/>
          <w:i/>
        </w:rPr>
        <w:t>ea surface temperature</w:t>
      </w:r>
      <w:r w:rsidR="002404B6">
        <w:rPr>
          <w:i/>
        </w:rPr>
        <w:t xml:space="preserve"> </w:t>
      </w:r>
      <w:r>
        <w:rPr>
          <w:i/>
        </w:rPr>
        <w:t xml:space="preserve">(SST) </w:t>
      </w:r>
      <w:r w:rsidR="002404B6">
        <w:rPr>
          <w:i/>
        </w:rPr>
        <w:t>is available</w:t>
      </w:r>
      <w:r>
        <w:rPr>
          <w:i/>
        </w:rPr>
        <w:t xml:space="preserve"> in near-real time (2-days lag). SST can be viewed as </w:t>
      </w:r>
      <w:r w:rsidR="00F51163" w:rsidRPr="00F51163">
        <w:rPr>
          <w:b/>
          <w:i/>
        </w:rPr>
        <w:t>temperature</w:t>
      </w:r>
      <w:r w:rsidR="00F51163">
        <w:rPr>
          <w:i/>
        </w:rPr>
        <w:t xml:space="preserve"> </w:t>
      </w:r>
      <w:r>
        <w:rPr>
          <w:i/>
        </w:rPr>
        <w:t>in degrees Celsius</w:t>
      </w:r>
      <w:r w:rsidR="00DB5091">
        <w:rPr>
          <w:i/>
        </w:rPr>
        <w:t>;</w:t>
      </w:r>
      <w:r>
        <w:rPr>
          <w:i/>
        </w:rPr>
        <w:t xml:space="preserve"> as an </w:t>
      </w:r>
      <w:r w:rsidRPr="00F51163">
        <w:rPr>
          <w:b/>
          <w:i/>
        </w:rPr>
        <w:t>anomaly</w:t>
      </w:r>
      <w:r>
        <w:rPr>
          <w:i/>
        </w:rPr>
        <w:t xml:space="preserve"> (degrees difference </w:t>
      </w:r>
      <w:r w:rsidR="006521AC">
        <w:rPr>
          <w:i/>
        </w:rPr>
        <w:t>from</w:t>
      </w:r>
      <w:r>
        <w:rPr>
          <w:i/>
        </w:rPr>
        <w:t xml:space="preserve"> normal conditions)</w:t>
      </w:r>
      <w:r w:rsidR="00DB5091">
        <w:rPr>
          <w:i/>
        </w:rPr>
        <w:t>; or,</w:t>
      </w:r>
      <w:r>
        <w:rPr>
          <w:i/>
        </w:rPr>
        <w:t xml:space="preserve"> </w:t>
      </w:r>
      <w:r w:rsidR="00DB5091">
        <w:rPr>
          <w:i/>
        </w:rPr>
        <w:t>as</w:t>
      </w:r>
      <w:r>
        <w:rPr>
          <w:i/>
        </w:rPr>
        <w:t xml:space="preserve"> </w:t>
      </w:r>
      <w:r w:rsidRPr="00F51163">
        <w:rPr>
          <w:b/>
          <w:i/>
        </w:rPr>
        <w:t>deciles</w:t>
      </w:r>
      <w:r>
        <w:rPr>
          <w:i/>
        </w:rPr>
        <w:t xml:space="preserve"> (ranking from lowest to highest based on the climatology).</w:t>
      </w:r>
    </w:p>
    <w:p w:rsidR="00484985" w:rsidRDefault="00AF6F83" w:rsidP="003E39C5">
      <w:pPr>
        <w:rPr>
          <w:i/>
        </w:rPr>
      </w:pPr>
      <w:r>
        <w:rPr>
          <w:i/>
        </w:rPr>
        <w:t>Along with the daily data, there are also options to view the parameters as averages over various periods of time (</w:t>
      </w:r>
      <w:r w:rsidRPr="00F51163">
        <w:rPr>
          <w:b/>
          <w:i/>
        </w:rPr>
        <w:t>monthly</w:t>
      </w:r>
      <w:r>
        <w:rPr>
          <w:i/>
        </w:rPr>
        <w:t xml:space="preserve">, </w:t>
      </w:r>
      <w:r w:rsidRPr="00F51163">
        <w:rPr>
          <w:b/>
          <w:i/>
        </w:rPr>
        <w:t>3-monthly</w:t>
      </w:r>
      <w:r>
        <w:rPr>
          <w:i/>
        </w:rPr>
        <w:t xml:space="preserve">, </w:t>
      </w:r>
      <w:r w:rsidRPr="00F51163">
        <w:rPr>
          <w:b/>
          <w:i/>
        </w:rPr>
        <w:t>6-monthly</w:t>
      </w:r>
      <w:r>
        <w:rPr>
          <w:i/>
        </w:rPr>
        <w:t xml:space="preserve">, </w:t>
      </w:r>
      <w:proofErr w:type="gramStart"/>
      <w:r w:rsidRPr="00F51163">
        <w:rPr>
          <w:b/>
          <w:i/>
        </w:rPr>
        <w:t>12</w:t>
      </w:r>
      <w:proofErr w:type="gramEnd"/>
      <w:r w:rsidRPr="00F51163">
        <w:rPr>
          <w:b/>
          <w:i/>
        </w:rPr>
        <w:t>-monthly</w:t>
      </w:r>
      <w:r>
        <w:rPr>
          <w:i/>
        </w:rPr>
        <w:t>)</w:t>
      </w:r>
      <w:r w:rsidR="00B37EED">
        <w:rPr>
          <w:i/>
        </w:rPr>
        <w:t>.</w:t>
      </w:r>
    </w:p>
    <w:p w:rsidR="00B37EED" w:rsidRDefault="00D74AB0" w:rsidP="003E39C5">
      <w:pPr>
        <w:rPr>
          <w:i/>
        </w:rPr>
      </w:pPr>
      <w:r>
        <w:rPr>
          <w:i/>
        </w:rPr>
        <w:t xml:space="preserve">The </w:t>
      </w:r>
      <w:r w:rsidRPr="00F51163">
        <w:rPr>
          <w:b/>
          <w:i/>
        </w:rPr>
        <w:t>‘Reynolds’</w:t>
      </w:r>
      <w:r>
        <w:rPr>
          <w:i/>
        </w:rPr>
        <w:t xml:space="preserve"> sea surface temperature dataset dates back to 1982, </w:t>
      </w:r>
      <w:r w:rsidR="006521AC">
        <w:rPr>
          <w:i/>
        </w:rPr>
        <w:t xml:space="preserve">while </w:t>
      </w:r>
      <w:r>
        <w:rPr>
          <w:i/>
        </w:rPr>
        <w:t xml:space="preserve">the </w:t>
      </w:r>
      <w:r w:rsidRPr="00F51163">
        <w:rPr>
          <w:b/>
          <w:i/>
        </w:rPr>
        <w:t>‘ERSST’</w:t>
      </w:r>
      <w:r>
        <w:rPr>
          <w:i/>
        </w:rPr>
        <w:t xml:space="preserve"> dataset dates back to 1950 and is </w:t>
      </w:r>
      <w:r w:rsidR="006521AC">
        <w:rPr>
          <w:i/>
        </w:rPr>
        <w:t>of</w:t>
      </w:r>
      <w:r>
        <w:rPr>
          <w:i/>
        </w:rPr>
        <w:t xml:space="preserve"> coarser resolution.</w:t>
      </w:r>
    </w:p>
    <w:p w:rsidR="00323FEB" w:rsidRDefault="00D74AB0" w:rsidP="00D74AB0">
      <w:pPr>
        <w:rPr>
          <w:i/>
        </w:rPr>
      </w:pPr>
      <w:r w:rsidRPr="00F51163">
        <w:rPr>
          <w:b/>
          <w:i/>
        </w:rPr>
        <w:t>Sub-surface</w:t>
      </w:r>
      <w:r>
        <w:rPr>
          <w:i/>
        </w:rPr>
        <w:t xml:space="preserve"> </w:t>
      </w:r>
      <w:r w:rsidR="00F51163">
        <w:rPr>
          <w:i/>
        </w:rPr>
        <w:t xml:space="preserve">mean temperature </w:t>
      </w:r>
      <w:r>
        <w:rPr>
          <w:i/>
        </w:rPr>
        <w:t xml:space="preserve">data </w:t>
      </w:r>
      <w:r w:rsidR="00D16791">
        <w:rPr>
          <w:i/>
        </w:rPr>
        <w:t xml:space="preserve">are </w:t>
      </w:r>
      <w:r>
        <w:rPr>
          <w:i/>
        </w:rPr>
        <w:t xml:space="preserve">available from 1993 to </w:t>
      </w:r>
      <w:r w:rsidR="00970154">
        <w:rPr>
          <w:i/>
        </w:rPr>
        <w:t xml:space="preserve">July </w:t>
      </w:r>
      <w:r>
        <w:rPr>
          <w:i/>
        </w:rPr>
        <w:t>20</w:t>
      </w:r>
      <w:r w:rsidR="00970154">
        <w:rPr>
          <w:i/>
        </w:rPr>
        <w:t>12</w:t>
      </w:r>
      <w:r>
        <w:rPr>
          <w:i/>
        </w:rPr>
        <w:t xml:space="preserve"> in monthly blocks</w:t>
      </w:r>
      <w:r w:rsidR="00F51163">
        <w:rPr>
          <w:i/>
        </w:rPr>
        <w:t>.</w:t>
      </w:r>
    </w:p>
    <w:p w:rsidR="00D74AB0" w:rsidRDefault="00D74AB0" w:rsidP="00D74AB0"/>
    <w:p w:rsidR="003E39C5" w:rsidRDefault="002D4DF3" w:rsidP="003E39C5">
      <w:pPr>
        <w:pStyle w:val="Headingnon-numbered"/>
      </w:pPr>
      <w:r>
        <w:t>Introduction</w:t>
      </w:r>
    </w:p>
    <w:p w:rsidR="008A2BCF" w:rsidRDefault="00541913" w:rsidP="00243294">
      <w:r>
        <w:t xml:space="preserve">The temperature of the ocean </w:t>
      </w:r>
      <w:r w:rsidR="004B018D">
        <w:t>var</w:t>
      </w:r>
      <w:r w:rsidR="00D16791">
        <w:t>ies</w:t>
      </w:r>
      <w:r>
        <w:t xml:space="preserve"> at different locations and different depths</w:t>
      </w:r>
      <w:r w:rsidR="00E07A49">
        <w:t xml:space="preserve"> over time</w:t>
      </w:r>
      <w:r>
        <w:t xml:space="preserve">. The </w:t>
      </w:r>
      <w:r w:rsidR="007C2802">
        <w:t xml:space="preserve">main </w:t>
      </w:r>
      <w:r>
        <w:t xml:space="preserve">source of </w:t>
      </w:r>
      <w:r w:rsidR="007C2802">
        <w:t xml:space="preserve">ocean </w:t>
      </w:r>
      <w:r>
        <w:t xml:space="preserve">warming is solar irradiance (energy from the sun), which varies depending on solar cycles, cloud cover and stratospheric aerosols. The turbidity </w:t>
      </w:r>
      <w:r w:rsidR="005805B4">
        <w:t xml:space="preserve">(clarity) </w:t>
      </w:r>
      <w:r>
        <w:t xml:space="preserve">of the water can also </w:t>
      </w:r>
      <w:r w:rsidR="00D16791">
        <w:t xml:space="preserve">affect </w:t>
      </w:r>
      <w:r>
        <w:t>the penetration of the shortwave radiation from the sun</w:t>
      </w:r>
      <w:r w:rsidR="007C2802">
        <w:t>,</w:t>
      </w:r>
      <w:r>
        <w:t xml:space="preserve"> </w:t>
      </w:r>
      <w:r w:rsidR="007C2802">
        <w:t xml:space="preserve">and </w:t>
      </w:r>
      <w:r w:rsidR="0008466B">
        <w:t>o</w:t>
      </w:r>
      <w:r w:rsidR="007C2802">
        <w:t>cean m</w:t>
      </w:r>
      <w:r>
        <w:t xml:space="preserve">ixing </w:t>
      </w:r>
      <w:r w:rsidR="00D16791">
        <w:t>(</w:t>
      </w:r>
      <w:r>
        <w:t>driven by winds and wave</w:t>
      </w:r>
      <w:r w:rsidR="007C2802">
        <w:t>s</w:t>
      </w:r>
      <w:r w:rsidR="00D16791">
        <w:t>)</w:t>
      </w:r>
      <w:r>
        <w:t xml:space="preserve"> </w:t>
      </w:r>
      <w:r w:rsidR="007C2802">
        <w:t xml:space="preserve">can </w:t>
      </w:r>
      <w:r>
        <w:t>warm layers of the ocean below the surface.</w:t>
      </w:r>
      <w:r w:rsidR="008A2BCF">
        <w:t xml:space="preserve"> </w:t>
      </w:r>
      <w:r w:rsidR="00B24032">
        <w:t>The highest sea surface temperatures</w:t>
      </w:r>
      <w:r w:rsidR="00C30277">
        <w:t xml:space="preserve"> in the </w:t>
      </w:r>
      <w:r w:rsidR="00D16791">
        <w:t>P</w:t>
      </w:r>
      <w:r w:rsidR="00C30277">
        <w:t xml:space="preserve">acific exist in the middle of the ‘Warm Pool’, </w:t>
      </w:r>
      <w:r w:rsidR="00BE3882">
        <w:t>typically located close to the equator in the west of the</w:t>
      </w:r>
      <w:r w:rsidR="00DB5091">
        <w:t xml:space="preserve"> Pacific</w:t>
      </w:r>
      <w:r w:rsidR="00BE3882">
        <w:t xml:space="preserve"> basin</w:t>
      </w:r>
      <w:r w:rsidR="008A2BCF">
        <w:t>.</w:t>
      </w:r>
    </w:p>
    <w:p w:rsidR="00012D98" w:rsidRDefault="00012D98" w:rsidP="00012D98">
      <w:r>
        <w:rPr>
          <w:noProof/>
          <w:lang w:eastAsia="en-AU"/>
        </w:rPr>
        <mc:AlternateContent>
          <mc:Choice Requires="wps">
            <w:drawing>
              <wp:anchor distT="0" distB="0" distL="114300" distR="114300" simplePos="0" relativeHeight="251673600" behindDoc="0" locked="0" layoutInCell="1" allowOverlap="1" wp14:anchorId="7BE5E26D" wp14:editId="3D2C6323">
                <wp:simplePos x="0" y="0"/>
                <wp:positionH relativeFrom="column">
                  <wp:posOffset>1375614</wp:posOffset>
                </wp:positionH>
                <wp:positionV relativeFrom="paragraph">
                  <wp:posOffset>1073785</wp:posOffset>
                </wp:positionV>
                <wp:extent cx="1130061" cy="690113"/>
                <wp:effectExtent l="0" t="0" r="13335" b="15240"/>
                <wp:wrapNone/>
                <wp:docPr id="12" name="Oval 12"/>
                <wp:cNvGraphicFramePr/>
                <a:graphic xmlns:a="http://schemas.openxmlformats.org/drawingml/2006/main">
                  <a:graphicData uri="http://schemas.microsoft.com/office/word/2010/wordprocessingShape">
                    <wps:wsp>
                      <wps:cNvSpPr/>
                      <wps:spPr>
                        <a:xfrm>
                          <a:off x="0" y="0"/>
                          <a:ext cx="1130061" cy="690113"/>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08.3pt;margin-top:84.55pt;width:89pt;height:5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" filled="f" strokecolor="black [3213]" strokeweight="2pt">
                <v:stroke dashstyle="dash"/>
              </v:oval>
            </w:pict>
          </mc:Fallback>
        </mc:AlternateContent>
      </w:r>
      <w:r>
        <w:rPr>
          <w:noProof/>
          <w:lang w:eastAsia="en-AU"/>
        </w:rPr>
        <w:drawing>
          <wp:inline distT="0" distB="0" distL="0" distR="0" wp14:anchorId="6AE41326" wp14:editId="4ABF860D">
            <wp:extent cx="6038491" cy="2991547"/>
            <wp:effectExtent l="0" t="0" r="635" b="0"/>
            <wp:docPr id="11" name="Picture 11" descr="http://tuscany/portal/raster/REY00002_pac_201410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scany/portal/raster/REY00002_pac_201410_mea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 t="12668" r="6712"/>
                    <a:stretch/>
                  </pic:blipFill>
                  <pic:spPr bwMode="auto">
                    <a:xfrm>
                      <a:off x="0" y="0"/>
                      <a:ext cx="6037625" cy="2991118"/>
                    </a:xfrm>
                    <a:prstGeom prst="rect">
                      <a:avLst/>
                    </a:prstGeom>
                    <a:noFill/>
                    <a:ln>
                      <a:noFill/>
                    </a:ln>
                    <a:extLst>
                      <a:ext uri="{53640926-AAD7-44D8-BBD7-CCE9431645EC}">
                        <a14:shadowObscured xmlns:a14="http://schemas.microsoft.com/office/drawing/2010/main"/>
                      </a:ext>
                    </a:extLst>
                  </pic:spPr>
                </pic:pic>
              </a:graphicData>
            </a:graphic>
          </wp:inline>
        </w:drawing>
      </w:r>
    </w:p>
    <w:p w:rsidR="00012D98" w:rsidRDefault="00012D98" w:rsidP="00012D98">
      <w:pPr>
        <w:pStyle w:val="Caption"/>
      </w:pPr>
      <w:proofErr w:type="gramStart"/>
      <w:r>
        <w:t xml:space="preserve">Figure </w:t>
      </w:r>
      <w:proofErr w:type="gramEnd"/>
      <w:r>
        <w:fldChar w:fldCharType="begin"/>
      </w:r>
      <w:r>
        <w:instrText xml:space="preserve"> SEQ Figure \* ARABIC </w:instrText>
      </w:r>
      <w:r>
        <w:fldChar w:fldCharType="separate"/>
      </w:r>
      <w:r w:rsidR="006E3E21">
        <w:rPr>
          <w:noProof/>
        </w:rPr>
        <w:t>1</w:t>
      </w:r>
      <w:r>
        <w:fldChar w:fldCharType="end"/>
      </w:r>
      <w:proofErr w:type="gramStart"/>
      <w:r w:rsidR="005434EC">
        <w:t>.</w:t>
      </w:r>
      <w:proofErr w:type="gramEnd"/>
      <w:r w:rsidR="005434EC">
        <w:t xml:space="preserve"> The warmest waters in the Pacific called the ‘Warm Pool’ are indicated within the dashed line.</w:t>
      </w:r>
    </w:p>
    <w:p w:rsidR="00012D98" w:rsidRDefault="00012D98" w:rsidP="00243294"/>
    <w:p w:rsidR="00012D98" w:rsidRDefault="008A2BCF" w:rsidP="00243294">
      <w:r>
        <w:t xml:space="preserve">Under the </w:t>
      </w:r>
      <w:r w:rsidR="004F21E2">
        <w:t xml:space="preserve">ocean </w:t>
      </w:r>
      <w:r>
        <w:t xml:space="preserve">surface, the temperature </w:t>
      </w:r>
      <w:r w:rsidR="004F21E2">
        <w:t>decreases with increasing</w:t>
      </w:r>
      <w:r w:rsidR="00DB5091">
        <w:t xml:space="preserve"> ocean</w:t>
      </w:r>
      <w:r w:rsidR="004F21E2">
        <w:t xml:space="preserve"> depth. </w:t>
      </w:r>
      <w:r w:rsidR="00012D98">
        <w:t>The ‘t</w:t>
      </w:r>
      <w:r w:rsidR="00C30277">
        <w:t>hermocline</w:t>
      </w:r>
      <w:r w:rsidR="00012D98">
        <w:t>’ is where the temperature change occurs over a short</w:t>
      </w:r>
      <w:r w:rsidR="008E3F66">
        <w:t>er</w:t>
      </w:r>
      <w:r w:rsidR="00012D98">
        <w:t xml:space="preserve"> </w:t>
      </w:r>
      <w:r w:rsidR="008E3F66">
        <w:t xml:space="preserve">vertical </w:t>
      </w:r>
      <w:r w:rsidR="00012D98">
        <w:t>distance</w:t>
      </w:r>
      <w:r w:rsidR="008E3F66">
        <w:rPr>
          <w:lang w:val="en"/>
        </w:rPr>
        <w:t xml:space="preserve"> than it does in the layers above </w:t>
      </w:r>
      <w:r w:rsidR="008E3F66">
        <w:rPr>
          <w:lang w:val="en"/>
        </w:rPr>
        <w:lastRenderedPageBreak/>
        <w:t>or below</w:t>
      </w:r>
      <w:r w:rsidR="00012D98">
        <w:t xml:space="preserve">, and is </w:t>
      </w:r>
      <w:r w:rsidR="008E3F66">
        <w:t xml:space="preserve">located </w:t>
      </w:r>
      <w:r w:rsidR="00012D98">
        <w:t>typically near the 20</w:t>
      </w:r>
      <w:r w:rsidR="00012D98">
        <w:rPr>
          <w:rFonts w:cs="Arial"/>
        </w:rPr>
        <w:t>°</w:t>
      </w:r>
      <w:r w:rsidR="00012D98">
        <w:t>C isotherm in the tropical Pacific Ocean. Near the equator, the thermocline is usually located at about 150 metres depth in the western Pacific, sloping up to about 50 metres in the eastern Pacific.</w:t>
      </w:r>
    </w:p>
    <w:p w:rsidR="00FB4367" w:rsidRDefault="0087096C" w:rsidP="00FB4367">
      <w:pPr>
        <w:jc w:val="center"/>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-124667</wp:posOffset>
                </wp:positionH>
                <wp:positionV relativeFrom="paragraph">
                  <wp:posOffset>167994</wp:posOffset>
                </wp:positionV>
                <wp:extent cx="1061720" cy="690880"/>
                <wp:effectExtent l="0" t="0" r="690880" b="33020"/>
                <wp:wrapNone/>
                <wp:docPr id="10" name="Rounded Rectangular Callout 10"/>
                <wp:cNvGraphicFramePr/>
                <a:graphic xmlns:a="http://schemas.openxmlformats.org/drawingml/2006/main">
                  <a:graphicData uri="http://schemas.microsoft.com/office/word/2010/wordprocessingShape">
                    <wps:wsp>
                      <wps:cNvSpPr/>
                      <wps:spPr>
                        <a:xfrm>
                          <a:off x="0" y="0"/>
                          <a:ext cx="1061720" cy="690880"/>
                        </a:xfrm>
                        <a:prstGeom prst="wedgeRoundRectCallout">
                          <a:avLst>
                            <a:gd name="adj1" fmla="val 112155"/>
                            <a:gd name="adj2" fmla="val 51925"/>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7096C" w:rsidRPr="0087096C" w:rsidRDefault="0087096C" w:rsidP="0087096C">
                            <w:pPr>
                              <w:spacing w:before="0" w:after="0" w:line="240" w:lineRule="auto"/>
                              <w:jc w:val="center"/>
                              <w:rPr>
                                <w:color w:val="000000" w:themeColor="text1"/>
                              </w:rPr>
                            </w:pPr>
                            <w:r w:rsidRPr="0087096C">
                              <w:rPr>
                                <w:color w:val="000000" w:themeColor="text1"/>
                              </w:rPr>
                              <w:t>Thermocline at the 20</w:t>
                            </w:r>
                            <w:r w:rsidRPr="0087096C">
                              <w:rPr>
                                <w:rFonts w:cs="Arial"/>
                                <w:color w:val="000000" w:themeColor="text1"/>
                              </w:rPr>
                              <w:t>°</w:t>
                            </w:r>
                            <w:r w:rsidRPr="0087096C">
                              <w:rPr>
                                <w:color w:val="000000" w:themeColor="text1"/>
                              </w:rPr>
                              <w:t>C contour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0" o:spid="_x0000_s1026" type="#_x0000_t62" style="position:absolute;left:0;text-align:left;margin-left:-9.8pt;margin-top:13.25pt;width:83.6pt;height:5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" adj="35025,22016" fillcolor="#f79646 [3209]" strokecolor="#974706 [1609]" strokeweight="2pt">
                <v:textbox>
                  <w:txbxContent>
                    <w:p w:rsidR="0087096C" w:rsidRPr="0087096C" w:rsidRDefault="0087096C" w:rsidP="0087096C">
                      <w:pPr>
                        <w:spacing w:before="0" w:after="0" w:line="240" w:lineRule="auto"/>
                        <w:jc w:val="center"/>
                        <w:rPr>
                          <w:color w:val="000000" w:themeColor="text1"/>
                        </w:rPr>
                      </w:pPr>
                      <w:r w:rsidRPr="0087096C">
                        <w:rPr>
                          <w:color w:val="000000" w:themeColor="text1"/>
                        </w:rPr>
                        <w:t>Thermocline at the 20</w:t>
                      </w:r>
                      <w:r w:rsidRPr="0087096C">
                        <w:rPr>
                          <w:rFonts w:cs="Arial"/>
                          <w:color w:val="000000" w:themeColor="text1"/>
                        </w:rPr>
                        <w:t>°</w:t>
                      </w:r>
                      <w:r w:rsidRPr="0087096C">
                        <w:rPr>
                          <w:color w:val="000000" w:themeColor="text1"/>
                        </w:rPr>
                        <w:t>C contour</w:t>
                      </w:r>
                    </w:p>
                  </w:txbxContent>
                </v:textbox>
              </v:shape>
            </w:pict>
          </mc:Fallback>
        </mc:AlternateContent>
      </w:r>
      <w:r w:rsidR="00FB4367">
        <w:rPr>
          <w:noProof/>
          <w:lang w:eastAsia="en-AU"/>
        </w:rPr>
        <w:drawing>
          <wp:inline distT="0" distB="0" distL="0" distR="0">
            <wp:extent cx="4092236" cy="2392326"/>
            <wp:effectExtent l="0" t="0" r="3810" b="8255"/>
            <wp:docPr id="5" name="Picture 5" descr="http://www.bom.gov.au/cosppac/bulletin/update/b201502/sst/taotri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m.gov.au/cosppac/bulletin/update/b201502/sst/taotrit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613" t="10138" r="5736" b="46561"/>
                    <a:stretch/>
                  </pic:blipFill>
                  <pic:spPr bwMode="auto">
                    <a:xfrm>
                      <a:off x="0" y="0"/>
                      <a:ext cx="4093424" cy="2393020"/>
                    </a:xfrm>
                    <a:prstGeom prst="rect">
                      <a:avLst/>
                    </a:prstGeom>
                    <a:noFill/>
                    <a:ln>
                      <a:noFill/>
                    </a:ln>
                    <a:extLst>
                      <a:ext uri="{53640926-AAD7-44D8-BBD7-CCE9431645EC}">
                        <a14:shadowObscured xmlns:a14="http://schemas.microsoft.com/office/drawing/2010/main"/>
                      </a:ext>
                    </a:extLst>
                  </pic:spPr>
                </pic:pic>
              </a:graphicData>
            </a:graphic>
          </wp:inline>
        </w:drawing>
      </w:r>
    </w:p>
    <w:p w:rsidR="00FB4367" w:rsidRDefault="00FB4367" w:rsidP="00FB4367">
      <w:pPr>
        <w:pStyle w:val="Caption"/>
        <w:jc w:val="center"/>
      </w:pPr>
      <w:proofErr w:type="gramStart"/>
      <w:r>
        <w:t xml:space="preserve">Figure </w:t>
      </w:r>
      <w:proofErr w:type="gramEnd"/>
      <w:r>
        <w:fldChar w:fldCharType="begin"/>
      </w:r>
      <w:r>
        <w:instrText xml:space="preserve"> SEQ Figure \* ARABIC </w:instrText>
      </w:r>
      <w:r>
        <w:fldChar w:fldCharType="separate"/>
      </w:r>
      <w:r w:rsidR="006E3E21">
        <w:rPr>
          <w:noProof/>
        </w:rPr>
        <w:t>2</w:t>
      </w:r>
      <w:r>
        <w:fldChar w:fldCharType="end"/>
      </w:r>
      <w:proofErr w:type="gramStart"/>
      <w:r>
        <w:t>.</w:t>
      </w:r>
      <w:proofErr w:type="gramEnd"/>
      <w:r>
        <w:t xml:space="preserve"> </w:t>
      </w:r>
      <w:r w:rsidR="003A2E84">
        <w:t>Sub-surface ocean temperature along with equator for 28</w:t>
      </w:r>
      <w:r w:rsidR="003A2E84" w:rsidRPr="003A2E84">
        <w:rPr>
          <w:vertAlign w:val="superscript"/>
        </w:rPr>
        <w:t>th</w:t>
      </w:r>
      <w:r w:rsidR="003A2E84">
        <w:t xml:space="preserve"> February 2015. </w:t>
      </w:r>
      <w:r w:rsidR="0087096C">
        <w:t>The thermocline is observed as the area where the isotherm lines are bunched together (typically around the 20</w:t>
      </w:r>
      <w:r w:rsidR="0087096C">
        <w:rPr>
          <w:rFonts w:cs="Arial"/>
        </w:rPr>
        <w:t>°</w:t>
      </w:r>
      <w:r w:rsidR="0087096C">
        <w:t>C isotherm).</w:t>
      </w:r>
    </w:p>
    <w:p w:rsidR="0087096C" w:rsidRDefault="0087096C" w:rsidP="00243294"/>
    <w:p w:rsidR="00243294" w:rsidRDefault="00243294" w:rsidP="00243294">
      <w:r>
        <w:t xml:space="preserve">Ocean temperature has </w:t>
      </w:r>
      <w:r w:rsidR="008A2BCF">
        <w:t xml:space="preserve">implications </w:t>
      </w:r>
      <w:r w:rsidR="002E6271">
        <w:t xml:space="preserve">for </w:t>
      </w:r>
      <w:r>
        <w:t xml:space="preserve">climate, rainfall, cyclone development, </w:t>
      </w:r>
      <w:r w:rsidR="008A2BCF">
        <w:t xml:space="preserve">ocean currents, </w:t>
      </w:r>
      <w:r w:rsidR="008E3F66">
        <w:t xml:space="preserve">coral bleaching </w:t>
      </w:r>
      <w:r>
        <w:t>and fish habitat.</w:t>
      </w:r>
      <w:r w:rsidR="00DC70A4">
        <w:t xml:space="preserve"> Data sources for ocean temperature are derived from satellite measurements, </w:t>
      </w:r>
      <w:r w:rsidR="00DC70A4" w:rsidRPr="00DC70A4">
        <w:rPr>
          <w:i/>
        </w:rPr>
        <w:t>in situ</w:t>
      </w:r>
      <w:r w:rsidR="00DC70A4">
        <w:t xml:space="preserve"> observations and numerical modelling.</w:t>
      </w:r>
    </w:p>
    <w:p w:rsidR="00A07057" w:rsidRDefault="00A07057" w:rsidP="00A07057"/>
    <w:p w:rsidR="00DB0D0F" w:rsidRDefault="006C150A" w:rsidP="00DB0D0F">
      <w:pPr>
        <w:pStyle w:val="Headingnon-numbered"/>
      </w:pPr>
      <w:r>
        <w:t>Using the Portal</w:t>
      </w:r>
    </w:p>
    <w:p w:rsidR="00250F55" w:rsidRPr="00AF7EEE" w:rsidRDefault="000201E2" w:rsidP="00AF7EEE">
      <w:pPr>
        <w:pStyle w:val="BodyText"/>
        <w:rPr>
          <w:lang w:eastAsia="en-AU"/>
        </w:rPr>
      </w:pPr>
      <w:r>
        <w:rPr>
          <w:noProof/>
          <w:lang w:eastAsia="en-AU"/>
        </w:rPr>
        <mc:AlternateContent>
          <mc:Choice Requires="wps">
            <w:drawing>
              <wp:anchor distT="0" distB="0" distL="114300" distR="114300" simplePos="0" relativeHeight="251665408" behindDoc="0" locked="0" layoutInCell="1" allowOverlap="1" wp14:anchorId="278369CB" wp14:editId="777E53CE">
                <wp:simplePos x="0" y="0"/>
                <wp:positionH relativeFrom="column">
                  <wp:posOffset>1619073</wp:posOffset>
                </wp:positionH>
                <wp:positionV relativeFrom="paragraph">
                  <wp:posOffset>131519</wp:posOffset>
                </wp:positionV>
                <wp:extent cx="3253105" cy="483870"/>
                <wp:effectExtent l="0" t="0" r="23495" b="506730"/>
                <wp:wrapNone/>
                <wp:docPr id="3" name="Rounded Rectangular Callout 3"/>
                <wp:cNvGraphicFramePr/>
                <a:graphic xmlns:a="http://schemas.openxmlformats.org/drawingml/2006/main">
                  <a:graphicData uri="http://schemas.microsoft.com/office/word/2010/wordprocessingShape">
                    <wps:wsp>
                      <wps:cNvSpPr/>
                      <wps:spPr>
                        <a:xfrm>
                          <a:off x="0" y="0"/>
                          <a:ext cx="3253105" cy="483870"/>
                        </a:xfrm>
                        <a:prstGeom prst="wedgeRoundRectCallout">
                          <a:avLst>
                            <a:gd name="adj1" fmla="val 3597"/>
                            <a:gd name="adj2" fmla="val 150457"/>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AF7EEE" w:rsidRDefault="009836E9" w:rsidP="00657A23">
                            <w:pPr>
                              <w:pStyle w:val="ListParagraph"/>
                              <w:numPr>
                                <w:ilvl w:val="0"/>
                                <w:numId w:val="18"/>
                              </w:numPr>
                              <w:spacing w:before="0" w:after="0"/>
                              <w:ind w:left="425" w:hanging="357"/>
                              <w:rPr>
                                <w:color w:val="000000" w:themeColor="text1"/>
                              </w:rPr>
                            </w:pPr>
                            <w:r>
                              <w:rPr>
                                <w:color w:val="000000" w:themeColor="text1"/>
                              </w:rPr>
                              <w:t xml:space="preserve">Select one of the “Ocean Temperature” </w:t>
                            </w:r>
                            <w:r w:rsidR="00250F55" w:rsidRPr="00AF7EEE">
                              <w:rPr>
                                <w:color w:val="000000" w:themeColor="text1"/>
                              </w:rPr>
                              <w:t>parameter</w:t>
                            </w:r>
                            <w:r>
                              <w:rPr>
                                <w:color w:val="000000" w:themeColor="text1"/>
                              </w:rPr>
                              <w:t>s</w:t>
                            </w:r>
                            <w:r w:rsidR="00250F55" w:rsidRPr="00AF7EEE">
                              <w:rPr>
                                <w:color w:val="000000" w:themeColor="text1"/>
                              </w:rPr>
                              <w:t xml:space="preserve"> using the</w:t>
                            </w:r>
                            <w:r w:rsidR="00250F55">
                              <w:rPr>
                                <w:color w:val="000000" w:themeColor="text1"/>
                              </w:rPr>
                              <w:t xml:space="preserve"> ‘Variable’</w:t>
                            </w:r>
                            <w:r w:rsidR="00250F55" w:rsidRPr="00AF7EEE">
                              <w:rPr>
                                <w:color w:val="000000" w:themeColor="text1"/>
                              </w:rPr>
                              <w:t xml:space="preserve"> drop down box</w:t>
                            </w:r>
                            <w:r w:rsidR="00250F55">
                              <w:rPr>
                                <w:color w:val="000000" w:themeColor="text1"/>
                              </w:rPr>
                              <w:t>.</w:t>
                            </w:r>
                          </w:p>
                          <w:p w:rsidR="00250F55" w:rsidRDefault="00250F55" w:rsidP="00250F55">
                            <w:pPr>
                              <w:jc w:val="center"/>
                            </w:pPr>
                          </w:p>
                          <w:p w:rsidR="00AF7EEE" w:rsidRDefault="00AF7EEE" w:rsidP="00AF7EEE">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127.5pt;margin-top:10.35pt;width:256.15pt;height:3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" adj="11577,43299" fillcolor="#f79646 [3209]" strokecolor="#974706 [1609]" strokeweight="2pt">
                <v:textbox inset="1mm,1mm,1mm,1mm">
                  <w:txbxContent>
                    <w:p w:rsidR="00250F55" w:rsidRPr="00AF7EEE" w:rsidRDefault="009836E9" w:rsidP="00657A23">
                      <w:pPr>
                        <w:pStyle w:val="ListParagraph"/>
                        <w:numPr>
                          <w:ilvl w:val="0"/>
                          <w:numId w:val="18"/>
                        </w:numPr>
                        <w:spacing w:before="0" w:after="0"/>
                        <w:ind w:left="425" w:hanging="357"/>
                        <w:rPr>
                          <w:color w:val="000000" w:themeColor="text1"/>
                        </w:rPr>
                      </w:pPr>
                      <w:r>
                        <w:rPr>
                          <w:color w:val="000000" w:themeColor="text1"/>
                        </w:rPr>
                        <w:t xml:space="preserve">Select one of the “Ocean Temperature” </w:t>
                      </w:r>
                      <w:r w:rsidR="00250F55" w:rsidRPr="00AF7EEE">
                        <w:rPr>
                          <w:color w:val="000000" w:themeColor="text1"/>
                        </w:rPr>
                        <w:t>parameter</w:t>
                      </w:r>
                      <w:r>
                        <w:rPr>
                          <w:color w:val="000000" w:themeColor="text1"/>
                        </w:rPr>
                        <w:t>s</w:t>
                      </w:r>
                      <w:r w:rsidR="00250F55" w:rsidRPr="00AF7EEE">
                        <w:rPr>
                          <w:color w:val="000000" w:themeColor="text1"/>
                        </w:rPr>
                        <w:t xml:space="preserve"> using the</w:t>
                      </w:r>
                      <w:r w:rsidR="00250F55">
                        <w:rPr>
                          <w:color w:val="000000" w:themeColor="text1"/>
                        </w:rPr>
                        <w:t xml:space="preserve"> ‘Variable’</w:t>
                      </w:r>
                      <w:r w:rsidR="00250F55" w:rsidRPr="00AF7EEE">
                        <w:rPr>
                          <w:color w:val="000000" w:themeColor="text1"/>
                        </w:rPr>
                        <w:t xml:space="preserve"> drop down box</w:t>
                      </w:r>
                      <w:r w:rsidR="00250F55">
                        <w:rPr>
                          <w:color w:val="000000" w:themeColor="text1"/>
                        </w:rPr>
                        <w:t>.</w:t>
                      </w:r>
                    </w:p>
                    <w:p w:rsidR="00250F55" w:rsidRDefault="00250F55" w:rsidP="00250F55">
                      <w:pPr>
                        <w:jc w:val="center"/>
                      </w:pPr>
                    </w:p>
                    <w:p w:rsidR="00AF7EEE" w:rsidRDefault="00AF7EEE" w:rsidP="00AF7EEE">
                      <w:pPr>
                        <w:jc w:val="center"/>
                      </w:pPr>
                    </w:p>
                  </w:txbxContent>
                </v:textbox>
              </v:shape>
            </w:pict>
          </mc:Fallback>
        </mc:AlternateContent>
      </w:r>
    </w:p>
    <w:p w:rsidR="00604CF4" w:rsidRPr="00A07057" w:rsidRDefault="003E5A2A" w:rsidP="00A07057">
      <w:r>
        <w:rPr>
          <w:noProof/>
          <w:lang w:eastAsia="en-AU"/>
        </w:rPr>
        <mc:AlternateContent>
          <mc:Choice Requires="wps">
            <w:drawing>
              <wp:anchor distT="0" distB="0" distL="114300" distR="114300" simplePos="0" relativeHeight="251669504" behindDoc="0" locked="0" layoutInCell="1" allowOverlap="1" wp14:anchorId="4461F57B" wp14:editId="7D133C08">
                <wp:simplePos x="0" y="0"/>
                <wp:positionH relativeFrom="column">
                  <wp:posOffset>-559156</wp:posOffset>
                </wp:positionH>
                <wp:positionV relativeFrom="paragraph">
                  <wp:posOffset>4343</wp:posOffset>
                </wp:positionV>
                <wp:extent cx="1600200" cy="1485900"/>
                <wp:effectExtent l="0" t="0" r="381000" b="19050"/>
                <wp:wrapNone/>
                <wp:docPr id="6" name="Rounded Rectangular Callout 6"/>
                <wp:cNvGraphicFramePr/>
                <a:graphic xmlns:a="http://schemas.openxmlformats.org/drawingml/2006/main">
                  <a:graphicData uri="http://schemas.microsoft.com/office/word/2010/wordprocessingShape">
                    <wps:wsp>
                      <wps:cNvSpPr/>
                      <wps:spPr>
                        <a:xfrm>
                          <a:off x="0" y="0"/>
                          <a:ext cx="1600200" cy="1485900"/>
                        </a:xfrm>
                        <a:prstGeom prst="wedgeRoundRectCallout">
                          <a:avLst>
                            <a:gd name="adj1" fmla="val 72333"/>
                            <a:gd name="adj2" fmla="val -849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AF7EEE" w:rsidRDefault="00C4438D" w:rsidP="007C5B68">
                            <w:pPr>
                              <w:pStyle w:val="ListParagraph"/>
                              <w:numPr>
                                <w:ilvl w:val="0"/>
                                <w:numId w:val="19"/>
                              </w:numPr>
                              <w:ind w:left="426"/>
                              <w:rPr>
                                <w:color w:val="000000" w:themeColor="text1"/>
                              </w:rPr>
                            </w:pPr>
                            <w:r>
                              <w:rPr>
                                <w:color w:val="000000" w:themeColor="text1"/>
                              </w:rPr>
                              <w:t xml:space="preserve">For a regional view of a Pacific Nation’s EEZ, select the </w:t>
                            </w:r>
                            <w:r w:rsidR="007C5B68">
                              <w:rPr>
                                <w:color w:val="000000" w:themeColor="text1"/>
                              </w:rPr>
                              <w:t xml:space="preserve">country’s name </w:t>
                            </w:r>
                            <w:r>
                              <w:rPr>
                                <w:color w:val="000000" w:themeColor="text1"/>
                              </w:rPr>
                              <w:t>from this drop down box.</w:t>
                            </w:r>
                          </w:p>
                          <w:p w:rsidR="00250F55" w:rsidRDefault="00250F55" w:rsidP="00C4438D">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6" o:spid="_x0000_s1028" type="#_x0000_t62" style="position:absolute;margin-left:-44.05pt;margin-top:.35pt;width:126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" adj="26424,8966" fillcolor="#f79646 [3209]" strokecolor="#974706 [1609]" strokeweight="2pt">
                <v:textbox inset="1mm,1mm,1mm,1mm">
                  <w:txbxContent>
                    <w:p w:rsidR="00250F55" w:rsidRPr="00AF7EEE" w:rsidRDefault="00C4438D" w:rsidP="007C5B68">
                      <w:pPr>
                        <w:pStyle w:val="ListParagraph"/>
                        <w:numPr>
                          <w:ilvl w:val="0"/>
                          <w:numId w:val="19"/>
                        </w:numPr>
                        <w:ind w:left="426"/>
                        <w:rPr>
                          <w:color w:val="000000" w:themeColor="text1"/>
                        </w:rPr>
                      </w:pPr>
                      <w:r>
                        <w:rPr>
                          <w:color w:val="000000" w:themeColor="text1"/>
                        </w:rPr>
                        <w:t xml:space="preserve">For a regional view of a Pacific Nation’s EEZ, select the </w:t>
                      </w:r>
                      <w:r w:rsidR="007C5B68">
                        <w:rPr>
                          <w:color w:val="000000" w:themeColor="text1"/>
                        </w:rPr>
                        <w:t xml:space="preserve">country’s name </w:t>
                      </w:r>
                      <w:r>
                        <w:rPr>
                          <w:color w:val="000000" w:themeColor="text1"/>
                        </w:rPr>
                        <w:t>from this drop down box.</w:t>
                      </w:r>
                    </w:p>
                    <w:p w:rsidR="00250F55" w:rsidRDefault="00250F55" w:rsidP="00C4438D">
                      <w:pPr>
                        <w:ind w:left="426"/>
                        <w:jc w:val="center"/>
                      </w:pPr>
                    </w:p>
                  </w:txbxContent>
                </v:textbox>
              </v:shape>
            </w:pict>
          </mc:Fallback>
        </mc:AlternateContent>
      </w:r>
    </w:p>
    <w:p w:rsidR="009968F9" w:rsidRPr="009B6859" w:rsidRDefault="00B95FB3" w:rsidP="009B6859">
      <w:r>
        <w:rPr>
          <w:noProof/>
          <w:lang w:eastAsia="en-AU"/>
        </w:rPr>
        <mc:AlternateContent>
          <mc:Choice Requires="wps">
            <w:drawing>
              <wp:anchor distT="0" distB="0" distL="114300" distR="114300" simplePos="0" relativeHeight="251675648" behindDoc="0" locked="0" layoutInCell="1" allowOverlap="1" wp14:anchorId="65F302A1" wp14:editId="36B8C0EB">
                <wp:simplePos x="0" y="0"/>
                <wp:positionH relativeFrom="column">
                  <wp:posOffset>5007712</wp:posOffset>
                </wp:positionH>
                <wp:positionV relativeFrom="paragraph">
                  <wp:posOffset>26391</wp:posOffset>
                </wp:positionV>
                <wp:extent cx="1601470" cy="628650"/>
                <wp:effectExtent l="1066800" t="0" r="17780" b="552450"/>
                <wp:wrapNone/>
                <wp:docPr id="7" name="Rounded Rectangular Callout 7"/>
                <wp:cNvGraphicFramePr/>
                <a:graphic xmlns:a="http://schemas.openxmlformats.org/drawingml/2006/main">
                  <a:graphicData uri="http://schemas.microsoft.com/office/word/2010/wordprocessingShape">
                    <wps:wsp>
                      <wps:cNvSpPr/>
                      <wps:spPr>
                        <a:xfrm>
                          <a:off x="0" y="0"/>
                          <a:ext cx="1601470" cy="628650"/>
                        </a:xfrm>
                        <a:prstGeom prst="wedgeRoundRectCallout">
                          <a:avLst>
                            <a:gd name="adj1" fmla="val -115910"/>
                            <a:gd name="adj2" fmla="val 13443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337" w:rsidRPr="008A6337" w:rsidRDefault="008A6337" w:rsidP="008A6337">
                            <w:pPr>
                              <w:pStyle w:val="BodyText"/>
                              <w:numPr>
                                <w:ilvl w:val="0"/>
                                <w:numId w:val="17"/>
                              </w:numPr>
                              <w:ind w:left="426"/>
                              <w:rPr>
                                <w:color w:val="000000" w:themeColor="text1"/>
                              </w:rPr>
                            </w:pPr>
                            <w:r w:rsidRPr="008A6337">
                              <w:rPr>
                                <w:color w:val="000000" w:themeColor="text1"/>
                              </w:rPr>
                              <w:t>Select date for the centre of the averaging period.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 o:spid="_x0000_s1029" type="#_x0000_t62" style="position:absolute;margin-left:394.3pt;margin-top:2.1pt;width:126.1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" adj="-14237,39837" fillcolor="#f79646 [3209]" strokecolor="#974706 [1609]" strokeweight="2pt">
                <v:textbox inset="1mm,1mm,1mm,1mm">
                  <w:txbxContent>
                    <w:p w:rsidR="008A6337" w:rsidRPr="008A6337" w:rsidRDefault="008A6337" w:rsidP="008A6337">
                      <w:pPr>
                        <w:pStyle w:val="BodyText"/>
                        <w:numPr>
                          <w:ilvl w:val="0"/>
                          <w:numId w:val="17"/>
                        </w:numPr>
                        <w:ind w:left="426"/>
                        <w:rPr>
                          <w:color w:val="000000" w:themeColor="text1"/>
                        </w:rPr>
                      </w:pPr>
                      <w:r w:rsidRPr="008A6337">
                        <w:rPr>
                          <w:color w:val="000000" w:themeColor="text1"/>
                        </w:rPr>
                        <w:t>Select date for the centre of the averaging period.</w:t>
                      </w:r>
                    </w:p>
                  </w:txbxContent>
                </v:textbox>
              </v:shape>
            </w:pict>
          </mc:Fallback>
        </mc:AlternateContent>
      </w:r>
    </w:p>
    <w:p w:rsidR="009968F9" w:rsidRPr="009B6859" w:rsidRDefault="005150CC" w:rsidP="003E5A2A">
      <w:pPr>
        <w:jc w:val="center"/>
      </w:pPr>
      <w:r>
        <w:rPr>
          <w:noProof/>
          <w:lang w:eastAsia="en-AU"/>
        </w:rPr>
        <mc:AlternateContent>
          <mc:Choice Requires="wps">
            <w:drawing>
              <wp:anchor distT="0" distB="0" distL="114300" distR="114300" simplePos="0" relativeHeight="251677696" behindDoc="0" locked="0" layoutInCell="1" allowOverlap="1" wp14:anchorId="68CDB675" wp14:editId="36DDA476">
                <wp:simplePos x="0" y="0"/>
                <wp:positionH relativeFrom="column">
                  <wp:posOffset>4978451</wp:posOffset>
                </wp:positionH>
                <wp:positionV relativeFrom="paragraph">
                  <wp:posOffset>692175</wp:posOffset>
                </wp:positionV>
                <wp:extent cx="1601470" cy="958215"/>
                <wp:effectExtent l="1028700" t="0" r="17780" b="13335"/>
                <wp:wrapNone/>
                <wp:docPr id="25" name="Rounded Rectangular Callout 25"/>
                <wp:cNvGraphicFramePr/>
                <a:graphic xmlns:a="http://schemas.openxmlformats.org/drawingml/2006/main">
                  <a:graphicData uri="http://schemas.microsoft.com/office/word/2010/wordprocessingShape">
                    <wps:wsp>
                      <wps:cNvSpPr/>
                      <wps:spPr>
                        <a:xfrm>
                          <a:off x="0" y="0"/>
                          <a:ext cx="1601470" cy="958215"/>
                        </a:xfrm>
                        <a:prstGeom prst="wedgeRoundRectCallout">
                          <a:avLst>
                            <a:gd name="adj1" fmla="val -113626"/>
                            <a:gd name="adj2" fmla="val 28719"/>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50CC" w:rsidRPr="008A6337" w:rsidRDefault="005150CC" w:rsidP="005150CC">
                            <w:pPr>
                              <w:pStyle w:val="BodyText"/>
                              <w:numPr>
                                <w:ilvl w:val="0"/>
                                <w:numId w:val="17"/>
                              </w:numPr>
                              <w:ind w:left="426"/>
                              <w:rPr>
                                <w:color w:val="000000" w:themeColor="text1"/>
                              </w:rPr>
                            </w:pPr>
                            <w:r>
                              <w:rPr>
                                <w:color w:val="000000" w:themeColor="text1"/>
                              </w:rPr>
                              <w:t>Select source of the temperature data set</w:t>
                            </w:r>
                            <w:r w:rsidR="002E3F8F">
                              <w:rPr>
                                <w:color w:val="000000" w:themeColor="text1"/>
                              </w:rPr>
                              <w:t xml:space="preserve"> before finally clicking the “Submit” button</w:t>
                            </w:r>
                            <w:r>
                              <w:rPr>
                                <w:color w:val="000000" w:themeColor="text1"/>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5" o:spid="_x0000_s1030" type="#_x0000_t62" style="position:absolute;left:0;text-align:left;margin-left:392pt;margin-top:54.5pt;width:126.1pt;height:7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" adj="-13743,17003" fillcolor="#f79646 [3209]" strokecolor="#974706 [1609]" strokeweight="2pt">
                <v:textbox inset="1mm,1mm,1mm,1mm">
                  <w:txbxContent>
                    <w:p w:rsidR="005150CC" w:rsidRPr="008A6337" w:rsidRDefault="005150CC" w:rsidP="005150CC">
                      <w:pPr>
                        <w:pStyle w:val="BodyText"/>
                        <w:numPr>
                          <w:ilvl w:val="0"/>
                          <w:numId w:val="17"/>
                        </w:numPr>
                        <w:ind w:left="426"/>
                        <w:rPr>
                          <w:color w:val="000000" w:themeColor="text1"/>
                        </w:rPr>
                      </w:pPr>
                      <w:r>
                        <w:rPr>
                          <w:color w:val="000000" w:themeColor="text1"/>
                        </w:rPr>
                        <w:t>Select source of the temperature data set</w:t>
                      </w:r>
                      <w:r w:rsidR="002E3F8F">
                        <w:rPr>
                          <w:color w:val="000000" w:themeColor="text1"/>
                        </w:rPr>
                        <w:t xml:space="preserve"> before finally clicking the “Submit” button</w:t>
                      </w:r>
                      <w:r>
                        <w:rPr>
                          <w:color w:val="000000" w:themeColor="text1"/>
                        </w:rPr>
                        <w:t>.</w:t>
                      </w:r>
                    </w:p>
                  </w:txbxContent>
                </v:textbox>
              </v:shape>
            </w:pict>
          </mc:Fallback>
        </mc:AlternateContent>
      </w:r>
      <w:r w:rsidR="00DC70A4">
        <w:rPr>
          <w:noProof/>
          <w:lang w:eastAsia="en-AU"/>
        </w:rPr>
        <w:drawing>
          <wp:inline distT="0" distB="0" distL="0" distR="0" wp14:anchorId="6FFB034E" wp14:editId="0BBAA945">
            <wp:extent cx="3465957" cy="1580083"/>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872" cy="1580044"/>
                    </a:xfrm>
                    <a:prstGeom prst="rect">
                      <a:avLst/>
                    </a:prstGeom>
                    <a:noFill/>
                    <a:ln>
                      <a:noFill/>
                    </a:ln>
                  </pic:spPr>
                </pic:pic>
              </a:graphicData>
            </a:graphic>
          </wp:inline>
        </w:drawing>
      </w:r>
    </w:p>
    <w:p w:rsidR="003E5A2A" w:rsidRDefault="00450B21" w:rsidP="00450B21">
      <w:pPr>
        <w:pStyle w:val="Caption"/>
        <w:jc w:val="center"/>
      </w:pPr>
      <w:proofErr w:type="gramStart"/>
      <w:r>
        <w:t xml:space="preserve">Figure </w:t>
      </w:r>
      <w:proofErr w:type="gramEnd"/>
      <w:r>
        <w:fldChar w:fldCharType="begin"/>
      </w:r>
      <w:r>
        <w:instrText xml:space="preserve"> SEQ Figure \* ARABIC </w:instrText>
      </w:r>
      <w:r>
        <w:fldChar w:fldCharType="separate"/>
      </w:r>
      <w:r w:rsidR="006E3E21">
        <w:rPr>
          <w:noProof/>
        </w:rPr>
        <w:t>3</w:t>
      </w:r>
      <w:r>
        <w:fldChar w:fldCharType="end"/>
      </w:r>
      <w:proofErr w:type="gramStart"/>
      <w:r w:rsidR="002E3F8F">
        <w:t>.</w:t>
      </w:r>
      <w:proofErr w:type="gramEnd"/>
      <w:r w:rsidR="002E3F8F">
        <w:t xml:space="preserve"> Creating SST maps</w:t>
      </w:r>
    </w:p>
    <w:p w:rsidR="002E3F8F" w:rsidRPr="002E3F8F" w:rsidRDefault="002E3F8F" w:rsidP="002E3F8F"/>
    <w:p w:rsidR="00B95FB3" w:rsidRDefault="002E3F8F" w:rsidP="00DA51EB">
      <w:pPr>
        <w:pStyle w:val="BodyText"/>
        <w:jc w:val="center"/>
        <w:rPr>
          <w:lang w:eastAsia="en-AU"/>
        </w:rPr>
      </w:pPr>
      <w:r>
        <w:rPr>
          <w:noProof/>
          <w:lang w:eastAsia="en-AU"/>
        </w:rPr>
        <w:lastRenderedPageBreak/>
        <mc:AlternateContent>
          <mc:Choice Requires="wps">
            <w:drawing>
              <wp:anchor distT="0" distB="0" distL="114300" distR="114300" simplePos="0" relativeHeight="251685888" behindDoc="0" locked="0" layoutInCell="1" allowOverlap="1" wp14:anchorId="12FC7F21" wp14:editId="7BA5DE44">
                <wp:simplePos x="0" y="0"/>
                <wp:positionH relativeFrom="column">
                  <wp:posOffset>4692650</wp:posOffset>
                </wp:positionH>
                <wp:positionV relativeFrom="paragraph">
                  <wp:posOffset>2491740</wp:posOffset>
                </wp:positionV>
                <wp:extent cx="1675130" cy="796925"/>
                <wp:effectExtent l="495300" t="0" r="20320" b="22225"/>
                <wp:wrapNone/>
                <wp:docPr id="29" name="Rounded Rectangular Callout 29"/>
                <wp:cNvGraphicFramePr/>
                <a:graphic xmlns:a="http://schemas.openxmlformats.org/drawingml/2006/main">
                  <a:graphicData uri="http://schemas.microsoft.com/office/word/2010/wordprocessingShape">
                    <wps:wsp>
                      <wps:cNvSpPr/>
                      <wps:spPr>
                        <a:xfrm>
                          <a:off x="0" y="0"/>
                          <a:ext cx="1675130" cy="796925"/>
                        </a:xfrm>
                        <a:prstGeom prst="wedgeRoundRectCallout">
                          <a:avLst>
                            <a:gd name="adj1" fmla="val -79192"/>
                            <a:gd name="adj2" fmla="val 21721"/>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E3F8F" w:rsidRPr="008A6337" w:rsidRDefault="002E3F8F" w:rsidP="002E3F8F">
                            <w:pPr>
                              <w:pStyle w:val="BodyText"/>
                              <w:numPr>
                                <w:ilvl w:val="0"/>
                                <w:numId w:val="21"/>
                              </w:numPr>
                              <w:ind w:left="426"/>
                              <w:rPr>
                                <w:color w:val="000000" w:themeColor="text1"/>
                              </w:rPr>
                            </w:pPr>
                            <w:r>
                              <w:rPr>
                                <w:color w:val="000000" w:themeColor="text1"/>
                              </w:rPr>
                              <w:t>The “BRAN” dataset will automatically be selected for sub-surface plots.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9" o:spid="_x0000_s1031" type="#_x0000_t62" style="position:absolute;left:0;text-align:left;margin-left:369.5pt;margin-top:196.2pt;width:131.9pt;height:6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" adj="-6305,15492" fillcolor="#f79646 [3209]" strokecolor="#974706 [1609]" strokeweight="2pt">
                <v:textbox inset="1mm,1mm,1mm,1mm">
                  <w:txbxContent>
                    <w:p w:rsidR="002E3F8F" w:rsidRPr="008A6337" w:rsidRDefault="002E3F8F" w:rsidP="002E3F8F">
                      <w:pPr>
                        <w:pStyle w:val="BodyText"/>
                        <w:numPr>
                          <w:ilvl w:val="0"/>
                          <w:numId w:val="21"/>
                        </w:numPr>
                        <w:ind w:left="426"/>
                        <w:rPr>
                          <w:color w:val="000000" w:themeColor="text1"/>
                        </w:rPr>
                      </w:pPr>
                      <w:r>
                        <w:rPr>
                          <w:color w:val="000000" w:themeColor="text1"/>
                        </w:rPr>
                        <w:t>The “BRAN” dataset will automatically be selected for sub-surface plots.</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254CC945" wp14:editId="0DD22B92">
                <wp:simplePos x="0" y="0"/>
                <wp:positionH relativeFrom="column">
                  <wp:posOffset>4729734</wp:posOffset>
                </wp:positionH>
                <wp:positionV relativeFrom="paragraph">
                  <wp:posOffset>1680108</wp:posOffset>
                </wp:positionV>
                <wp:extent cx="1330960" cy="628650"/>
                <wp:effectExtent l="590550" t="0" r="21590" b="19050"/>
                <wp:wrapNone/>
                <wp:docPr id="26" name="Rounded Rectangular Callout 26"/>
                <wp:cNvGraphicFramePr/>
                <a:graphic xmlns:a="http://schemas.openxmlformats.org/drawingml/2006/main">
                  <a:graphicData uri="http://schemas.microsoft.com/office/word/2010/wordprocessingShape">
                    <wps:wsp>
                      <wps:cNvSpPr/>
                      <wps:spPr>
                        <a:xfrm>
                          <a:off x="0" y="0"/>
                          <a:ext cx="1330960" cy="628650"/>
                        </a:xfrm>
                        <a:prstGeom prst="wedgeRoundRectCallout">
                          <a:avLst>
                            <a:gd name="adj1" fmla="val -94100"/>
                            <a:gd name="adj2" fmla="val 36686"/>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50CC" w:rsidRPr="008A6337" w:rsidRDefault="002E3F8F" w:rsidP="00C71C17">
                            <w:pPr>
                              <w:pStyle w:val="BodyText"/>
                              <w:numPr>
                                <w:ilvl w:val="0"/>
                                <w:numId w:val="22"/>
                              </w:numPr>
                              <w:ind w:left="426"/>
                              <w:rPr>
                                <w:color w:val="000000" w:themeColor="text1"/>
                              </w:rPr>
                            </w:pPr>
                            <w:r>
                              <w:rPr>
                                <w:color w:val="000000" w:themeColor="text1"/>
                              </w:rPr>
                              <w:t>Select monthly averaging time period.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6" o:spid="_x0000_s1032" type="#_x0000_t62" style="position:absolute;left:0;text-align:left;margin-left:372.4pt;margin-top:132.3pt;width:104.8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" adj="-9526,18724" fillcolor="#f79646 [3209]" strokecolor="#974706 [1609]" strokeweight="2pt">
                <v:textbox inset="1mm,1mm,1mm,1mm">
                  <w:txbxContent>
                    <w:p w:rsidR="005150CC" w:rsidRPr="008A6337" w:rsidRDefault="002E3F8F" w:rsidP="00C71C17">
                      <w:pPr>
                        <w:pStyle w:val="BodyText"/>
                        <w:numPr>
                          <w:ilvl w:val="0"/>
                          <w:numId w:val="22"/>
                        </w:numPr>
                        <w:ind w:left="426"/>
                        <w:rPr>
                          <w:color w:val="000000" w:themeColor="text1"/>
                        </w:rPr>
                      </w:pPr>
                      <w:r>
                        <w:rPr>
                          <w:color w:val="000000" w:themeColor="text1"/>
                        </w:rPr>
                        <w:t>Select monthly averaging time period.</w:t>
                      </w: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52DE28CD" wp14:editId="2FD0131F">
                <wp:simplePos x="0" y="0"/>
                <wp:positionH relativeFrom="column">
                  <wp:posOffset>4656582</wp:posOffset>
                </wp:positionH>
                <wp:positionV relativeFrom="paragraph">
                  <wp:posOffset>-2388</wp:posOffset>
                </wp:positionV>
                <wp:extent cx="1798955" cy="1360170"/>
                <wp:effectExtent l="1257300" t="0" r="10795" b="11430"/>
                <wp:wrapNone/>
                <wp:docPr id="27" name="Rounded Rectangular Callout 27"/>
                <wp:cNvGraphicFramePr/>
                <a:graphic xmlns:a="http://schemas.openxmlformats.org/drawingml/2006/main">
                  <a:graphicData uri="http://schemas.microsoft.com/office/word/2010/wordprocessingShape">
                    <wps:wsp>
                      <wps:cNvSpPr/>
                      <wps:spPr>
                        <a:xfrm>
                          <a:off x="0" y="0"/>
                          <a:ext cx="1798955" cy="1360170"/>
                        </a:xfrm>
                        <a:prstGeom prst="wedgeRoundRectCallout">
                          <a:avLst>
                            <a:gd name="adj1" fmla="val -119581"/>
                            <a:gd name="adj2" fmla="val -939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50CC" w:rsidRPr="008A6337" w:rsidRDefault="00657A23" w:rsidP="00C71C17">
                            <w:pPr>
                              <w:pStyle w:val="BodyText"/>
                              <w:numPr>
                                <w:ilvl w:val="0"/>
                                <w:numId w:val="24"/>
                              </w:numPr>
                              <w:ind w:left="426"/>
                              <w:rPr>
                                <w:color w:val="000000" w:themeColor="text1"/>
                              </w:rPr>
                            </w:pPr>
                            <w:r>
                              <w:rPr>
                                <w:color w:val="000000" w:themeColor="text1"/>
                              </w:rPr>
                              <w:t xml:space="preserve">Click on the map with the mouse cursor to pick your location. The corresponding latitude/longitude will automatically </w:t>
                            </w:r>
                            <w:r w:rsidR="002E3F8F">
                              <w:rPr>
                                <w:color w:val="000000" w:themeColor="text1"/>
                              </w:rPr>
                              <w:t>appear</w:t>
                            </w:r>
                            <w:r>
                              <w:rPr>
                                <w:color w:val="000000" w:themeColor="text1"/>
                              </w:rPr>
                              <w:t xml:space="preserve"> in the boxes below</w:t>
                            </w:r>
                            <w:r w:rsidR="002E3F8F">
                              <w:rPr>
                                <w:color w:val="000000" w:themeColor="text1"/>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33" type="#_x0000_t62" style="position:absolute;left:0;text-align:left;margin-left:366.65pt;margin-top:-.2pt;width:141.65pt;height:10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" adj="-15029,8772" fillcolor="#f79646 [3209]" strokecolor="#974706 [1609]" strokeweight="2pt">
                <v:textbox inset="1mm,1mm,1mm,1mm">
                  <w:txbxContent>
                    <w:p w:rsidR="005150CC" w:rsidRPr="008A6337" w:rsidRDefault="00657A23" w:rsidP="00C71C17">
                      <w:pPr>
                        <w:pStyle w:val="BodyText"/>
                        <w:numPr>
                          <w:ilvl w:val="0"/>
                          <w:numId w:val="24"/>
                        </w:numPr>
                        <w:ind w:left="426"/>
                        <w:rPr>
                          <w:color w:val="000000" w:themeColor="text1"/>
                        </w:rPr>
                      </w:pPr>
                      <w:r>
                        <w:rPr>
                          <w:color w:val="000000" w:themeColor="text1"/>
                        </w:rPr>
                        <w:t xml:space="preserve">Click on the map with the mouse cursor to pick your location. The corresponding latitude/longitude will automatically </w:t>
                      </w:r>
                      <w:r w:rsidR="002E3F8F">
                        <w:rPr>
                          <w:color w:val="000000" w:themeColor="text1"/>
                        </w:rPr>
                        <w:t>appear</w:t>
                      </w:r>
                      <w:r>
                        <w:rPr>
                          <w:color w:val="000000" w:themeColor="text1"/>
                        </w:rPr>
                        <w:t xml:space="preserve"> in the boxes below</w:t>
                      </w:r>
                      <w:r w:rsidR="002E3F8F">
                        <w:rPr>
                          <w:color w:val="000000" w:themeColor="text1"/>
                        </w:rPr>
                        <w:t>.</w:t>
                      </w:r>
                    </w:p>
                  </w:txbxContent>
                </v:textbox>
              </v:shape>
            </w:pict>
          </mc:Fallback>
        </mc:AlternateContent>
      </w:r>
      <w:r>
        <w:rPr>
          <w:noProof/>
          <w:lang w:eastAsia="en-AU"/>
        </w:rPr>
        <mc:AlternateContent>
          <mc:Choice Requires="wps">
            <w:drawing>
              <wp:anchor distT="0" distB="0" distL="114300" distR="114300" simplePos="0" relativeHeight="251683840" behindDoc="0" locked="0" layoutInCell="1" allowOverlap="1" wp14:anchorId="5C7A4D26" wp14:editId="5AEE902E">
                <wp:simplePos x="0" y="0"/>
                <wp:positionH relativeFrom="column">
                  <wp:posOffset>-178435</wp:posOffset>
                </wp:positionH>
                <wp:positionV relativeFrom="paragraph">
                  <wp:posOffset>750875</wp:posOffset>
                </wp:positionV>
                <wp:extent cx="1601470" cy="1433398"/>
                <wp:effectExtent l="0" t="0" r="455930" b="14605"/>
                <wp:wrapNone/>
                <wp:docPr id="28" name="Rounded Rectangular Callout 28"/>
                <wp:cNvGraphicFramePr/>
                <a:graphic xmlns:a="http://schemas.openxmlformats.org/drawingml/2006/main">
                  <a:graphicData uri="http://schemas.microsoft.com/office/word/2010/wordprocessingShape">
                    <wps:wsp>
                      <wps:cNvSpPr/>
                      <wps:spPr>
                        <a:xfrm>
                          <a:off x="0" y="0"/>
                          <a:ext cx="1601470" cy="1433398"/>
                        </a:xfrm>
                        <a:prstGeom prst="wedgeRoundRectCallout">
                          <a:avLst>
                            <a:gd name="adj1" fmla="val 76394"/>
                            <a:gd name="adj2" fmla="val 11593"/>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50CC" w:rsidRPr="008A6337" w:rsidRDefault="00657A23" w:rsidP="00C71C17">
                            <w:pPr>
                              <w:pStyle w:val="BodyText"/>
                              <w:numPr>
                                <w:ilvl w:val="0"/>
                                <w:numId w:val="23"/>
                              </w:numPr>
                              <w:ind w:left="426"/>
                              <w:rPr>
                                <w:color w:val="000000" w:themeColor="text1"/>
                              </w:rPr>
                            </w:pPr>
                            <w:r>
                              <w:rPr>
                                <w:color w:val="000000" w:themeColor="text1"/>
                              </w:rPr>
                              <w:t>If “Sub-surface Cross-section” is selected as the plot type, additional latitude and longitude information is required.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8" o:spid="_x0000_s1034" type="#_x0000_t62" style="position:absolute;left:0;text-align:left;margin-left:-14.05pt;margin-top:59.1pt;width:126.1pt;height:11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" adj="27301,13304" fillcolor="#f79646 [3209]" strokecolor="#974706 [1609]" strokeweight="2pt">
                <v:textbox inset="1mm,1mm,1mm,1mm">
                  <w:txbxContent>
                    <w:p w:rsidR="005150CC" w:rsidRPr="008A6337" w:rsidRDefault="00657A23" w:rsidP="00C71C17">
                      <w:pPr>
                        <w:pStyle w:val="BodyText"/>
                        <w:numPr>
                          <w:ilvl w:val="0"/>
                          <w:numId w:val="23"/>
                        </w:numPr>
                        <w:ind w:left="426"/>
                        <w:rPr>
                          <w:color w:val="000000" w:themeColor="text1"/>
                        </w:rPr>
                      </w:pPr>
                      <w:r>
                        <w:rPr>
                          <w:color w:val="000000" w:themeColor="text1"/>
                        </w:rPr>
                        <w:t>If “Sub-surface Cross-section” is selected as the plot type, additional latitude and longitude information is required.</w:t>
                      </w:r>
                    </w:p>
                  </w:txbxContent>
                </v:textbox>
              </v:shape>
            </w:pict>
          </mc:Fallback>
        </mc:AlternateContent>
      </w:r>
      <w:r w:rsidR="00DA51EB">
        <w:rPr>
          <w:noProof/>
          <w:lang w:eastAsia="en-AU"/>
        </w:rPr>
        <w:drawing>
          <wp:inline distT="0" distB="0" distL="0" distR="0" wp14:anchorId="0D1E2BB3" wp14:editId="597F3696">
            <wp:extent cx="2714794" cy="32918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877" cy="3291941"/>
                    </a:xfrm>
                    <a:prstGeom prst="rect">
                      <a:avLst/>
                    </a:prstGeom>
                    <a:noFill/>
                    <a:ln>
                      <a:noFill/>
                    </a:ln>
                  </pic:spPr>
                </pic:pic>
              </a:graphicData>
            </a:graphic>
          </wp:inline>
        </w:drawing>
      </w:r>
    </w:p>
    <w:p w:rsidR="00450B21" w:rsidRPr="00B95FB3" w:rsidRDefault="00450B21" w:rsidP="00450B21">
      <w:pPr>
        <w:pStyle w:val="Caption"/>
        <w:jc w:val="center"/>
        <w:rPr>
          <w:lang w:eastAsia="en-AU"/>
        </w:rPr>
      </w:pPr>
      <w:proofErr w:type="gramStart"/>
      <w:r>
        <w:t xml:space="preserve">Figure </w:t>
      </w:r>
      <w:proofErr w:type="gramEnd"/>
      <w:r>
        <w:fldChar w:fldCharType="begin"/>
      </w:r>
      <w:r>
        <w:instrText xml:space="preserve"> SEQ Figure \* ARABIC </w:instrText>
      </w:r>
      <w:r>
        <w:fldChar w:fldCharType="separate"/>
      </w:r>
      <w:r w:rsidR="006E3E21">
        <w:rPr>
          <w:noProof/>
        </w:rPr>
        <w:t>4</w:t>
      </w:r>
      <w:r>
        <w:fldChar w:fldCharType="end"/>
      </w:r>
      <w:proofErr w:type="gramStart"/>
      <w:r w:rsidR="002E3F8F">
        <w:t>.</w:t>
      </w:r>
      <w:proofErr w:type="gramEnd"/>
      <w:r w:rsidR="002E3F8F">
        <w:t xml:space="preserve"> Creating sub-surface cross section plots</w:t>
      </w:r>
    </w:p>
    <w:p w:rsidR="0087096C" w:rsidRDefault="0087096C" w:rsidP="003E39C5">
      <w:pPr>
        <w:pStyle w:val="Headingnon-numbered"/>
      </w:pPr>
    </w:p>
    <w:p w:rsidR="003E39C5" w:rsidRDefault="00EE37CD" w:rsidP="003E39C5">
      <w:pPr>
        <w:pStyle w:val="Headingnon-numbered"/>
      </w:pPr>
      <w:r>
        <w:t>Description</w:t>
      </w:r>
      <w:r w:rsidR="00C25789">
        <w:t xml:space="preserve"> of Parameters</w:t>
      </w:r>
    </w:p>
    <w:p w:rsidR="00170F6C" w:rsidRDefault="00DD0947" w:rsidP="00170F6C">
      <w:r w:rsidRPr="00816A7E">
        <w:t xml:space="preserve">Ocean temperature </w:t>
      </w:r>
      <w:r w:rsidR="00170F6C">
        <w:t>data is available in multiple datasets. The choice of dataset depends on the application of the data.</w:t>
      </w:r>
    </w:p>
    <w:p w:rsidR="00170F6C" w:rsidRPr="00A473FA" w:rsidRDefault="00170F6C" w:rsidP="00170F6C">
      <w:pPr>
        <w:rPr>
          <w:i/>
        </w:rPr>
      </w:pPr>
      <w:r w:rsidRPr="00A473FA">
        <w:rPr>
          <w:i/>
        </w:rPr>
        <w:t>Reynolds – Mean Temperature (Surface Map), Anomalies, Deciles</w:t>
      </w:r>
      <w:r w:rsidR="00DC53A5">
        <w:rPr>
          <w:i/>
        </w:rPr>
        <w:t>:</w:t>
      </w:r>
    </w:p>
    <w:p w:rsidR="00170F6C" w:rsidRDefault="00170F6C" w:rsidP="00170F6C">
      <w:r>
        <w:t>Select this dataset if you are interested in observed SST data in near-real time</w:t>
      </w:r>
      <w:r w:rsidR="00B62748">
        <w:t>,</w:t>
      </w:r>
      <w:r>
        <w:t xml:space="preserve"> or historical data dating back to September 1981.</w:t>
      </w:r>
      <w:r w:rsidR="00B75104">
        <w:t xml:space="preserve">  Note t</w:t>
      </w:r>
      <w:r w:rsidR="00342DCA">
        <w:t xml:space="preserve">hat although the Reynolds SST values are supplied on a 25 km grid, </w:t>
      </w:r>
      <w:r w:rsidR="001A4532">
        <w:t>due to the data interpolation method used the product actually resolves</w:t>
      </w:r>
      <w:r w:rsidR="00B75104">
        <w:t xml:space="preserve"> SST feature</w:t>
      </w:r>
      <w:r w:rsidR="00342DCA">
        <w:t>s at spatial scales of around 15</w:t>
      </w:r>
      <w:r w:rsidR="00B75104">
        <w:t>0 km.</w:t>
      </w:r>
      <w:r w:rsidR="001A4532">
        <w:t xml:space="preserve">  The Reynolds SST product</w:t>
      </w:r>
      <w:r w:rsidR="00B75104">
        <w:t xml:space="preserve"> will therefore not usually reflect the sm</w:t>
      </w:r>
      <w:r w:rsidR="001A4532">
        <w:t xml:space="preserve">all-scale changes in SST </w:t>
      </w:r>
      <w:r w:rsidR="00342DCA">
        <w:t>within 15</w:t>
      </w:r>
      <w:r w:rsidR="00B75104">
        <w:t>0 km of coasts.</w:t>
      </w:r>
    </w:p>
    <w:p w:rsidR="00170F6C" w:rsidRPr="00A473FA" w:rsidRDefault="00170F6C" w:rsidP="00170F6C">
      <w:pPr>
        <w:rPr>
          <w:i/>
        </w:rPr>
      </w:pPr>
      <w:r w:rsidRPr="00A473FA">
        <w:rPr>
          <w:i/>
        </w:rPr>
        <w:t>ERSST – Mean Temperature (Surface Map), Anomalies, Deciles, Trend</w:t>
      </w:r>
      <w:r w:rsidR="00DC53A5">
        <w:rPr>
          <w:i/>
        </w:rPr>
        <w:t>:</w:t>
      </w:r>
    </w:p>
    <w:p w:rsidR="00170F6C" w:rsidRDefault="00170F6C" w:rsidP="00170F6C">
      <w:pPr>
        <w:autoSpaceDE w:val="0"/>
        <w:autoSpaceDN w:val="0"/>
        <w:adjustRightInd w:val="0"/>
        <w:spacing w:before="0" w:after="0" w:line="240" w:lineRule="auto"/>
      </w:pPr>
      <w:r>
        <w:t>Select this dataset if you would like to compare SST data from January 1950 to the present</w:t>
      </w:r>
      <w:r w:rsidR="005805B4">
        <w:t>,</w:t>
      </w:r>
      <w:r>
        <w:t xml:space="preserve"> with the added option of looking at the trend.</w:t>
      </w:r>
      <w:r w:rsidR="00B75104">
        <w:t xml:space="preserve">  The dat</w:t>
      </w:r>
      <w:r w:rsidR="001A4532">
        <w:t>aset depends entirely on</w:t>
      </w:r>
      <w:r w:rsidR="00B75104">
        <w:t xml:space="preserve"> </w:t>
      </w:r>
      <w:r w:rsidR="00510845" w:rsidRPr="00510845">
        <w:rPr>
          <w:i/>
        </w:rPr>
        <w:t>in situ</w:t>
      </w:r>
      <w:r w:rsidR="00510845">
        <w:t xml:space="preserve"> </w:t>
      </w:r>
      <w:r w:rsidR="001A4532">
        <w:t xml:space="preserve">SST </w:t>
      </w:r>
      <w:r w:rsidR="00B75104">
        <w:t xml:space="preserve">observations and can be used </w:t>
      </w:r>
      <w:r w:rsidR="001A4532">
        <w:t xml:space="preserve">for studying long-term changes in </w:t>
      </w:r>
      <w:r w:rsidR="00B75104">
        <w:t xml:space="preserve">SST over spatial scales of several hundred kilometres. </w:t>
      </w:r>
    </w:p>
    <w:p w:rsidR="00170F6C" w:rsidRPr="00DD0947" w:rsidRDefault="00170F6C" w:rsidP="00170F6C">
      <w:r w:rsidRPr="00DD0947">
        <w:t>Note: the original data goes back until 1854 but the</w:t>
      </w:r>
      <w:r>
        <w:t xml:space="preserve"> </w:t>
      </w:r>
      <w:r w:rsidRPr="00DD0947">
        <w:t>early period is excluded due to poor observation coverage in the Pacific (see Smith et. al. (2003) for further information).</w:t>
      </w:r>
    </w:p>
    <w:p w:rsidR="00170F6C" w:rsidRDefault="00170F6C" w:rsidP="00170F6C">
      <w:pPr>
        <w:rPr>
          <w:i/>
        </w:rPr>
      </w:pPr>
      <w:r w:rsidRPr="00A473FA">
        <w:rPr>
          <w:i/>
        </w:rPr>
        <w:t>BRAN – Mean Temperature (Sub-surface Maps)</w:t>
      </w:r>
      <w:r w:rsidR="00DC53A5">
        <w:rPr>
          <w:i/>
        </w:rPr>
        <w:t>:</w:t>
      </w:r>
    </w:p>
    <w:p w:rsidR="00170F6C" w:rsidRDefault="00170F6C" w:rsidP="00170F6C">
      <w:r w:rsidRPr="00DC70A4">
        <w:t xml:space="preserve">Select this dataset if you are interested </w:t>
      </w:r>
      <w:r w:rsidR="00BA03A3">
        <w:t xml:space="preserve">in </w:t>
      </w:r>
      <w:r w:rsidRPr="00DC70A4">
        <w:t xml:space="preserve">sub-surface temperature. </w:t>
      </w:r>
    </w:p>
    <w:p w:rsidR="006B12C7" w:rsidRPr="00DC70A4" w:rsidRDefault="006B12C7" w:rsidP="00170F6C"/>
    <w:p w:rsidR="006E66BA" w:rsidRDefault="006E66BA">
      <w:pPr>
        <w:spacing w:before="0" w:after="200" w:line="276" w:lineRule="auto"/>
        <w:rPr>
          <w:b/>
          <w:bCs/>
          <w:color w:val="34657F"/>
          <w:sz w:val="18"/>
          <w:szCs w:val="18"/>
        </w:rPr>
      </w:pPr>
      <w:r>
        <w:br w:type="page"/>
      </w:r>
    </w:p>
    <w:p w:rsidR="00DD0947" w:rsidRDefault="006B12C7" w:rsidP="006B12C7">
      <w:pPr>
        <w:pStyle w:val="Caption"/>
      </w:pPr>
      <w:proofErr w:type="gramStart"/>
      <w:r>
        <w:lastRenderedPageBreak/>
        <w:t xml:space="preserve">Table </w:t>
      </w:r>
      <w:proofErr w:type="gramEnd"/>
      <w:r>
        <w:fldChar w:fldCharType="begin"/>
      </w:r>
      <w:r>
        <w:instrText xml:space="preserve"> SEQ Table \* ARABIC </w:instrText>
      </w:r>
      <w:r>
        <w:fldChar w:fldCharType="separate"/>
      </w:r>
      <w:r w:rsidR="006E3E21">
        <w:rPr>
          <w:noProof/>
        </w:rPr>
        <w:t>1</w:t>
      </w:r>
      <w:r>
        <w:fldChar w:fldCharType="end"/>
      </w:r>
      <w:proofErr w:type="gramStart"/>
      <w:r>
        <w:t>.</w:t>
      </w:r>
      <w:proofErr w:type="gramEnd"/>
      <w:r>
        <w:t xml:space="preserve"> Summary of datasets included in the Ocean Portal as part of Ocean Temperature</w:t>
      </w:r>
    </w:p>
    <w:tbl>
      <w:tblPr>
        <w:tblStyle w:val="TableGrid"/>
        <w:tblW w:w="0" w:type="auto"/>
        <w:tblLook w:val="04A0" w:firstRow="1" w:lastRow="0" w:firstColumn="1" w:lastColumn="0" w:noHBand="0" w:noVBand="1"/>
      </w:tblPr>
      <w:tblGrid>
        <w:gridCol w:w="1209"/>
        <w:gridCol w:w="1871"/>
        <w:gridCol w:w="1318"/>
        <w:gridCol w:w="1780"/>
        <w:gridCol w:w="1897"/>
        <w:gridCol w:w="1350"/>
      </w:tblGrid>
      <w:tr w:rsidR="006B12C7" w:rsidTr="006B12C7">
        <w:trPr>
          <w:cnfStyle w:val="100000000000" w:firstRow="1" w:lastRow="0" w:firstColumn="0" w:lastColumn="0" w:oddVBand="0" w:evenVBand="0" w:oddHBand="0" w:evenHBand="0" w:firstRowFirstColumn="0" w:firstRowLastColumn="0" w:lastRowFirstColumn="0" w:lastRowLastColumn="0"/>
        </w:trPr>
        <w:tc>
          <w:tcPr>
            <w:tcW w:w="1209" w:type="dxa"/>
            <w:vAlign w:val="center"/>
          </w:tcPr>
          <w:p w:rsidR="00D350EA" w:rsidRPr="0081605E" w:rsidRDefault="00D350EA" w:rsidP="006B12C7">
            <w:pPr>
              <w:jc w:val="center"/>
            </w:pPr>
            <w:r w:rsidRPr="0081605E">
              <w:t>Dataset</w:t>
            </w:r>
          </w:p>
        </w:tc>
        <w:tc>
          <w:tcPr>
            <w:tcW w:w="1871" w:type="dxa"/>
            <w:vAlign w:val="center"/>
          </w:tcPr>
          <w:p w:rsidR="00D350EA" w:rsidRPr="0081605E" w:rsidRDefault="00D350EA" w:rsidP="006B12C7">
            <w:pPr>
              <w:jc w:val="center"/>
            </w:pPr>
            <w:r w:rsidRPr="0081605E">
              <w:t>Resolution</w:t>
            </w:r>
          </w:p>
        </w:tc>
        <w:tc>
          <w:tcPr>
            <w:tcW w:w="1318" w:type="dxa"/>
            <w:vAlign w:val="center"/>
          </w:tcPr>
          <w:p w:rsidR="00D350EA" w:rsidRPr="0081605E" w:rsidRDefault="00D350EA" w:rsidP="006B12C7">
            <w:pPr>
              <w:jc w:val="center"/>
            </w:pPr>
            <w:r w:rsidRPr="0081605E">
              <w:t>Time Period</w:t>
            </w:r>
          </w:p>
        </w:tc>
        <w:tc>
          <w:tcPr>
            <w:tcW w:w="1780" w:type="dxa"/>
            <w:vAlign w:val="center"/>
          </w:tcPr>
          <w:p w:rsidR="00D350EA" w:rsidRPr="0081605E" w:rsidRDefault="00D350EA" w:rsidP="006B12C7">
            <w:pPr>
              <w:jc w:val="center"/>
            </w:pPr>
            <w:r w:rsidRPr="0081605E">
              <w:t>Available Averaging Periods</w:t>
            </w:r>
          </w:p>
        </w:tc>
        <w:tc>
          <w:tcPr>
            <w:tcW w:w="1897" w:type="dxa"/>
            <w:vAlign w:val="center"/>
          </w:tcPr>
          <w:p w:rsidR="00D350EA" w:rsidRPr="0081605E" w:rsidRDefault="00D350EA" w:rsidP="006B12C7">
            <w:pPr>
              <w:jc w:val="center"/>
            </w:pPr>
            <w:r w:rsidRPr="0081605E">
              <w:t>Data Types</w:t>
            </w:r>
          </w:p>
        </w:tc>
        <w:tc>
          <w:tcPr>
            <w:tcW w:w="1350" w:type="dxa"/>
            <w:vAlign w:val="center"/>
          </w:tcPr>
          <w:p w:rsidR="00D350EA" w:rsidRPr="0081605E" w:rsidRDefault="00D350EA" w:rsidP="006B12C7">
            <w:pPr>
              <w:jc w:val="center"/>
            </w:pPr>
            <w:r w:rsidRPr="0081605E">
              <w:t>Updating Frequency</w:t>
            </w:r>
          </w:p>
        </w:tc>
      </w:tr>
      <w:tr w:rsidR="005D2E09" w:rsidTr="006B12C7">
        <w:tc>
          <w:tcPr>
            <w:tcW w:w="1209" w:type="dxa"/>
          </w:tcPr>
          <w:p w:rsidR="00D350EA" w:rsidRPr="0081605E" w:rsidRDefault="00D350EA" w:rsidP="00816A7E">
            <w:r w:rsidRPr="0081605E">
              <w:t>Reynolds</w:t>
            </w:r>
          </w:p>
        </w:tc>
        <w:tc>
          <w:tcPr>
            <w:tcW w:w="1871" w:type="dxa"/>
          </w:tcPr>
          <w:p w:rsidR="00D350EA" w:rsidRPr="0081605E" w:rsidRDefault="00D350EA" w:rsidP="00816A7E">
            <w:r w:rsidRPr="0081605E">
              <w:t>0.25 degrees</w:t>
            </w:r>
          </w:p>
        </w:tc>
        <w:tc>
          <w:tcPr>
            <w:tcW w:w="1318" w:type="dxa"/>
          </w:tcPr>
          <w:p w:rsidR="00D350EA" w:rsidRPr="0081605E" w:rsidRDefault="00D350EA" w:rsidP="00816A7E">
            <w:r w:rsidRPr="0081605E">
              <w:t>September 1981 to present</w:t>
            </w:r>
          </w:p>
        </w:tc>
        <w:tc>
          <w:tcPr>
            <w:tcW w:w="1780" w:type="dxa"/>
          </w:tcPr>
          <w:p w:rsidR="00D350EA" w:rsidRPr="0081605E" w:rsidRDefault="00D350EA" w:rsidP="00816A7E">
            <w:r w:rsidRPr="0081605E">
              <w:t xml:space="preserve">Daily, </w:t>
            </w:r>
            <w:r w:rsidR="005D2E09" w:rsidRPr="0081605E">
              <w:t>monthly, 3-monthly, 6-monthly, yearly</w:t>
            </w:r>
          </w:p>
        </w:tc>
        <w:tc>
          <w:tcPr>
            <w:tcW w:w="1897" w:type="dxa"/>
          </w:tcPr>
          <w:p w:rsidR="00D350EA" w:rsidRPr="0081605E" w:rsidRDefault="0081605E" w:rsidP="0081605E">
            <w:r w:rsidRPr="0081605E">
              <w:t>Mean Temperature</w:t>
            </w:r>
            <w:r>
              <w:t xml:space="preserve"> (SST</w:t>
            </w:r>
            <w:r w:rsidR="009C4420">
              <w:t xml:space="preserve"> at ~ 1 mm to 1 m depth</w:t>
            </w:r>
            <w:r>
              <w:t>)</w:t>
            </w:r>
            <w:r w:rsidR="00D350EA" w:rsidRPr="0081605E">
              <w:t xml:space="preserve">, Anomaly, </w:t>
            </w:r>
            <w:r w:rsidR="005D2E09" w:rsidRPr="0081605E">
              <w:t xml:space="preserve"> </w:t>
            </w:r>
            <w:r w:rsidR="00D350EA" w:rsidRPr="0081605E">
              <w:t>Decile</w:t>
            </w:r>
            <w:r w:rsidR="005D2E09" w:rsidRPr="0081605E">
              <w:t>s</w:t>
            </w:r>
          </w:p>
        </w:tc>
        <w:tc>
          <w:tcPr>
            <w:tcW w:w="1350" w:type="dxa"/>
          </w:tcPr>
          <w:p w:rsidR="00D350EA" w:rsidRPr="0081605E" w:rsidRDefault="005D2E09" w:rsidP="00816A7E">
            <w:r w:rsidRPr="0081605E">
              <w:t>Daily (two day lag)</w:t>
            </w:r>
          </w:p>
        </w:tc>
      </w:tr>
      <w:tr w:rsidR="005D2E09" w:rsidTr="006B12C7">
        <w:tc>
          <w:tcPr>
            <w:tcW w:w="1209" w:type="dxa"/>
          </w:tcPr>
          <w:p w:rsidR="00D350EA" w:rsidRPr="0081605E" w:rsidRDefault="00D350EA" w:rsidP="00816A7E">
            <w:r w:rsidRPr="0081605E">
              <w:t>ERSST</w:t>
            </w:r>
          </w:p>
        </w:tc>
        <w:tc>
          <w:tcPr>
            <w:tcW w:w="1871" w:type="dxa"/>
          </w:tcPr>
          <w:p w:rsidR="00D350EA" w:rsidRPr="0081605E" w:rsidRDefault="00D350EA" w:rsidP="00816A7E">
            <w:r w:rsidRPr="0081605E">
              <w:t>2 degrees</w:t>
            </w:r>
          </w:p>
        </w:tc>
        <w:tc>
          <w:tcPr>
            <w:tcW w:w="1318" w:type="dxa"/>
          </w:tcPr>
          <w:p w:rsidR="00D350EA" w:rsidRPr="0081605E" w:rsidRDefault="00D350EA" w:rsidP="00816A7E">
            <w:r w:rsidRPr="0081605E">
              <w:t>January 1950 to present</w:t>
            </w:r>
          </w:p>
        </w:tc>
        <w:tc>
          <w:tcPr>
            <w:tcW w:w="1780" w:type="dxa"/>
          </w:tcPr>
          <w:p w:rsidR="00D350EA" w:rsidRPr="0081605E" w:rsidRDefault="005D2E09" w:rsidP="00816A7E">
            <w:r w:rsidRPr="0081605E">
              <w:t>Monthly, 3-monthly, 6-monthly, yearly</w:t>
            </w:r>
          </w:p>
        </w:tc>
        <w:tc>
          <w:tcPr>
            <w:tcW w:w="1897" w:type="dxa"/>
          </w:tcPr>
          <w:p w:rsidR="00D350EA" w:rsidRPr="0081605E" w:rsidRDefault="0081605E" w:rsidP="0081605E">
            <w:r w:rsidRPr="0081605E">
              <w:t>Mean Temperature (SST</w:t>
            </w:r>
            <w:r w:rsidR="00613D48">
              <w:t xml:space="preserve"> at 20 cm to 10 m depth</w:t>
            </w:r>
            <w:r w:rsidRPr="0081605E">
              <w:t>)</w:t>
            </w:r>
            <w:r w:rsidR="00D350EA" w:rsidRPr="0081605E">
              <w:t>,</w:t>
            </w:r>
            <w:r w:rsidR="005D2E09" w:rsidRPr="0081605E">
              <w:t xml:space="preserve"> </w:t>
            </w:r>
            <w:r w:rsidR="00D350EA" w:rsidRPr="0081605E">
              <w:t>Anomaly, Decile</w:t>
            </w:r>
            <w:r w:rsidR="005D2E09" w:rsidRPr="0081605E">
              <w:t>s, Trend</w:t>
            </w:r>
          </w:p>
        </w:tc>
        <w:tc>
          <w:tcPr>
            <w:tcW w:w="1350" w:type="dxa"/>
          </w:tcPr>
          <w:p w:rsidR="00D350EA" w:rsidRPr="0081605E" w:rsidRDefault="005D2E09" w:rsidP="00816A7E">
            <w:r w:rsidRPr="0081605E">
              <w:t>Monthly</w:t>
            </w:r>
          </w:p>
        </w:tc>
      </w:tr>
      <w:tr w:rsidR="005D2E09" w:rsidTr="006B12C7">
        <w:tc>
          <w:tcPr>
            <w:tcW w:w="1209" w:type="dxa"/>
          </w:tcPr>
          <w:p w:rsidR="00D350EA" w:rsidRPr="0081605E" w:rsidRDefault="00D350EA" w:rsidP="00816A7E">
            <w:r w:rsidRPr="0081605E">
              <w:t>BRAN</w:t>
            </w:r>
          </w:p>
        </w:tc>
        <w:tc>
          <w:tcPr>
            <w:tcW w:w="1871" w:type="dxa"/>
          </w:tcPr>
          <w:p w:rsidR="00D350EA" w:rsidRPr="0081605E" w:rsidRDefault="00767946" w:rsidP="00767946">
            <w:r>
              <w:t>Horizontal: 0.1</w:t>
            </w:r>
            <w:r>
              <w:rPr>
                <w:rFonts w:cs="Arial"/>
              </w:rPr>
              <w:t xml:space="preserve">º x 0.1° between longitudes 90° east to 180° east and 75° south to 16° north latitude. The resolution is 0.9° x 0.1° across the Indian Ocean and South Pacific Ocean. </w:t>
            </w:r>
            <w:r>
              <w:t xml:space="preserve">Depth: </w:t>
            </w:r>
            <w:r w:rsidR="00AD6F25">
              <w:t>30 vertical levels</w:t>
            </w:r>
            <w:r w:rsidR="00147AC5">
              <w:t xml:space="preserve"> (5 m intervals down to 22 m, then 6 m to 10 m intervals down to 200 m).</w:t>
            </w:r>
          </w:p>
        </w:tc>
        <w:tc>
          <w:tcPr>
            <w:tcW w:w="1318" w:type="dxa"/>
          </w:tcPr>
          <w:p w:rsidR="00D350EA" w:rsidRPr="0081605E" w:rsidRDefault="00D350EA" w:rsidP="00970154">
            <w:r w:rsidRPr="0081605E">
              <w:t xml:space="preserve">1993 to </w:t>
            </w:r>
            <w:r w:rsidR="00970154">
              <w:t xml:space="preserve">July </w:t>
            </w:r>
            <w:r w:rsidRPr="0081605E">
              <w:t>20</w:t>
            </w:r>
            <w:r w:rsidR="00970154">
              <w:t>12</w:t>
            </w:r>
          </w:p>
        </w:tc>
        <w:tc>
          <w:tcPr>
            <w:tcW w:w="1780" w:type="dxa"/>
          </w:tcPr>
          <w:p w:rsidR="00D350EA" w:rsidRPr="0081605E" w:rsidRDefault="005D2E09" w:rsidP="00816A7E">
            <w:r w:rsidRPr="0081605E">
              <w:t>Monthly, 3-monthly, 6-monthly, yearly</w:t>
            </w:r>
          </w:p>
        </w:tc>
        <w:tc>
          <w:tcPr>
            <w:tcW w:w="1897" w:type="dxa"/>
          </w:tcPr>
          <w:p w:rsidR="00D350EA" w:rsidRPr="0081605E" w:rsidRDefault="0081605E" w:rsidP="0081605E">
            <w:r>
              <w:t>Mean Temperature</w:t>
            </w:r>
            <w:r w:rsidR="00A0361B">
              <w:t xml:space="preserve"> </w:t>
            </w:r>
            <w:r>
              <w:t>(</w:t>
            </w:r>
            <w:r w:rsidRPr="0081605E">
              <w:t>SST</w:t>
            </w:r>
            <w:r w:rsidR="00CA6E09">
              <w:t xml:space="preserve"> at 2.5</w:t>
            </w:r>
            <w:r w:rsidR="00A0361B">
              <w:t xml:space="preserve"> m depth</w:t>
            </w:r>
            <w:r w:rsidRPr="0081605E">
              <w:t xml:space="preserve"> and Sub-surface)</w:t>
            </w:r>
          </w:p>
        </w:tc>
        <w:tc>
          <w:tcPr>
            <w:tcW w:w="1350" w:type="dxa"/>
          </w:tcPr>
          <w:p w:rsidR="00D350EA" w:rsidRPr="0081605E" w:rsidRDefault="005D2E09" w:rsidP="00816A7E">
            <w:r w:rsidRPr="0081605E">
              <w:t>No Update</w:t>
            </w:r>
          </w:p>
        </w:tc>
      </w:tr>
    </w:tbl>
    <w:p w:rsidR="0087096C" w:rsidRDefault="0087096C" w:rsidP="00816A7E">
      <w:pPr>
        <w:rPr>
          <w:b/>
        </w:rPr>
      </w:pPr>
    </w:p>
    <w:p w:rsidR="00093AC0" w:rsidRPr="00093AC0" w:rsidRDefault="00093AC0" w:rsidP="00816A7E">
      <w:pPr>
        <w:rPr>
          <w:b/>
        </w:rPr>
      </w:pPr>
      <w:r w:rsidRPr="00093AC0">
        <w:rPr>
          <w:b/>
        </w:rPr>
        <w:t>Definition of Data Types</w:t>
      </w:r>
    </w:p>
    <w:p w:rsidR="0081605E" w:rsidRPr="0081605E" w:rsidRDefault="0081605E" w:rsidP="00816A7E">
      <w:r w:rsidRPr="0081605E">
        <w:rPr>
          <w:u w:val="single"/>
        </w:rPr>
        <w:t>Mean Temperature:</w:t>
      </w:r>
      <w:r w:rsidRPr="0081605E">
        <w:t xml:space="preserve"> Temperature in degrees </w:t>
      </w:r>
      <w:r>
        <w:t>Celsius.</w:t>
      </w:r>
    </w:p>
    <w:p w:rsidR="00344970" w:rsidRPr="0081605E" w:rsidRDefault="00371456" w:rsidP="00816A7E">
      <w:r w:rsidRPr="0081605E">
        <w:rPr>
          <w:u w:val="single"/>
        </w:rPr>
        <w:t>Anomalies</w:t>
      </w:r>
      <w:r w:rsidR="0081605E" w:rsidRPr="0081605E">
        <w:rPr>
          <w:u w:val="single"/>
        </w:rPr>
        <w:t>:</w:t>
      </w:r>
      <w:r w:rsidR="0081605E" w:rsidRPr="0081605E">
        <w:t xml:space="preserve"> Shows the temperature difference </w:t>
      </w:r>
      <w:r w:rsidR="0081605E">
        <w:t xml:space="preserve">between the temperature and </w:t>
      </w:r>
      <w:r w:rsidR="0081605E" w:rsidRPr="0081605E">
        <w:t xml:space="preserve">normal (normal is </w:t>
      </w:r>
      <w:r w:rsidR="0081605E">
        <w:t>define</w:t>
      </w:r>
      <w:r w:rsidR="0081605E" w:rsidRPr="0081605E">
        <w:t xml:space="preserve">d as the average temperature </w:t>
      </w:r>
      <w:r w:rsidR="00D33154">
        <w:t xml:space="preserve">for the specified time period occurring </w:t>
      </w:r>
      <w:r w:rsidR="005805B4">
        <w:t>from</w:t>
      </w:r>
      <w:r w:rsidR="005805B4" w:rsidRPr="0081605E">
        <w:t xml:space="preserve"> </w:t>
      </w:r>
      <w:r w:rsidR="0081605E" w:rsidRPr="0081605E">
        <w:t>1971-2000)</w:t>
      </w:r>
      <w:r w:rsidR="0081605E">
        <w:t>.</w:t>
      </w:r>
    </w:p>
    <w:p w:rsidR="00BD1DD0" w:rsidRPr="0081605E" w:rsidRDefault="00371456" w:rsidP="00816A7E">
      <w:r w:rsidRPr="0081605E">
        <w:rPr>
          <w:u w:val="single"/>
        </w:rPr>
        <w:t>Deciles</w:t>
      </w:r>
      <w:r w:rsidR="0081605E" w:rsidRPr="0081605E">
        <w:rPr>
          <w:u w:val="single"/>
        </w:rPr>
        <w:t>:</w:t>
      </w:r>
      <w:r w:rsidR="0081605E" w:rsidRPr="0081605E">
        <w:t xml:space="preserve"> </w:t>
      </w:r>
      <w:r w:rsidR="0081605E">
        <w:t>Shows the temperature ranking in terms of the entire dataset (e.g. ne</w:t>
      </w:r>
      <w:r w:rsidR="00BD1DD0" w:rsidRPr="0081605E">
        <w:t>ar the average, or towards lowest/highest within the record</w:t>
      </w:r>
      <w:r w:rsidR="0081605E">
        <w:t>)</w:t>
      </w:r>
      <w:r w:rsidR="00BD1DD0" w:rsidRPr="0081605E">
        <w:t xml:space="preserve">.  </w:t>
      </w:r>
    </w:p>
    <w:p w:rsidR="00DC53A5" w:rsidRDefault="0004641D" w:rsidP="00567633">
      <w:pPr>
        <w:rPr>
          <w:rFonts w:ascii="Arial Bold" w:eastAsia="Times New Roman" w:hAnsi="Arial Bold" w:cs="Arial"/>
          <w:b/>
          <w:bCs/>
          <w:color w:val="34657F"/>
          <w:sz w:val="24"/>
          <w:szCs w:val="32"/>
          <w:lang w:eastAsia="en-AU"/>
        </w:rPr>
      </w:pPr>
      <w:r w:rsidRPr="0081605E">
        <w:rPr>
          <w:u w:val="single"/>
        </w:rPr>
        <w:t>Trend</w:t>
      </w:r>
      <w:r w:rsidR="0081605E" w:rsidRPr="0081605E">
        <w:rPr>
          <w:u w:val="single"/>
        </w:rPr>
        <w:t>:</w:t>
      </w:r>
      <w:r w:rsidR="0081605E">
        <w:t xml:space="preserve"> </w:t>
      </w:r>
      <w:r w:rsidR="006F30FD" w:rsidRPr="00DD0947">
        <w:t>Shows how the average ocean temperature has changed since 1950. Maps display degree change per decade.</w:t>
      </w:r>
      <w:r w:rsidR="00DC53A5">
        <w:br w:type="page"/>
      </w:r>
    </w:p>
    <w:p w:rsidR="00066B03" w:rsidRDefault="00EE37CD" w:rsidP="00066B03">
      <w:pPr>
        <w:pStyle w:val="Headingnon-numbered"/>
      </w:pPr>
      <w:r>
        <w:lastRenderedPageBreak/>
        <w:t>Examples</w:t>
      </w:r>
      <w:r w:rsidR="00DE7FE4">
        <w:t xml:space="preserve"> of Applications</w:t>
      </w:r>
    </w:p>
    <w:p w:rsidR="00E85811" w:rsidRDefault="00541913" w:rsidP="00E85811">
      <w:pPr>
        <w:pStyle w:val="ListParagraph"/>
        <w:numPr>
          <w:ilvl w:val="0"/>
          <w:numId w:val="16"/>
        </w:numPr>
      </w:pPr>
      <w:r w:rsidRPr="00725BD0">
        <w:rPr>
          <w:b/>
        </w:rPr>
        <w:t>Fisheries</w:t>
      </w:r>
      <w:r w:rsidR="00D73054" w:rsidRPr="00725BD0">
        <w:rPr>
          <w:b/>
        </w:rPr>
        <w:t>:</w:t>
      </w:r>
      <w:r w:rsidR="00D73054">
        <w:t xml:space="preserve"> </w:t>
      </w:r>
      <w:r w:rsidR="00725BD0">
        <w:t>Different species of f</w:t>
      </w:r>
      <w:r w:rsidR="00D73054">
        <w:t xml:space="preserve">ish are </w:t>
      </w:r>
      <w:r w:rsidR="00725BD0">
        <w:t xml:space="preserve">sometimes </w:t>
      </w:r>
      <w:r w:rsidR="00D73054">
        <w:t>known to be found at certain temperature ranges</w:t>
      </w:r>
      <w:r w:rsidR="00725BD0">
        <w:t>. Near real time SST maps can help inform where good fishing locations might be.</w:t>
      </w:r>
    </w:p>
    <w:p w:rsidR="00DC53A5" w:rsidRDefault="00DC53A5" w:rsidP="00DC53A5"/>
    <w:p w:rsidR="007674ED" w:rsidRPr="007674ED" w:rsidRDefault="007674ED" w:rsidP="007674ED">
      <w:pPr>
        <w:pStyle w:val="Caption"/>
      </w:pPr>
      <w:bookmarkStart w:id="0" w:name="_Ref403733857"/>
      <w:proofErr w:type="gramStart"/>
      <w:r w:rsidRPr="007674ED">
        <w:t xml:space="preserve">Table </w:t>
      </w:r>
      <w:proofErr w:type="gramEnd"/>
      <w:r w:rsidRPr="007674ED">
        <w:fldChar w:fldCharType="begin"/>
      </w:r>
      <w:r w:rsidRPr="007674ED">
        <w:instrText xml:space="preserve"> SEQ Table \* ARABIC </w:instrText>
      </w:r>
      <w:r w:rsidRPr="007674ED">
        <w:fldChar w:fldCharType="separate"/>
      </w:r>
      <w:r w:rsidR="006E3E21">
        <w:rPr>
          <w:noProof/>
        </w:rPr>
        <w:t>2</w:t>
      </w:r>
      <w:r w:rsidRPr="007674ED">
        <w:fldChar w:fldCharType="end"/>
      </w:r>
      <w:bookmarkEnd w:id="0"/>
      <w:proofErr w:type="gramStart"/>
      <w:r w:rsidRPr="007674ED">
        <w:t>.</w:t>
      </w:r>
      <w:proofErr w:type="gramEnd"/>
      <w:r w:rsidRPr="007674ED">
        <w:t xml:space="preserve"> Ranges of sea surface temperature that different species of tuna a present in the Pacific </w:t>
      </w:r>
      <w:r w:rsidRPr="007674ED">
        <w:fldChar w:fldCharType="begin" w:fldLock="1"/>
      </w:r>
      <w:r w:rsidR="00F52A32">
        <w:instrText>ADDIN CSL_CITATION { "citationItems" : [ { "id" : "ITEM-1", "itemData" : { "author" : [ { "dropping-particle" : "", "family" : "Sund", "given" : "Paul N", "non-dropping-particle" : "", "parse-names" : false, "suffix" : "" }, { "dropping-particle" : "", "family" : "Blackburn", "given" : "Maurice", "non-dropping-particle" : "", "parse-names" : false, "suffix" : "" }, { "dropping-particle" : "", "family" : "Williams", "given" : "Francis", "non-dropping-particle" : "", "parse-names" : false, "suffix" : "" } ], "container-title" : "Oceanography Marine Biology: An Annual Review", "id" : "ITEM-1", "issued" : { "date-parts" : [ [ "1981" ] ] }, "page" : "443-512", "title" : "TUNAS AND THEIR ENVIRONMENT IN THE PACIFIC OCSAN: A REVIEW", "type" : "article-journal", "volume" : "19" }, "uris" : [ "http://www.mendeley.com/documents/?uuid=eb34f7e4-8666-4fcc-bdf2-ae085b74603c" ] } ], "mendeley" : { "formattedCitation" : "(Sund, Blackburn &amp; Williams 1981)", "plainTextFormattedCitation" : "(Sund, Blackburn &amp; Williams 1981)", "previouslyFormattedCitation" : "(Sund, Blackburn &amp; Williams 1981)" }, "properties" : { "noteIndex" : 0 }, "schema" : "https://github.com/citation-style-language/schema/raw/master/csl-citation.json" }</w:instrText>
      </w:r>
      <w:r w:rsidRPr="007674ED">
        <w:fldChar w:fldCharType="separate"/>
      </w:r>
      <w:r w:rsidRPr="007674ED">
        <w:rPr>
          <w:noProof/>
        </w:rPr>
        <w:t>(Sund, Blackburn &amp; Williams 1981)</w:t>
      </w:r>
      <w:r w:rsidRPr="007674ED">
        <w:fldChar w:fldCharType="end"/>
      </w:r>
      <w:r w:rsidRPr="007674ED">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2433"/>
        <w:gridCol w:w="2440"/>
        <w:gridCol w:w="2440"/>
      </w:tblGrid>
      <w:tr w:rsidR="007674ED" w:rsidRPr="00206183" w:rsidTr="00902F01">
        <w:trPr>
          <w:cnfStyle w:val="100000000000" w:firstRow="1" w:lastRow="0" w:firstColumn="0" w:lastColumn="0" w:oddVBand="0" w:evenVBand="0" w:oddHBand="0" w:evenHBand="0" w:firstRowFirstColumn="0" w:firstRowLastColumn="0" w:lastRowFirstColumn="0" w:lastRowLastColumn="0"/>
        </w:trPr>
        <w:tc>
          <w:tcPr>
            <w:tcW w:w="2429"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Common name</w:t>
            </w:r>
          </w:p>
        </w:tc>
        <w:tc>
          <w:tcPr>
            <w:tcW w:w="2433"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Species</w:t>
            </w:r>
          </w:p>
        </w:tc>
        <w:tc>
          <w:tcPr>
            <w:tcW w:w="2440"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All occurrences (°C)</w:t>
            </w:r>
          </w:p>
        </w:tc>
        <w:tc>
          <w:tcPr>
            <w:tcW w:w="2440"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Abundant occurrences (°C)</w:t>
            </w:r>
          </w:p>
        </w:tc>
      </w:tr>
      <w:tr w:rsidR="007674ED" w:rsidRPr="00206183" w:rsidTr="00902F01">
        <w:tc>
          <w:tcPr>
            <w:tcW w:w="2429" w:type="dxa"/>
            <w:tcBorders>
              <w:top w:val="single" w:sz="4" w:space="0" w:color="auto"/>
            </w:tcBorders>
          </w:tcPr>
          <w:p w:rsidR="007674ED" w:rsidRPr="00544080" w:rsidRDefault="007674ED" w:rsidP="00902F01">
            <w:pPr>
              <w:spacing w:line="240" w:lineRule="auto"/>
              <w:rPr>
                <w:b/>
              </w:rPr>
            </w:pPr>
            <w:r w:rsidRPr="00544080">
              <w:rPr>
                <w:b/>
              </w:rPr>
              <w:t>Skipjack</w:t>
            </w:r>
          </w:p>
        </w:tc>
        <w:tc>
          <w:tcPr>
            <w:tcW w:w="2433" w:type="dxa"/>
            <w:tcBorders>
              <w:top w:val="single" w:sz="4" w:space="0" w:color="auto"/>
            </w:tcBorders>
          </w:tcPr>
          <w:p w:rsidR="007674ED" w:rsidRPr="00544080" w:rsidRDefault="007674ED" w:rsidP="00902F01">
            <w:pPr>
              <w:spacing w:line="240" w:lineRule="auto"/>
              <w:rPr>
                <w:b/>
              </w:rPr>
            </w:pPr>
            <w:proofErr w:type="spellStart"/>
            <w:r w:rsidRPr="00544080">
              <w:rPr>
                <w:b/>
              </w:rPr>
              <w:t>Katsuwonus</w:t>
            </w:r>
            <w:proofErr w:type="spellEnd"/>
            <w:r w:rsidRPr="00544080">
              <w:rPr>
                <w:b/>
              </w:rPr>
              <w:t xml:space="preserve"> </w:t>
            </w:r>
            <w:proofErr w:type="spellStart"/>
            <w:r w:rsidRPr="00544080">
              <w:rPr>
                <w:b/>
              </w:rPr>
              <w:t>pelamis</w:t>
            </w:r>
            <w:proofErr w:type="spellEnd"/>
          </w:p>
        </w:tc>
        <w:tc>
          <w:tcPr>
            <w:tcW w:w="2440" w:type="dxa"/>
            <w:tcBorders>
              <w:top w:val="single" w:sz="4" w:space="0" w:color="auto"/>
            </w:tcBorders>
          </w:tcPr>
          <w:p w:rsidR="007674ED" w:rsidRPr="00544080" w:rsidRDefault="007674ED" w:rsidP="00902F01">
            <w:pPr>
              <w:spacing w:line="240" w:lineRule="auto"/>
              <w:jc w:val="center"/>
              <w:rPr>
                <w:b/>
              </w:rPr>
            </w:pPr>
            <w:r w:rsidRPr="00544080">
              <w:rPr>
                <w:b/>
              </w:rPr>
              <w:t>17–30</w:t>
            </w:r>
          </w:p>
        </w:tc>
        <w:tc>
          <w:tcPr>
            <w:tcW w:w="2440" w:type="dxa"/>
            <w:tcBorders>
              <w:top w:val="single" w:sz="4" w:space="0" w:color="auto"/>
            </w:tcBorders>
          </w:tcPr>
          <w:p w:rsidR="007674ED" w:rsidRPr="00544080" w:rsidRDefault="007674ED" w:rsidP="00902F01">
            <w:pPr>
              <w:spacing w:line="240" w:lineRule="auto"/>
              <w:jc w:val="center"/>
              <w:rPr>
                <w:b/>
              </w:rPr>
            </w:pPr>
            <w:r w:rsidRPr="00544080">
              <w:rPr>
                <w:b/>
              </w:rPr>
              <w:t>20–29</w:t>
            </w:r>
          </w:p>
        </w:tc>
      </w:tr>
      <w:tr w:rsidR="007674ED" w:rsidRPr="00206183" w:rsidTr="00902F01">
        <w:tc>
          <w:tcPr>
            <w:tcW w:w="2429" w:type="dxa"/>
          </w:tcPr>
          <w:p w:rsidR="007674ED" w:rsidRPr="00206183" w:rsidRDefault="007674ED" w:rsidP="00902F01">
            <w:pPr>
              <w:spacing w:line="240" w:lineRule="auto"/>
            </w:pPr>
            <w:r w:rsidRPr="00206183">
              <w:t>Yellowfin</w:t>
            </w:r>
          </w:p>
        </w:tc>
        <w:tc>
          <w:tcPr>
            <w:tcW w:w="2433" w:type="dxa"/>
          </w:tcPr>
          <w:p w:rsidR="007674ED" w:rsidRPr="00206183" w:rsidRDefault="007674ED" w:rsidP="00902F01">
            <w:pPr>
              <w:spacing w:line="240" w:lineRule="auto"/>
            </w:pPr>
            <w:proofErr w:type="spellStart"/>
            <w:r w:rsidRPr="00206183">
              <w:t>Thunnus</w:t>
            </w:r>
            <w:proofErr w:type="spellEnd"/>
            <w:r w:rsidRPr="00206183">
              <w:t xml:space="preserve"> </w:t>
            </w:r>
            <w:proofErr w:type="spellStart"/>
            <w:r w:rsidRPr="00206183">
              <w:t>albacares</w:t>
            </w:r>
            <w:proofErr w:type="spellEnd"/>
          </w:p>
        </w:tc>
        <w:tc>
          <w:tcPr>
            <w:tcW w:w="2440" w:type="dxa"/>
          </w:tcPr>
          <w:p w:rsidR="007674ED" w:rsidRPr="00206183" w:rsidRDefault="007674ED" w:rsidP="00902F01">
            <w:pPr>
              <w:spacing w:line="240" w:lineRule="auto"/>
              <w:jc w:val="center"/>
            </w:pPr>
            <w:r w:rsidRPr="00206183">
              <w:t>18–31</w:t>
            </w:r>
          </w:p>
        </w:tc>
        <w:tc>
          <w:tcPr>
            <w:tcW w:w="2440" w:type="dxa"/>
          </w:tcPr>
          <w:p w:rsidR="007674ED" w:rsidRPr="00206183" w:rsidRDefault="007674ED" w:rsidP="00902F01">
            <w:pPr>
              <w:spacing w:line="240" w:lineRule="auto"/>
              <w:jc w:val="center"/>
            </w:pPr>
            <w:r w:rsidRPr="00206183">
              <w:t>20–30</w:t>
            </w:r>
          </w:p>
        </w:tc>
      </w:tr>
      <w:tr w:rsidR="007674ED" w:rsidRPr="00206183" w:rsidTr="00902F01">
        <w:tc>
          <w:tcPr>
            <w:tcW w:w="2429" w:type="dxa"/>
          </w:tcPr>
          <w:p w:rsidR="007674ED" w:rsidRPr="00206183" w:rsidRDefault="007674ED" w:rsidP="00902F01">
            <w:pPr>
              <w:spacing w:line="240" w:lineRule="auto"/>
            </w:pPr>
            <w:r w:rsidRPr="00206183">
              <w:t>Bigeye</w:t>
            </w:r>
          </w:p>
        </w:tc>
        <w:tc>
          <w:tcPr>
            <w:tcW w:w="2433" w:type="dxa"/>
          </w:tcPr>
          <w:p w:rsidR="007674ED" w:rsidRPr="00206183" w:rsidRDefault="007674ED" w:rsidP="00902F01">
            <w:pPr>
              <w:spacing w:line="240" w:lineRule="auto"/>
            </w:pPr>
            <w:r w:rsidRPr="00206183">
              <w:t xml:space="preserve">T. </w:t>
            </w:r>
            <w:proofErr w:type="spellStart"/>
            <w:r w:rsidRPr="00206183">
              <w:t>obesus</w:t>
            </w:r>
            <w:proofErr w:type="spellEnd"/>
          </w:p>
        </w:tc>
        <w:tc>
          <w:tcPr>
            <w:tcW w:w="2440" w:type="dxa"/>
          </w:tcPr>
          <w:p w:rsidR="007674ED" w:rsidRPr="00206183" w:rsidRDefault="007674ED" w:rsidP="00902F01">
            <w:pPr>
              <w:spacing w:line="240" w:lineRule="auto"/>
              <w:jc w:val="center"/>
            </w:pPr>
            <w:r w:rsidRPr="00206183">
              <w:t>11–29</w:t>
            </w:r>
          </w:p>
        </w:tc>
        <w:tc>
          <w:tcPr>
            <w:tcW w:w="2440" w:type="dxa"/>
          </w:tcPr>
          <w:p w:rsidR="007674ED" w:rsidRPr="00206183" w:rsidRDefault="007674ED" w:rsidP="00902F01">
            <w:pPr>
              <w:spacing w:line="240" w:lineRule="auto"/>
              <w:jc w:val="center"/>
            </w:pPr>
            <w:r w:rsidRPr="00206183">
              <w:t>13–27</w:t>
            </w:r>
          </w:p>
        </w:tc>
      </w:tr>
      <w:tr w:rsidR="007674ED" w:rsidRPr="00206183" w:rsidTr="00902F01">
        <w:tc>
          <w:tcPr>
            <w:tcW w:w="2429" w:type="dxa"/>
          </w:tcPr>
          <w:p w:rsidR="007674ED" w:rsidRPr="00206183" w:rsidRDefault="007674ED" w:rsidP="00902F01">
            <w:pPr>
              <w:spacing w:line="240" w:lineRule="auto"/>
            </w:pPr>
            <w:r w:rsidRPr="00206183">
              <w:t>Albacore</w:t>
            </w:r>
          </w:p>
        </w:tc>
        <w:tc>
          <w:tcPr>
            <w:tcW w:w="2433" w:type="dxa"/>
          </w:tcPr>
          <w:p w:rsidR="007674ED" w:rsidRPr="00206183" w:rsidRDefault="007674ED" w:rsidP="00902F01">
            <w:pPr>
              <w:spacing w:line="240" w:lineRule="auto"/>
            </w:pPr>
            <w:r w:rsidRPr="00206183">
              <w:t xml:space="preserve">T. </w:t>
            </w:r>
            <w:proofErr w:type="spellStart"/>
            <w:r w:rsidRPr="00206183">
              <w:t>alalunga</w:t>
            </w:r>
            <w:proofErr w:type="spellEnd"/>
          </w:p>
        </w:tc>
        <w:tc>
          <w:tcPr>
            <w:tcW w:w="2440" w:type="dxa"/>
          </w:tcPr>
          <w:p w:rsidR="007674ED" w:rsidRPr="00206183" w:rsidRDefault="007674ED" w:rsidP="00902F01">
            <w:pPr>
              <w:spacing w:line="240" w:lineRule="auto"/>
              <w:jc w:val="center"/>
            </w:pPr>
            <w:r w:rsidRPr="00206183">
              <w:t>13–25</w:t>
            </w:r>
          </w:p>
        </w:tc>
        <w:tc>
          <w:tcPr>
            <w:tcW w:w="2440" w:type="dxa"/>
          </w:tcPr>
          <w:p w:rsidR="007674ED" w:rsidRPr="00206183" w:rsidRDefault="007674ED" w:rsidP="00902F01">
            <w:pPr>
              <w:spacing w:line="240" w:lineRule="auto"/>
              <w:jc w:val="center"/>
            </w:pPr>
            <w:r w:rsidRPr="00206183">
              <w:t>15–21</w:t>
            </w:r>
          </w:p>
        </w:tc>
      </w:tr>
      <w:tr w:rsidR="007674ED" w:rsidRPr="00206183" w:rsidTr="00902F01">
        <w:tc>
          <w:tcPr>
            <w:tcW w:w="2429" w:type="dxa"/>
          </w:tcPr>
          <w:p w:rsidR="007674ED" w:rsidRPr="00206183" w:rsidRDefault="007674ED" w:rsidP="00902F01">
            <w:pPr>
              <w:spacing w:line="240" w:lineRule="auto"/>
            </w:pPr>
            <w:r w:rsidRPr="00206183">
              <w:t>Southern</w:t>
            </w:r>
          </w:p>
        </w:tc>
        <w:tc>
          <w:tcPr>
            <w:tcW w:w="2433" w:type="dxa"/>
          </w:tcPr>
          <w:p w:rsidR="007674ED" w:rsidRPr="00206183" w:rsidRDefault="007674ED" w:rsidP="00902F01">
            <w:pPr>
              <w:spacing w:line="240" w:lineRule="auto"/>
            </w:pPr>
            <w:proofErr w:type="spellStart"/>
            <w:r w:rsidRPr="00206183">
              <w:t>bluefin</w:t>
            </w:r>
            <w:proofErr w:type="spellEnd"/>
            <w:r w:rsidRPr="00206183">
              <w:t xml:space="preserve"> T. </w:t>
            </w:r>
            <w:proofErr w:type="spellStart"/>
            <w:r w:rsidRPr="00206183">
              <w:t>maccoyii</w:t>
            </w:r>
            <w:proofErr w:type="spellEnd"/>
          </w:p>
        </w:tc>
        <w:tc>
          <w:tcPr>
            <w:tcW w:w="2440" w:type="dxa"/>
          </w:tcPr>
          <w:p w:rsidR="007674ED" w:rsidRPr="00206183" w:rsidRDefault="007674ED" w:rsidP="00902F01">
            <w:pPr>
              <w:spacing w:line="240" w:lineRule="auto"/>
              <w:jc w:val="center"/>
            </w:pPr>
            <w:r w:rsidRPr="00206183">
              <w:t>10.5–21</w:t>
            </w:r>
          </w:p>
        </w:tc>
        <w:tc>
          <w:tcPr>
            <w:tcW w:w="2440" w:type="dxa"/>
          </w:tcPr>
          <w:p w:rsidR="007674ED" w:rsidRPr="00206183" w:rsidRDefault="007674ED" w:rsidP="00902F01">
            <w:pPr>
              <w:spacing w:line="240" w:lineRule="auto"/>
              <w:jc w:val="center"/>
            </w:pPr>
            <w:r w:rsidRPr="00206183">
              <w:t>17–20</w:t>
            </w:r>
          </w:p>
        </w:tc>
      </w:tr>
    </w:tbl>
    <w:p w:rsidR="00E85811" w:rsidRDefault="00E85811" w:rsidP="00E85811">
      <w:pPr>
        <w:pStyle w:val="ListParagraph"/>
      </w:pPr>
    </w:p>
    <w:p w:rsidR="00FE2690" w:rsidRDefault="00541913" w:rsidP="00FE2690">
      <w:pPr>
        <w:pStyle w:val="ListParagraph"/>
        <w:numPr>
          <w:ilvl w:val="0"/>
          <w:numId w:val="16"/>
        </w:numPr>
      </w:pPr>
      <w:r w:rsidRPr="00FE2690">
        <w:rPr>
          <w:b/>
        </w:rPr>
        <w:t>E</w:t>
      </w:r>
      <w:r w:rsidR="005477BA">
        <w:rPr>
          <w:rFonts w:cs="Arial"/>
          <w:b/>
        </w:rPr>
        <w:t>N</w:t>
      </w:r>
      <w:r w:rsidRPr="00FE2690">
        <w:rPr>
          <w:b/>
        </w:rPr>
        <w:t>SO</w:t>
      </w:r>
      <w:r w:rsidR="00520645" w:rsidRPr="00FE2690">
        <w:rPr>
          <w:b/>
        </w:rPr>
        <w:t>:</w:t>
      </w:r>
      <w:r w:rsidR="00520645">
        <w:t xml:space="preserve"> Sea surface temperature is </w:t>
      </w:r>
      <w:r w:rsidR="007E3DF5">
        <w:t xml:space="preserve">used as </w:t>
      </w:r>
      <w:r w:rsidR="00520645">
        <w:t xml:space="preserve">one of the indicators of the El </w:t>
      </w:r>
      <w:r w:rsidR="00725BD0">
        <w:t>Ni</w:t>
      </w:r>
      <w:r w:rsidR="00725BD0" w:rsidRPr="00FE2690">
        <w:rPr>
          <w:rFonts w:cs="Arial"/>
        </w:rPr>
        <w:t>ñ</w:t>
      </w:r>
      <w:r w:rsidR="00725BD0">
        <w:t>o</w:t>
      </w:r>
      <w:r w:rsidR="00520645">
        <w:t xml:space="preserve"> </w:t>
      </w:r>
      <w:r w:rsidR="005477BA">
        <w:t>Southern O</w:t>
      </w:r>
      <w:r w:rsidR="00520645">
        <w:t xml:space="preserve">scillation. </w:t>
      </w:r>
      <w:r w:rsidR="000D2D24">
        <w:t>Past events can be diagnosed by looking at average SST maps over various periods of time. The thermocline depth gives an indication of sub-surface warming or cooling during past E</w:t>
      </w:r>
      <w:r w:rsidR="005477BA">
        <w:t>N</w:t>
      </w:r>
      <w:r w:rsidR="000D2D24">
        <w:t>SO events.</w:t>
      </w:r>
    </w:p>
    <w:p w:rsidR="000D2D24" w:rsidRDefault="00FE2690" w:rsidP="00FE2690">
      <w:pPr>
        <w:jc w:val="center"/>
      </w:pPr>
      <w:r>
        <w:rPr>
          <w:noProof/>
          <w:lang w:eastAsia="en-AU"/>
        </w:rPr>
        <w:drawing>
          <wp:inline distT="0" distB="0" distL="0" distR="0" wp14:anchorId="7A3857AE" wp14:editId="5E889A8E">
            <wp:extent cx="4869712" cy="2187357"/>
            <wp:effectExtent l="0" t="0" r="7620" b="3810"/>
            <wp:docPr id="1" name="Picture 1" descr="http://www.bom.gov.au/cosppac/apps/portal/raster/REY00005_pac_199803_a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m.gov.au/cosppac/apps/portal/raster/REY00005_pac_199803_ano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335" t="13273" r="6659" b="11899"/>
                    <a:stretch/>
                  </pic:blipFill>
                  <pic:spPr bwMode="auto">
                    <a:xfrm>
                      <a:off x="0" y="0"/>
                      <a:ext cx="4884020" cy="2193784"/>
                    </a:xfrm>
                    <a:prstGeom prst="rect">
                      <a:avLst/>
                    </a:prstGeom>
                    <a:noFill/>
                    <a:ln>
                      <a:noFill/>
                    </a:ln>
                    <a:extLst>
                      <a:ext uri="{53640926-AAD7-44D8-BBD7-CCE9431645EC}">
                        <a14:shadowObscured xmlns:a14="http://schemas.microsoft.com/office/drawing/2010/main"/>
                      </a:ext>
                    </a:extLst>
                  </pic:spPr>
                </pic:pic>
              </a:graphicData>
            </a:graphic>
          </wp:inline>
        </w:drawing>
      </w:r>
    </w:p>
    <w:p w:rsidR="00086F70" w:rsidRDefault="00086F70" w:rsidP="00086F70">
      <w:pPr>
        <w:pStyle w:val="Caption"/>
        <w:jc w:val="center"/>
      </w:pPr>
      <w:proofErr w:type="gramStart"/>
      <w:r>
        <w:t xml:space="preserve">Figure </w:t>
      </w:r>
      <w:proofErr w:type="gramEnd"/>
      <w:r>
        <w:fldChar w:fldCharType="begin"/>
      </w:r>
      <w:r>
        <w:instrText xml:space="preserve"> SEQ Figure \* ARABIC </w:instrText>
      </w:r>
      <w:r>
        <w:fldChar w:fldCharType="separate"/>
      </w:r>
      <w:r w:rsidR="006E3E21">
        <w:rPr>
          <w:noProof/>
        </w:rPr>
        <w:t>5</w:t>
      </w:r>
      <w:r>
        <w:fldChar w:fldCharType="end"/>
      </w:r>
      <w:proofErr w:type="gramStart"/>
      <w:r>
        <w:t>.</w:t>
      </w:r>
      <w:proofErr w:type="gramEnd"/>
      <w:r>
        <w:t xml:space="preserve"> El Ni</w:t>
      </w:r>
      <w:r>
        <w:rPr>
          <w:rFonts w:cs="Arial"/>
        </w:rPr>
        <w:t>ñ</w:t>
      </w:r>
      <w:r>
        <w:t>o</w:t>
      </w:r>
      <w:r w:rsidR="00A5470B">
        <w:t xml:space="preserve"> event from 1997/1998 showing </w:t>
      </w:r>
      <w:r>
        <w:t xml:space="preserve">significant </w:t>
      </w:r>
      <w:r w:rsidR="00A5470B">
        <w:t>warming in the eastern equatorial Pacific</w:t>
      </w:r>
    </w:p>
    <w:p w:rsidR="00DC53A5" w:rsidRPr="00DC53A5" w:rsidRDefault="00DC53A5" w:rsidP="00DC53A5"/>
    <w:p w:rsidR="00541913" w:rsidRDefault="00541913" w:rsidP="007C5B68">
      <w:pPr>
        <w:pStyle w:val="ListParagraph"/>
        <w:numPr>
          <w:ilvl w:val="0"/>
          <w:numId w:val="16"/>
        </w:numPr>
        <w:rPr>
          <w:b/>
        </w:rPr>
      </w:pPr>
      <w:r w:rsidRPr="000D2D24">
        <w:rPr>
          <w:b/>
        </w:rPr>
        <w:t>Climate</w:t>
      </w:r>
      <w:r w:rsidR="00B25FAD" w:rsidRPr="000D2D24">
        <w:rPr>
          <w:b/>
        </w:rPr>
        <w:t xml:space="preserve">: </w:t>
      </w:r>
      <w:r w:rsidR="000D2D24" w:rsidRPr="000D2D24">
        <w:t>The atmosphere and ocean processes are connected. Ocean temperature influences rainfall patterns around the world.</w:t>
      </w:r>
      <w:r w:rsidR="000D2D24">
        <w:rPr>
          <w:b/>
        </w:rPr>
        <w:t xml:space="preserve"> </w:t>
      </w:r>
      <w:r w:rsidR="003E6BEF" w:rsidRPr="003E6BEF">
        <w:t>Rainfall amounts can be anticipated by monitoring patches of warmer and cooler anomalies.</w:t>
      </w:r>
      <w:r w:rsidR="003E6BEF">
        <w:t xml:space="preserve"> Warmer SSTs in </w:t>
      </w:r>
      <w:r w:rsidR="00C62FC6">
        <w:t xml:space="preserve">the tropics </w:t>
      </w:r>
      <w:r w:rsidR="00B62748">
        <w:t>are often</w:t>
      </w:r>
      <w:r w:rsidR="003E6BEF">
        <w:t xml:space="preserve"> associated with more rainfall.</w:t>
      </w:r>
    </w:p>
    <w:p w:rsidR="000D2D24" w:rsidRPr="000D2D24" w:rsidRDefault="000D2D24" w:rsidP="000D2D24">
      <w:pPr>
        <w:pStyle w:val="ListParagraph"/>
        <w:rPr>
          <w:b/>
        </w:rPr>
      </w:pPr>
    </w:p>
    <w:p w:rsidR="00541913" w:rsidRPr="00541913" w:rsidRDefault="00541913" w:rsidP="007C5B68">
      <w:pPr>
        <w:pStyle w:val="ListParagraph"/>
        <w:numPr>
          <w:ilvl w:val="0"/>
          <w:numId w:val="16"/>
        </w:numPr>
      </w:pPr>
      <w:r w:rsidRPr="00520645">
        <w:rPr>
          <w:b/>
        </w:rPr>
        <w:lastRenderedPageBreak/>
        <w:t>Cyclones:</w:t>
      </w:r>
      <w:r>
        <w:t xml:space="preserve"> </w:t>
      </w:r>
      <w:r w:rsidR="00D16140">
        <w:t>The formation of tropical cyclones requires SSTs higher than 26.5</w:t>
      </w:r>
      <w:r w:rsidR="001B419A">
        <w:t xml:space="preserve"> degrees Celsius</w:t>
      </w:r>
      <w:r w:rsidR="00D16140">
        <w:t xml:space="preserve">, although major storms require higher temperatures </w:t>
      </w:r>
      <w:r w:rsidR="00D16140">
        <w:fldChar w:fldCharType="begin" w:fldLock="1"/>
      </w:r>
      <w:r w:rsidR="00846056">
        <w:instrText>ADDIN CSL_CITATION { "citationItems" : [ { "id" : "ITEM-1", "itemData" : { "author" : [ { "dropping-particle" : "", "family" : "Webster", "given" : "Peter", "non-dropping-particle" : "", "parse-names" : false, "suffix" : "" }, { "dropping-particle" : "", "family" : "Gulledge", "given" : "Jay", "non-dropping-particle" : "", "parse-names" : false, "suffix" : "" }, { "dropping-particle" : "", "family" : "Curry", "given" : "Judith", "non-dropping-particle" : "", "parse-names" : false, "suffix" : "" } ], "container-title" : "American Geophyscial Union, Fall Meeting", "id" : "ITEM-1", "issued" : { "date-parts" : [ [ "2006" ] ] }, "page" : "709-719", "title" : "Expanding tropical warm pool: Increased tropical cyclone season length and storm duration", "type" : "paper-conference" }, "uris" : [ "http://www.mendeley.com/documents/?uuid=2492964e-dad1-490d-a489-cfa7a458370d" ] } ], "mendeley" : { "formattedCitation" : "(Webster, Gulledge &amp; Curry 2006)", "plainTextFormattedCitation" : "(Webster, Gulledge &amp; Curry 2006)", "previouslyFormattedCitation" : "(Webster, Gulledge &amp; Curry 2006)" }, "properties" : { "noteIndex" : 0 }, "schema" : "https://github.com/citation-style-language/schema/raw/master/csl-citation.json" }</w:instrText>
      </w:r>
      <w:r w:rsidR="00D16140">
        <w:fldChar w:fldCharType="separate"/>
      </w:r>
      <w:r w:rsidR="006B12C7" w:rsidRPr="006B12C7">
        <w:rPr>
          <w:noProof/>
        </w:rPr>
        <w:t>(Webster, Gulledge &amp; Curry 2006)</w:t>
      </w:r>
      <w:r w:rsidR="00D16140">
        <w:fldChar w:fldCharType="end"/>
      </w:r>
      <w:r w:rsidR="00D16140">
        <w:t xml:space="preserve">. Monitoring warm patches of ocean gives insight into the potential for cyclone formation, and </w:t>
      </w:r>
      <w:r w:rsidR="005477BA">
        <w:t xml:space="preserve">the possible start or finish of the </w:t>
      </w:r>
      <w:r w:rsidR="00D16140">
        <w:t>cyclone seaso</w:t>
      </w:r>
      <w:r w:rsidR="006278DB">
        <w:t>n</w:t>
      </w:r>
      <w:r w:rsidR="00D16140">
        <w:t>.</w:t>
      </w:r>
    </w:p>
    <w:p w:rsidR="00C340A3" w:rsidRPr="00C340A3" w:rsidRDefault="00C340A3" w:rsidP="00C340A3">
      <w:pPr>
        <w:pStyle w:val="BodyText"/>
        <w:rPr>
          <w:lang w:eastAsia="en-AU"/>
        </w:rPr>
      </w:pPr>
    </w:p>
    <w:p w:rsidR="003E39C5" w:rsidRDefault="002D4DF3" w:rsidP="003E39C5">
      <w:pPr>
        <w:pStyle w:val="Headingnon-numbered"/>
      </w:pPr>
      <w:r>
        <w:t>Data Source</w:t>
      </w:r>
      <w:r w:rsidR="002F19D4">
        <w:t>s</w:t>
      </w:r>
    </w:p>
    <w:p w:rsidR="003E6BEF" w:rsidRPr="00E85811" w:rsidRDefault="003E6BEF" w:rsidP="00E85811">
      <w:pPr>
        <w:rPr>
          <w:b/>
        </w:rPr>
      </w:pPr>
      <w:r w:rsidRPr="00E85811">
        <w:rPr>
          <w:b/>
        </w:rPr>
        <w:t>Reynolds</w:t>
      </w:r>
    </w:p>
    <w:p w:rsidR="00FB56F0" w:rsidRPr="00E55914" w:rsidRDefault="00371456" w:rsidP="00E55914">
      <w:r w:rsidRPr="00E55914">
        <w:t>Reynolds is a global sea</w:t>
      </w:r>
      <w:r w:rsidR="00AD58F9">
        <w:t xml:space="preserve"> </w:t>
      </w:r>
      <w:r w:rsidRPr="00E55914">
        <w:t>surface temperature and ice-coverage dataset developed and</w:t>
      </w:r>
      <w:r w:rsidR="00E55914">
        <w:t xml:space="preserve"> </w:t>
      </w:r>
      <w:r w:rsidRPr="00E55914">
        <w:t xml:space="preserve">maintained by the NOAA </w:t>
      </w:r>
      <w:r w:rsidR="00371E24">
        <w:t>National Climate Data Cente</w:t>
      </w:r>
      <w:r w:rsidR="00537CF2">
        <w:t>r</w:t>
      </w:r>
      <w:r w:rsidRPr="00E55914">
        <w:t xml:space="preserve"> (USA). The original data are</w:t>
      </w:r>
      <w:r w:rsidR="00E55914">
        <w:t xml:space="preserve"> </w:t>
      </w:r>
      <w:r w:rsidRPr="00E55914">
        <w:t>produced using a high-resolution</w:t>
      </w:r>
      <w:r w:rsidR="008D57BA">
        <w:t>,</w:t>
      </w:r>
      <w:r w:rsidRPr="00E55914">
        <w:t xml:space="preserve"> blended </w:t>
      </w:r>
      <w:r w:rsidR="008D57BA">
        <w:t xml:space="preserve">optimum interpolation </w:t>
      </w:r>
      <w:r w:rsidRPr="00E55914">
        <w:t>analysis</w:t>
      </w:r>
      <w:r w:rsidR="00AA0275">
        <w:t xml:space="preserve"> </w:t>
      </w:r>
      <w:r w:rsidR="006B12C7">
        <w:fldChar w:fldCharType="begin" w:fldLock="1"/>
      </w:r>
      <w:r w:rsidR="006B12C7">
        <w:instrText>ADDIN CSL_CITATION { "citationItems" : [ { "id" : "ITEM-1", "itemData" : { "DOI" : "10.1175/2007JCLI1824.1", "ISBN" : "0894-8755", "ISSN" : "08948755", "abstract" : "Abstract Two new high-resolution sea surface temperature (SST) analysis products have been developed using optimum interpolation (OI). The analyses have a spatial grid resolution of 0.25\u00b0 and a temporal resolution of 1 day. One product uses the Advanced Very High Resolution Radiometer (AVHRR) infrared satellite SST data. The other uses AVHRR and Advanced Microwave Scanning Radiometer (AMSR) on the NASA Earth Observing System satellite SST data. Both products also use in situ data from ships and buoys and include a large-scale adjustment of satellite biases with respect to the in situ data. Because of AMSR\u2019s near-all-weather coverage, there is an increase in OI signal variance when AMSR is added to AVHRR. Thus, two products are needed to avoid an analysis variance jump when AMSR became available in June 2002. For both products, the results show improved spatial and temporal resolution compared to previous weekly 1\u00b0 OI analyses. The AVHRR-only product uses Pathfinder AVHRR data (currently available from Jan...", "author" : [ { "dropping-particle" : "", "family" : "Reynolds", "given" : "Richard W.", "non-dropping-particle" : "", "parse-names" : false, "suffix" : "" }, { "dropping-particle" : "", "family" : "Smith", "given" : "Thomas M.", "non-dropping-particle" : "", "parse-names" : false, "suffix" : "" }, { "dropping-particle" : "", "family" : "Liu", "given" : "Chunying", "non-dropping-particle" : "", "parse-names" : false, "suffix" : "" }, { "dropping-particle" : "", "family" : "Chelton", "given" : "Dudley B.", "non-dropping-particle" : "", "parse-names" : false, "suffix" : "" }, { "dropping-particle" : "", "family" : "Casey", "given" : "Kenneth S.", "non-dropping-particle" : "", "parse-names" : false, "suffix" : "" }, { "dropping-particle" : "", "family" : "Schlax", "given" : "Michael G.", "non-dropping-particle" : "", "parse-names" : false, "suffix" : "" } ], "container-title" : "Journal of Climate", "id" : "ITEM-1", "issued" : { "date-parts" : [ [ "2007" ] ] }, "page" : "5473-5496", "title" : "Daily high-resolution-blended analyses for sea surface temperature", "type" : "article-journal", "volume" : "20" }, "uris" : [ "http://www.mendeley.com/documents/?uuid=c78aeced-7ec3-4c90-a604-1c18a20f6b6b", "http://www.mendeley.com/documents/?uuid=d925436f-46f8-437f-a71d-3fd2a904c710" ] } ], "mendeley" : { "formattedCitation" : "(Reynolds et al. 2007)", "plainTextFormattedCitation" : "(Reynolds et al. 2007)", "previouslyFormattedCitation" : "(Reynolds et al. 2007)" }, "properties" : { "noteIndex" : 0 }, "schema" : "https://github.com/citation-style-language/schema/raw/master/csl-citation.json" }</w:instrText>
      </w:r>
      <w:r w:rsidR="006B12C7">
        <w:fldChar w:fldCharType="separate"/>
      </w:r>
      <w:r w:rsidR="006B12C7" w:rsidRPr="006B12C7">
        <w:rPr>
          <w:noProof/>
        </w:rPr>
        <w:t>(Reynolds et al. 2007)</w:t>
      </w:r>
      <w:r w:rsidR="006B12C7">
        <w:fldChar w:fldCharType="end"/>
      </w:r>
      <w:r w:rsidRPr="00E55914">
        <w:t>.</w:t>
      </w:r>
    </w:p>
    <w:p w:rsidR="00371456" w:rsidRPr="00E55914" w:rsidRDefault="00371456" w:rsidP="00E55914">
      <w:r w:rsidRPr="00E55914">
        <w:t xml:space="preserve">All the analyses on this </w:t>
      </w:r>
      <w:r w:rsidR="00B62748">
        <w:t>P</w:t>
      </w:r>
      <w:r w:rsidRPr="00E55914">
        <w:t>ortal have been derived from the daily data on a 0.25° global grid.</w:t>
      </w:r>
      <w:r w:rsidR="00E55914">
        <w:t xml:space="preserve"> </w:t>
      </w:r>
      <w:r w:rsidRPr="00E55914">
        <w:t xml:space="preserve">These are, in turn, based on </w:t>
      </w:r>
      <w:r w:rsidR="008D57BA">
        <w:t xml:space="preserve">interpolating </w:t>
      </w:r>
      <w:r w:rsidRPr="00E55914">
        <w:t xml:space="preserve">observations of ocean surface temperature from </w:t>
      </w:r>
      <w:r w:rsidR="005C0CC3" w:rsidRPr="00E55914">
        <w:t>ships</w:t>
      </w:r>
      <w:r w:rsidR="005C0CC3">
        <w:t xml:space="preserve">, </w:t>
      </w:r>
      <w:r w:rsidR="005C0CC3" w:rsidRPr="00E55914">
        <w:t>drifting and moored buoys</w:t>
      </w:r>
      <w:r w:rsidR="005C0CC3">
        <w:t xml:space="preserve">, and </w:t>
      </w:r>
      <w:r w:rsidR="008D57BA">
        <w:t xml:space="preserve">Advanced Very High Resolution Radiometers (AVHRR) on polar-orbiting </w:t>
      </w:r>
      <w:r w:rsidRPr="00E55914">
        <w:t>satellites</w:t>
      </w:r>
      <w:r w:rsidR="005C0CC3">
        <w:t xml:space="preserve">. </w:t>
      </w:r>
      <w:r w:rsidR="00C952F5">
        <w:t>Where no recent observations were available</w:t>
      </w:r>
      <w:r w:rsidR="005D6D52">
        <w:t>,</w:t>
      </w:r>
      <w:r w:rsidR="00C952F5">
        <w:t xml:space="preserve"> the long</w:t>
      </w:r>
      <w:r w:rsidR="005D6D52">
        <w:t>-</w:t>
      </w:r>
      <w:r w:rsidR="00C952F5">
        <w:t xml:space="preserve">term average SST (“climatology”) </w:t>
      </w:r>
      <w:r w:rsidR="005D6D52">
        <w:t>wa</w:t>
      </w:r>
      <w:r w:rsidR="00C952F5">
        <w:t>s used in the analysis.</w:t>
      </w:r>
    </w:p>
    <w:p w:rsidR="003E6BEF" w:rsidRPr="00E85811" w:rsidRDefault="003E6BEF" w:rsidP="00E85811">
      <w:pPr>
        <w:rPr>
          <w:b/>
        </w:rPr>
      </w:pPr>
      <w:r w:rsidRPr="00E85811">
        <w:rPr>
          <w:b/>
        </w:rPr>
        <w:t>ERSST</w:t>
      </w:r>
    </w:p>
    <w:p w:rsidR="00DB5803" w:rsidRPr="00E55914" w:rsidRDefault="00DB5803" w:rsidP="00E55914">
      <w:r w:rsidRPr="00E55914">
        <w:t>Extended Reconstructed Sea Surface Temperature (ERSST) is a global monthly sea</w:t>
      </w:r>
      <w:r w:rsidR="00E85811">
        <w:t xml:space="preserve"> </w:t>
      </w:r>
      <w:r w:rsidRPr="00E55914">
        <w:t>surface temperature analysis developed and maintained by the NOAA Earth System</w:t>
      </w:r>
      <w:r w:rsidR="00E85811">
        <w:t xml:space="preserve"> </w:t>
      </w:r>
      <w:r w:rsidRPr="00E55914">
        <w:t>Research Laboratory (USA).</w:t>
      </w:r>
      <w:r w:rsidR="00E85811">
        <w:t xml:space="preserve"> </w:t>
      </w:r>
      <w:r w:rsidRPr="00E55914">
        <w:t>With a resolution of 2° (latitude and longitude)</w:t>
      </w:r>
      <w:r w:rsidR="005D6D52">
        <w:t>,</w:t>
      </w:r>
      <w:r w:rsidRPr="00E55914">
        <w:t xml:space="preserve"> the ERSST analysis is intended to</w:t>
      </w:r>
      <w:r w:rsidR="00E85811">
        <w:t xml:space="preserve"> </w:t>
      </w:r>
      <w:r w:rsidRPr="00E55914">
        <w:t>complement the NOAA Optimum Interpolation SST V2 (referred to in this portal as</w:t>
      </w:r>
      <w:r w:rsidR="00E85811">
        <w:t xml:space="preserve"> Reynolds SST). T</w:t>
      </w:r>
      <w:r w:rsidRPr="00E55914">
        <w:t>he longer period of time spanned by ERSST is more</w:t>
      </w:r>
      <w:r w:rsidR="00E85811">
        <w:t xml:space="preserve"> </w:t>
      </w:r>
      <w:r w:rsidRPr="00E55914">
        <w:t>suitable for statistical analyses</w:t>
      </w:r>
      <w:r w:rsidR="005D6D52">
        <w:t>,</w:t>
      </w:r>
      <w:r w:rsidRPr="00E55914">
        <w:t xml:space="preserve"> including trends and deciles.</w:t>
      </w:r>
    </w:p>
    <w:p w:rsidR="00DB5803" w:rsidRPr="00E55914" w:rsidRDefault="00DB5803" w:rsidP="00E55914">
      <w:r w:rsidRPr="00E55914">
        <w:t xml:space="preserve">All the </w:t>
      </w:r>
      <w:r w:rsidR="00C952F5">
        <w:t>ERSST</w:t>
      </w:r>
      <w:r w:rsidR="006C6333">
        <w:t xml:space="preserve"> (version </w:t>
      </w:r>
      <w:bookmarkStart w:id="1" w:name="_GoBack"/>
      <w:bookmarkEnd w:id="1"/>
      <w:r w:rsidR="006C6333">
        <w:t>3b)</w:t>
      </w:r>
      <w:r w:rsidR="00C952F5">
        <w:t xml:space="preserve"> </w:t>
      </w:r>
      <w:r w:rsidRPr="00E55914">
        <w:t>analyses on this portal have been derived from monthly data. These are, in turn, based on observations of ocean surface temperature</w:t>
      </w:r>
      <w:r w:rsidR="00E85811">
        <w:t xml:space="preserve"> </w:t>
      </w:r>
      <w:r w:rsidRPr="00E55914">
        <w:t xml:space="preserve">from ships, buoys (both drifting and moored) and other </w:t>
      </w:r>
      <w:r w:rsidR="00613D48" w:rsidRPr="00510845">
        <w:rPr>
          <w:i/>
        </w:rPr>
        <w:t>in situ</w:t>
      </w:r>
      <w:r w:rsidR="00613D48">
        <w:t xml:space="preserve"> </w:t>
      </w:r>
      <w:r w:rsidRPr="00E55914">
        <w:t>platform types</w:t>
      </w:r>
      <w:r w:rsidR="00AA0275">
        <w:t xml:space="preserve"> </w:t>
      </w:r>
      <w:r w:rsidR="00AA0275">
        <w:fldChar w:fldCharType="begin" w:fldLock="1"/>
      </w:r>
      <w:r w:rsidR="00846056">
        <w:instrText>ADDIN CSL_CITATION { "citationItems" : [ { "id" : "ITEM-1", "itemData" : { "author" : [ { "dropping-particle" : "", "family" : "Smith", "given" : "T.M.", "non-dropping-particle" : "", "parse-names" : false, "suffix" : "" }, { "dropping-particle" : "", "family" : "Reynolds", "given" : "R.W.", "non-dropping-particle" : "", "parse-names" : false, "suffix" : "" } ], "container-title" : "Journal of Climate", "id" : "ITEM-1", "issued" : { "date-parts" : [ [ "2003" ] ] }, "page" : "1495-1510", "title" : "Extended Reconstruction of Global Sea Surface Temperatures Based on COADS Data (1854-1997).", "type" : "article-journal", "volume" : "16" }, "uris" : [ "http://www.mendeley.com/documents/?uuid=b6d41a59-a8e3-4757-a42c-847cbd664d02" ] }, { "id" : "ITEM-2", "itemData" : { "author" : [ { "dropping-particle" : "", "family" : "Smith", "given" : "T.M.", "non-dropping-particle" : "", "parse-names" : false, "suffix" : "" }, { "dropping-particle" : "", "family" : "Reynolds", "given" : "R.W.", "non-dropping-particle" : "", "parse-names" : false, "suffix" : "" } ], "container-title" : "Journal of Climate", "id" : "ITEM-2", "issued" : { "date-parts" : [ [ "2004" ] ] }, "page" : "2466-2477", "title" : "Improved Extended Reconstruction of SST (1854-1997).", "type" : "article-journal", "volume" : "17" }, "uris" : [ "http://www.mendeley.com/documents/?uuid=d9112bc8-ee65-45a8-9184-be3bd7e52292" ] } ], "mendeley" : { "formattedCitation" : "(Smith &amp; Reynolds 2003, 2004)", "plainTextFormattedCitation" : "(Smith &amp; Reynolds 2003, 2004)", "previouslyFormattedCitation" : "(Smith &amp; Reynolds 2003, 2004)" }, "properties" : { "noteIndex" : 0 }, "schema" : "https://github.com/citation-style-language/schema/raw/master/csl-citation.json" }</w:instrText>
      </w:r>
      <w:r w:rsidR="00AA0275">
        <w:fldChar w:fldCharType="separate"/>
      </w:r>
      <w:r w:rsidR="006B12C7" w:rsidRPr="006B12C7">
        <w:rPr>
          <w:noProof/>
        </w:rPr>
        <w:t>(Smith &amp; Reynolds 2003, 2004)</w:t>
      </w:r>
      <w:r w:rsidR="00AA0275">
        <w:fldChar w:fldCharType="end"/>
      </w:r>
      <w:r w:rsidRPr="00E55914">
        <w:t>.</w:t>
      </w:r>
    </w:p>
    <w:p w:rsidR="003E6BEF" w:rsidRPr="00E85811" w:rsidRDefault="003E6BEF" w:rsidP="00E85811">
      <w:pPr>
        <w:rPr>
          <w:b/>
        </w:rPr>
      </w:pPr>
      <w:r w:rsidRPr="00E85811">
        <w:rPr>
          <w:b/>
        </w:rPr>
        <w:t>BRAN</w:t>
      </w:r>
    </w:p>
    <w:p w:rsidR="003E6BEF" w:rsidRPr="00E85811" w:rsidRDefault="003E6BEF" w:rsidP="00E85811">
      <w:r w:rsidRPr="00E85811">
        <w:t xml:space="preserve">The </w:t>
      </w:r>
      <w:proofErr w:type="spellStart"/>
      <w:r w:rsidRPr="00E85811">
        <w:t>Bluelink</w:t>
      </w:r>
      <w:proofErr w:type="spellEnd"/>
      <w:r w:rsidRPr="00E85811">
        <w:t xml:space="preserve"> Re-</w:t>
      </w:r>
      <w:proofErr w:type="spellStart"/>
      <w:r w:rsidRPr="00E85811">
        <w:t>ANalysis</w:t>
      </w:r>
      <w:proofErr w:type="spellEnd"/>
      <w:r w:rsidRPr="00E85811">
        <w:t xml:space="preserve"> (BRAN) </w:t>
      </w:r>
      <w:r w:rsidR="00447954">
        <w:t>3.5</w:t>
      </w:r>
      <w:r w:rsidRPr="00E85811">
        <w:t xml:space="preserve"> is a high-resolution ocean reanalysis for a</w:t>
      </w:r>
      <w:r w:rsidR="00E85811">
        <w:t xml:space="preserve"> </w:t>
      </w:r>
      <w:r w:rsidR="00490A24">
        <w:t>1</w:t>
      </w:r>
      <w:r w:rsidR="00447954">
        <w:t>9</w:t>
      </w:r>
      <w:r w:rsidRPr="00E85811">
        <w:t>-year period from 1993-20</w:t>
      </w:r>
      <w:r w:rsidR="00447954">
        <w:t>12</w:t>
      </w:r>
      <w:r w:rsidR="00F52A32">
        <w:t xml:space="preserve"> </w:t>
      </w:r>
      <w:r w:rsidR="00F52A32">
        <w:fldChar w:fldCharType="begin" w:fldLock="1"/>
      </w:r>
      <w:r w:rsidR="00F52A32">
        <w:instrText>ADDIN CSL_CITATION { "citationItems" : [ { "id" : "ITEM-1", "itemData" : { "DOI" : "10.1016/j.ocemod.2013.03.008", "ISSN" : "14635003", "abstract" : "The generation and evolution of eddies in the ocean are largely due to instabilities that are unpredictable, even on short time-scales. As a result, eddy-resolving ocean reanalyses typically use data assimilation to regularly adjust the model state. In this study, we present results from a second-generation eddy-resolving ocean reanalysis that is shown to match both assimilated and with-held observations more closely than its predecessor; but involves much smaller adjustments to the model state at each assimilation. We compare version 2 and 3 of the Bluelink ReANalysis (BRAN) in the Australian region. Overall, the misfits between the model fields in BRAN3 and observations are 5-28% smaller than the misfits for BRAN2. Specifically, we show that for BRAN3 (BRAN2) the sea-level, upper ocean temperature, upper-ocean salinity, and near-surface velocity match observations to within 7.7. cm (9.7. cm), 0.68. ??C (0.95. ??C), 0.16. psu (0.18. psu), and 20.2. cm/s (21.3. cm/s) respectively. We also show that the increments applied to BRAN3 - the artificial adjustments applied at each assimilation step - are typically 20-50% smaller than the equivalent adjustments in BRAN2. This leads us to conclude that the performance of BRAN3 is more dynamically consistent than BRAN2, rendering it more suitable for a range of applications, including analysis of ocean variability, extreme events, and process studies. ?? 2013 Elsevier Ltd.", "author" : [ { "dropping-particle" : "", "family" : "Oke", "given" : "Peter R.", "non-dropping-particle" : "", "parse-names" : false, "suffix" : "" }, { "dropping-particle" : "", "family" : "Sakov", "given" : "Pavel", "non-dropping-particle" : "", "parse-names" : false, "suffix" : "" }, { "dropping-particle" : "", "family" : "Cahill", "given" : "Madeleine L.", "non-dropping-particle" : "", "parse-names" : false, "suffix" : "" }, { "dropping-particle" : "", "family" : "Dunn", "given" : "Jeff R.", "non-dropping-particle" : "", "parse-names" : false, "suffix" : "" }, { "dropping-particle" : "", "family" : "Fiedler", "given" : "Russell", "non-dropping-particle" : "", "parse-names" : false, "suffix" : "" }, { "dropping-particle" : "", "family" : "Griffin", "given" : "David A.", "non-dropping-particle" : "", "parse-names" : false, "suffix" : "" }, { "dropping-particle" : "V.", "family" : "Mansbridge", "given" : "Jim", "non-dropping-particle" : "", "parse-names" : false, "suffix" : "" }, { "dropping-particle" : "", "family" : "Ridgway", "given" : "Ken R.", "non-dropping-particle" : "", "parse-names" : false, "suffix" : "" }, { "dropping-particle" : "", "family" : "Schiller", "given" : "Andreas", "non-dropping-particle" : "", "parse-names" : false, "suffix" : "" } ], "container-title" : "Ocean Modelling", "id" : "ITEM-1", "issued" : { "date-parts" : [ [ "2013" ] ] }, "page" : "52-70", "title" : "Towards a dynamically balanced eddy-resolving ocean reanalysis: BRAN3", "type" : "article-journal", "volume" : "67" }, "uris" : [ "http://www.mendeley.com/documents/?uuid=61078fed-346a-4cfa-8dae-d11e917b138f", "http://www.mendeley.com/documents/?uuid=88a8bfc9-02fd-4d06-987e-8dc368b1a129" ] }, { "id" : "ITEM-2", "itemData" : { "DOI" : "10.1016/j.ocemod.2014.08.002", "author" : [ { "dropping-particle" : "", "family" : "Chiswell", "given" : "Stephen M.", "non-dropping-particle" : "", "parse-names" : false, "suffix" : "" }, { "dropping-particle" : "", "family" : "Rickard", "given" : "Graham J.", "non-dropping-particle" : "", "parse-names" : false, "suffix" : "" } ], "container-title" : "Ocean Modelling", "id" : "ITEM-2", "issued" : { "date-parts" : [ [ "2014" ] ] }, "page" : "63-81", "title" : "Evaluation of Bluelink hindcast BRAN 3.5 at surface and 1000 m", "type" : "article-journal", "volume" : "83" }, "uris" : [ "http://www.mendeley.com/documents/?uuid=571934f0-663a-4cd1-94e3-5693a1fdc796" ] } ], "mendeley" : { "formattedCitation" : "(Oke et al. 2013; Chiswell &amp; Rickard 2014)", "plainTextFormattedCitation" : "(Oke et al. 2013; Chiswell &amp; Rickard 2014)", "previouslyFormattedCitation" : "(Oke et al. 2013)" }, "properties" : { "noteIndex" : 0 }, "schema" : "https://github.com/citation-style-language/schema/raw/master/csl-citation.json" }</w:instrText>
      </w:r>
      <w:r w:rsidR="00F52A32">
        <w:fldChar w:fldCharType="separate"/>
      </w:r>
      <w:r w:rsidR="00F52A32" w:rsidRPr="00F52A32">
        <w:rPr>
          <w:noProof/>
        </w:rPr>
        <w:t>(Oke et al. 2013; Chiswell &amp; Rickard 2014)</w:t>
      </w:r>
      <w:r w:rsidR="00F52A32">
        <w:fldChar w:fldCharType="end"/>
      </w:r>
      <w:r w:rsidRPr="00E85811">
        <w:t>. This product was developed by</w:t>
      </w:r>
      <w:r w:rsidR="008D0158">
        <w:t xml:space="preserve"> the</w:t>
      </w:r>
      <w:r w:rsidRPr="00E85811">
        <w:t xml:space="preserve"> </w:t>
      </w:r>
      <w:proofErr w:type="spellStart"/>
      <w:r w:rsidRPr="00E85811">
        <w:t>Bluelink</w:t>
      </w:r>
      <w:proofErr w:type="spellEnd"/>
      <w:r w:rsidR="008D0158">
        <w:t xml:space="preserve"> Project</w:t>
      </w:r>
      <w:r w:rsidRPr="00E85811">
        <w:t>,</w:t>
      </w:r>
      <w:r w:rsidR="00E85811">
        <w:t xml:space="preserve"> </w:t>
      </w:r>
      <w:r w:rsidRPr="00E85811">
        <w:t>which is a partnership between the Bureau of Meteorology, CSIRO and the Royal</w:t>
      </w:r>
      <w:r w:rsidR="00E85811">
        <w:t xml:space="preserve"> </w:t>
      </w:r>
      <w:r w:rsidRPr="00E85811">
        <w:t>Australian Navy to deliver ocean forecasts for the Australian region. The ocean</w:t>
      </w:r>
      <w:r w:rsidR="00E85811">
        <w:t xml:space="preserve"> </w:t>
      </w:r>
      <w:r w:rsidRPr="00E85811">
        <w:t>reanalysis was constructed by combining observational data with a high-resolution</w:t>
      </w:r>
      <w:r w:rsidR="00E85811">
        <w:t xml:space="preserve"> </w:t>
      </w:r>
      <w:r w:rsidRPr="00E85811">
        <w:t>ocean model to establish an eddy-resolving best estimate of the ocean state.</w:t>
      </w:r>
    </w:p>
    <w:p w:rsidR="003E6BEF" w:rsidRDefault="003E6BEF" w:rsidP="00E85811">
      <w:r w:rsidRPr="00E85811">
        <w:t>The analyses presented here are derived from the BRAN</w:t>
      </w:r>
      <w:r w:rsidR="00F52A32">
        <w:t>3.5</w:t>
      </w:r>
      <w:r w:rsidRPr="00E85811">
        <w:t xml:space="preserve"> daily data sourced from</w:t>
      </w:r>
      <w:r w:rsidR="00E85811">
        <w:t xml:space="preserve"> </w:t>
      </w:r>
      <w:r w:rsidRPr="00E85811">
        <w:t>the Centre for Australian Weather and Climate Research (CAWCR), which is a</w:t>
      </w:r>
      <w:r w:rsidR="00E85811">
        <w:t xml:space="preserve"> </w:t>
      </w:r>
      <w:r w:rsidRPr="00E85811">
        <w:t>partnership between the Australian Bureau of Meteorology and the CSIRO. To</w:t>
      </w:r>
      <w:r w:rsidR="00E85811">
        <w:t xml:space="preserve"> </w:t>
      </w:r>
      <w:r w:rsidRPr="00E85811">
        <w:t>generate the ocean reanalysis, observations of the ocean temperature, salinity and</w:t>
      </w:r>
      <w:r w:rsidR="00E85811">
        <w:t xml:space="preserve"> </w:t>
      </w:r>
      <w:r w:rsidRPr="00E85811">
        <w:t>sea-level were assimilated from satellites and in-situ ocean monitoring instruments</w:t>
      </w:r>
      <w:r w:rsidR="00E85811">
        <w:t xml:space="preserve"> </w:t>
      </w:r>
      <w:r w:rsidRPr="00E85811">
        <w:t>such as ARGO profiling floats, tide gauges, XBTs and the TOGA TAO moored array</w:t>
      </w:r>
      <w:r w:rsidR="00846056">
        <w:t xml:space="preserve"> (see </w:t>
      </w:r>
      <w:r w:rsidR="00F52A32">
        <w:fldChar w:fldCharType="begin" w:fldLock="1"/>
      </w:r>
      <w:r w:rsidR="00F52A32">
        <w:instrText>ADDIN CSL_CITATION { "citationItems" : [ { "id" : "ITEM-1", "itemData" : { "DOI" : "10.1016/j.ocemod.2013.03.008", "ISSN" : "14635003", "abstract" : "The generation and evolution of eddies in the ocean are largely due to instabilities that are unpredictable, even on short time-scales. As a result, eddy-resolving ocean reanalyses typically use data assimilation to regularly adjust the model state. In this study, we present results from a second-generation eddy-resolving ocean reanalysis that is shown to match both assimilated and with-held observations more closely than its predecessor; but involves much smaller adjustments to the model state at each assimilation. We compare version 2 and 3 of the Bluelink ReANalysis (BRAN) in the Australian region. Overall, the misfits between the model fields in BRAN3 and observations are 5-28% smaller than the misfits for BRAN2. Specifically, we show that for BRAN3 (BRAN2) the sea-level, upper ocean temperature, upper-ocean salinity, and near-surface velocity match observations to within 7.7. cm (9.7. cm), 0.68. ??C (0.95. ??C), 0.16. psu (0.18. psu), and 20.2. cm/s (21.3. cm/s) respectively. We also show that the increments applied to BRAN3 - the artificial adjustments applied at each assimilation step - are typically 20-50% smaller than the equivalent adjustments in BRAN2. This leads us to conclude that the performance of BRAN3 is more dynamically consistent than BRAN2, rendering it more suitable for a range of applications, including analysis of ocean variability, extreme events, and process studies. ?? 2013 Elsevier Ltd.", "author" : [ { "dropping-particle" : "", "family" : "Oke", "given" : "Peter R.", "non-dropping-particle" : "", "parse-names" : false, "suffix" : "" }, { "dropping-particle" : "", "family" : "Sakov", "given" : "Pavel", "non-dropping-particle" : "", "parse-names" : false, "suffix" : "" }, { "dropping-particle" : "", "family" : "Cahill", "given" : "Madeleine L.", "non-dropping-particle" : "", "parse-names" : false, "suffix" : "" }, { "dropping-particle" : "", "family" : "Dunn", "given" : "Jeff R.", "non-dropping-particle" : "", "parse-names" : false, "suffix" : "" }, { "dropping-particle" : "", "family" : "Fiedler", "given" : "Russell", "non-dropping-particle" : "", "parse-names" : false, "suffix" : "" }, { "dropping-particle" : "", "family" : "Griffin", "given" : "David A.", "non-dropping-particle" : "", "parse-names" : false, "suffix" : "" }, { "dropping-particle" : "V.", "family" : "Mansbridge", "given" : "Jim", "non-dropping-particle" : "", "parse-names" : false, "suffix" : "" }, { "dropping-particle" : "", "family" : "Ridgway", "given" : "Ken R.", "non-dropping-particle" : "", "parse-names" : false, "suffix" : "" }, { "dropping-particle" : "", "family" : "Schiller", "given" : "Andreas", "non-dropping-particle" : "", "parse-names" : false, "suffix" : "" } ], "container-title" : "Ocean Modelling", "id" : "ITEM-1", "issued" : { "date-parts" : [ [ "2013" ] ] }, "page" : "52-70", "title" : "Towards a dynamically balanced eddy-resolving ocean reanalysis: BRAN3", "type" : "article-journal", "volume" : "67" }, "uris" : [ "http://www.mendeley.com/documents/?uuid=88a8bfc9-02fd-4d06-987e-8dc368b1a129" ] } ], "mendeley" : { "formattedCitation" : "(Oke et al. 2013)", "manualFormatting" : "Oke et al. 2013", "plainTextFormattedCitation" : "(Oke et al. 2013)", "previouslyFormattedCitation" : "(Oke et al. 2013)" }, "properties" : { "noteIndex" : 0 }, "schema" : "https://github.com/citation-style-language/schema/raw/master/csl-citation.json" }</w:instrText>
      </w:r>
      <w:r w:rsidR="00F52A32">
        <w:fldChar w:fldCharType="separate"/>
      </w:r>
      <w:r w:rsidR="00F52A32" w:rsidRPr="00F52A32">
        <w:rPr>
          <w:noProof/>
        </w:rPr>
        <w:t>Oke et al. 2013</w:t>
      </w:r>
      <w:r w:rsidR="00F52A32">
        <w:fldChar w:fldCharType="end"/>
      </w:r>
      <w:r w:rsidR="00F52A32">
        <w:t xml:space="preserve"> </w:t>
      </w:r>
      <w:r w:rsidR="00846056">
        <w:t>for more information)</w:t>
      </w:r>
      <w:r w:rsidRPr="00E85811">
        <w:t>.</w:t>
      </w:r>
    </w:p>
    <w:p w:rsidR="00E85811" w:rsidRPr="00E85811" w:rsidRDefault="00E85811" w:rsidP="00E85811"/>
    <w:p w:rsidR="00DC53A5" w:rsidRDefault="00DC53A5">
      <w:pPr>
        <w:spacing w:before="0" w:after="200" w:line="276" w:lineRule="auto"/>
        <w:rPr>
          <w:rFonts w:ascii="Arial Bold" w:eastAsia="Times New Roman" w:hAnsi="Arial Bold" w:cs="Arial"/>
          <w:b/>
          <w:bCs/>
          <w:color w:val="34657F"/>
          <w:sz w:val="24"/>
          <w:szCs w:val="32"/>
          <w:lang w:eastAsia="en-AU"/>
        </w:rPr>
      </w:pPr>
      <w:r>
        <w:br w:type="page"/>
      </w:r>
    </w:p>
    <w:p w:rsidR="003E39C5" w:rsidRDefault="00661649" w:rsidP="003E39C5">
      <w:pPr>
        <w:pStyle w:val="Headingnon-numbered"/>
      </w:pPr>
      <w:r>
        <w:lastRenderedPageBreak/>
        <w:t>Links</w:t>
      </w:r>
    </w:p>
    <w:p w:rsidR="00371456" w:rsidRDefault="00E85811" w:rsidP="00E85811">
      <w:r>
        <w:t>Reynolds SST:</w:t>
      </w:r>
    </w:p>
    <w:p w:rsidR="00C0566F" w:rsidRDefault="006E3E21" w:rsidP="00C0566F">
      <w:pPr>
        <w:ind w:firstLine="720"/>
        <w:rPr>
          <w:rStyle w:val="Hyperlink"/>
        </w:rPr>
      </w:pPr>
      <w:hyperlink r:id="rId14" w:history="1">
        <w:r w:rsidR="00C0566F" w:rsidRPr="00B0492F">
          <w:rPr>
            <w:rStyle w:val="Hyperlink"/>
          </w:rPr>
          <w:t>http://www.ncdc.noaa.gov/oisst</w:t>
        </w:r>
      </w:hyperlink>
    </w:p>
    <w:p w:rsidR="00E85811" w:rsidRPr="00E85811" w:rsidRDefault="00E85811" w:rsidP="00E85811">
      <w:r>
        <w:t>ERSST:</w:t>
      </w:r>
    </w:p>
    <w:p w:rsidR="00DB5803" w:rsidRDefault="006E3E21" w:rsidP="00E85811">
      <w:pPr>
        <w:ind w:firstLine="720"/>
      </w:pPr>
      <w:hyperlink r:id="rId15" w:history="1">
        <w:r w:rsidR="00DB5803" w:rsidRPr="00E85811">
          <w:rPr>
            <w:rStyle w:val="Hyperlink"/>
          </w:rPr>
          <w:t>http://www.ncdc.noaa.gov/ersst/</w:t>
        </w:r>
      </w:hyperlink>
    </w:p>
    <w:p w:rsidR="00E85811" w:rsidRPr="00E85811" w:rsidRDefault="00E85811" w:rsidP="00E85811">
      <w:r>
        <w:t>BRAN:</w:t>
      </w:r>
    </w:p>
    <w:p w:rsidR="002D4DF3" w:rsidRPr="00E85811" w:rsidRDefault="006E3E21" w:rsidP="00E85811">
      <w:pPr>
        <w:ind w:firstLine="720"/>
      </w:pPr>
      <w:hyperlink r:id="rId16" w:history="1">
        <w:r w:rsidR="00E85811" w:rsidRPr="00E85811">
          <w:rPr>
            <w:rStyle w:val="Hyperlink"/>
          </w:rPr>
          <w:t>http://www.cmar.csiro.au/staff/oke/BRAN.htm</w:t>
        </w:r>
      </w:hyperlink>
    </w:p>
    <w:p w:rsidR="00E85811" w:rsidRPr="00E85811" w:rsidRDefault="00E85811" w:rsidP="00E85811"/>
    <w:p w:rsidR="00964CF3" w:rsidRDefault="00964CF3" w:rsidP="00964CF3">
      <w:pPr>
        <w:pStyle w:val="Headingnon-numbered"/>
      </w:pPr>
      <w:r w:rsidRPr="00821AF4">
        <w:t>Disclaimer</w:t>
      </w:r>
    </w:p>
    <w:p w:rsidR="00964CF3" w:rsidRPr="00964CF3" w:rsidRDefault="00964CF3" w:rsidP="00964CF3">
      <w:r w:rsidRPr="00964CF3">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E85811" w:rsidRDefault="00E85811" w:rsidP="00E85811">
      <w:r w:rsidRPr="00B35F4A">
        <w:t xml:space="preserve">The information shown in this web portal is covered by the Bureau of Meteorology’s Copyright Notice – see </w:t>
      </w:r>
      <w:hyperlink r:id="rId17" w:history="1">
        <w:r w:rsidRPr="00B35F4A">
          <w:rPr>
            <w:rStyle w:val="Hyperlink"/>
          </w:rPr>
          <w:t>http://www.bom.gov.au/other/copyright.shtml?ref=ftr</w:t>
        </w:r>
      </w:hyperlink>
      <w:r w:rsidRPr="00B35F4A">
        <w:t>.</w:t>
      </w:r>
    </w:p>
    <w:p w:rsidR="002841AD" w:rsidRDefault="002841AD" w:rsidP="00E85811"/>
    <w:p w:rsidR="003E39C5" w:rsidRDefault="00746BC9" w:rsidP="003E39C5">
      <w:pPr>
        <w:pStyle w:val="Headingnon-numbered"/>
      </w:pPr>
      <w:r>
        <w:t>References</w:t>
      </w:r>
    </w:p>
    <w:p w:rsidR="00F52A32" w:rsidRPr="00F52A32" w:rsidRDefault="00D16140">
      <w:pPr>
        <w:pStyle w:val="NormalWeb"/>
        <w:ind w:left="480" w:hanging="480"/>
        <w:divId w:val="719283265"/>
        <w:rPr>
          <w:rFonts w:ascii="Arial" w:eastAsiaTheme="minorEastAsia" w:hAnsi="Arial" w:cs="Arial"/>
          <w:noProof/>
          <w:sz w:val="20"/>
        </w:rPr>
      </w:pPr>
      <w:r w:rsidRPr="006B12C7">
        <w:fldChar w:fldCharType="begin" w:fldLock="1"/>
      </w:r>
      <w:r w:rsidRPr="006B12C7">
        <w:instrText xml:space="preserve">ADDIN Mendeley Bibliography CSL_BIBLIOGRAPHY </w:instrText>
      </w:r>
      <w:r w:rsidRPr="006B12C7">
        <w:fldChar w:fldCharType="separate"/>
      </w:r>
      <w:r w:rsidR="00F52A32" w:rsidRPr="00F52A32">
        <w:rPr>
          <w:rFonts w:ascii="Arial" w:hAnsi="Arial" w:cs="Arial"/>
          <w:noProof/>
          <w:sz w:val="20"/>
        </w:rPr>
        <w:t xml:space="preserve">Chiswell, SM &amp; Rickard, GJ 2014, ‘Evaluation of Bluelink hindcast BRAN 3.5 at surface and 1000 m’, </w:t>
      </w:r>
      <w:r w:rsidR="00F52A32" w:rsidRPr="00F52A32">
        <w:rPr>
          <w:rFonts w:ascii="Arial" w:hAnsi="Arial" w:cs="Arial"/>
          <w:i/>
          <w:iCs/>
          <w:noProof/>
          <w:sz w:val="20"/>
        </w:rPr>
        <w:t>Ocean Modelling</w:t>
      </w:r>
      <w:r w:rsidR="00F52A32" w:rsidRPr="00F52A32">
        <w:rPr>
          <w:rFonts w:ascii="Arial" w:hAnsi="Arial" w:cs="Arial"/>
          <w:noProof/>
          <w:sz w:val="20"/>
        </w:rPr>
        <w:t>, vol. 83, pp. 63–81.</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t xml:space="preserve">Oke, PR, Sakov, P, Cahill, ML, Dunn, JR, Fiedler, R, Griffin, DA, Mansbridge, J V., Ridgway, KR &amp; Schiller, A 2013, ‘Towards a dynamically balanced eddy-resolving ocean reanalysis: BRAN3’, </w:t>
      </w:r>
      <w:r w:rsidRPr="00F52A32">
        <w:rPr>
          <w:rFonts w:ascii="Arial" w:hAnsi="Arial" w:cs="Arial"/>
          <w:i/>
          <w:iCs/>
          <w:noProof/>
          <w:sz w:val="20"/>
        </w:rPr>
        <w:t>Ocean Modelling</w:t>
      </w:r>
      <w:r w:rsidRPr="00F52A32">
        <w:rPr>
          <w:rFonts w:ascii="Arial" w:hAnsi="Arial" w:cs="Arial"/>
          <w:noProof/>
          <w:sz w:val="20"/>
        </w:rPr>
        <w:t>, vol. 67, pp. 52–70.</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t xml:space="preserve">Reynolds, RW, Smith, TM, Liu, C, Chelton, DB, Casey, KS &amp; Schlax, MG 2007, ‘Daily high-resolution-blended analyses for sea surface temperature’, </w:t>
      </w:r>
      <w:r w:rsidRPr="00F52A32">
        <w:rPr>
          <w:rFonts w:ascii="Arial" w:hAnsi="Arial" w:cs="Arial"/>
          <w:i/>
          <w:iCs/>
          <w:noProof/>
          <w:sz w:val="20"/>
        </w:rPr>
        <w:t>Journal of Climate</w:t>
      </w:r>
      <w:r w:rsidRPr="00F52A32">
        <w:rPr>
          <w:rFonts w:ascii="Arial" w:hAnsi="Arial" w:cs="Arial"/>
          <w:noProof/>
          <w:sz w:val="20"/>
        </w:rPr>
        <w:t>, vol. 20, pp. 5473–5496.</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t xml:space="preserve">Smith, TM &amp; Reynolds, RW 2003, ‘Extended Reconstruction of Global Sea Surface Temperatures Based on COADS Data (1854-1997).’, </w:t>
      </w:r>
      <w:r w:rsidRPr="00F52A32">
        <w:rPr>
          <w:rFonts w:ascii="Arial" w:hAnsi="Arial" w:cs="Arial"/>
          <w:i/>
          <w:iCs/>
          <w:noProof/>
          <w:sz w:val="20"/>
        </w:rPr>
        <w:t>Journal of Climate</w:t>
      </w:r>
      <w:r w:rsidRPr="00F52A32">
        <w:rPr>
          <w:rFonts w:ascii="Arial" w:hAnsi="Arial" w:cs="Arial"/>
          <w:noProof/>
          <w:sz w:val="20"/>
        </w:rPr>
        <w:t>, vol. 16, pp. 1495–1510.</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t xml:space="preserve">Smith, TM &amp; Reynolds, RW 2004, ‘Improved Extended Reconstruction of SST (1854-1997).’, </w:t>
      </w:r>
      <w:r w:rsidRPr="00F52A32">
        <w:rPr>
          <w:rFonts w:ascii="Arial" w:hAnsi="Arial" w:cs="Arial"/>
          <w:i/>
          <w:iCs/>
          <w:noProof/>
          <w:sz w:val="20"/>
        </w:rPr>
        <w:t>Journal of Climate</w:t>
      </w:r>
      <w:r w:rsidRPr="00F52A32">
        <w:rPr>
          <w:rFonts w:ascii="Arial" w:hAnsi="Arial" w:cs="Arial"/>
          <w:noProof/>
          <w:sz w:val="20"/>
        </w:rPr>
        <w:t>, vol. 17, pp. 2466–2477.</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t xml:space="preserve">Sund, PN, Blackburn, M &amp; Williams, F 1981, ‘TUNAS AND THEIR ENVIRONMENT IN THE PACIFIC OCSAN: A REVIEW’, </w:t>
      </w:r>
      <w:r w:rsidRPr="00F52A32">
        <w:rPr>
          <w:rFonts w:ascii="Arial" w:hAnsi="Arial" w:cs="Arial"/>
          <w:i/>
          <w:iCs/>
          <w:noProof/>
          <w:sz w:val="20"/>
        </w:rPr>
        <w:t>Oceanography Marine Biology: An Annual Review</w:t>
      </w:r>
      <w:r w:rsidRPr="00F52A32">
        <w:rPr>
          <w:rFonts w:ascii="Arial" w:hAnsi="Arial" w:cs="Arial"/>
          <w:noProof/>
          <w:sz w:val="20"/>
        </w:rPr>
        <w:t>, vol. 19, pp. 443–512.</w:t>
      </w:r>
    </w:p>
    <w:p w:rsidR="00F52A32" w:rsidRPr="00F52A32" w:rsidRDefault="00F52A32">
      <w:pPr>
        <w:pStyle w:val="NormalWeb"/>
        <w:ind w:left="480" w:hanging="480"/>
        <w:divId w:val="719283265"/>
        <w:rPr>
          <w:rFonts w:ascii="Arial" w:hAnsi="Arial" w:cs="Arial"/>
          <w:noProof/>
          <w:sz w:val="20"/>
        </w:rPr>
      </w:pPr>
      <w:r w:rsidRPr="00F52A32">
        <w:rPr>
          <w:rFonts w:ascii="Arial" w:hAnsi="Arial" w:cs="Arial"/>
          <w:noProof/>
          <w:sz w:val="20"/>
        </w:rPr>
        <w:lastRenderedPageBreak/>
        <w:t xml:space="preserve">Webster, P, Gulledge, J &amp; Curry, J 2006, ‘Expanding tropical warm pool: Increased tropical cyclone season length and storm duration’, in </w:t>
      </w:r>
      <w:r w:rsidRPr="00F52A32">
        <w:rPr>
          <w:rFonts w:ascii="Arial" w:hAnsi="Arial" w:cs="Arial"/>
          <w:i/>
          <w:iCs/>
          <w:noProof/>
          <w:sz w:val="20"/>
        </w:rPr>
        <w:t>American Geophyscial Union, Fall Meeting</w:t>
      </w:r>
      <w:r w:rsidRPr="00F52A32">
        <w:rPr>
          <w:rFonts w:ascii="Arial" w:hAnsi="Arial" w:cs="Arial"/>
          <w:noProof/>
          <w:sz w:val="20"/>
        </w:rPr>
        <w:t>, pp. 709–719.</w:t>
      </w:r>
    </w:p>
    <w:p w:rsidR="00E55914" w:rsidRPr="006B12C7" w:rsidRDefault="00D16140" w:rsidP="00F52A32">
      <w:pPr>
        <w:pStyle w:val="NormalWeb"/>
        <w:ind w:left="480" w:hanging="480"/>
        <w:divId w:val="1585841534"/>
      </w:pPr>
      <w:r w:rsidRPr="006B12C7">
        <w:fldChar w:fldCharType="end"/>
      </w:r>
    </w:p>
    <w:p w:rsidR="002841AD" w:rsidRDefault="002841AD" w:rsidP="002841AD">
      <w:r w:rsidRPr="002841AD">
        <w:t>Please note the following text reproduced from the NOAA website: “Please note: If</w:t>
      </w:r>
      <w:r>
        <w:t xml:space="preserve"> </w:t>
      </w:r>
      <w:r w:rsidRPr="002841AD">
        <w:t xml:space="preserve">you acquire NOAA_ERSST_V3 </w:t>
      </w:r>
      <w:r>
        <w:t xml:space="preserve">or NOAA High Resolution SST </w:t>
      </w:r>
      <w:r w:rsidRPr="002841AD">
        <w:t>data products from PSD, we ask that you acknowledge</w:t>
      </w:r>
      <w:r>
        <w:t xml:space="preserve"> </w:t>
      </w:r>
      <w:r w:rsidRPr="002841AD">
        <w:t>us in your use of the data. This may be done by including text such as</w:t>
      </w:r>
      <w:r>
        <w:t>:</w:t>
      </w:r>
    </w:p>
    <w:p w:rsidR="002841AD" w:rsidRDefault="002841AD" w:rsidP="00772FA0">
      <w:pPr>
        <w:pStyle w:val="ListParagraph"/>
        <w:numPr>
          <w:ilvl w:val="0"/>
          <w:numId w:val="16"/>
        </w:numPr>
      </w:pPr>
      <w:r w:rsidRPr="002841AD">
        <w:t>NOAA High Resolution</w:t>
      </w:r>
      <w:r>
        <w:t xml:space="preserve"> </w:t>
      </w:r>
      <w:r w:rsidRPr="002841AD">
        <w:t xml:space="preserve">SST data provided by the NOAA/OAR/ESRL PSD, Boulder, Colorado, USA, from their Web site at </w:t>
      </w:r>
      <w:r w:rsidRPr="00772FA0">
        <w:rPr>
          <w:rStyle w:val="Hyperlink"/>
        </w:rPr>
        <w:t>http://www.esrl.noaa.gov/psd/</w:t>
      </w:r>
      <w:r>
        <w:t>, or</w:t>
      </w:r>
    </w:p>
    <w:p w:rsidR="002841AD" w:rsidRDefault="002841AD" w:rsidP="002841AD">
      <w:pPr>
        <w:pStyle w:val="ListParagraph"/>
        <w:numPr>
          <w:ilvl w:val="0"/>
          <w:numId w:val="16"/>
        </w:numPr>
      </w:pPr>
      <w:r w:rsidRPr="002841AD">
        <w:t>NOAA_ERSST_V3 data provided by the NOAA/OAR/ESRL PSD, Boulder, Colorado,</w:t>
      </w:r>
      <w:r>
        <w:t xml:space="preserve"> </w:t>
      </w:r>
      <w:r w:rsidRPr="002841AD">
        <w:t>USA, from their Web site a</w:t>
      </w:r>
      <w:r>
        <w:t xml:space="preserve">t </w:t>
      </w:r>
      <w:hyperlink r:id="rId18" w:history="1">
        <w:r w:rsidRPr="00DA5CEA">
          <w:rPr>
            <w:rStyle w:val="Hyperlink"/>
          </w:rPr>
          <w:t>http://www.esrl.noaa.gov/psd/</w:t>
        </w:r>
      </w:hyperlink>
    </w:p>
    <w:p w:rsidR="002841AD" w:rsidRPr="002841AD" w:rsidRDefault="002841AD" w:rsidP="002841AD">
      <w:proofErr w:type="gramStart"/>
      <w:r>
        <w:t>i</w:t>
      </w:r>
      <w:r w:rsidRPr="002841AD">
        <w:t>n</w:t>
      </w:r>
      <w:proofErr w:type="gramEnd"/>
      <w:r w:rsidRPr="002841AD">
        <w:t xml:space="preserve"> any documents or</w:t>
      </w:r>
      <w:r>
        <w:t xml:space="preserve"> </w:t>
      </w:r>
      <w:r w:rsidRPr="002841AD">
        <w:t>publications using these data. We would also appreciate receiving a copy of the</w:t>
      </w:r>
      <w:r>
        <w:t xml:space="preserve"> </w:t>
      </w:r>
      <w:r w:rsidRPr="002841AD">
        <w:t xml:space="preserve">relevant publications. This will help PSD to justify keeping the NOAA_ERSST_V3 </w:t>
      </w:r>
      <w:r>
        <w:t xml:space="preserve">and NOAA High Resolution SST </w:t>
      </w:r>
      <w:r w:rsidRPr="002841AD">
        <w:t>data</w:t>
      </w:r>
      <w:r>
        <w:t xml:space="preserve"> </w:t>
      </w:r>
      <w:r w:rsidRPr="002841AD">
        <w:t>set freely available online in the future. Thank you!”</w:t>
      </w:r>
    </w:p>
    <w:p w:rsidR="002841AD" w:rsidRPr="002841AD" w:rsidRDefault="002841AD" w:rsidP="002841AD">
      <w:r w:rsidRPr="002841AD">
        <w:t xml:space="preserve">In addition, you should also acknowledge our </w:t>
      </w:r>
      <w:proofErr w:type="spellStart"/>
      <w:r w:rsidRPr="002841AD">
        <w:t>Bluelink</w:t>
      </w:r>
      <w:proofErr w:type="spellEnd"/>
      <w:r w:rsidRPr="002841AD">
        <w:t xml:space="preserve"> partners, the Australian Navy</w:t>
      </w:r>
      <w:r>
        <w:t xml:space="preserve"> </w:t>
      </w:r>
      <w:r w:rsidRPr="002841AD">
        <w:t>and the CSIRO (Wealth from Ocean</w:t>
      </w:r>
      <w:r>
        <w:t>s, National Research Flagships) when using the BRAN product.</w:t>
      </w:r>
    </w:p>
    <w:p w:rsidR="002841AD" w:rsidRDefault="002841AD" w:rsidP="00E55914">
      <w:pPr>
        <w:autoSpaceDE w:val="0"/>
        <w:autoSpaceDN w:val="0"/>
        <w:adjustRightInd w:val="0"/>
        <w:spacing w:before="0" w:after="0" w:line="240" w:lineRule="auto"/>
        <w:rPr>
          <w:rFonts w:ascii="Calibri" w:hAnsi="Calibri" w:cs="Calibri"/>
          <w:sz w:val="24"/>
          <w:szCs w:val="24"/>
        </w:rPr>
      </w:pPr>
    </w:p>
    <w:p w:rsidR="003E39C5" w:rsidRDefault="00EE37CD" w:rsidP="003E39C5">
      <w:pPr>
        <w:pStyle w:val="Headingnon-numbered"/>
      </w:pPr>
      <w:r>
        <w:t>Contact</w:t>
      </w:r>
    </w:p>
    <w:p w:rsidR="00E36595" w:rsidRPr="003E39C5" w:rsidRDefault="00E36595" w:rsidP="003E39C5">
      <w:r w:rsidRPr="003E39C5">
        <w:t xml:space="preserve">For more information, please email </w:t>
      </w:r>
      <w:hyperlink r:id="rId19" w:history="1">
        <w:r w:rsidRPr="003E39C5">
          <w:rPr>
            <w:rStyle w:val="Hyperlink"/>
          </w:rPr>
          <w:t>cosppac_comp_unit@bom.gov.au</w:t>
        </w:r>
      </w:hyperlink>
    </w:p>
    <w:p w:rsidR="00E36595" w:rsidRPr="00E36595" w:rsidRDefault="00E36595" w:rsidP="00E36595">
      <w:pPr>
        <w:pStyle w:val="BodyText"/>
        <w:rPr>
          <w:lang w:eastAsia="en-AU"/>
        </w:rPr>
      </w:pPr>
    </w:p>
    <w:sectPr w:rsidR="00E36595" w:rsidRPr="00E36595" w:rsidSect="003742F3">
      <w:headerReference w:type="default" r:id="rId20"/>
      <w:footerReference w:type="default" r:id="rId21"/>
      <w:headerReference w:type="first" r:id="rId22"/>
      <w:footerReference w:type="first" r:id="rId23"/>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8C" w:rsidRDefault="009B698C" w:rsidP="00F423EC">
      <w:pPr>
        <w:spacing w:after="0"/>
      </w:pPr>
      <w:r>
        <w:separator/>
      </w:r>
    </w:p>
  </w:endnote>
  <w:endnote w:type="continuationSeparator" w:id="0">
    <w:p w:rsidR="009B698C" w:rsidRDefault="009B698C"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1"/>
    <w:family w:val="swiss"/>
    <w:pitch w:val="default"/>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Default="003742F3" w:rsidP="003742F3">
    <w:pPr>
      <w:pStyle w:val="Footer"/>
      <w:jc w:val="left"/>
    </w:pPr>
    <w:r>
      <w:rPr>
        <w:noProof/>
        <w:lang w:eastAsia="en-AU"/>
      </w:rPr>
      <w:drawing>
        <wp:anchor distT="0" distB="0" distL="114300" distR="114300" simplePos="0" relativeHeight="251676672" behindDoc="0" locked="0" layoutInCell="1" allowOverlap="1" wp14:anchorId="06C2FB04" wp14:editId="01247411">
          <wp:simplePos x="0" y="0"/>
          <wp:positionH relativeFrom="page">
            <wp:posOffset>-29845</wp:posOffset>
          </wp:positionH>
          <wp:positionV relativeFrom="page">
            <wp:posOffset>9440384</wp:posOffset>
          </wp:positionV>
          <wp:extent cx="7610475" cy="1266825"/>
          <wp:effectExtent l="0" t="0" r="9525" b="9525"/>
          <wp:wrapNone/>
          <wp:docPr id="17" name="Picture 1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D9409D" w:rsidRPr="003742F3" w:rsidRDefault="00D9409D" w:rsidP="00374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87" w:rsidRDefault="00010687" w:rsidP="00E32578">
    <w:pPr>
      <w:pStyle w:val="Footer"/>
      <w:jc w:val="left"/>
    </w:pPr>
    <w:r>
      <w:rPr>
        <w:noProof/>
        <w:lang w:eastAsia="en-AU"/>
      </w:rPr>
      <w:drawing>
        <wp:anchor distT="0" distB="0" distL="114300" distR="114300" simplePos="0" relativeHeight="251671552" behindDoc="0" locked="0" layoutInCell="1" allowOverlap="1" wp14:anchorId="0553BA55" wp14:editId="781FF17E">
          <wp:simplePos x="0" y="0"/>
          <wp:positionH relativeFrom="page">
            <wp:posOffset>-29845</wp:posOffset>
          </wp:positionH>
          <wp:positionV relativeFrom="page">
            <wp:posOffset>9440384</wp:posOffset>
          </wp:positionV>
          <wp:extent cx="7610475" cy="1266825"/>
          <wp:effectExtent l="0" t="0" r="9525" b="9525"/>
          <wp:wrapNone/>
          <wp:docPr id="14" name="Picture 14"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8C" w:rsidRDefault="009B698C" w:rsidP="00F423EC">
      <w:pPr>
        <w:spacing w:after="0"/>
      </w:pPr>
      <w:r>
        <w:separator/>
      </w:r>
    </w:p>
  </w:footnote>
  <w:footnote w:type="continuationSeparator" w:id="0">
    <w:p w:rsidR="009B698C" w:rsidRDefault="009B698C"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Pr="00F04D00" w:rsidRDefault="00C7168F" w:rsidP="003742F3">
    <w:r w:rsidRPr="007F7B1E">
      <w:rPr>
        <w:noProof/>
        <w:lang w:eastAsia="en-AU"/>
      </w:rPr>
      <w:drawing>
        <wp:anchor distT="0" distB="0" distL="114300" distR="114300" simplePos="0" relativeHeight="251678720" behindDoc="1" locked="0" layoutInCell="1" allowOverlap="1" wp14:anchorId="40271C48" wp14:editId="3774CB0D">
          <wp:simplePos x="0" y="0"/>
          <wp:positionH relativeFrom="column">
            <wp:posOffset>31750</wp:posOffset>
          </wp:positionH>
          <wp:positionV relativeFrom="paragraph">
            <wp:posOffset>8255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w:drawing>
        <wp:anchor distT="0" distB="0" distL="114300" distR="114300" simplePos="0" relativeHeight="251673600" behindDoc="0" locked="0" layoutInCell="1" allowOverlap="1" wp14:anchorId="33202BC1" wp14:editId="743B4F5F">
          <wp:simplePos x="0" y="0"/>
          <wp:positionH relativeFrom="column">
            <wp:posOffset>3444875</wp:posOffset>
          </wp:positionH>
          <wp:positionV relativeFrom="paragraph">
            <wp:posOffset>-106680</wp:posOffset>
          </wp:positionV>
          <wp:extent cx="923925" cy="866775"/>
          <wp:effectExtent l="0" t="0" r="9525" b="9525"/>
          <wp:wrapSquare wrapText="bothSides"/>
          <wp:docPr id="16" name="Picture 1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mc:AlternateContent>
        <mc:Choice Requires="wps">
          <w:drawing>
            <wp:anchor distT="0" distB="0" distL="114300" distR="114300" simplePos="0" relativeHeight="251674624" behindDoc="0" locked="0" layoutInCell="1" allowOverlap="1" wp14:anchorId="2260DB8F" wp14:editId="78D3D416">
              <wp:simplePos x="0" y="0"/>
              <wp:positionH relativeFrom="column">
                <wp:posOffset>4489450</wp:posOffset>
              </wp:positionH>
              <wp:positionV relativeFrom="paragraph">
                <wp:posOffset>33020</wp:posOffset>
              </wp:positionV>
              <wp:extent cx="1651000" cy="520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2F3" w:rsidRDefault="003742F3" w:rsidP="003742F3">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5" type="#_x0000_t202" style="position:absolute;margin-left:353.5pt;margin-top:2.6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" filled="f" stroked="f" strokeweight=".5pt">
              <v:textbox>
                <w:txbxContent>
                  <w:p w:rsidR="003742F3" w:rsidRDefault="003742F3" w:rsidP="003742F3">
                    <w:pPr>
                      <w:pStyle w:val="Headertitlepage"/>
                    </w:pPr>
                    <w:r>
                      <w:t>Climate and Oceans Support</w:t>
                    </w:r>
                    <w:r w:rsidRPr="00B025A4">
                      <w:t xml:space="preserve"> </w:t>
                    </w:r>
                    <w:r>
                      <w:br/>
                    </w:r>
                    <w:r w:rsidRPr="00B025A4">
                      <w:t>Program in the Pacific</w:t>
                    </w:r>
                  </w:p>
                </w:txbxContent>
              </v:textbox>
            </v:shape>
          </w:pict>
        </mc:Fallback>
      </mc:AlternateContent>
    </w:r>
  </w:p>
  <w:p w:rsidR="00F9553F" w:rsidRPr="003742F3" w:rsidRDefault="00F9553F" w:rsidP="00374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CF" w:rsidRPr="00F04D00" w:rsidRDefault="00F9553F" w:rsidP="007632CF">
    <w:r>
      <w:rPr>
        <w:noProof/>
        <w:lang w:eastAsia="en-AU"/>
      </w:rPr>
      <w:drawing>
        <wp:anchor distT="0" distB="0" distL="114300" distR="114300" simplePos="0" relativeHeight="251668480" behindDoc="0" locked="0" layoutInCell="1" allowOverlap="1" wp14:anchorId="6E8558B6" wp14:editId="0CA9223A">
          <wp:simplePos x="0" y="0"/>
          <wp:positionH relativeFrom="column">
            <wp:posOffset>6985</wp:posOffset>
          </wp:positionH>
          <wp:positionV relativeFrom="paragraph">
            <wp:posOffset>-91440</wp:posOffset>
          </wp:positionV>
          <wp:extent cx="923925" cy="866775"/>
          <wp:effectExtent l="0" t="0" r="9525" b="9525"/>
          <wp:wrapSquare wrapText="bothSides"/>
          <wp:docPr id="13" name="Picture 13"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2CF">
      <w:rPr>
        <w:noProof/>
        <w:lang w:eastAsia="en-AU"/>
      </w:rPr>
      <mc:AlternateContent>
        <mc:Choice Requires="wps">
          <w:drawing>
            <wp:anchor distT="0" distB="0" distL="114300" distR="114300" simplePos="0" relativeHeight="251669504" behindDoc="0" locked="0" layoutInCell="1" allowOverlap="1" wp14:anchorId="4F92BD7F" wp14:editId="4B7C9457">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2CF" w:rsidRDefault="007632CF"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A7B"/>
    <w:multiLevelType w:val="hybridMultilevel"/>
    <w:tmpl w:val="ACDE7636"/>
    <w:lvl w:ilvl="0" w:tplc="528AED34">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460318"/>
    <w:multiLevelType w:val="hybridMultilevel"/>
    <w:tmpl w:val="E1A2BFBC"/>
    <w:lvl w:ilvl="0" w:tplc="D7C6531C">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C54569"/>
    <w:multiLevelType w:val="multilevel"/>
    <w:tmpl w:val="AA4479C8"/>
    <w:numStyleLink w:val="TableListBulletmaster"/>
  </w:abstractNum>
  <w:abstractNum w:abstractNumId="5">
    <w:nsid w:val="1654517F"/>
    <w:multiLevelType w:val="hybridMultilevel"/>
    <w:tmpl w:val="617EAD4C"/>
    <w:lvl w:ilvl="0" w:tplc="06D209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585ADB"/>
    <w:multiLevelType w:val="hybridMultilevel"/>
    <w:tmpl w:val="3EE067FE"/>
    <w:lvl w:ilvl="0" w:tplc="564AD8D0">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AE127D3"/>
    <w:multiLevelType w:val="multilevel"/>
    <w:tmpl w:val="28F46D40"/>
    <w:numStyleLink w:val="ListNumbermaster"/>
  </w:abstractNum>
  <w:abstractNum w:abstractNumId="11">
    <w:nsid w:val="2D8C0C9F"/>
    <w:multiLevelType w:val="hybridMultilevel"/>
    <w:tmpl w:val="20CCB1D6"/>
    <w:lvl w:ilvl="0" w:tplc="AAA4F8B6">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00F721D"/>
    <w:multiLevelType w:val="multilevel"/>
    <w:tmpl w:val="904AEB3A"/>
    <w:numStyleLink w:val="TableListNumbermaster"/>
  </w:abstractNum>
  <w:abstractNum w:abstractNumId="14">
    <w:nsid w:val="322B5675"/>
    <w:multiLevelType w:val="multilevel"/>
    <w:tmpl w:val="28E66356"/>
    <w:numStyleLink w:val="ListAlphanumericmaster"/>
  </w:abstractNum>
  <w:abstractNum w:abstractNumId="15">
    <w:nsid w:val="3C5E1CB5"/>
    <w:multiLevelType w:val="multilevel"/>
    <w:tmpl w:val="A0042134"/>
    <w:numStyleLink w:val="ListBulletmaster"/>
  </w:abstractNum>
  <w:abstractNum w:abstractNumId="16">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FF1D72"/>
    <w:multiLevelType w:val="hybridMultilevel"/>
    <w:tmpl w:val="0DA0FC9E"/>
    <w:lvl w:ilvl="0" w:tplc="B8CC17E4">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8C4E67"/>
    <w:multiLevelType w:val="multilevel"/>
    <w:tmpl w:val="E8D621D4"/>
    <w:numStyleLink w:val="AppendixHeadingmaster"/>
  </w:abstractNum>
  <w:abstractNum w:abstractNumId="19">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CA12D97"/>
    <w:multiLevelType w:val="hybridMultilevel"/>
    <w:tmpl w:val="45C88B00"/>
    <w:lvl w:ilvl="0" w:tplc="20302D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16"/>
  </w:num>
  <w:num w:numId="4">
    <w:abstractNumId w:val="21"/>
  </w:num>
  <w:num w:numId="5">
    <w:abstractNumId w:val="12"/>
  </w:num>
  <w:num w:numId="6">
    <w:abstractNumId w:val="19"/>
  </w:num>
  <w:num w:numId="7">
    <w:abstractNumId w:val="9"/>
  </w:num>
  <w:num w:numId="8">
    <w:abstractNumId w:val="18"/>
  </w:num>
  <w:num w:numId="9">
    <w:abstractNumId w:val="20"/>
  </w:num>
  <w:num w:numId="10">
    <w:abstractNumId w:val="7"/>
  </w:num>
  <w:num w:numId="11">
    <w:abstractNumId w:val="14"/>
  </w:num>
  <w:num w:numId="12">
    <w:abstractNumId w:val="4"/>
  </w:num>
  <w:num w:numId="13">
    <w:abstractNumId w:val="13"/>
  </w:num>
  <w:num w:numId="14">
    <w:abstractNumId w:val="15"/>
  </w:num>
  <w:num w:numId="15">
    <w:abstractNumId w:val="10"/>
  </w:num>
  <w:num w:numId="16">
    <w:abstractNumId w:val="5"/>
  </w:num>
  <w:num w:numId="17">
    <w:abstractNumId w:val="11"/>
  </w:num>
  <w:num w:numId="18">
    <w:abstractNumId w:val="2"/>
  </w:num>
  <w:num w:numId="19">
    <w:abstractNumId w:val="6"/>
  </w:num>
  <w:num w:numId="20">
    <w:abstractNumId w:val="22"/>
  </w:num>
  <w:num w:numId="21">
    <w:abstractNumId w:val="0"/>
  </w:num>
  <w:num w:numId="22">
    <w:abstractNumId w:val="17"/>
  </w:num>
  <w:num w:numId="23">
    <w:abstractNumId w:val="8"/>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030D9"/>
    <w:rsid w:val="00006811"/>
    <w:rsid w:val="00010687"/>
    <w:rsid w:val="00012D98"/>
    <w:rsid w:val="00013E05"/>
    <w:rsid w:val="00017582"/>
    <w:rsid w:val="000201E2"/>
    <w:rsid w:val="000211CD"/>
    <w:rsid w:val="00021B12"/>
    <w:rsid w:val="00024CD1"/>
    <w:rsid w:val="000404F6"/>
    <w:rsid w:val="0004641D"/>
    <w:rsid w:val="00053BC0"/>
    <w:rsid w:val="00061F46"/>
    <w:rsid w:val="0006598A"/>
    <w:rsid w:val="00066B03"/>
    <w:rsid w:val="00070C59"/>
    <w:rsid w:val="00073949"/>
    <w:rsid w:val="00073EE2"/>
    <w:rsid w:val="0008466B"/>
    <w:rsid w:val="00084670"/>
    <w:rsid w:val="00086F70"/>
    <w:rsid w:val="00093021"/>
    <w:rsid w:val="00093AC0"/>
    <w:rsid w:val="00095E8D"/>
    <w:rsid w:val="000A471A"/>
    <w:rsid w:val="000C04D3"/>
    <w:rsid w:val="000D2D24"/>
    <w:rsid w:val="000D62AE"/>
    <w:rsid w:val="000E41F7"/>
    <w:rsid w:val="000F0B8C"/>
    <w:rsid w:val="000F722E"/>
    <w:rsid w:val="00116A9E"/>
    <w:rsid w:val="00121826"/>
    <w:rsid w:val="00126A34"/>
    <w:rsid w:val="0013261B"/>
    <w:rsid w:val="00137B47"/>
    <w:rsid w:val="00143AA4"/>
    <w:rsid w:val="00147AC5"/>
    <w:rsid w:val="00161A15"/>
    <w:rsid w:val="00170F6C"/>
    <w:rsid w:val="001740CE"/>
    <w:rsid w:val="00180886"/>
    <w:rsid w:val="00191932"/>
    <w:rsid w:val="00194791"/>
    <w:rsid w:val="001A4532"/>
    <w:rsid w:val="001A6053"/>
    <w:rsid w:val="001B069C"/>
    <w:rsid w:val="001B419A"/>
    <w:rsid w:val="001B516B"/>
    <w:rsid w:val="001C3E76"/>
    <w:rsid w:val="001D2777"/>
    <w:rsid w:val="001E08F3"/>
    <w:rsid w:val="001E2F25"/>
    <w:rsid w:val="001F4396"/>
    <w:rsid w:val="001F7BC9"/>
    <w:rsid w:val="00207C9C"/>
    <w:rsid w:val="002205BA"/>
    <w:rsid w:val="00223DA0"/>
    <w:rsid w:val="00235A8D"/>
    <w:rsid w:val="00235D64"/>
    <w:rsid w:val="002404B6"/>
    <w:rsid w:val="0024223F"/>
    <w:rsid w:val="00243294"/>
    <w:rsid w:val="00250F55"/>
    <w:rsid w:val="00251A4F"/>
    <w:rsid w:val="0025528E"/>
    <w:rsid w:val="00262B88"/>
    <w:rsid w:val="00270F6D"/>
    <w:rsid w:val="00275C30"/>
    <w:rsid w:val="002841AD"/>
    <w:rsid w:val="00285063"/>
    <w:rsid w:val="0028539D"/>
    <w:rsid w:val="00287596"/>
    <w:rsid w:val="002904E0"/>
    <w:rsid w:val="00290540"/>
    <w:rsid w:val="002D26B4"/>
    <w:rsid w:val="002D4DF3"/>
    <w:rsid w:val="002D7A90"/>
    <w:rsid w:val="002E3F8F"/>
    <w:rsid w:val="002E6271"/>
    <w:rsid w:val="002F19D4"/>
    <w:rsid w:val="00312915"/>
    <w:rsid w:val="00321CF4"/>
    <w:rsid w:val="00323FEB"/>
    <w:rsid w:val="00342DCA"/>
    <w:rsid w:val="00344970"/>
    <w:rsid w:val="003612C2"/>
    <w:rsid w:val="00363E5F"/>
    <w:rsid w:val="003709D7"/>
    <w:rsid w:val="00371456"/>
    <w:rsid w:val="00371E24"/>
    <w:rsid w:val="003742F3"/>
    <w:rsid w:val="003845A8"/>
    <w:rsid w:val="00395AA1"/>
    <w:rsid w:val="00397A1E"/>
    <w:rsid w:val="003A2E84"/>
    <w:rsid w:val="003A6D59"/>
    <w:rsid w:val="003C16BA"/>
    <w:rsid w:val="003E39C5"/>
    <w:rsid w:val="003E5A2A"/>
    <w:rsid w:val="003E6BEF"/>
    <w:rsid w:val="003F1F36"/>
    <w:rsid w:val="003F3C28"/>
    <w:rsid w:val="00400ED2"/>
    <w:rsid w:val="004051CC"/>
    <w:rsid w:val="004060A9"/>
    <w:rsid w:val="004073C7"/>
    <w:rsid w:val="00411CCA"/>
    <w:rsid w:val="00426F72"/>
    <w:rsid w:val="0043074D"/>
    <w:rsid w:val="004369C5"/>
    <w:rsid w:val="00444765"/>
    <w:rsid w:val="00447954"/>
    <w:rsid w:val="00450B21"/>
    <w:rsid w:val="00467957"/>
    <w:rsid w:val="00471643"/>
    <w:rsid w:val="00484985"/>
    <w:rsid w:val="0048750D"/>
    <w:rsid w:val="00490A24"/>
    <w:rsid w:val="004911E6"/>
    <w:rsid w:val="00497504"/>
    <w:rsid w:val="004A7649"/>
    <w:rsid w:val="004B018D"/>
    <w:rsid w:val="004B1A72"/>
    <w:rsid w:val="004C5B3C"/>
    <w:rsid w:val="004D2FCB"/>
    <w:rsid w:val="004D3B60"/>
    <w:rsid w:val="004D752E"/>
    <w:rsid w:val="004E198E"/>
    <w:rsid w:val="004F1CE9"/>
    <w:rsid w:val="004F21E2"/>
    <w:rsid w:val="004F4674"/>
    <w:rsid w:val="004F7BA3"/>
    <w:rsid w:val="00510845"/>
    <w:rsid w:val="005150CC"/>
    <w:rsid w:val="00520645"/>
    <w:rsid w:val="00525D70"/>
    <w:rsid w:val="00537CF2"/>
    <w:rsid w:val="00541913"/>
    <w:rsid w:val="005434EC"/>
    <w:rsid w:val="005437E3"/>
    <w:rsid w:val="00544864"/>
    <w:rsid w:val="005477BA"/>
    <w:rsid w:val="00556F1B"/>
    <w:rsid w:val="0056049D"/>
    <w:rsid w:val="00564318"/>
    <w:rsid w:val="00565522"/>
    <w:rsid w:val="00566212"/>
    <w:rsid w:val="005667B6"/>
    <w:rsid w:val="00567633"/>
    <w:rsid w:val="005805B4"/>
    <w:rsid w:val="00585CB6"/>
    <w:rsid w:val="0059255C"/>
    <w:rsid w:val="005936ED"/>
    <w:rsid w:val="00597592"/>
    <w:rsid w:val="005A4B08"/>
    <w:rsid w:val="005C0CC3"/>
    <w:rsid w:val="005C73B9"/>
    <w:rsid w:val="005D2708"/>
    <w:rsid w:val="005D2E09"/>
    <w:rsid w:val="005D6D52"/>
    <w:rsid w:val="005D7D2F"/>
    <w:rsid w:val="005E0AF9"/>
    <w:rsid w:val="005F0DB7"/>
    <w:rsid w:val="006043A1"/>
    <w:rsid w:val="00604CF4"/>
    <w:rsid w:val="00604FC0"/>
    <w:rsid w:val="00613D48"/>
    <w:rsid w:val="006203E8"/>
    <w:rsid w:val="00620713"/>
    <w:rsid w:val="006231EE"/>
    <w:rsid w:val="00624D37"/>
    <w:rsid w:val="0062719C"/>
    <w:rsid w:val="006278DB"/>
    <w:rsid w:val="006521AC"/>
    <w:rsid w:val="00657A23"/>
    <w:rsid w:val="00661649"/>
    <w:rsid w:val="00670982"/>
    <w:rsid w:val="006722C0"/>
    <w:rsid w:val="00677016"/>
    <w:rsid w:val="00680590"/>
    <w:rsid w:val="00682BD7"/>
    <w:rsid w:val="006937C5"/>
    <w:rsid w:val="006A50EF"/>
    <w:rsid w:val="006A754C"/>
    <w:rsid w:val="006B12C7"/>
    <w:rsid w:val="006C0986"/>
    <w:rsid w:val="006C150A"/>
    <w:rsid w:val="006C3C9E"/>
    <w:rsid w:val="006C6333"/>
    <w:rsid w:val="006D26D8"/>
    <w:rsid w:val="006E3AB2"/>
    <w:rsid w:val="006E3E21"/>
    <w:rsid w:val="006E529F"/>
    <w:rsid w:val="006E66BA"/>
    <w:rsid w:val="006F30FD"/>
    <w:rsid w:val="006F32D0"/>
    <w:rsid w:val="006F6AC7"/>
    <w:rsid w:val="007013B9"/>
    <w:rsid w:val="007131B9"/>
    <w:rsid w:val="00725BD0"/>
    <w:rsid w:val="0072661F"/>
    <w:rsid w:val="0074046F"/>
    <w:rsid w:val="007459E8"/>
    <w:rsid w:val="00746BC9"/>
    <w:rsid w:val="007632CF"/>
    <w:rsid w:val="007674ED"/>
    <w:rsid w:val="00767946"/>
    <w:rsid w:val="00772FA0"/>
    <w:rsid w:val="0077730F"/>
    <w:rsid w:val="00780627"/>
    <w:rsid w:val="00791123"/>
    <w:rsid w:val="007950C6"/>
    <w:rsid w:val="007C2802"/>
    <w:rsid w:val="007C3335"/>
    <w:rsid w:val="007C5B68"/>
    <w:rsid w:val="007E27E6"/>
    <w:rsid w:val="007E3DF5"/>
    <w:rsid w:val="007F246B"/>
    <w:rsid w:val="007F5AAE"/>
    <w:rsid w:val="007F5B24"/>
    <w:rsid w:val="00810375"/>
    <w:rsid w:val="0081605E"/>
    <w:rsid w:val="00816A7E"/>
    <w:rsid w:val="00817581"/>
    <w:rsid w:val="00820978"/>
    <w:rsid w:val="00821AF4"/>
    <w:rsid w:val="00832CE5"/>
    <w:rsid w:val="00844FEA"/>
    <w:rsid w:val="00846056"/>
    <w:rsid w:val="00853FD9"/>
    <w:rsid w:val="00865A66"/>
    <w:rsid w:val="0087096C"/>
    <w:rsid w:val="008901FE"/>
    <w:rsid w:val="008A17A4"/>
    <w:rsid w:val="008A2BCF"/>
    <w:rsid w:val="008A57E9"/>
    <w:rsid w:val="008A6337"/>
    <w:rsid w:val="008B5D74"/>
    <w:rsid w:val="008B5EA8"/>
    <w:rsid w:val="008D0158"/>
    <w:rsid w:val="008D0816"/>
    <w:rsid w:val="008D4405"/>
    <w:rsid w:val="008D57BA"/>
    <w:rsid w:val="008D6FEE"/>
    <w:rsid w:val="008D7763"/>
    <w:rsid w:val="008E12F7"/>
    <w:rsid w:val="008E3765"/>
    <w:rsid w:val="008E3AAB"/>
    <w:rsid w:val="008E3F66"/>
    <w:rsid w:val="008F07D9"/>
    <w:rsid w:val="008F264B"/>
    <w:rsid w:val="008F55D4"/>
    <w:rsid w:val="00907B09"/>
    <w:rsid w:val="00910B06"/>
    <w:rsid w:val="00912C8D"/>
    <w:rsid w:val="0092250E"/>
    <w:rsid w:val="009317E6"/>
    <w:rsid w:val="00932B39"/>
    <w:rsid w:val="0094517F"/>
    <w:rsid w:val="00950F9B"/>
    <w:rsid w:val="009526E6"/>
    <w:rsid w:val="00964CF3"/>
    <w:rsid w:val="00970154"/>
    <w:rsid w:val="00980E1C"/>
    <w:rsid w:val="009836E9"/>
    <w:rsid w:val="0098688E"/>
    <w:rsid w:val="009968F9"/>
    <w:rsid w:val="009A1D86"/>
    <w:rsid w:val="009A3958"/>
    <w:rsid w:val="009B50DC"/>
    <w:rsid w:val="009B6859"/>
    <w:rsid w:val="009B698C"/>
    <w:rsid w:val="009B7CB4"/>
    <w:rsid w:val="009C1442"/>
    <w:rsid w:val="009C4420"/>
    <w:rsid w:val="009D3FBD"/>
    <w:rsid w:val="009F6D61"/>
    <w:rsid w:val="00A0361B"/>
    <w:rsid w:val="00A07057"/>
    <w:rsid w:val="00A473FA"/>
    <w:rsid w:val="00A5252F"/>
    <w:rsid w:val="00A5470B"/>
    <w:rsid w:val="00A5732D"/>
    <w:rsid w:val="00A70B32"/>
    <w:rsid w:val="00A72ACC"/>
    <w:rsid w:val="00A760A6"/>
    <w:rsid w:val="00A7727C"/>
    <w:rsid w:val="00A87FB6"/>
    <w:rsid w:val="00A918E8"/>
    <w:rsid w:val="00A971FD"/>
    <w:rsid w:val="00AA0275"/>
    <w:rsid w:val="00AA75A3"/>
    <w:rsid w:val="00AC04EF"/>
    <w:rsid w:val="00AD3F81"/>
    <w:rsid w:val="00AD58F9"/>
    <w:rsid w:val="00AD6F25"/>
    <w:rsid w:val="00AE1ACA"/>
    <w:rsid w:val="00AF241B"/>
    <w:rsid w:val="00AF665D"/>
    <w:rsid w:val="00AF6F83"/>
    <w:rsid w:val="00AF783D"/>
    <w:rsid w:val="00AF7EEE"/>
    <w:rsid w:val="00B24032"/>
    <w:rsid w:val="00B25FAD"/>
    <w:rsid w:val="00B35F09"/>
    <w:rsid w:val="00B36771"/>
    <w:rsid w:val="00B37EED"/>
    <w:rsid w:val="00B5059C"/>
    <w:rsid w:val="00B51E45"/>
    <w:rsid w:val="00B5220A"/>
    <w:rsid w:val="00B62748"/>
    <w:rsid w:val="00B75104"/>
    <w:rsid w:val="00B80308"/>
    <w:rsid w:val="00B80A89"/>
    <w:rsid w:val="00B841D0"/>
    <w:rsid w:val="00B911C1"/>
    <w:rsid w:val="00B925E7"/>
    <w:rsid w:val="00B95FB3"/>
    <w:rsid w:val="00BA03A3"/>
    <w:rsid w:val="00BA307D"/>
    <w:rsid w:val="00BB3AF4"/>
    <w:rsid w:val="00BB7FF5"/>
    <w:rsid w:val="00BC3216"/>
    <w:rsid w:val="00BD1DD0"/>
    <w:rsid w:val="00BD56FA"/>
    <w:rsid w:val="00BE3882"/>
    <w:rsid w:val="00C0566F"/>
    <w:rsid w:val="00C0785E"/>
    <w:rsid w:val="00C10629"/>
    <w:rsid w:val="00C10692"/>
    <w:rsid w:val="00C200F7"/>
    <w:rsid w:val="00C25789"/>
    <w:rsid w:val="00C30277"/>
    <w:rsid w:val="00C340A3"/>
    <w:rsid w:val="00C37112"/>
    <w:rsid w:val="00C4438D"/>
    <w:rsid w:val="00C54DD4"/>
    <w:rsid w:val="00C61035"/>
    <w:rsid w:val="00C62FC6"/>
    <w:rsid w:val="00C63CC2"/>
    <w:rsid w:val="00C7168F"/>
    <w:rsid w:val="00C71C17"/>
    <w:rsid w:val="00C84E1E"/>
    <w:rsid w:val="00C952F5"/>
    <w:rsid w:val="00C9597C"/>
    <w:rsid w:val="00CA1B5E"/>
    <w:rsid w:val="00CA6AC2"/>
    <w:rsid w:val="00CA6E09"/>
    <w:rsid w:val="00CA7621"/>
    <w:rsid w:val="00CB4B34"/>
    <w:rsid w:val="00CD3697"/>
    <w:rsid w:val="00CF132B"/>
    <w:rsid w:val="00D04CBC"/>
    <w:rsid w:val="00D12FF6"/>
    <w:rsid w:val="00D14C91"/>
    <w:rsid w:val="00D16140"/>
    <w:rsid w:val="00D16791"/>
    <w:rsid w:val="00D20DC6"/>
    <w:rsid w:val="00D23962"/>
    <w:rsid w:val="00D33154"/>
    <w:rsid w:val="00D337CF"/>
    <w:rsid w:val="00D350EA"/>
    <w:rsid w:val="00D40393"/>
    <w:rsid w:val="00D425DC"/>
    <w:rsid w:val="00D45D24"/>
    <w:rsid w:val="00D57139"/>
    <w:rsid w:val="00D57B25"/>
    <w:rsid w:val="00D64207"/>
    <w:rsid w:val="00D73054"/>
    <w:rsid w:val="00D74AB0"/>
    <w:rsid w:val="00D93365"/>
    <w:rsid w:val="00D9409D"/>
    <w:rsid w:val="00D961F7"/>
    <w:rsid w:val="00DA51EB"/>
    <w:rsid w:val="00DA56CE"/>
    <w:rsid w:val="00DA5FEB"/>
    <w:rsid w:val="00DB0D0F"/>
    <w:rsid w:val="00DB5091"/>
    <w:rsid w:val="00DB5803"/>
    <w:rsid w:val="00DB6E0F"/>
    <w:rsid w:val="00DB7892"/>
    <w:rsid w:val="00DC5353"/>
    <w:rsid w:val="00DC53A5"/>
    <w:rsid w:val="00DC70A4"/>
    <w:rsid w:val="00DD0947"/>
    <w:rsid w:val="00DD114A"/>
    <w:rsid w:val="00DD138F"/>
    <w:rsid w:val="00DD328C"/>
    <w:rsid w:val="00DD7724"/>
    <w:rsid w:val="00DE7FE4"/>
    <w:rsid w:val="00DF129D"/>
    <w:rsid w:val="00DF7713"/>
    <w:rsid w:val="00E04CC1"/>
    <w:rsid w:val="00E06DC9"/>
    <w:rsid w:val="00E07A49"/>
    <w:rsid w:val="00E10168"/>
    <w:rsid w:val="00E1214A"/>
    <w:rsid w:val="00E27476"/>
    <w:rsid w:val="00E32578"/>
    <w:rsid w:val="00E36595"/>
    <w:rsid w:val="00E40D4E"/>
    <w:rsid w:val="00E412D7"/>
    <w:rsid w:val="00E44EAC"/>
    <w:rsid w:val="00E53246"/>
    <w:rsid w:val="00E55914"/>
    <w:rsid w:val="00E57245"/>
    <w:rsid w:val="00E67554"/>
    <w:rsid w:val="00E80308"/>
    <w:rsid w:val="00E853D3"/>
    <w:rsid w:val="00E85811"/>
    <w:rsid w:val="00E92E42"/>
    <w:rsid w:val="00EC356D"/>
    <w:rsid w:val="00ED1ED3"/>
    <w:rsid w:val="00EE37CD"/>
    <w:rsid w:val="00EF0E01"/>
    <w:rsid w:val="00EF5334"/>
    <w:rsid w:val="00F01F37"/>
    <w:rsid w:val="00F04D00"/>
    <w:rsid w:val="00F13398"/>
    <w:rsid w:val="00F24F70"/>
    <w:rsid w:val="00F423EC"/>
    <w:rsid w:val="00F45F1F"/>
    <w:rsid w:val="00F51163"/>
    <w:rsid w:val="00F52A32"/>
    <w:rsid w:val="00F5399D"/>
    <w:rsid w:val="00F57C48"/>
    <w:rsid w:val="00F630A4"/>
    <w:rsid w:val="00F66B45"/>
    <w:rsid w:val="00F703CC"/>
    <w:rsid w:val="00F9179B"/>
    <w:rsid w:val="00F9553F"/>
    <w:rsid w:val="00FA067A"/>
    <w:rsid w:val="00FB4367"/>
    <w:rsid w:val="00FB4E9E"/>
    <w:rsid w:val="00FB56F0"/>
    <w:rsid w:val="00FE2690"/>
    <w:rsid w:val="00FE3437"/>
    <w:rsid w:val="00FF0D8D"/>
    <w:rsid w:val="00FF35B3"/>
    <w:rsid w:val="00FF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0"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0"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0246">
      <w:bodyDiv w:val="1"/>
      <w:marLeft w:val="0"/>
      <w:marRight w:val="0"/>
      <w:marTop w:val="0"/>
      <w:marBottom w:val="0"/>
      <w:divBdr>
        <w:top w:val="none" w:sz="0" w:space="0" w:color="auto"/>
        <w:left w:val="none" w:sz="0" w:space="0" w:color="auto"/>
        <w:bottom w:val="none" w:sz="0" w:space="0" w:color="auto"/>
        <w:right w:val="none" w:sz="0" w:space="0" w:color="auto"/>
      </w:divBdr>
      <w:divsChild>
        <w:div w:id="79068253">
          <w:marLeft w:val="0"/>
          <w:marRight w:val="0"/>
          <w:marTop w:val="0"/>
          <w:marBottom w:val="0"/>
          <w:divBdr>
            <w:top w:val="none" w:sz="0" w:space="0" w:color="auto"/>
            <w:left w:val="none" w:sz="0" w:space="0" w:color="auto"/>
            <w:bottom w:val="none" w:sz="0" w:space="0" w:color="auto"/>
            <w:right w:val="none" w:sz="0" w:space="0" w:color="auto"/>
          </w:divBdr>
          <w:divsChild>
            <w:div w:id="1426146757">
              <w:marLeft w:val="0"/>
              <w:marRight w:val="0"/>
              <w:marTop w:val="0"/>
              <w:marBottom w:val="0"/>
              <w:divBdr>
                <w:top w:val="none" w:sz="0" w:space="0" w:color="auto"/>
                <w:left w:val="none" w:sz="0" w:space="0" w:color="auto"/>
                <w:bottom w:val="none" w:sz="0" w:space="0" w:color="auto"/>
                <w:right w:val="none" w:sz="0" w:space="0" w:color="auto"/>
              </w:divBdr>
              <w:divsChild>
                <w:div w:id="1362172399">
                  <w:marLeft w:val="0"/>
                  <w:marRight w:val="0"/>
                  <w:marTop w:val="0"/>
                  <w:marBottom w:val="0"/>
                  <w:divBdr>
                    <w:top w:val="none" w:sz="0" w:space="0" w:color="auto"/>
                    <w:left w:val="none" w:sz="0" w:space="0" w:color="auto"/>
                    <w:bottom w:val="none" w:sz="0" w:space="0" w:color="auto"/>
                    <w:right w:val="none" w:sz="0" w:space="0" w:color="auto"/>
                  </w:divBdr>
                  <w:divsChild>
                    <w:div w:id="95365878">
                      <w:marLeft w:val="0"/>
                      <w:marRight w:val="0"/>
                      <w:marTop w:val="0"/>
                      <w:marBottom w:val="0"/>
                      <w:divBdr>
                        <w:top w:val="none" w:sz="0" w:space="0" w:color="auto"/>
                        <w:left w:val="none" w:sz="0" w:space="0" w:color="auto"/>
                        <w:bottom w:val="none" w:sz="0" w:space="0" w:color="auto"/>
                        <w:right w:val="none" w:sz="0" w:space="0" w:color="auto"/>
                      </w:divBdr>
                      <w:divsChild>
                        <w:div w:id="1272322425">
                          <w:marLeft w:val="0"/>
                          <w:marRight w:val="0"/>
                          <w:marTop w:val="0"/>
                          <w:marBottom w:val="0"/>
                          <w:divBdr>
                            <w:top w:val="none" w:sz="0" w:space="0" w:color="auto"/>
                            <w:left w:val="none" w:sz="0" w:space="0" w:color="auto"/>
                            <w:bottom w:val="none" w:sz="0" w:space="0" w:color="auto"/>
                            <w:right w:val="none" w:sz="0" w:space="0" w:color="auto"/>
                          </w:divBdr>
                          <w:divsChild>
                            <w:div w:id="445544145">
                              <w:marLeft w:val="0"/>
                              <w:marRight w:val="0"/>
                              <w:marTop w:val="0"/>
                              <w:marBottom w:val="0"/>
                              <w:divBdr>
                                <w:top w:val="none" w:sz="0" w:space="0" w:color="auto"/>
                                <w:left w:val="none" w:sz="0" w:space="0" w:color="auto"/>
                                <w:bottom w:val="none" w:sz="0" w:space="0" w:color="auto"/>
                                <w:right w:val="none" w:sz="0" w:space="0" w:color="auto"/>
                              </w:divBdr>
                              <w:divsChild>
                                <w:div w:id="1072049687">
                                  <w:marLeft w:val="0"/>
                                  <w:marRight w:val="0"/>
                                  <w:marTop w:val="0"/>
                                  <w:marBottom w:val="0"/>
                                  <w:divBdr>
                                    <w:top w:val="none" w:sz="0" w:space="0" w:color="auto"/>
                                    <w:left w:val="none" w:sz="0" w:space="0" w:color="auto"/>
                                    <w:bottom w:val="none" w:sz="0" w:space="0" w:color="auto"/>
                                    <w:right w:val="none" w:sz="0" w:space="0" w:color="auto"/>
                                  </w:divBdr>
                                  <w:divsChild>
                                    <w:div w:id="837574430">
                                      <w:marLeft w:val="0"/>
                                      <w:marRight w:val="0"/>
                                      <w:marTop w:val="0"/>
                                      <w:marBottom w:val="0"/>
                                      <w:divBdr>
                                        <w:top w:val="none" w:sz="0" w:space="0" w:color="auto"/>
                                        <w:left w:val="none" w:sz="0" w:space="0" w:color="auto"/>
                                        <w:bottom w:val="none" w:sz="0" w:space="0" w:color="auto"/>
                                        <w:right w:val="none" w:sz="0" w:space="0" w:color="auto"/>
                                      </w:divBdr>
                                      <w:divsChild>
                                        <w:div w:id="1438601577">
                                          <w:marLeft w:val="0"/>
                                          <w:marRight w:val="0"/>
                                          <w:marTop w:val="0"/>
                                          <w:marBottom w:val="0"/>
                                          <w:divBdr>
                                            <w:top w:val="none" w:sz="0" w:space="0" w:color="auto"/>
                                            <w:left w:val="none" w:sz="0" w:space="0" w:color="auto"/>
                                            <w:bottom w:val="none" w:sz="0" w:space="0" w:color="auto"/>
                                            <w:right w:val="none" w:sz="0" w:space="0" w:color="auto"/>
                                          </w:divBdr>
                                          <w:divsChild>
                                            <w:div w:id="1585841534">
                                              <w:marLeft w:val="0"/>
                                              <w:marRight w:val="0"/>
                                              <w:marTop w:val="0"/>
                                              <w:marBottom w:val="0"/>
                                              <w:divBdr>
                                                <w:top w:val="none" w:sz="0" w:space="0" w:color="auto"/>
                                                <w:left w:val="none" w:sz="0" w:space="0" w:color="auto"/>
                                                <w:bottom w:val="none" w:sz="0" w:space="0" w:color="auto"/>
                                                <w:right w:val="none" w:sz="0" w:space="0" w:color="auto"/>
                                              </w:divBdr>
                                              <w:divsChild>
                                                <w:div w:id="719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2683">
      <w:bodyDiv w:val="1"/>
      <w:marLeft w:val="0"/>
      <w:marRight w:val="0"/>
      <w:marTop w:val="0"/>
      <w:marBottom w:val="0"/>
      <w:divBdr>
        <w:top w:val="none" w:sz="0" w:space="0" w:color="auto"/>
        <w:left w:val="none" w:sz="0" w:space="0" w:color="auto"/>
        <w:bottom w:val="none" w:sz="0" w:space="0" w:color="auto"/>
        <w:right w:val="none" w:sz="0" w:space="0" w:color="auto"/>
      </w:divBdr>
    </w:div>
    <w:div w:id="259870850">
      <w:bodyDiv w:val="1"/>
      <w:marLeft w:val="0"/>
      <w:marRight w:val="0"/>
      <w:marTop w:val="0"/>
      <w:marBottom w:val="0"/>
      <w:divBdr>
        <w:top w:val="none" w:sz="0" w:space="0" w:color="auto"/>
        <w:left w:val="none" w:sz="0" w:space="0" w:color="auto"/>
        <w:bottom w:val="none" w:sz="0" w:space="0" w:color="auto"/>
        <w:right w:val="none" w:sz="0" w:space="0" w:color="auto"/>
      </w:divBdr>
    </w:div>
    <w:div w:id="1029377162">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9983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srl.noaa.gov/ps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om.gov.au/other/copyright.shtml?ref=ft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mar.csiro.au/staff/oke/BRAN.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dc.noaa.gov/erss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cosppac_comp_unit@bom.gov.a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dc.noaa.gov/oisst"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EA87D-C422-49E5-B134-E977115B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207</TotalTime>
  <Pages>8</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47</cp:revision>
  <cp:lastPrinted>2015-12-17T23:19:00Z</cp:lastPrinted>
  <dcterms:created xsi:type="dcterms:W3CDTF">2015-03-24T00:30:00Z</dcterms:created>
  <dcterms:modified xsi:type="dcterms:W3CDTF">2015-12-17T23:19:00Z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http://www.zotero.org/styles/harvard-the-university-of-melbourne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