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AF4" w:rsidRPr="00235722" w:rsidRDefault="00821AF4" w:rsidP="00BB7FF5">
      <w:pPr>
        <w:pStyle w:val="Headingnon-numbered"/>
        <w:rPr>
          <w:sz w:val="28"/>
          <w:szCs w:val="28"/>
        </w:rPr>
      </w:pPr>
      <w:r w:rsidRPr="00235722">
        <w:rPr>
          <w:sz w:val="28"/>
          <w:szCs w:val="28"/>
        </w:rPr>
        <w:t>COSPPac Ocean Portal</w:t>
      </w:r>
    </w:p>
    <w:p w:rsidR="00821AF4" w:rsidRPr="00235722" w:rsidRDefault="00821AF4" w:rsidP="006435E7">
      <w:pPr>
        <w:pStyle w:val="Headingnon-numbered"/>
        <w:tabs>
          <w:tab w:val="left" w:pos="7468"/>
        </w:tabs>
        <w:rPr>
          <w:sz w:val="28"/>
          <w:szCs w:val="28"/>
        </w:rPr>
      </w:pPr>
      <w:r w:rsidRPr="00235722">
        <w:rPr>
          <w:sz w:val="28"/>
          <w:szCs w:val="28"/>
        </w:rPr>
        <w:t xml:space="preserve">About: </w:t>
      </w:r>
      <w:r w:rsidR="00B35F4A" w:rsidRPr="00235722">
        <w:rPr>
          <w:sz w:val="28"/>
          <w:szCs w:val="28"/>
        </w:rPr>
        <w:t xml:space="preserve">Historical </w:t>
      </w:r>
      <w:r w:rsidRPr="00235722">
        <w:rPr>
          <w:sz w:val="28"/>
          <w:szCs w:val="28"/>
        </w:rPr>
        <w:t>Sea level</w:t>
      </w:r>
      <w:r w:rsidR="00AA3419" w:rsidRPr="00235722">
        <w:rPr>
          <w:sz w:val="28"/>
          <w:szCs w:val="28"/>
        </w:rPr>
        <w:t xml:space="preserve"> </w:t>
      </w:r>
      <w:r w:rsidR="00B35F4A" w:rsidRPr="00235722">
        <w:rPr>
          <w:sz w:val="28"/>
          <w:szCs w:val="28"/>
        </w:rPr>
        <w:t>Data</w:t>
      </w:r>
      <w:r w:rsidR="006435E7">
        <w:rPr>
          <w:sz w:val="28"/>
          <w:szCs w:val="28"/>
        </w:rPr>
        <w:tab/>
      </w:r>
    </w:p>
    <w:p w:rsidR="00B35F4A" w:rsidRDefault="00B35F4A" w:rsidP="00B35F4A">
      <w:pPr>
        <w:pStyle w:val="BodyText"/>
        <w:rPr>
          <w:lang w:eastAsia="en-AU"/>
        </w:rPr>
      </w:pPr>
    </w:p>
    <w:p w:rsidR="00B35F4A" w:rsidRPr="00235722" w:rsidRDefault="00B35F4A" w:rsidP="00B35F4A">
      <w:pPr>
        <w:pStyle w:val="Headingnon-numbered"/>
        <w:rPr>
          <w:i/>
        </w:rPr>
      </w:pPr>
      <w:r w:rsidRPr="00235722">
        <w:rPr>
          <w:i/>
        </w:rPr>
        <w:t>In Brief</w:t>
      </w:r>
    </w:p>
    <w:p w:rsidR="00B35F4A" w:rsidRPr="00235722" w:rsidRDefault="00B35F4A" w:rsidP="00B35F4A">
      <w:pPr>
        <w:rPr>
          <w:i/>
        </w:rPr>
      </w:pPr>
      <w:r w:rsidRPr="00235722">
        <w:rPr>
          <w:i/>
        </w:rPr>
        <w:t>The historical sea level data available from the ocean portal consist</w:t>
      </w:r>
      <w:r w:rsidR="00F5739D" w:rsidRPr="00235722">
        <w:rPr>
          <w:i/>
        </w:rPr>
        <w:t>s</w:t>
      </w:r>
      <w:r w:rsidRPr="00235722">
        <w:rPr>
          <w:i/>
        </w:rPr>
        <w:t xml:space="preserve"> of </w:t>
      </w:r>
      <w:r w:rsidRPr="00235722">
        <w:rPr>
          <w:b/>
          <w:i/>
        </w:rPr>
        <w:t>satellite altimetry</w:t>
      </w:r>
      <w:r w:rsidRPr="00235722">
        <w:rPr>
          <w:i/>
        </w:rPr>
        <w:t xml:space="preserve">, </w:t>
      </w:r>
      <w:r w:rsidRPr="00235722">
        <w:rPr>
          <w:b/>
          <w:i/>
        </w:rPr>
        <w:t>reconstructed</w:t>
      </w:r>
      <w:r w:rsidRPr="00235722">
        <w:rPr>
          <w:i/>
        </w:rPr>
        <w:t xml:space="preserve">, and </w:t>
      </w:r>
      <w:r w:rsidRPr="00235722">
        <w:rPr>
          <w:b/>
          <w:i/>
        </w:rPr>
        <w:t>tide gauge</w:t>
      </w:r>
      <w:r w:rsidRPr="00235722">
        <w:rPr>
          <w:i/>
        </w:rPr>
        <w:t xml:space="preserve"> observation data.</w:t>
      </w:r>
    </w:p>
    <w:p w:rsidR="004855F1" w:rsidRPr="00235722" w:rsidRDefault="004855F1" w:rsidP="00B35F4A">
      <w:pPr>
        <w:rPr>
          <w:i/>
        </w:rPr>
      </w:pPr>
      <w:r w:rsidRPr="00235722">
        <w:rPr>
          <w:b/>
          <w:i/>
        </w:rPr>
        <w:t>Satellite altimetry</w:t>
      </w:r>
      <w:r w:rsidRPr="00235722">
        <w:rPr>
          <w:i/>
        </w:rPr>
        <w:t xml:space="preserve"> and </w:t>
      </w:r>
      <w:r w:rsidRPr="00235722">
        <w:rPr>
          <w:b/>
          <w:i/>
        </w:rPr>
        <w:t>reconstructed</w:t>
      </w:r>
      <w:r w:rsidRPr="00235722">
        <w:rPr>
          <w:i/>
        </w:rPr>
        <w:t xml:space="preserve"> data can be viewed as </w:t>
      </w:r>
      <w:r w:rsidRPr="00235722">
        <w:rPr>
          <w:b/>
          <w:i/>
        </w:rPr>
        <w:t>maps</w:t>
      </w:r>
      <w:r w:rsidRPr="00235722">
        <w:rPr>
          <w:i/>
        </w:rPr>
        <w:t xml:space="preserve"> showing spatial differences in sea level as a monthly average. Time series data can also be extracted </w:t>
      </w:r>
      <w:r w:rsidR="00810AA4" w:rsidRPr="00235722">
        <w:rPr>
          <w:i/>
        </w:rPr>
        <w:t xml:space="preserve">and viewed </w:t>
      </w:r>
      <w:r w:rsidRPr="00235722">
        <w:rPr>
          <w:i/>
        </w:rPr>
        <w:t xml:space="preserve">as a </w:t>
      </w:r>
      <w:r w:rsidRPr="00235722">
        <w:rPr>
          <w:b/>
          <w:i/>
        </w:rPr>
        <w:t>chart</w:t>
      </w:r>
      <w:r w:rsidRPr="00235722">
        <w:rPr>
          <w:i/>
        </w:rPr>
        <w:t xml:space="preserve"> by indicating a point on the portal map.</w:t>
      </w:r>
    </w:p>
    <w:p w:rsidR="004855F1" w:rsidRPr="00235722" w:rsidRDefault="004855F1" w:rsidP="00B35F4A">
      <w:pPr>
        <w:rPr>
          <w:i/>
        </w:rPr>
      </w:pPr>
      <w:r w:rsidRPr="00235722">
        <w:rPr>
          <w:b/>
          <w:i/>
        </w:rPr>
        <w:t>Tide gauge</w:t>
      </w:r>
      <w:r w:rsidRPr="00235722">
        <w:rPr>
          <w:i/>
        </w:rPr>
        <w:t xml:space="preserve"> observational data is available from the locations of the tide gauges around the southwest Pacific that are part of the Pacific Sea Level Monitoring (PSLM) Project.</w:t>
      </w:r>
    </w:p>
    <w:p w:rsidR="00B35F4A" w:rsidRPr="00B35F4A" w:rsidRDefault="00B35F4A" w:rsidP="00B35F4A"/>
    <w:p w:rsidR="00BB7FF5" w:rsidRDefault="00B35F4A" w:rsidP="00B35F4A">
      <w:pPr>
        <w:pStyle w:val="Headingnon-numbered"/>
      </w:pPr>
      <w:r>
        <w:t>Introd</w:t>
      </w:r>
      <w:r w:rsidR="004855F1">
        <w:t>u</w:t>
      </w:r>
      <w:r>
        <w:t>ction</w:t>
      </w:r>
    </w:p>
    <w:p w:rsidR="001A6D62" w:rsidRDefault="005C5149" w:rsidP="00ED0E81">
      <w:r w:rsidRPr="00984B5E">
        <w:t>There are many factors that influence the sea level at a particular location</w:t>
      </w:r>
      <w:r w:rsidR="0094733E" w:rsidRPr="00984B5E">
        <w:t>, and these factors span several time scales.</w:t>
      </w:r>
      <w:r w:rsidR="00984B5E">
        <w:t xml:space="preserve"> </w:t>
      </w:r>
      <w:r w:rsidR="00ED0E81">
        <w:t>Short</w:t>
      </w:r>
      <w:r w:rsidR="001138D9">
        <w:t>-</w:t>
      </w:r>
      <w:r w:rsidR="00ED0E81">
        <w:t>term sea level fluctuations are caused by waves created from local of distant winds. Medium</w:t>
      </w:r>
      <w:r w:rsidR="00B724E9">
        <w:t>-</w:t>
      </w:r>
      <w:r w:rsidR="00ED0E81">
        <w:t>term time scale</w:t>
      </w:r>
      <w:r w:rsidR="00531208">
        <w:t xml:space="preserve"> influences</w:t>
      </w:r>
      <w:r w:rsidR="00ED0E81">
        <w:t xml:space="preserve"> include long waves, tsunamis, tides and storm surges. Long time scale sea level variations include seasonal cycles driven primarily by temperature, El Ni</w:t>
      </w:r>
      <w:r w:rsidR="00ED0E81">
        <w:rPr>
          <w:rFonts w:cs="Arial"/>
        </w:rPr>
        <w:t>ñ</w:t>
      </w:r>
      <w:r w:rsidR="00ED0E81">
        <w:t>o Southern Oscillation (ENSO), inter-decadal Pacific Oscillation (IPO), sea level rise due to climate change</w:t>
      </w:r>
      <w:r w:rsidR="00F46F28">
        <w:t>, and the glacial isotactic adjustment (GIA)</w:t>
      </w:r>
      <w:r w:rsidR="00ED0E81">
        <w:t>.</w:t>
      </w:r>
    </w:p>
    <w:tbl>
      <w:tblPr>
        <w:tblStyle w:val="TableGrid"/>
        <w:tblW w:w="845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018"/>
        <w:gridCol w:w="3776"/>
        <w:gridCol w:w="1664"/>
      </w:tblGrid>
      <w:tr w:rsidR="00810AA4" w:rsidTr="00810AA4">
        <w:trPr>
          <w:cnfStyle w:val="100000000000" w:firstRow="1" w:lastRow="0" w:firstColumn="0" w:lastColumn="0" w:oddVBand="0" w:evenVBand="0" w:oddHBand="0" w:evenHBand="0" w:firstRowFirstColumn="0" w:firstRowLastColumn="0" w:lastRowFirstColumn="0" w:lastRowLastColumn="0"/>
          <w:jc w:val="center"/>
        </w:trPr>
        <w:tc>
          <w:tcPr>
            <w:tcW w:w="8458" w:type="dxa"/>
            <w:gridSpan w:val="3"/>
            <w:tcBorders>
              <w:bottom w:val="single" w:sz="4" w:space="0" w:color="auto"/>
            </w:tcBorders>
            <w:shd w:val="clear" w:color="auto" w:fill="auto"/>
          </w:tcPr>
          <w:p w:rsidR="00810AA4" w:rsidRPr="00984B5E" w:rsidRDefault="00810AA4" w:rsidP="003F03BA">
            <w:pPr>
              <w:pStyle w:val="Caption"/>
            </w:pPr>
            <w:r>
              <w:t xml:space="preserve">Table </w:t>
            </w:r>
            <w:r>
              <w:fldChar w:fldCharType="begin"/>
            </w:r>
            <w:r>
              <w:instrText xml:space="preserve"> SEQ Table \* ARABIC </w:instrText>
            </w:r>
            <w:r>
              <w:fldChar w:fldCharType="separate"/>
            </w:r>
            <w:r w:rsidR="009F7A84">
              <w:rPr>
                <w:noProof/>
              </w:rPr>
              <w:t>1</w:t>
            </w:r>
            <w:r>
              <w:fldChar w:fldCharType="end"/>
            </w:r>
            <w:r>
              <w:t xml:space="preserve">. </w:t>
            </w:r>
            <w:r w:rsidR="008F6F2F">
              <w:t>Contributing factors to sea</w:t>
            </w:r>
            <w:r w:rsidR="007977EF">
              <w:t xml:space="preserve"> </w:t>
            </w:r>
            <w:r w:rsidR="003F03BA">
              <w:t xml:space="preserve">level, see </w:t>
            </w:r>
            <w:r>
              <w:t>Stephens and Bell</w:t>
            </w:r>
            <w:r w:rsidR="003F03BA">
              <w:t xml:space="preserve"> (</w:t>
            </w:r>
            <w:r>
              <w:t>2012)</w:t>
            </w:r>
            <w:r w:rsidR="003F03BA">
              <w:t xml:space="preserve"> for more details</w:t>
            </w:r>
          </w:p>
        </w:tc>
      </w:tr>
      <w:tr w:rsidR="0060610E" w:rsidTr="00810AA4">
        <w:trPr>
          <w:jc w:val="center"/>
        </w:trPr>
        <w:tc>
          <w:tcPr>
            <w:tcW w:w="3018" w:type="dxa"/>
            <w:tcBorders>
              <w:top w:val="single" w:sz="4" w:space="0" w:color="auto"/>
              <w:bottom w:val="single" w:sz="4" w:space="0" w:color="auto"/>
            </w:tcBorders>
          </w:tcPr>
          <w:p w:rsidR="0060610E" w:rsidRPr="00984B5E" w:rsidRDefault="0060610E" w:rsidP="003575FC">
            <w:pPr>
              <w:spacing w:before="20" w:after="20" w:line="240" w:lineRule="auto"/>
              <w:jc w:val="center"/>
              <w:rPr>
                <w:b/>
              </w:rPr>
            </w:pPr>
            <w:r>
              <w:rPr>
                <w:b/>
              </w:rPr>
              <w:t>Category</w:t>
            </w:r>
          </w:p>
        </w:tc>
        <w:tc>
          <w:tcPr>
            <w:tcW w:w="3776" w:type="dxa"/>
            <w:tcBorders>
              <w:top w:val="single" w:sz="4" w:space="0" w:color="auto"/>
              <w:bottom w:val="single" w:sz="4" w:space="0" w:color="auto"/>
            </w:tcBorders>
          </w:tcPr>
          <w:p w:rsidR="0060610E" w:rsidRPr="00984B5E" w:rsidRDefault="0060610E" w:rsidP="003575FC">
            <w:pPr>
              <w:spacing w:before="20" w:after="20" w:line="240" w:lineRule="auto"/>
              <w:jc w:val="center"/>
              <w:rPr>
                <w:b/>
              </w:rPr>
            </w:pPr>
            <w:r w:rsidRPr="00984B5E">
              <w:rPr>
                <w:b/>
              </w:rPr>
              <w:t>Phenomenon</w:t>
            </w:r>
          </w:p>
        </w:tc>
        <w:tc>
          <w:tcPr>
            <w:tcW w:w="1664" w:type="dxa"/>
            <w:tcBorders>
              <w:top w:val="single" w:sz="4" w:space="0" w:color="auto"/>
              <w:bottom w:val="single" w:sz="4" w:space="0" w:color="auto"/>
            </w:tcBorders>
          </w:tcPr>
          <w:p w:rsidR="0060610E" w:rsidRPr="00984B5E" w:rsidRDefault="0060610E" w:rsidP="003575FC">
            <w:pPr>
              <w:spacing w:before="20" w:after="20" w:line="240" w:lineRule="auto"/>
              <w:jc w:val="center"/>
              <w:rPr>
                <w:b/>
              </w:rPr>
            </w:pPr>
            <w:r w:rsidRPr="00984B5E">
              <w:rPr>
                <w:b/>
              </w:rPr>
              <w:t>Period</w:t>
            </w:r>
          </w:p>
        </w:tc>
      </w:tr>
      <w:tr w:rsidR="0060610E" w:rsidTr="0060610E">
        <w:trPr>
          <w:jc w:val="center"/>
        </w:trPr>
        <w:tc>
          <w:tcPr>
            <w:tcW w:w="3018" w:type="dxa"/>
            <w:vMerge w:val="restart"/>
            <w:vAlign w:val="center"/>
          </w:tcPr>
          <w:p w:rsidR="0060610E" w:rsidRDefault="0060610E" w:rsidP="003575FC">
            <w:pPr>
              <w:spacing w:before="20" w:after="20" w:line="240" w:lineRule="auto"/>
            </w:pPr>
            <w:r w:rsidRPr="00984B5E">
              <w:rPr>
                <w:b/>
              </w:rPr>
              <w:t>Short Waves</w:t>
            </w:r>
          </w:p>
        </w:tc>
        <w:tc>
          <w:tcPr>
            <w:tcW w:w="3776" w:type="dxa"/>
          </w:tcPr>
          <w:p w:rsidR="0060610E" w:rsidRDefault="0060610E" w:rsidP="003575FC">
            <w:pPr>
              <w:spacing w:before="20" w:after="20" w:line="240" w:lineRule="auto"/>
            </w:pPr>
            <w:r>
              <w:t>Wind Waves</w:t>
            </w:r>
          </w:p>
        </w:tc>
        <w:tc>
          <w:tcPr>
            <w:tcW w:w="1664" w:type="dxa"/>
            <w:vAlign w:val="center"/>
          </w:tcPr>
          <w:p w:rsidR="0060610E" w:rsidRDefault="0060610E" w:rsidP="003575FC">
            <w:pPr>
              <w:spacing w:before="20" w:after="20" w:line="240" w:lineRule="auto"/>
              <w:jc w:val="center"/>
            </w:pPr>
            <w:r>
              <w:t>1 – 8 sec</w:t>
            </w:r>
          </w:p>
        </w:tc>
      </w:tr>
      <w:tr w:rsidR="0060610E" w:rsidTr="0060610E">
        <w:trPr>
          <w:jc w:val="center"/>
        </w:trPr>
        <w:tc>
          <w:tcPr>
            <w:tcW w:w="3018" w:type="dxa"/>
            <w:vMerge/>
            <w:tcBorders>
              <w:bottom w:val="single" w:sz="4" w:space="0" w:color="auto"/>
            </w:tcBorders>
          </w:tcPr>
          <w:p w:rsidR="0060610E" w:rsidRDefault="0060610E" w:rsidP="003575FC">
            <w:pPr>
              <w:spacing w:before="20" w:after="20" w:line="240" w:lineRule="auto"/>
            </w:pPr>
          </w:p>
        </w:tc>
        <w:tc>
          <w:tcPr>
            <w:tcW w:w="3776" w:type="dxa"/>
            <w:tcBorders>
              <w:bottom w:val="single" w:sz="4" w:space="0" w:color="auto"/>
            </w:tcBorders>
          </w:tcPr>
          <w:p w:rsidR="0060610E" w:rsidRDefault="0060610E" w:rsidP="003575FC">
            <w:pPr>
              <w:spacing w:before="20" w:after="20" w:line="240" w:lineRule="auto"/>
            </w:pPr>
            <w:r>
              <w:t>Swell</w:t>
            </w:r>
          </w:p>
        </w:tc>
        <w:tc>
          <w:tcPr>
            <w:tcW w:w="1664" w:type="dxa"/>
            <w:tcBorders>
              <w:bottom w:val="single" w:sz="4" w:space="0" w:color="auto"/>
            </w:tcBorders>
            <w:vAlign w:val="center"/>
          </w:tcPr>
          <w:p w:rsidR="0060610E" w:rsidRDefault="0060610E" w:rsidP="003575FC">
            <w:pPr>
              <w:spacing w:before="20" w:after="20" w:line="240" w:lineRule="auto"/>
              <w:jc w:val="center"/>
            </w:pPr>
            <w:r>
              <w:t>8 – 25 sec</w:t>
            </w:r>
          </w:p>
        </w:tc>
      </w:tr>
      <w:tr w:rsidR="0060610E" w:rsidTr="0060610E">
        <w:trPr>
          <w:jc w:val="center"/>
        </w:trPr>
        <w:tc>
          <w:tcPr>
            <w:tcW w:w="3018" w:type="dxa"/>
            <w:vMerge w:val="restart"/>
            <w:vAlign w:val="center"/>
          </w:tcPr>
          <w:p w:rsidR="0060610E" w:rsidRDefault="0060610E" w:rsidP="003575FC">
            <w:pPr>
              <w:spacing w:before="20" w:after="20" w:line="240" w:lineRule="auto"/>
            </w:pPr>
            <w:r w:rsidRPr="00984B5E">
              <w:rPr>
                <w:b/>
              </w:rPr>
              <w:t>Long Waves</w:t>
            </w:r>
          </w:p>
        </w:tc>
        <w:tc>
          <w:tcPr>
            <w:tcW w:w="3776" w:type="dxa"/>
          </w:tcPr>
          <w:p w:rsidR="0060610E" w:rsidRDefault="0060610E" w:rsidP="003575FC">
            <w:pPr>
              <w:spacing w:before="20" w:after="20" w:line="240" w:lineRule="auto"/>
            </w:pPr>
            <w:r>
              <w:t>Infra-gravity Waves</w:t>
            </w:r>
          </w:p>
        </w:tc>
        <w:tc>
          <w:tcPr>
            <w:tcW w:w="1664" w:type="dxa"/>
            <w:vAlign w:val="center"/>
          </w:tcPr>
          <w:p w:rsidR="0060610E" w:rsidRDefault="0060610E" w:rsidP="003575FC">
            <w:pPr>
              <w:spacing w:before="20" w:after="20" w:line="240" w:lineRule="auto"/>
              <w:jc w:val="center"/>
            </w:pPr>
            <w:r>
              <w:t>25 – 120 sec</w:t>
            </w:r>
          </w:p>
        </w:tc>
      </w:tr>
      <w:tr w:rsidR="0060610E" w:rsidTr="0060610E">
        <w:trPr>
          <w:jc w:val="center"/>
        </w:trPr>
        <w:tc>
          <w:tcPr>
            <w:tcW w:w="3018" w:type="dxa"/>
            <w:vMerge/>
          </w:tcPr>
          <w:p w:rsidR="0060610E" w:rsidRDefault="0060610E" w:rsidP="003575FC">
            <w:pPr>
              <w:spacing w:before="20" w:after="20" w:line="240" w:lineRule="auto"/>
            </w:pPr>
          </w:p>
        </w:tc>
        <w:tc>
          <w:tcPr>
            <w:tcW w:w="3776" w:type="dxa"/>
          </w:tcPr>
          <w:p w:rsidR="0060610E" w:rsidRDefault="0060610E" w:rsidP="003575FC">
            <w:pPr>
              <w:spacing w:before="20" w:after="20" w:line="240" w:lineRule="auto"/>
            </w:pPr>
            <w:r>
              <w:t>Tsunami</w:t>
            </w:r>
          </w:p>
        </w:tc>
        <w:tc>
          <w:tcPr>
            <w:tcW w:w="1664" w:type="dxa"/>
            <w:vAlign w:val="center"/>
          </w:tcPr>
          <w:p w:rsidR="0060610E" w:rsidRDefault="0060610E" w:rsidP="003575FC">
            <w:pPr>
              <w:spacing w:before="20" w:after="20" w:line="240" w:lineRule="auto"/>
              <w:jc w:val="center"/>
            </w:pPr>
            <w:r>
              <w:t>5 min – 1 hr</w:t>
            </w:r>
          </w:p>
        </w:tc>
      </w:tr>
      <w:tr w:rsidR="0060610E" w:rsidTr="0060610E">
        <w:trPr>
          <w:jc w:val="center"/>
        </w:trPr>
        <w:tc>
          <w:tcPr>
            <w:tcW w:w="3018" w:type="dxa"/>
            <w:vMerge/>
          </w:tcPr>
          <w:p w:rsidR="0060610E" w:rsidRDefault="0060610E" w:rsidP="003575FC">
            <w:pPr>
              <w:spacing w:before="20" w:after="20" w:line="240" w:lineRule="auto"/>
            </w:pPr>
          </w:p>
        </w:tc>
        <w:tc>
          <w:tcPr>
            <w:tcW w:w="3776" w:type="dxa"/>
          </w:tcPr>
          <w:p w:rsidR="0060610E" w:rsidRDefault="0060610E" w:rsidP="003575FC">
            <w:pPr>
              <w:spacing w:before="20" w:after="20" w:line="240" w:lineRule="auto"/>
            </w:pPr>
            <w:proofErr w:type="spellStart"/>
            <w:r>
              <w:t>Seiche</w:t>
            </w:r>
            <w:proofErr w:type="spellEnd"/>
          </w:p>
        </w:tc>
        <w:tc>
          <w:tcPr>
            <w:tcW w:w="1664" w:type="dxa"/>
            <w:vAlign w:val="center"/>
          </w:tcPr>
          <w:p w:rsidR="0060610E" w:rsidRDefault="0060610E" w:rsidP="003575FC">
            <w:pPr>
              <w:spacing w:before="20" w:after="20" w:line="240" w:lineRule="auto"/>
              <w:jc w:val="center"/>
            </w:pPr>
            <w:r>
              <w:t>20 min – 4 hr</w:t>
            </w:r>
          </w:p>
        </w:tc>
      </w:tr>
      <w:tr w:rsidR="0060610E" w:rsidTr="0060610E">
        <w:trPr>
          <w:jc w:val="center"/>
        </w:trPr>
        <w:tc>
          <w:tcPr>
            <w:tcW w:w="3018" w:type="dxa"/>
            <w:vMerge/>
          </w:tcPr>
          <w:p w:rsidR="0060610E" w:rsidRDefault="0060610E" w:rsidP="003575FC">
            <w:pPr>
              <w:spacing w:before="20" w:after="20" w:line="240" w:lineRule="auto"/>
            </w:pPr>
          </w:p>
        </w:tc>
        <w:tc>
          <w:tcPr>
            <w:tcW w:w="3776" w:type="dxa"/>
          </w:tcPr>
          <w:p w:rsidR="0060610E" w:rsidRDefault="0060610E" w:rsidP="003575FC">
            <w:pPr>
              <w:spacing w:before="20" w:after="20" w:line="240" w:lineRule="auto"/>
            </w:pPr>
            <w:r>
              <w:t>Astronomical Tides</w:t>
            </w:r>
          </w:p>
        </w:tc>
        <w:tc>
          <w:tcPr>
            <w:tcW w:w="1664" w:type="dxa"/>
            <w:vAlign w:val="center"/>
          </w:tcPr>
          <w:p w:rsidR="0060610E" w:rsidRDefault="0060610E" w:rsidP="003575FC">
            <w:pPr>
              <w:spacing w:before="20" w:after="20" w:line="240" w:lineRule="auto"/>
              <w:jc w:val="center"/>
            </w:pPr>
            <w:r>
              <w:t>3 – 25 hr</w:t>
            </w:r>
          </w:p>
        </w:tc>
      </w:tr>
      <w:tr w:rsidR="0060610E" w:rsidTr="0060610E">
        <w:trPr>
          <w:jc w:val="center"/>
        </w:trPr>
        <w:tc>
          <w:tcPr>
            <w:tcW w:w="3018" w:type="dxa"/>
            <w:vMerge/>
          </w:tcPr>
          <w:p w:rsidR="0060610E" w:rsidRDefault="0060610E" w:rsidP="003575FC">
            <w:pPr>
              <w:spacing w:before="20" w:after="20" w:line="240" w:lineRule="auto"/>
            </w:pPr>
          </w:p>
        </w:tc>
        <w:tc>
          <w:tcPr>
            <w:tcW w:w="3776" w:type="dxa"/>
          </w:tcPr>
          <w:p w:rsidR="0060610E" w:rsidRDefault="0060610E" w:rsidP="003575FC">
            <w:pPr>
              <w:spacing w:before="20" w:after="20" w:line="240" w:lineRule="auto"/>
            </w:pPr>
            <w:r>
              <w:t>Storm Surge (winds)</w:t>
            </w:r>
          </w:p>
        </w:tc>
        <w:tc>
          <w:tcPr>
            <w:tcW w:w="1664" w:type="dxa"/>
            <w:vAlign w:val="center"/>
          </w:tcPr>
          <w:p w:rsidR="0060610E" w:rsidRDefault="0060610E" w:rsidP="003575FC">
            <w:pPr>
              <w:spacing w:before="20" w:after="20" w:line="240" w:lineRule="auto"/>
              <w:jc w:val="center"/>
            </w:pPr>
            <w:r>
              <w:t>12 hr – 5 days</w:t>
            </w:r>
          </w:p>
        </w:tc>
      </w:tr>
      <w:tr w:rsidR="0060610E" w:rsidTr="0060610E">
        <w:trPr>
          <w:jc w:val="center"/>
        </w:trPr>
        <w:tc>
          <w:tcPr>
            <w:tcW w:w="3018" w:type="dxa"/>
            <w:vMerge/>
            <w:tcBorders>
              <w:bottom w:val="single" w:sz="4" w:space="0" w:color="auto"/>
            </w:tcBorders>
          </w:tcPr>
          <w:p w:rsidR="0060610E" w:rsidRDefault="0060610E" w:rsidP="003575FC">
            <w:pPr>
              <w:spacing w:before="20" w:after="20" w:line="240" w:lineRule="auto"/>
            </w:pPr>
          </w:p>
        </w:tc>
        <w:tc>
          <w:tcPr>
            <w:tcW w:w="3776" w:type="dxa"/>
            <w:tcBorders>
              <w:bottom w:val="single" w:sz="4" w:space="0" w:color="auto"/>
            </w:tcBorders>
          </w:tcPr>
          <w:p w:rsidR="0060610E" w:rsidRDefault="0060610E" w:rsidP="003575FC">
            <w:pPr>
              <w:spacing w:before="20" w:after="20" w:line="240" w:lineRule="auto"/>
            </w:pPr>
            <w:r>
              <w:t>Storm Surge (Atmospheric Pressure)</w:t>
            </w:r>
          </w:p>
        </w:tc>
        <w:tc>
          <w:tcPr>
            <w:tcW w:w="1664" w:type="dxa"/>
            <w:tcBorders>
              <w:bottom w:val="single" w:sz="4" w:space="0" w:color="auto"/>
            </w:tcBorders>
            <w:vAlign w:val="center"/>
          </w:tcPr>
          <w:p w:rsidR="0060610E" w:rsidRDefault="0060610E" w:rsidP="003575FC">
            <w:pPr>
              <w:spacing w:before="20" w:after="20" w:line="240" w:lineRule="auto"/>
              <w:jc w:val="center"/>
            </w:pPr>
            <w:r>
              <w:t>12 hr – 5 days</w:t>
            </w:r>
          </w:p>
        </w:tc>
      </w:tr>
      <w:tr w:rsidR="0060610E" w:rsidTr="0060610E">
        <w:trPr>
          <w:jc w:val="center"/>
        </w:trPr>
        <w:tc>
          <w:tcPr>
            <w:tcW w:w="3018" w:type="dxa"/>
            <w:vMerge w:val="restart"/>
            <w:vAlign w:val="center"/>
          </w:tcPr>
          <w:p w:rsidR="0060610E" w:rsidRDefault="0060610E" w:rsidP="003575FC">
            <w:pPr>
              <w:spacing w:before="20" w:after="20" w:line="240" w:lineRule="auto"/>
            </w:pPr>
            <w:r w:rsidRPr="00984B5E">
              <w:rPr>
                <w:b/>
              </w:rPr>
              <w:t>Climate Cycles and Trends</w:t>
            </w:r>
          </w:p>
        </w:tc>
        <w:tc>
          <w:tcPr>
            <w:tcW w:w="3776" w:type="dxa"/>
          </w:tcPr>
          <w:p w:rsidR="0060610E" w:rsidRDefault="0060610E" w:rsidP="003575FC">
            <w:pPr>
              <w:spacing w:before="20" w:after="20" w:line="240" w:lineRule="auto"/>
            </w:pPr>
            <w:r>
              <w:t>Seasonal Cycles</w:t>
            </w:r>
          </w:p>
        </w:tc>
        <w:tc>
          <w:tcPr>
            <w:tcW w:w="1664" w:type="dxa"/>
            <w:vAlign w:val="center"/>
          </w:tcPr>
          <w:p w:rsidR="0060610E" w:rsidRDefault="0060610E" w:rsidP="003575FC">
            <w:pPr>
              <w:spacing w:before="20" w:after="20" w:line="240" w:lineRule="auto"/>
              <w:jc w:val="center"/>
            </w:pPr>
            <w:r>
              <w:t xml:space="preserve">1 </w:t>
            </w:r>
            <w:proofErr w:type="spellStart"/>
            <w:r>
              <w:t>yr</w:t>
            </w:r>
            <w:proofErr w:type="spellEnd"/>
          </w:p>
        </w:tc>
      </w:tr>
      <w:tr w:rsidR="0060610E" w:rsidTr="0060610E">
        <w:trPr>
          <w:jc w:val="center"/>
        </w:trPr>
        <w:tc>
          <w:tcPr>
            <w:tcW w:w="3018" w:type="dxa"/>
            <w:vMerge/>
          </w:tcPr>
          <w:p w:rsidR="0060610E" w:rsidRDefault="0060610E" w:rsidP="003575FC">
            <w:pPr>
              <w:spacing w:before="20" w:after="20" w:line="240" w:lineRule="auto"/>
            </w:pPr>
          </w:p>
        </w:tc>
        <w:tc>
          <w:tcPr>
            <w:tcW w:w="3776" w:type="dxa"/>
          </w:tcPr>
          <w:p w:rsidR="0060610E" w:rsidRDefault="0060610E" w:rsidP="003575FC">
            <w:pPr>
              <w:spacing w:before="20" w:after="20" w:line="240" w:lineRule="auto"/>
            </w:pPr>
            <w:r>
              <w:t>El Ni</w:t>
            </w:r>
            <w:r>
              <w:rPr>
                <w:rFonts w:cs="Arial"/>
              </w:rPr>
              <w:t>ñ</w:t>
            </w:r>
            <w:r>
              <w:t>o Southern Oscillation</w:t>
            </w:r>
          </w:p>
        </w:tc>
        <w:tc>
          <w:tcPr>
            <w:tcW w:w="1664" w:type="dxa"/>
            <w:vAlign w:val="center"/>
          </w:tcPr>
          <w:p w:rsidR="0060610E" w:rsidRDefault="0060610E" w:rsidP="003575FC">
            <w:pPr>
              <w:spacing w:before="20" w:after="20" w:line="240" w:lineRule="auto"/>
              <w:jc w:val="center"/>
            </w:pPr>
            <w:r>
              <w:t xml:space="preserve">2 – 5 </w:t>
            </w:r>
            <w:proofErr w:type="spellStart"/>
            <w:r>
              <w:t>yr</w:t>
            </w:r>
            <w:proofErr w:type="spellEnd"/>
          </w:p>
        </w:tc>
      </w:tr>
      <w:tr w:rsidR="0060610E" w:rsidTr="0060610E">
        <w:trPr>
          <w:jc w:val="center"/>
        </w:trPr>
        <w:tc>
          <w:tcPr>
            <w:tcW w:w="3018" w:type="dxa"/>
            <w:vMerge/>
          </w:tcPr>
          <w:p w:rsidR="0060610E" w:rsidRDefault="0060610E" w:rsidP="003575FC">
            <w:pPr>
              <w:spacing w:before="20" w:after="20" w:line="240" w:lineRule="auto"/>
            </w:pPr>
          </w:p>
        </w:tc>
        <w:tc>
          <w:tcPr>
            <w:tcW w:w="3776" w:type="dxa"/>
          </w:tcPr>
          <w:p w:rsidR="0060610E" w:rsidRDefault="0060610E" w:rsidP="003575FC">
            <w:pPr>
              <w:spacing w:before="20" w:after="20" w:line="240" w:lineRule="auto"/>
            </w:pPr>
            <w:r>
              <w:t>Inter-decadal Pacific Oscillation</w:t>
            </w:r>
          </w:p>
        </w:tc>
        <w:tc>
          <w:tcPr>
            <w:tcW w:w="1664" w:type="dxa"/>
            <w:vAlign w:val="center"/>
          </w:tcPr>
          <w:p w:rsidR="0060610E" w:rsidRDefault="0060610E" w:rsidP="003575FC">
            <w:pPr>
              <w:spacing w:before="20" w:after="20" w:line="240" w:lineRule="auto"/>
              <w:jc w:val="center"/>
            </w:pPr>
            <w:r>
              <w:t xml:space="preserve">20 – 30 </w:t>
            </w:r>
            <w:proofErr w:type="spellStart"/>
            <w:r>
              <w:t>yr</w:t>
            </w:r>
            <w:proofErr w:type="spellEnd"/>
          </w:p>
        </w:tc>
      </w:tr>
      <w:tr w:rsidR="0060610E" w:rsidTr="0060610E">
        <w:trPr>
          <w:jc w:val="center"/>
        </w:trPr>
        <w:tc>
          <w:tcPr>
            <w:tcW w:w="3018" w:type="dxa"/>
            <w:vMerge/>
          </w:tcPr>
          <w:p w:rsidR="0060610E" w:rsidRDefault="0060610E" w:rsidP="003575FC">
            <w:pPr>
              <w:spacing w:before="20" w:after="20" w:line="240" w:lineRule="auto"/>
            </w:pPr>
          </w:p>
        </w:tc>
        <w:tc>
          <w:tcPr>
            <w:tcW w:w="3776" w:type="dxa"/>
          </w:tcPr>
          <w:p w:rsidR="0060610E" w:rsidRDefault="0060610E" w:rsidP="003575FC">
            <w:pPr>
              <w:spacing w:before="20" w:after="20" w:line="240" w:lineRule="auto"/>
            </w:pPr>
            <w:r>
              <w:t>Sea</w:t>
            </w:r>
            <w:r w:rsidR="007977EF">
              <w:t xml:space="preserve"> </w:t>
            </w:r>
            <w:r>
              <w:t>level rise</w:t>
            </w:r>
          </w:p>
        </w:tc>
        <w:tc>
          <w:tcPr>
            <w:tcW w:w="1664" w:type="dxa"/>
            <w:vAlign w:val="center"/>
          </w:tcPr>
          <w:p w:rsidR="0060610E" w:rsidRDefault="0060610E" w:rsidP="003575FC">
            <w:pPr>
              <w:spacing w:before="20" w:after="20" w:line="240" w:lineRule="auto"/>
              <w:jc w:val="center"/>
            </w:pPr>
            <w:r>
              <w:t xml:space="preserve">&gt;  50 </w:t>
            </w:r>
            <w:proofErr w:type="spellStart"/>
            <w:r>
              <w:t>yr</w:t>
            </w:r>
            <w:proofErr w:type="spellEnd"/>
          </w:p>
        </w:tc>
      </w:tr>
      <w:tr w:rsidR="0060610E" w:rsidTr="0060610E">
        <w:trPr>
          <w:jc w:val="center"/>
        </w:trPr>
        <w:tc>
          <w:tcPr>
            <w:tcW w:w="3018" w:type="dxa"/>
            <w:vMerge/>
            <w:tcBorders>
              <w:bottom w:val="single" w:sz="4" w:space="0" w:color="auto"/>
            </w:tcBorders>
          </w:tcPr>
          <w:p w:rsidR="0060610E" w:rsidRDefault="0060610E" w:rsidP="003575FC">
            <w:pPr>
              <w:spacing w:before="20" w:after="20" w:line="240" w:lineRule="auto"/>
            </w:pPr>
          </w:p>
        </w:tc>
        <w:tc>
          <w:tcPr>
            <w:tcW w:w="3776" w:type="dxa"/>
            <w:tcBorders>
              <w:bottom w:val="single" w:sz="4" w:space="0" w:color="auto"/>
            </w:tcBorders>
          </w:tcPr>
          <w:p w:rsidR="0060610E" w:rsidRDefault="0060610E" w:rsidP="003575FC">
            <w:pPr>
              <w:spacing w:before="20" w:after="20" w:line="240" w:lineRule="auto"/>
            </w:pPr>
            <w:r>
              <w:t>Glacial Isostatic Adjustment</w:t>
            </w:r>
          </w:p>
        </w:tc>
        <w:tc>
          <w:tcPr>
            <w:tcW w:w="1664" w:type="dxa"/>
            <w:tcBorders>
              <w:bottom w:val="single" w:sz="4" w:space="0" w:color="auto"/>
            </w:tcBorders>
            <w:vAlign w:val="center"/>
          </w:tcPr>
          <w:p w:rsidR="0060610E" w:rsidRDefault="0060610E" w:rsidP="003575FC">
            <w:pPr>
              <w:spacing w:before="20" w:after="20" w:line="240" w:lineRule="auto"/>
              <w:jc w:val="center"/>
            </w:pPr>
            <w:r>
              <w:t xml:space="preserve">&gt; 1,000 </w:t>
            </w:r>
            <w:proofErr w:type="spellStart"/>
            <w:r>
              <w:t>yr</w:t>
            </w:r>
            <w:proofErr w:type="spellEnd"/>
          </w:p>
        </w:tc>
      </w:tr>
    </w:tbl>
    <w:p w:rsidR="001D13F5" w:rsidRDefault="00DE2999" w:rsidP="00ED0E81">
      <w:r>
        <w:t xml:space="preserve">The sea level data in the Ocean Portal </w:t>
      </w:r>
      <w:r w:rsidR="00344A47">
        <w:t>are</w:t>
      </w:r>
      <w:r>
        <w:t xml:space="preserve"> </w:t>
      </w:r>
      <w:r w:rsidR="00EF37DD">
        <w:t xml:space="preserve">available in </w:t>
      </w:r>
      <w:r>
        <w:t>monthly periods</w:t>
      </w:r>
      <w:r w:rsidR="00EF37DD">
        <w:t xml:space="preserve">. This is achieved through averaging techniques that ultimately </w:t>
      </w:r>
      <w:r w:rsidR="00EF37DD" w:rsidRPr="008F6F2F">
        <w:rPr>
          <w:u w:val="single"/>
        </w:rPr>
        <w:t>remove</w:t>
      </w:r>
      <w:r w:rsidR="00980814">
        <w:t xml:space="preserve"> influences from short and long waves due to their smaller</w:t>
      </w:r>
      <w:r w:rsidR="00EF37DD">
        <w:t xml:space="preserve"> time scales </w:t>
      </w:r>
      <w:r w:rsidR="008F6F2F">
        <w:t xml:space="preserve">ranging from </w:t>
      </w:r>
      <w:r w:rsidR="00EF37DD">
        <w:t>seconds to days</w:t>
      </w:r>
      <w:r w:rsidR="00980814">
        <w:t xml:space="preserve"> (this includes tides)</w:t>
      </w:r>
      <w:r w:rsidR="008F6F2F">
        <w:t xml:space="preserve">. </w:t>
      </w:r>
      <w:r w:rsidR="00EF37DD">
        <w:t>T</w:t>
      </w:r>
      <w:r w:rsidR="008F6F2F">
        <w:t>he data</w:t>
      </w:r>
      <w:r w:rsidR="00EF37DD">
        <w:t xml:space="preserve"> show effects </w:t>
      </w:r>
      <w:r w:rsidR="00533EE7">
        <w:t>due to</w:t>
      </w:r>
      <w:r w:rsidR="00EF37DD">
        <w:t xml:space="preserve"> </w:t>
      </w:r>
      <w:r w:rsidR="008F6F2F">
        <w:t xml:space="preserve">longer term </w:t>
      </w:r>
      <w:r w:rsidR="00EF37DD">
        <w:t>climate cycles</w:t>
      </w:r>
      <w:r w:rsidR="008F6F2F">
        <w:t xml:space="preserve"> and changes</w:t>
      </w:r>
      <w:r w:rsidR="00EF37DD">
        <w:t>.</w:t>
      </w:r>
    </w:p>
    <w:p w:rsidR="00533EE7" w:rsidRDefault="00F5592E" w:rsidP="00F5592E">
      <w:pPr>
        <w:pStyle w:val="BodyText"/>
        <w:rPr>
          <w:lang w:eastAsia="en-AU"/>
        </w:rPr>
      </w:pPr>
      <w:r>
        <w:rPr>
          <w:lang w:eastAsia="en-AU"/>
        </w:rPr>
        <w:t>Sea level observations can be recorded by</w:t>
      </w:r>
      <w:r w:rsidR="00533EE7">
        <w:rPr>
          <w:lang w:eastAsia="en-AU"/>
        </w:rPr>
        <w:t xml:space="preserve"> either remote sensing </w:t>
      </w:r>
      <w:proofErr w:type="gramStart"/>
      <w:r w:rsidR="00533EE7">
        <w:rPr>
          <w:lang w:eastAsia="en-AU"/>
        </w:rPr>
        <w:t>methods</w:t>
      </w:r>
      <w:proofErr w:type="gramEnd"/>
      <w:r w:rsidR="00533EE7">
        <w:rPr>
          <w:lang w:eastAsia="en-AU"/>
        </w:rPr>
        <w:t xml:space="preserve">, </w:t>
      </w:r>
      <w:r>
        <w:rPr>
          <w:lang w:eastAsia="en-AU"/>
        </w:rPr>
        <w:t xml:space="preserve">i.e. satellites </w:t>
      </w:r>
      <w:r w:rsidR="00533EE7">
        <w:rPr>
          <w:lang w:eastAsia="en-AU"/>
        </w:rPr>
        <w:t xml:space="preserve">for the altimetry data, </w:t>
      </w:r>
      <w:r>
        <w:rPr>
          <w:lang w:eastAsia="en-AU"/>
        </w:rPr>
        <w:t xml:space="preserve">or </w:t>
      </w:r>
      <w:r w:rsidRPr="00357220">
        <w:rPr>
          <w:i/>
          <w:lang w:eastAsia="en-AU"/>
        </w:rPr>
        <w:t>in situ</w:t>
      </w:r>
      <w:r>
        <w:rPr>
          <w:lang w:eastAsia="en-AU"/>
        </w:rPr>
        <w:t xml:space="preserve"> gauges that are physically taking measurements at</w:t>
      </w:r>
      <w:r w:rsidR="00CE01C4">
        <w:rPr>
          <w:lang w:eastAsia="en-AU"/>
        </w:rPr>
        <w:t xml:space="preserve"> a</w:t>
      </w:r>
      <w:r>
        <w:rPr>
          <w:lang w:eastAsia="en-AU"/>
        </w:rPr>
        <w:t xml:space="preserve"> specific location.</w:t>
      </w:r>
    </w:p>
    <w:p w:rsidR="00B35F4A" w:rsidRDefault="00B35F4A" w:rsidP="00B27D69">
      <w:pPr>
        <w:pStyle w:val="Headingnon-numbered"/>
        <w:spacing w:before="0"/>
      </w:pPr>
      <w:r>
        <w:lastRenderedPageBreak/>
        <w:t>Using the Portal</w:t>
      </w:r>
    </w:p>
    <w:p w:rsidR="00FC3EFD" w:rsidRPr="00FC3EFD" w:rsidRDefault="004E5D08" w:rsidP="00B27D69">
      <w:pPr>
        <w:pStyle w:val="BodyText"/>
        <w:spacing w:after="0"/>
        <w:rPr>
          <w:lang w:eastAsia="en-AU"/>
        </w:rPr>
      </w:pPr>
      <w:r>
        <w:rPr>
          <w:noProof/>
          <w:lang w:eastAsia="en-AU"/>
        </w:rPr>
        <mc:AlternateContent>
          <mc:Choice Requires="wps">
            <w:drawing>
              <wp:anchor distT="0" distB="0" distL="114300" distR="114300" simplePos="0" relativeHeight="251659264" behindDoc="0" locked="0" layoutInCell="1" allowOverlap="1" wp14:anchorId="71498DA3" wp14:editId="2DCBA346">
                <wp:simplePos x="0" y="0"/>
                <wp:positionH relativeFrom="column">
                  <wp:posOffset>-224790</wp:posOffset>
                </wp:positionH>
                <wp:positionV relativeFrom="paragraph">
                  <wp:posOffset>92710</wp:posOffset>
                </wp:positionV>
                <wp:extent cx="3181350" cy="501650"/>
                <wp:effectExtent l="0" t="0" r="342900" b="12700"/>
                <wp:wrapNone/>
                <wp:docPr id="11" name="Rounded Rectangular Callout 11"/>
                <wp:cNvGraphicFramePr/>
                <a:graphic xmlns:a="http://schemas.openxmlformats.org/drawingml/2006/main">
                  <a:graphicData uri="http://schemas.microsoft.com/office/word/2010/wordprocessingShape">
                    <wps:wsp>
                      <wps:cNvSpPr/>
                      <wps:spPr>
                        <a:xfrm>
                          <a:off x="0" y="0"/>
                          <a:ext cx="3181350" cy="501650"/>
                        </a:xfrm>
                        <a:prstGeom prst="wedgeRoundRectCallout">
                          <a:avLst>
                            <a:gd name="adj1" fmla="val 60056"/>
                            <a:gd name="adj2" fmla="val 26895"/>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750A94" w:rsidRDefault="00750A94" w:rsidP="00750A94">
                            <w:pPr>
                              <w:spacing w:before="0"/>
                              <w:rPr>
                                <w:color w:val="000000" w:themeColor="text1"/>
                                <w:sz w:val="20"/>
                                <w:szCs w:val="20"/>
                              </w:rPr>
                            </w:pPr>
                            <w:r>
                              <w:rPr>
                                <w:color w:val="000000" w:themeColor="text1"/>
                                <w:sz w:val="20"/>
                                <w:szCs w:val="20"/>
                              </w:rPr>
                              <w:t xml:space="preserve">(1) </w:t>
                            </w:r>
                            <w:r w:rsidR="00902BB0" w:rsidRPr="00750A94">
                              <w:rPr>
                                <w:color w:val="000000" w:themeColor="text1"/>
                                <w:sz w:val="20"/>
                                <w:szCs w:val="20"/>
                              </w:rPr>
                              <w:t>Use the Variable menu to select one of ‘Altimetry’, ‘Reconstruction’ or ‘Tid</w:t>
                            </w:r>
                            <w:r w:rsidR="00723483" w:rsidRPr="00750A94">
                              <w:rPr>
                                <w:color w:val="000000" w:themeColor="text1"/>
                                <w:sz w:val="20"/>
                                <w:szCs w:val="20"/>
                              </w:rPr>
                              <w:t>e</w:t>
                            </w:r>
                            <w:r w:rsidR="00902BB0" w:rsidRPr="00750A94">
                              <w:rPr>
                                <w:color w:val="000000" w:themeColor="text1"/>
                                <w:sz w:val="20"/>
                                <w:szCs w:val="20"/>
                              </w:rPr>
                              <w:t xml:space="preserve"> Gauge’.</w:t>
                            </w:r>
                          </w:p>
                          <w:p w:rsidR="00902BB0" w:rsidRDefault="00902BB0" w:rsidP="00902BB0">
                            <w:pPr>
                              <w:jc w:val="center"/>
                            </w:pPr>
                          </w:p>
                        </w:txbxContent>
                      </wps:txbx>
                      <wps:bodyPr rot="0" spcFirstLastPara="0" vertOverflow="overflow" horzOverflow="overflow" vert="horz" wrap="square" lIns="54000" tIns="45720" rIns="54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1" o:spid="_x0000_s1026" type="#_x0000_t62" style="position:absolute;margin-left:-17.7pt;margin-top:7.3pt;width:250.5pt;height: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" adj="23772,16609" fillcolor="#f79646 [3209]" strokecolor="#974706 [1609]" strokeweight="2pt">
                <v:textbox inset="1.5mm,,1.5mm">
                  <w:txbxContent>
                    <w:p w:rsidR="00902BB0" w:rsidRPr="00750A94" w:rsidRDefault="00750A94" w:rsidP="00750A94">
                      <w:pPr>
                        <w:spacing w:before="0"/>
                        <w:rPr>
                          <w:color w:val="000000" w:themeColor="text1"/>
                          <w:sz w:val="20"/>
                          <w:szCs w:val="20"/>
                        </w:rPr>
                      </w:pPr>
                      <w:r>
                        <w:rPr>
                          <w:color w:val="000000" w:themeColor="text1"/>
                          <w:sz w:val="20"/>
                          <w:szCs w:val="20"/>
                        </w:rPr>
                        <w:t xml:space="preserve">(1) </w:t>
                      </w:r>
                      <w:r w:rsidR="00902BB0" w:rsidRPr="00750A94">
                        <w:rPr>
                          <w:color w:val="000000" w:themeColor="text1"/>
                          <w:sz w:val="20"/>
                          <w:szCs w:val="20"/>
                        </w:rPr>
                        <w:t>Use the Variable menu to select one of ‘Altimetry’, ‘Reconstruction’ or ‘Tid</w:t>
                      </w:r>
                      <w:r w:rsidR="00723483" w:rsidRPr="00750A94">
                        <w:rPr>
                          <w:color w:val="000000" w:themeColor="text1"/>
                          <w:sz w:val="20"/>
                          <w:szCs w:val="20"/>
                        </w:rPr>
                        <w:t>e</w:t>
                      </w:r>
                      <w:r w:rsidR="00902BB0" w:rsidRPr="00750A94">
                        <w:rPr>
                          <w:color w:val="000000" w:themeColor="text1"/>
                          <w:sz w:val="20"/>
                          <w:szCs w:val="20"/>
                        </w:rPr>
                        <w:t xml:space="preserve"> Gauge’.</w:t>
                      </w:r>
                    </w:p>
                    <w:p w:rsidR="00902BB0" w:rsidRDefault="00902BB0" w:rsidP="00902BB0">
                      <w:pPr>
                        <w:jc w:val="center"/>
                      </w:pPr>
                    </w:p>
                  </w:txbxContent>
                </v:textbox>
              </v:shape>
            </w:pict>
          </mc:Fallback>
        </mc:AlternateContent>
      </w:r>
    </w:p>
    <w:p w:rsidR="00902BB0" w:rsidRDefault="004E5D08" w:rsidP="004E5D08">
      <w:pPr>
        <w:spacing w:before="0" w:after="0"/>
        <w:jc w:val="right"/>
      </w:pPr>
      <w:r>
        <w:rPr>
          <w:noProof/>
          <w:lang w:eastAsia="en-AU"/>
        </w:rPr>
        <mc:AlternateContent>
          <mc:Choice Requires="wps">
            <w:drawing>
              <wp:anchor distT="0" distB="0" distL="114300" distR="114300" simplePos="0" relativeHeight="251665408" behindDoc="0" locked="0" layoutInCell="1" allowOverlap="1" wp14:anchorId="31DBEBCA" wp14:editId="5CF1808B">
                <wp:simplePos x="0" y="0"/>
                <wp:positionH relativeFrom="column">
                  <wp:posOffset>5585176</wp:posOffset>
                </wp:positionH>
                <wp:positionV relativeFrom="paragraph">
                  <wp:posOffset>524349</wp:posOffset>
                </wp:positionV>
                <wp:extent cx="1132764" cy="859809"/>
                <wp:effectExtent l="0" t="228600" r="10795" b="16510"/>
                <wp:wrapNone/>
                <wp:docPr id="14" name="Rounded Rectangular Callout 14"/>
                <wp:cNvGraphicFramePr/>
                <a:graphic xmlns:a="http://schemas.openxmlformats.org/drawingml/2006/main">
                  <a:graphicData uri="http://schemas.microsoft.com/office/word/2010/wordprocessingShape">
                    <wps:wsp>
                      <wps:cNvSpPr/>
                      <wps:spPr>
                        <a:xfrm>
                          <a:off x="0" y="0"/>
                          <a:ext cx="1132764" cy="859809"/>
                        </a:xfrm>
                        <a:prstGeom prst="wedgeRoundRectCallout">
                          <a:avLst>
                            <a:gd name="adj1" fmla="val -34511"/>
                            <a:gd name="adj2" fmla="val -75878"/>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750A94" w:rsidRDefault="00750A94" w:rsidP="00750A94">
                            <w:pPr>
                              <w:spacing w:before="0"/>
                              <w:rPr>
                                <w:color w:val="000000" w:themeColor="text1"/>
                                <w:sz w:val="20"/>
                                <w:szCs w:val="20"/>
                              </w:rPr>
                            </w:pPr>
                            <w:r>
                              <w:rPr>
                                <w:color w:val="000000" w:themeColor="text1"/>
                                <w:sz w:val="20"/>
                                <w:szCs w:val="20"/>
                              </w:rPr>
                              <w:t xml:space="preserve">(4) </w:t>
                            </w:r>
                            <w:r w:rsidR="007C782D" w:rsidRPr="00750A94">
                              <w:rPr>
                                <w:color w:val="000000" w:themeColor="text1"/>
                                <w:sz w:val="20"/>
                                <w:szCs w:val="20"/>
                              </w:rPr>
                              <w:t>C</w:t>
                            </w:r>
                            <w:r w:rsidR="00902BB0" w:rsidRPr="00750A94">
                              <w:rPr>
                                <w:color w:val="000000" w:themeColor="text1"/>
                                <w:sz w:val="20"/>
                                <w:szCs w:val="20"/>
                              </w:rPr>
                              <w:t>lick the ‘Submit’ button to produce your map.</w:t>
                            </w:r>
                          </w:p>
                          <w:p w:rsidR="00902BB0" w:rsidRPr="00902BB0" w:rsidRDefault="00902BB0" w:rsidP="007C782D">
                            <w:pPr>
                              <w:ind w:left="284"/>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4" o:spid="_x0000_s1027" type="#_x0000_t62" style="position:absolute;left:0;text-align:left;margin-left:439.8pt;margin-top:41.3pt;width:89.2pt;height:67.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" adj="3346,-5590" fillcolor="#f79646 [3209]" strokecolor="#974706 [1609]" strokeweight="2pt">
                <v:textbox>
                  <w:txbxContent>
                    <w:p w:rsidR="00902BB0" w:rsidRPr="00750A94" w:rsidRDefault="00750A94" w:rsidP="00750A94">
                      <w:pPr>
                        <w:spacing w:before="0"/>
                        <w:rPr>
                          <w:color w:val="000000" w:themeColor="text1"/>
                          <w:sz w:val="20"/>
                          <w:szCs w:val="20"/>
                        </w:rPr>
                      </w:pPr>
                      <w:r>
                        <w:rPr>
                          <w:color w:val="000000" w:themeColor="text1"/>
                          <w:sz w:val="20"/>
                          <w:szCs w:val="20"/>
                        </w:rPr>
                        <w:t xml:space="preserve">(4) </w:t>
                      </w:r>
                      <w:r w:rsidR="007C782D" w:rsidRPr="00750A94">
                        <w:rPr>
                          <w:color w:val="000000" w:themeColor="text1"/>
                          <w:sz w:val="20"/>
                          <w:szCs w:val="20"/>
                        </w:rPr>
                        <w:t>C</w:t>
                      </w:r>
                      <w:r w:rsidR="00902BB0" w:rsidRPr="00750A94">
                        <w:rPr>
                          <w:color w:val="000000" w:themeColor="text1"/>
                          <w:sz w:val="20"/>
                          <w:szCs w:val="20"/>
                        </w:rPr>
                        <w:t>lick the ‘Submit’ button to produce your map.</w:t>
                      </w:r>
                    </w:p>
                    <w:p w:rsidR="00902BB0" w:rsidRPr="00902BB0" w:rsidRDefault="00902BB0" w:rsidP="007C782D">
                      <w:pPr>
                        <w:ind w:left="284"/>
                        <w:jc w:val="center"/>
                        <w:rPr>
                          <w:color w:val="000000" w:themeColor="text1"/>
                        </w:rPr>
                      </w:pPr>
                    </w:p>
                  </w:txbxContent>
                </v:textbox>
              </v:shape>
            </w:pict>
          </mc:Fallback>
        </mc:AlternateContent>
      </w:r>
      <w:r>
        <w:rPr>
          <w:noProof/>
          <w:lang w:eastAsia="en-AU"/>
        </w:rPr>
        <mc:AlternateContent>
          <mc:Choice Requires="wps">
            <w:drawing>
              <wp:anchor distT="0" distB="0" distL="114300" distR="114300" simplePos="0" relativeHeight="251663360" behindDoc="0" locked="0" layoutInCell="1" allowOverlap="1" wp14:anchorId="37DD3E5F" wp14:editId="3DAE8F3D">
                <wp:simplePos x="0" y="0"/>
                <wp:positionH relativeFrom="column">
                  <wp:posOffset>-243840</wp:posOffset>
                </wp:positionH>
                <wp:positionV relativeFrom="paragraph">
                  <wp:posOffset>1285875</wp:posOffset>
                </wp:positionV>
                <wp:extent cx="3054350" cy="495300"/>
                <wp:effectExtent l="0" t="76200" r="488950" b="19050"/>
                <wp:wrapNone/>
                <wp:docPr id="13" name="Rounded Rectangular Callout 13"/>
                <wp:cNvGraphicFramePr/>
                <a:graphic xmlns:a="http://schemas.openxmlformats.org/drawingml/2006/main">
                  <a:graphicData uri="http://schemas.microsoft.com/office/word/2010/wordprocessingShape">
                    <wps:wsp>
                      <wps:cNvSpPr/>
                      <wps:spPr>
                        <a:xfrm>
                          <a:off x="0" y="0"/>
                          <a:ext cx="3054350" cy="495300"/>
                        </a:xfrm>
                        <a:prstGeom prst="wedgeRoundRectCallout">
                          <a:avLst>
                            <a:gd name="adj1" fmla="val 65376"/>
                            <a:gd name="adj2" fmla="val -65057"/>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750A94" w:rsidRDefault="00750A94" w:rsidP="00750A94">
                            <w:pPr>
                              <w:spacing w:before="0"/>
                              <w:rPr>
                                <w:color w:val="000000" w:themeColor="text1"/>
                                <w:sz w:val="20"/>
                                <w:szCs w:val="20"/>
                              </w:rPr>
                            </w:pPr>
                            <w:r>
                              <w:rPr>
                                <w:color w:val="000000" w:themeColor="text1"/>
                                <w:sz w:val="20"/>
                                <w:szCs w:val="20"/>
                              </w:rPr>
                              <w:t xml:space="preserve">(3) </w:t>
                            </w:r>
                            <w:r w:rsidR="00902BB0" w:rsidRPr="00750A94">
                              <w:rPr>
                                <w:color w:val="000000" w:themeColor="text1"/>
                                <w:sz w:val="20"/>
                                <w:szCs w:val="20"/>
                              </w:rPr>
                              <w:t>If ‘Surface Map’ is selected as the Plot Type, a date (Year and Month) must be selected.</w:t>
                            </w:r>
                          </w:p>
                          <w:p w:rsidR="00902BB0" w:rsidRPr="00902BB0" w:rsidRDefault="00902BB0" w:rsidP="007C782D">
                            <w:pPr>
                              <w:spacing w:before="0"/>
                              <w:ind w:left="284"/>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3" o:spid="_x0000_s1028" type="#_x0000_t62" style="position:absolute;left:0;text-align:left;margin-left:-19.2pt;margin-top:101.25pt;width:240.5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" adj="24921,-3252" fillcolor="#f79646 [3209]" strokecolor="#974706 [1609]" strokeweight="2pt">
                <v:textbox>
                  <w:txbxContent>
                    <w:p w:rsidR="00902BB0" w:rsidRPr="00750A94" w:rsidRDefault="00750A94" w:rsidP="00750A94">
                      <w:pPr>
                        <w:spacing w:before="0"/>
                        <w:rPr>
                          <w:color w:val="000000" w:themeColor="text1"/>
                          <w:sz w:val="20"/>
                          <w:szCs w:val="20"/>
                        </w:rPr>
                      </w:pPr>
                      <w:r>
                        <w:rPr>
                          <w:color w:val="000000" w:themeColor="text1"/>
                          <w:sz w:val="20"/>
                          <w:szCs w:val="20"/>
                        </w:rPr>
                        <w:t xml:space="preserve">(3) </w:t>
                      </w:r>
                      <w:r w:rsidR="00902BB0" w:rsidRPr="00750A94">
                        <w:rPr>
                          <w:color w:val="000000" w:themeColor="text1"/>
                          <w:sz w:val="20"/>
                          <w:szCs w:val="20"/>
                        </w:rPr>
                        <w:t>If ‘Surface Map’ is selected as the Plot Type, a date (Year and Month) must be selected.</w:t>
                      </w:r>
                    </w:p>
                    <w:p w:rsidR="00902BB0" w:rsidRPr="00902BB0" w:rsidRDefault="00902BB0" w:rsidP="007C782D">
                      <w:pPr>
                        <w:spacing w:before="0"/>
                        <w:ind w:left="284"/>
                        <w:jc w:val="center"/>
                        <w:rPr>
                          <w:color w:val="000000" w:themeColor="text1"/>
                        </w:rPr>
                      </w:pPr>
                    </w:p>
                  </w:txbxContent>
                </v:textbox>
              </v:shape>
            </w:pict>
          </mc:Fallback>
        </mc:AlternateContent>
      </w:r>
      <w:r>
        <w:rPr>
          <w:noProof/>
          <w:lang w:eastAsia="en-AU"/>
        </w:rPr>
        <mc:AlternateContent>
          <mc:Choice Requires="wps">
            <w:drawing>
              <wp:anchor distT="0" distB="0" distL="114300" distR="114300" simplePos="0" relativeHeight="251661312" behindDoc="0" locked="0" layoutInCell="1" allowOverlap="1" wp14:anchorId="6CB9F0FF" wp14:editId="345F5EAC">
                <wp:simplePos x="0" y="0"/>
                <wp:positionH relativeFrom="column">
                  <wp:posOffset>-237490</wp:posOffset>
                </wp:positionH>
                <wp:positionV relativeFrom="paragraph">
                  <wp:posOffset>511175</wp:posOffset>
                </wp:positionV>
                <wp:extent cx="3225800" cy="692150"/>
                <wp:effectExtent l="0" t="0" r="298450" b="12700"/>
                <wp:wrapNone/>
                <wp:docPr id="12" name="Rounded Rectangular Callout 12"/>
                <wp:cNvGraphicFramePr/>
                <a:graphic xmlns:a="http://schemas.openxmlformats.org/drawingml/2006/main">
                  <a:graphicData uri="http://schemas.microsoft.com/office/word/2010/wordprocessingShape">
                    <wps:wsp>
                      <wps:cNvSpPr/>
                      <wps:spPr>
                        <a:xfrm>
                          <a:off x="0" y="0"/>
                          <a:ext cx="3225800" cy="692150"/>
                        </a:xfrm>
                        <a:prstGeom prst="wedgeRoundRectCallout">
                          <a:avLst>
                            <a:gd name="adj1" fmla="val 58594"/>
                            <a:gd name="adj2" fmla="val -40495"/>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750A94" w:rsidRDefault="00750A94" w:rsidP="00750A94">
                            <w:pPr>
                              <w:spacing w:before="0"/>
                              <w:rPr>
                                <w:color w:val="000000" w:themeColor="text1"/>
                                <w:sz w:val="20"/>
                                <w:szCs w:val="20"/>
                              </w:rPr>
                            </w:pPr>
                            <w:r>
                              <w:rPr>
                                <w:color w:val="000000" w:themeColor="text1"/>
                                <w:sz w:val="20"/>
                                <w:szCs w:val="20"/>
                              </w:rPr>
                              <w:t xml:space="preserve">(2) </w:t>
                            </w:r>
                            <w:r w:rsidR="00240461" w:rsidRPr="00750A94">
                              <w:rPr>
                                <w:color w:val="000000" w:themeColor="text1"/>
                                <w:sz w:val="20"/>
                                <w:szCs w:val="20"/>
                              </w:rPr>
                              <w:t>For Altimetry or Reconstruction, t</w:t>
                            </w:r>
                            <w:r w:rsidR="00902BB0" w:rsidRPr="00750A94">
                              <w:rPr>
                                <w:color w:val="000000" w:themeColor="text1"/>
                                <w:sz w:val="20"/>
                                <w:szCs w:val="20"/>
                              </w:rPr>
                              <w:t>he Plot Type menu can then be used to select either a ‘Surface Map’ or ‘</w:t>
                            </w:r>
                            <w:proofErr w:type="spellStart"/>
                            <w:r w:rsidR="00902BB0" w:rsidRPr="00750A94">
                              <w:rPr>
                                <w:color w:val="000000" w:themeColor="text1"/>
                                <w:sz w:val="20"/>
                                <w:szCs w:val="20"/>
                              </w:rPr>
                              <w:t>Timeseries</w:t>
                            </w:r>
                            <w:proofErr w:type="spellEnd"/>
                            <w:r w:rsidR="00902BB0" w:rsidRPr="00750A94">
                              <w:rPr>
                                <w:color w:val="000000" w:themeColor="text1"/>
                                <w:sz w:val="20"/>
                                <w:szCs w:val="20"/>
                              </w:rPr>
                              <w:t>’.</w:t>
                            </w:r>
                          </w:p>
                          <w:p w:rsidR="00902BB0" w:rsidRDefault="00902BB0" w:rsidP="007C782D">
                            <w:pPr>
                              <w:ind w:left="284"/>
                              <w:jc w:val="center"/>
                            </w:pPr>
                          </w:p>
                        </w:txbxContent>
                      </wps:txbx>
                      <wps:bodyPr rot="0" spcFirstLastPara="0" vertOverflow="overflow" horzOverflow="overflow" vert="horz" wrap="square" lIns="54000" tIns="45720" rIns="54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2" o:spid="_x0000_s1029" type="#_x0000_t62" style="position:absolute;left:0;text-align:left;margin-left:-18.7pt;margin-top:40.25pt;width:254pt;height: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" adj="23456,2053" fillcolor="#f79646 [3209]" strokecolor="#974706 [1609]" strokeweight="2pt">
                <v:textbox inset="1.5mm,,1.5mm">
                  <w:txbxContent>
                    <w:p w:rsidR="00902BB0" w:rsidRPr="00750A94" w:rsidRDefault="00750A94" w:rsidP="00750A94">
                      <w:pPr>
                        <w:spacing w:before="0"/>
                        <w:rPr>
                          <w:color w:val="000000" w:themeColor="text1"/>
                          <w:sz w:val="20"/>
                          <w:szCs w:val="20"/>
                        </w:rPr>
                      </w:pPr>
                      <w:r>
                        <w:rPr>
                          <w:color w:val="000000" w:themeColor="text1"/>
                          <w:sz w:val="20"/>
                          <w:szCs w:val="20"/>
                        </w:rPr>
                        <w:t xml:space="preserve">(2) </w:t>
                      </w:r>
                      <w:r w:rsidR="00240461" w:rsidRPr="00750A94">
                        <w:rPr>
                          <w:color w:val="000000" w:themeColor="text1"/>
                          <w:sz w:val="20"/>
                          <w:szCs w:val="20"/>
                        </w:rPr>
                        <w:t>For Altimetry or Reconstruction, t</w:t>
                      </w:r>
                      <w:r w:rsidR="00902BB0" w:rsidRPr="00750A94">
                        <w:rPr>
                          <w:color w:val="000000" w:themeColor="text1"/>
                          <w:sz w:val="20"/>
                          <w:szCs w:val="20"/>
                        </w:rPr>
                        <w:t>he Plot Type menu can then be used to select either a ‘Surface Map’ or ‘</w:t>
                      </w:r>
                      <w:proofErr w:type="spellStart"/>
                      <w:r w:rsidR="00902BB0" w:rsidRPr="00750A94">
                        <w:rPr>
                          <w:color w:val="000000" w:themeColor="text1"/>
                          <w:sz w:val="20"/>
                          <w:szCs w:val="20"/>
                        </w:rPr>
                        <w:t>Timeseries</w:t>
                      </w:r>
                      <w:proofErr w:type="spellEnd"/>
                      <w:r w:rsidR="00902BB0" w:rsidRPr="00750A94">
                        <w:rPr>
                          <w:color w:val="000000" w:themeColor="text1"/>
                          <w:sz w:val="20"/>
                          <w:szCs w:val="20"/>
                        </w:rPr>
                        <w:t>’.</w:t>
                      </w:r>
                    </w:p>
                    <w:p w:rsidR="00902BB0" w:rsidRDefault="00902BB0" w:rsidP="007C782D">
                      <w:pPr>
                        <w:ind w:left="284"/>
                        <w:jc w:val="center"/>
                      </w:pPr>
                    </w:p>
                  </w:txbxContent>
                </v:textbox>
              </v:shape>
            </w:pict>
          </mc:Fallback>
        </mc:AlternateContent>
      </w:r>
      <w:r w:rsidR="00533EE7">
        <w:rPr>
          <w:noProof/>
          <w:lang w:eastAsia="en-AU"/>
        </w:rPr>
        <w:drawing>
          <wp:inline distT="0" distB="0" distL="0" distR="0" wp14:anchorId="49BFC606" wp14:editId="5D1CB057">
            <wp:extent cx="2923588" cy="15051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3205" cy="1510103"/>
                    </a:xfrm>
                    <a:prstGeom prst="rect">
                      <a:avLst/>
                    </a:prstGeom>
                    <a:noFill/>
                    <a:ln>
                      <a:noFill/>
                    </a:ln>
                  </pic:spPr>
                </pic:pic>
              </a:graphicData>
            </a:graphic>
          </wp:inline>
        </w:drawing>
      </w:r>
    </w:p>
    <w:p w:rsidR="001013A2" w:rsidRDefault="001013A2" w:rsidP="000B2A47">
      <w:pPr>
        <w:pStyle w:val="Caption"/>
        <w:spacing w:after="0"/>
        <w:ind w:left="5103"/>
      </w:pPr>
      <w:bookmarkStart w:id="0" w:name="_Ref443042429"/>
      <w:proofErr w:type="gramStart"/>
      <w:r>
        <w:t xml:space="preserve">Figure </w:t>
      </w:r>
      <w:proofErr w:type="gramEnd"/>
      <w:r>
        <w:fldChar w:fldCharType="begin"/>
      </w:r>
      <w:r>
        <w:instrText xml:space="preserve"> SEQ Figure \* ARABIC </w:instrText>
      </w:r>
      <w:r>
        <w:fldChar w:fldCharType="separate"/>
      </w:r>
      <w:r w:rsidR="009F7A84">
        <w:rPr>
          <w:noProof/>
        </w:rPr>
        <w:t>1</w:t>
      </w:r>
      <w:r>
        <w:fldChar w:fldCharType="end"/>
      </w:r>
      <w:bookmarkEnd w:id="0"/>
      <w:proofErr w:type="gramStart"/>
      <w:r w:rsidR="007C782D">
        <w:t>.</w:t>
      </w:r>
      <w:proofErr w:type="gramEnd"/>
      <w:r w:rsidR="007C782D">
        <w:t xml:space="preserve"> Producing a sea level map</w:t>
      </w:r>
    </w:p>
    <w:p w:rsidR="001013A2" w:rsidRDefault="001013A2" w:rsidP="00B27D69">
      <w:pPr>
        <w:spacing w:before="0" w:after="0"/>
        <w:jc w:val="center"/>
      </w:pPr>
    </w:p>
    <w:p w:rsidR="001013A2" w:rsidRDefault="00F57AEE" w:rsidP="000B2A47">
      <w:pPr>
        <w:spacing w:before="0" w:after="0"/>
        <w:jc w:val="right"/>
      </w:pPr>
      <w:bookmarkStart w:id="1" w:name="_GoBack"/>
      <w:bookmarkEnd w:id="1"/>
      <w:r>
        <w:rPr>
          <w:noProof/>
          <w:lang w:eastAsia="en-AU"/>
        </w:rPr>
        <mc:AlternateContent>
          <mc:Choice Requires="wps">
            <w:drawing>
              <wp:anchor distT="0" distB="0" distL="114300" distR="114300" simplePos="0" relativeHeight="251669504" behindDoc="0" locked="0" layoutInCell="1" allowOverlap="1" wp14:anchorId="08A404C0" wp14:editId="1756F519">
                <wp:simplePos x="0" y="0"/>
                <wp:positionH relativeFrom="column">
                  <wp:posOffset>1033647</wp:posOffset>
                </wp:positionH>
                <wp:positionV relativeFrom="paragraph">
                  <wp:posOffset>1287496</wp:posOffset>
                </wp:positionV>
                <wp:extent cx="1892935" cy="1023582"/>
                <wp:effectExtent l="0" t="704850" r="1574165" b="24765"/>
                <wp:wrapNone/>
                <wp:docPr id="16" name="Rounded Rectangular Callout 16"/>
                <wp:cNvGraphicFramePr/>
                <a:graphic xmlns:a="http://schemas.openxmlformats.org/drawingml/2006/main">
                  <a:graphicData uri="http://schemas.microsoft.com/office/word/2010/wordprocessingShape">
                    <wps:wsp>
                      <wps:cNvSpPr/>
                      <wps:spPr>
                        <a:xfrm>
                          <a:off x="0" y="0"/>
                          <a:ext cx="1892935" cy="1023582"/>
                        </a:xfrm>
                        <a:prstGeom prst="wedgeRoundRectCallout">
                          <a:avLst>
                            <a:gd name="adj1" fmla="val 132681"/>
                            <a:gd name="adj2" fmla="val -116937"/>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750A94" w:rsidRDefault="00750A94" w:rsidP="00750A94">
                            <w:pPr>
                              <w:spacing w:before="0" w:after="0"/>
                              <w:rPr>
                                <w:color w:val="000000" w:themeColor="text1"/>
                                <w:sz w:val="20"/>
                                <w:szCs w:val="20"/>
                              </w:rPr>
                            </w:pPr>
                            <w:r>
                              <w:rPr>
                                <w:color w:val="000000" w:themeColor="text1"/>
                                <w:sz w:val="20"/>
                                <w:szCs w:val="20"/>
                              </w:rPr>
                              <w:t xml:space="preserve">(2) </w:t>
                            </w:r>
                            <w:r w:rsidR="00902BB0" w:rsidRPr="00750A94">
                              <w:rPr>
                                <w:color w:val="000000" w:themeColor="text1"/>
                                <w:sz w:val="20"/>
                                <w:szCs w:val="20"/>
                              </w:rPr>
                              <w:t>This can be achieved by moving the mouse cursor to the position of interest on the map and clicking the ‘Submit’ button.</w:t>
                            </w:r>
                          </w:p>
                          <w:p w:rsidR="00902BB0" w:rsidRPr="00B27D69" w:rsidRDefault="00902BB0" w:rsidP="00902BB0">
                            <w:pPr>
                              <w:jc w:val="center"/>
                              <w:rPr>
                                <w:color w:val="000000" w:themeColor="text1"/>
                                <w:sz w:val="20"/>
                                <w:szCs w:val="20"/>
                              </w:rPr>
                            </w:pPr>
                          </w:p>
                        </w:txbxContent>
                      </wps:txbx>
                      <wps:bodyPr rot="0" spcFirstLastPara="0" vertOverflow="overflow" horzOverflow="overflow" vert="horz" wrap="square" lIns="54000" tIns="45720" rIns="54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6" o:spid="_x0000_s1030" type="#_x0000_t62" style="position:absolute;left:0;text-align:left;margin-left:81.4pt;margin-top:101.4pt;width:149.05pt;height:80.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" adj="39459,-14458" fillcolor="#f79646 [3209]" strokecolor="#974706 [1609]" strokeweight="2pt">
                <v:textbox inset="1.5mm,,1.5mm">
                  <w:txbxContent>
                    <w:p w:rsidR="00902BB0" w:rsidRPr="00750A94" w:rsidRDefault="00750A94" w:rsidP="00750A94">
                      <w:pPr>
                        <w:spacing w:before="0" w:after="0"/>
                        <w:rPr>
                          <w:color w:val="000000" w:themeColor="text1"/>
                          <w:sz w:val="20"/>
                          <w:szCs w:val="20"/>
                        </w:rPr>
                      </w:pPr>
                      <w:r>
                        <w:rPr>
                          <w:color w:val="000000" w:themeColor="text1"/>
                          <w:sz w:val="20"/>
                          <w:szCs w:val="20"/>
                        </w:rPr>
                        <w:t xml:space="preserve">(2) </w:t>
                      </w:r>
                      <w:r w:rsidR="00902BB0" w:rsidRPr="00750A94">
                        <w:rPr>
                          <w:color w:val="000000" w:themeColor="text1"/>
                          <w:sz w:val="20"/>
                          <w:szCs w:val="20"/>
                        </w:rPr>
                        <w:t>This can be achieved by moving the mouse cursor to the position of interest on the map and clicking the ‘Submit’ button.</w:t>
                      </w:r>
                    </w:p>
                    <w:p w:rsidR="00902BB0" w:rsidRPr="00B27D69" w:rsidRDefault="00902BB0" w:rsidP="00902BB0">
                      <w:pPr>
                        <w:jc w:val="center"/>
                        <w:rPr>
                          <w:color w:val="000000" w:themeColor="text1"/>
                          <w:sz w:val="20"/>
                          <w:szCs w:val="20"/>
                        </w:rPr>
                      </w:pPr>
                    </w:p>
                  </w:txbxContent>
                </v:textbox>
              </v:shape>
            </w:pict>
          </mc:Fallback>
        </mc:AlternateContent>
      </w:r>
      <w:r w:rsidR="000B2A47">
        <w:rPr>
          <w:noProof/>
          <w:lang w:eastAsia="en-AU"/>
        </w:rPr>
        <mc:AlternateContent>
          <mc:Choice Requires="wps">
            <w:drawing>
              <wp:anchor distT="0" distB="0" distL="114300" distR="114300" simplePos="0" relativeHeight="251667456" behindDoc="0" locked="0" layoutInCell="1" allowOverlap="1" wp14:anchorId="1152E87D" wp14:editId="34ADBFCE">
                <wp:simplePos x="0" y="0"/>
                <wp:positionH relativeFrom="column">
                  <wp:posOffset>98617</wp:posOffset>
                </wp:positionH>
                <wp:positionV relativeFrom="paragraph">
                  <wp:posOffset>319774</wp:posOffset>
                </wp:positionV>
                <wp:extent cx="2821305" cy="680085"/>
                <wp:effectExtent l="0" t="0" r="550545" b="24765"/>
                <wp:wrapNone/>
                <wp:docPr id="15" name="Rounded Rectangular Callout 15"/>
                <wp:cNvGraphicFramePr/>
                <a:graphic xmlns:a="http://schemas.openxmlformats.org/drawingml/2006/main">
                  <a:graphicData uri="http://schemas.microsoft.com/office/word/2010/wordprocessingShape">
                    <wps:wsp>
                      <wps:cNvSpPr/>
                      <wps:spPr>
                        <a:xfrm>
                          <a:off x="0" y="0"/>
                          <a:ext cx="2821305" cy="680085"/>
                        </a:xfrm>
                        <a:prstGeom prst="wedgeRoundRectCallout">
                          <a:avLst>
                            <a:gd name="adj1" fmla="val 68712"/>
                            <a:gd name="adj2" fmla="val -2125"/>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750A94" w:rsidRDefault="00750A94" w:rsidP="00750A94">
                            <w:pPr>
                              <w:spacing w:before="0" w:after="0"/>
                              <w:rPr>
                                <w:color w:val="000000" w:themeColor="text1"/>
                                <w:sz w:val="20"/>
                                <w:szCs w:val="20"/>
                              </w:rPr>
                            </w:pPr>
                            <w:r>
                              <w:rPr>
                                <w:color w:val="000000" w:themeColor="text1"/>
                                <w:sz w:val="20"/>
                                <w:szCs w:val="20"/>
                              </w:rPr>
                              <w:t xml:space="preserve">(1) </w:t>
                            </w:r>
                            <w:r w:rsidR="00902BB0" w:rsidRPr="00750A94">
                              <w:rPr>
                                <w:color w:val="000000" w:themeColor="text1"/>
                                <w:sz w:val="20"/>
                                <w:szCs w:val="20"/>
                              </w:rPr>
                              <w:t>Alternatively, if ‘</w:t>
                            </w:r>
                            <w:proofErr w:type="spellStart"/>
                            <w:r w:rsidR="00902BB0" w:rsidRPr="00750A94">
                              <w:rPr>
                                <w:color w:val="000000" w:themeColor="text1"/>
                                <w:sz w:val="20"/>
                                <w:szCs w:val="20"/>
                              </w:rPr>
                              <w:t>Timeseries</w:t>
                            </w:r>
                            <w:proofErr w:type="spellEnd"/>
                            <w:r w:rsidR="00902BB0" w:rsidRPr="00750A94">
                              <w:rPr>
                                <w:color w:val="000000" w:themeColor="text1"/>
                                <w:sz w:val="20"/>
                                <w:szCs w:val="20"/>
                              </w:rPr>
                              <w:t>’ was selected</w:t>
                            </w:r>
                            <w:r w:rsidR="007C782D" w:rsidRPr="00750A94">
                              <w:rPr>
                                <w:color w:val="000000" w:themeColor="text1"/>
                                <w:sz w:val="20"/>
                                <w:szCs w:val="20"/>
                              </w:rPr>
                              <w:t xml:space="preserve"> in step 2 from</w:t>
                            </w:r>
                            <w:r w:rsidRPr="00750A94">
                              <w:rPr>
                                <w:color w:val="000000" w:themeColor="text1"/>
                                <w:sz w:val="20"/>
                                <w:szCs w:val="20"/>
                              </w:rPr>
                              <w:t xml:space="preserve"> </w:t>
                            </w:r>
                            <w:r w:rsidRPr="00750A94">
                              <w:rPr>
                                <w:color w:val="000000" w:themeColor="text1"/>
                                <w:sz w:val="20"/>
                                <w:szCs w:val="20"/>
                              </w:rPr>
                              <w:fldChar w:fldCharType="begin"/>
                            </w:r>
                            <w:r w:rsidRPr="00750A94">
                              <w:rPr>
                                <w:color w:val="000000" w:themeColor="text1"/>
                                <w:sz w:val="20"/>
                                <w:szCs w:val="20"/>
                              </w:rPr>
                              <w:instrText xml:space="preserve"> REF _Ref443042429 \h </w:instrText>
                            </w:r>
                            <w:r w:rsidRPr="00750A94">
                              <w:rPr>
                                <w:color w:val="000000" w:themeColor="text1"/>
                                <w:sz w:val="20"/>
                                <w:szCs w:val="20"/>
                              </w:rPr>
                              <w:instrText xml:space="preserve"> \* MERGEFORMAT </w:instrText>
                            </w:r>
                            <w:r w:rsidRPr="00750A94">
                              <w:rPr>
                                <w:color w:val="000000" w:themeColor="text1"/>
                                <w:sz w:val="20"/>
                                <w:szCs w:val="20"/>
                              </w:rPr>
                              <w:fldChar w:fldCharType="separate"/>
                            </w:r>
                            <w:r w:rsidR="009F7A84" w:rsidRPr="009F7A84">
                              <w:rPr>
                                <w:color w:val="000000" w:themeColor="text1"/>
                              </w:rPr>
                              <w:t xml:space="preserve">Figure </w:t>
                            </w:r>
                            <w:r w:rsidR="009F7A84" w:rsidRPr="009F7A84">
                              <w:rPr>
                                <w:noProof/>
                                <w:color w:val="000000" w:themeColor="text1"/>
                              </w:rPr>
                              <w:t>1</w:t>
                            </w:r>
                            <w:r w:rsidRPr="00750A94">
                              <w:rPr>
                                <w:color w:val="000000" w:themeColor="text1"/>
                                <w:sz w:val="20"/>
                                <w:szCs w:val="20"/>
                              </w:rPr>
                              <w:fldChar w:fldCharType="end"/>
                            </w:r>
                            <w:r w:rsidR="00902BB0" w:rsidRPr="00750A94">
                              <w:rPr>
                                <w:color w:val="000000" w:themeColor="text1"/>
                                <w:sz w:val="20"/>
                                <w:szCs w:val="20"/>
                              </w:rPr>
                              <w:t>, then a location must be selected on the map.</w:t>
                            </w:r>
                          </w:p>
                          <w:p w:rsidR="00902BB0" w:rsidRPr="00902BB0" w:rsidRDefault="00902BB0" w:rsidP="00902BB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5" o:spid="_x0000_s1031" type="#_x0000_t62" style="position:absolute;left:0;text-align:left;margin-left:7.75pt;margin-top:25.2pt;width:222.15pt;height:53.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" adj="25642,10341" fillcolor="#f79646 [3209]" strokecolor="#974706 [1609]" strokeweight="2pt">
                <v:textbox>
                  <w:txbxContent>
                    <w:p w:rsidR="00902BB0" w:rsidRPr="00750A94" w:rsidRDefault="00750A94" w:rsidP="00750A94">
                      <w:pPr>
                        <w:spacing w:before="0" w:after="0"/>
                        <w:rPr>
                          <w:color w:val="000000" w:themeColor="text1"/>
                          <w:sz w:val="20"/>
                          <w:szCs w:val="20"/>
                        </w:rPr>
                      </w:pPr>
                      <w:r>
                        <w:rPr>
                          <w:color w:val="000000" w:themeColor="text1"/>
                          <w:sz w:val="20"/>
                          <w:szCs w:val="20"/>
                        </w:rPr>
                        <w:t xml:space="preserve">(1) </w:t>
                      </w:r>
                      <w:r w:rsidR="00902BB0" w:rsidRPr="00750A94">
                        <w:rPr>
                          <w:color w:val="000000" w:themeColor="text1"/>
                          <w:sz w:val="20"/>
                          <w:szCs w:val="20"/>
                        </w:rPr>
                        <w:t>Alternatively, if ‘</w:t>
                      </w:r>
                      <w:proofErr w:type="spellStart"/>
                      <w:r w:rsidR="00902BB0" w:rsidRPr="00750A94">
                        <w:rPr>
                          <w:color w:val="000000" w:themeColor="text1"/>
                          <w:sz w:val="20"/>
                          <w:szCs w:val="20"/>
                        </w:rPr>
                        <w:t>Timeseries</w:t>
                      </w:r>
                      <w:proofErr w:type="spellEnd"/>
                      <w:r w:rsidR="00902BB0" w:rsidRPr="00750A94">
                        <w:rPr>
                          <w:color w:val="000000" w:themeColor="text1"/>
                          <w:sz w:val="20"/>
                          <w:szCs w:val="20"/>
                        </w:rPr>
                        <w:t>’ was selected</w:t>
                      </w:r>
                      <w:r w:rsidR="007C782D" w:rsidRPr="00750A94">
                        <w:rPr>
                          <w:color w:val="000000" w:themeColor="text1"/>
                          <w:sz w:val="20"/>
                          <w:szCs w:val="20"/>
                        </w:rPr>
                        <w:t xml:space="preserve"> in step 2 from</w:t>
                      </w:r>
                      <w:r w:rsidRPr="00750A94">
                        <w:rPr>
                          <w:color w:val="000000" w:themeColor="text1"/>
                          <w:sz w:val="20"/>
                          <w:szCs w:val="20"/>
                        </w:rPr>
                        <w:t xml:space="preserve"> </w:t>
                      </w:r>
                      <w:r w:rsidRPr="00750A94">
                        <w:rPr>
                          <w:color w:val="000000" w:themeColor="text1"/>
                          <w:sz w:val="20"/>
                          <w:szCs w:val="20"/>
                        </w:rPr>
                        <w:fldChar w:fldCharType="begin"/>
                      </w:r>
                      <w:r w:rsidRPr="00750A94">
                        <w:rPr>
                          <w:color w:val="000000" w:themeColor="text1"/>
                          <w:sz w:val="20"/>
                          <w:szCs w:val="20"/>
                        </w:rPr>
                        <w:instrText xml:space="preserve"> REF _Ref443042429 \h </w:instrText>
                      </w:r>
                      <w:r w:rsidRPr="00750A94">
                        <w:rPr>
                          <w:color w:val="000000" w:themeColor="text1"/>
                          <w:sz w:val="20"/>
                          <w:szCs w:val="20"/>
                        </w:rPr>
                        <w:instrText xml:space="preserve"> \* MERGEFORMAT </w:instrText>
                      </w:r>
                      <w:r w:rsidRPr="00750A94">
                        <w:rPr>
                          <w:color w:val="000000" w:themeColor="text1"/>
                          <w:sz w:val="20"/>
                          <w:szCs w:val="20"/>
                        </w:rPr>
                        <w:fldChar w:fldCharType="separate"/>
                      </w:r>
                      <w:r w:rsidR="009F7A84" w:rsidRPr="009F7A84">
                        <w:rPr>
                          <w:color w:val="000000" w:themeColor="text1"/>
                        </w:rPr>
                        <w:t xml:space="preserve">Figure </w:t>
                      </w:r>
                      <w:r w:rsidR="009F7A84" w:rsidRPr="009F7A84">
                        <w:rPr>
                          <w:noProof/>
                          <w:color w:val="000000" w:themeColor="text1"/>
                        </w:rPr>
                        <w:t>1</w:t>
                      </w:r>
                      <w:r w:rsidRPr="00750A94">
                        <w:rPr>
                          <w:color w:val="000000" w:themeColor="text1"/>
                          <w:sz w:val="20"/>
                          <w:szCs w:val="20"/>
                        </w:rPr>
                        <w:fldChar w:fldCharType="end"/>
                      </w:r>
                      <w:r w:rsidR="00902BB0" w:rsidRPr="00750A94">
                        <w:rPr>
                          <w:color w:val="000000" w:themeColor="text1"/>
                          <w:sz w:val="20"/>
                          <w:szCs w:val="20"/>
                        </w:rPr>
                        <w:t>, then a location must be selected on the map.</w:t>
                      </w:r>
                    </w:p>
                    <w:p w:rsidR="00902BB0" w:rsidRPr="00902BB0" w:rsidRDefault="00902BB0" w:rsidP="00902BB0">
                      <w:pPr>
                        <w:jc w:val="center"/>
                        <w:rPr>
                          <w:color w:val="000000" w:themeColor="text1"/>
                        </w:rPr>
                      </w:pPr>
                    </w:p>
                  </w:txbxContent>
                </v:textbox>
              </v:shape>
            </w:pict>
          </mc:Fallback>
        </mc:AlternateContent>
      </w:r>
      <w:r>
        <w:rPr>
          <w:noProof/>
          <w:lang w:eastAsia="en-AU"/>
        </w:rPr>
        <w:drawing>
          <wp:inline distT="0" distB="0" distL="0" distR="0" wp14:anchorId="158BA3BD" wp14:editId="291544A1">
            <wp:extent cx="3014311" cy="25738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14011" cy="2573556"/>
                    </a:xfrm>
                    <a:prstGeom prst="rect">
                      <a:avLst/>
                    </a:prstGeom>
                    <a:noFill/>
                    <a:ln>
                      <a:noFill/>
                    </a:ln>
                  </pic:spPr>
                </pic:pic>
              </a:graphicData>
            </a:graphic>
          </wp:inline>
        </w:drawing>
      </w:r>
    </w:p>
    <w:p w:rsidR="00FC5C3D" w:rsidRDefault="00750A94" w:rsidP="000B2A47">
      <w:pPr>
        <w:pStyle w:val="Caption"/>
        <w:spacing w:after="0"/>
        <w:ind w:left="5812"/>
        <w:jc w:val="center"/>
      </w:pPr>
      <w:bookmarkStart w:id="2" w:name="_Ref410813434"/>
      <w:r>
        <w:rPr>
          <w:noProof/>
          <w:lang w:eastAsia="en-AU"/>
        </w:rPr>
        <mc:AlternateContent>
          <mc:Choice Requires="wps">
            <w:drawing>
              <wp:anchor distT="0" distB="0" distL="114300" distR="114300" simplePos="0" relativeHeight="251671552" behindDoc="0" locked="0" layoutInCell="1" allowOverlap="1" wp14:anchorId="6B45CD6C" wp14:editId="6FE6A37D">
                <wp:simplePos x="0" y="0"/>
                <wp:positionH relativeFrom="column">
                  <wp:posOffset>-419735</wp:posOffset>
                </wp:positionH>
                <wp:positionV relativeFrom="paragraph">
                  <wp:posOffset>215066</wp:posOffset>
                </wp:positionV>
                <wp:extent cx="1583055" cy="1487606"/>
                <wp:effectExtent l="0" t="0" r="569595" b="17780"/>
                <wp:wrapNone/>
                <wp:docPr id="17" name="Rounded Rectangular Callout 17"/>
                <wp:cNvGraphicFramePr/>
                <a:graphic xmlns:a="http://schemas.openxmlformats.org/drawingml/2006/main">
                  <a:graphicData uri="http://schemas.microsoft.com/office/word/2010/wordprocessingShape">
                    <wps:wsp>
                      <wps:cNvSpPr/>
                      <wps:spPr>
                        <a:xfrm>
                          <a:off x="0" y="0"/>
                          <a:ext cx="1583055" cy="1487606"/>
                        </a:xfrm>
                        <a:prstGeom prst="wedgeRoundRectCallout">
                          <a:avLst>
                            <a:gd name="adj1" fmla="val 84219"/>
                            <a:gd name="adj2" fmla="val -4912"/>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B27D69" w:rsidRDefault="00750A94" w:rsidP="00750A94">
                            <w:pPr>
                              <w:pStyle w:val="ListParagraph"/>
                              <w:spacing w:before="0" w:after="0"/>
                              <w:ind w:left="0"/>
                              <w:rPr>
                                <w:color w:val="000000" w:themeColor="text1"/>
                                <w:sz w:val="20"/>
                                <w:szCs w:val="20"/>
                              </w:rPr>
                            </w:pPr>
                            <w:r>
                              <w:rPr>
                                <w:color w:val="000000" w:themeColor="text1"/>
                                <w:sz w:val="20"/>
                                <w:szCs w:val="20"/>
                              </w:rPr>
                              <w:t xml:space="preserve">(1) </w:t>
                            </w:r>
                            <w:r w:rsidR="00902BB0" w:rsidRPr="00B27D69">
                              <w:rPr>
                                <w:color w:val="000000" w:themeColor="text1"/>
                                <w:sz w:val="20"/>
                                <w:szCs w:val="20"/>
                              </w:rPr>
                              <w:t xml:space="preserve">If ‘Tidal Gauge’ was chosen </w:t>
                            </w:r>
                            <w:r w:rsidR="00902BB0" w:rsidRPr="00750A94">
                              <w:rPr>
                                <w:color w:val="000000" w:themeColor="text1"/>
                                <w:sz w:val="20"/>
                                <w:szCs w:val="20"/>
                              </w:rPr>
                              <w:t>from the Variable menu</w:t>
                            </w:r>
                            <w:r w:rsidR="00641713" w:rsidRPr="00750A94">
                              <w:rPr>
                                <w:color w:val="000000" w:themeColor="text1"/>
                                <w:sz w:val="20"/>
                                <w:szCs w:val="20"/>
                              </w:rPr>
                              <w:t xml:space="preserve"> </w:t>
                            </w:r>
                            <w:r w:rsidR="007C782D" w:rsidRPr="00750A94">
                              <w:rPr>
                                <w:color w:val="000000" w:themeColor="text1"/>
                                <w:sz w:val="20"/>
                                <w:szCs w:val="20"/>
                              </w:rPr>
                              <w:t>in step 1 from</w:t>
                            </w:r>
                            <w:r w:rsidRPr="00750A94">
                              <w:rPr>
                                <w:color w:val="000000" w:themeColor="text1"/>
                                <w:sz w:val="20"/>
                                <w:szCs w:val="20"/>
                              </w:rPr>
                              <w:t xml:space="preserve"> </w:t>
                            </w:r>
                            <w:r w:rsidRPr="00750A94">
                              <w:rPr>
                                <w:color w:val="000000" w:themeColor="text1"/>
                                <w:sz w:val="20"/>
                                <w:szCs w:val="20"/>
                              </w:rPr>
                              <w:fldChar w:fldCharType="begin"/>
                            </w:r>
                            <w:r w:rsidRPr="00750A94">
                              <w:rPr>
                                <w:color w:val="000000" w:themeColor="text1"/>
                                <w:sz w:val="20"/>
                                <w:szCs w:val="20"/>
                              </w:rPr>
                              <w:instrText xml:space="preserve"> REF _Ref443042429 \h </w:instrText>
                            </w:r>
                            <w:r w:rsidRPr="00750A94">
                              <w:rPr>
                                <w:color w:val="000000" w:themeColor="text1"/>
                                <w:sz w:val="20"/>
                                <w:szCs w:val="20"/>
                              </w:rPr>
                            </w:r>
                            <w:r>
                              <w:rPr>
                                <w:color w:val="000000" w:themeColor="text1"/>
                                <w:sz w:val="20"/>
                                <w:szCs w:val="20"/>
                              </w:rPr>
                              <w:instrText xml:space="preserve"> \* MERGEFORMAT </w:instrText>
                            </w:r>
                            <w:r w:rsidRPr="00750A94">
                              <w:rPr>
                                <w:color w:val="000000" w:themeColor="text1"/>
                                <w:sz w:val="20"/>
                                <w:szCs w:val="20"/>
                              </w:rPr>
                              <w:fldChar w:fldCharType="separate"/>
                            </w:r>
                            <w:r w:rsidR="009F7A84" w:rsidRPr="009F7A84">
                              <w:rPr>
                                <w:color w:val="000000" w:themeColor="text1"/>
                              </w:rPr>
                              <w:t xml:space="preserve">Figure </w:t>
                            </w:r>
                            <w:r w:rsidR="009F7A84" w:rsidRPr="009F7A84">
                              <w:rPr>
                                <w:noProof/>
                                <w:color w:val="000000" w:themeColor="text1"/>
                              </w:rPr>
                              <w:t>1</w:t>
                            </w:r>
                            <w:r w:rsidRPr="00750A94">
                              <w:rPr>
                                <w:color w:val="000000" w:themeColor="text1"/>
                                <w:sz w:val="20"/>
                                <w:szCs w:val="20"/>
                              </w:rPr>
                              <w:fldChar w:fldCharType="end"/>
                            </w:r>
                            <w:r w:rsidR="00902BB0" w:rsidRPr="00750A94">
                              <w:rPr>
                                <w:color w:val="000000" w:themeColor="text1"/>
                                <w:sz w:val="20"/>
                                <w:szCs w:val="20"/>
                              </w:rPr>
                              <w:t>, then the tidal gauges will</w:t>
                            </w:r>
                            <w:r w:rsidR="00902BB0" w:rsidRPr="00B27D69">
                              <w:rPr>
                                <w:color w:val="000000" w:themeColor="text1"/>
                                <w:sz w:val="20"/>
                                <w:szCs w:val="20"/>
                              </w:rPr>
                              <w:t xml:space="preserve"> be displayed as </w:t>
                            </w:r>
                            <w:r w:rsidR="00F57AEE">
                              <w:rPr>
                                <w:color w:val="000000" w:themeColor="text1"/>
                                <w:sz w:val="20"/>
                                <w:szCs w:val="20"/>
                              </w:rPr>
                              <w:t>yellow</w:t>
                            </w:r>
                            <w:r w:rsidR="00902BB0" w:rsidRPr="00B27D69">
                              <w:rPr>
                                <w:color w:val="000000" w:themeColor="text1"/>
                                <w:sz w:val="20"/>
                                <w:szCs w:val="20"/>
                              </w:rPr>
                              <w:t xml:space="preserve"> markers on the map.</w:t>
                            </w:r>
                          </w:p>
                          <w:p w:rsidR="00902BB0" w:rsidRPr="00902BB0" w:rsidRDefault="00902BB0" w:rsidP="00750A94">
                            <w:pPr>
                              <w:jc w:val="center"/>
                              <w:rPr>
                                <w:color w:val="000000" w:themeColor="text1"/>
                              </w:rPr>
                            </w:pPr>
                          </w:p>
                        </w:txbxContent>
                      </wps:txbx>
                      <wps:bodyPr rot="0" spcFirstLastPara="0" vertOverflow="overflow" horzOverflow="overflow" vert="horz" wrap="square" lIns="54000" tIns="45720" rIns="540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7" o:spid="_x0000_s1032" type="#_x0000_t62" style="position:absolute;left:0;text-align:left;margin-left:-33.05pt;margin-top:16.95pt;width:124.65pt;height:11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" adj="28991,9739" fillcolor="#f79646 [3209]" strokecolor="#974706 [1609]" strokeweight="2pt">
                <v:textbox inset="1.5mm,,1.5mm">
                  <w:txbxContent>
                    <w:p w:rsidR="00902BB0" w:rsidRPr="00B27D69" w:rsidRDefault="00750A94" w:rsidP="00750A94">
                      <w:pPr>
                        <w:pStyle w:val="ListParagraph"/>
                        <w:spacing w:before="0" w:after="0"/>
                        <w:ind w:left="0"/>
                        <w:rPr>
                          <w:color w:val="000000" w:themeColor="text1"/>
                          <w:sz w:val="20"/>
                          <w:szCs w:val="20"/>
                        </w:rPr>
                      </w:pPr>
                      <w:r>
                        <w:rPr>
                          <w:color w:val="000000" w:themeColor="text1"/>
                          <w:sz w:val="20"/>
                          <w:szCs w:val="20"/>
                        </w:rPr>
                        <w:t xml:space="preserve">(1) </w:t>
                      </w:r>
                      <w:r w:rsidR="00902BB0" w:rsidRPr="00B27D69">
                        <w:rPr>
                          <w:color w:val="000000" w:themeColor="text1"/>
                          <w:sz w:val="20"/>
                          <w:szCs w:val="20"/>
                        </w:rPr>
                        <w:t xml:space="preserve">If ‘Tidal Gauge’ was chosen </w:t>
                      </w:r>
                      <w:r w:rsidR="00902BB0" w:rsidRPr="00750A94">
                        <w:rPr>
                          <w:color w:val="000000" w:themeColor="text1"/>
                          <w:sz w:val="20"/>
                          <w:szCs w:val="20"/>
                        </w:rPr>
                        <w:t>from the Variable menu</w:t>
                      </w:r>
                      <w:r w:rsidR="00641713" w:rsidRPr="00750A94">
                        <w:rPr>
                          <w:color w:val="000000" w:themeColor="text1"/>
                          <w:sz w:val="20"/>
                          <w:szCs w:val="20"/>
                        </w:rPr>
                        <w:t xml:space="preserve"> </w:t>
                      </w:r>
                      <w:r w:rsidR="007C782D" w:rsidRPr="00750A94">
                        <w:rPr>
                          <w:color w:val="000000" w:themeColor="text1"/>
                          <w:sz w:val="20"/>
                          <w:szCs w:val="20"/>
                        </w:rPr>
                        <w:t>in step 1 from</w:t>
                      </w:r>
                      <w:r w:rsidRPr="00750A94">
                        <w:rPr>
                          <w:color w:val="000000" w:themeColor="text1"/>
                          <w:sz w:val="20"/>
                          <w:szCs w:val="20"/>
                        </w:rPr>
                        <w:t xml:space="preserve"> </w:t>
                      </w:r>
                      <w:r w:rsidRPr="00750A94">
                        <w:rPr>
                          <w:color w:val="000000" w:themeColor="text1"/>
                          <w:sz w:val="20"/>
                          <w:szCs w:val="20"/>
                        </w:rPr>
                        <w:fldChar w:fldCharType="begin"/>
                      </w:r>
                      <w:r w:rsidRPr="00750A94">
                        <w:rPr>
                          <w:color w:val="000000" w:themeColor="text1"/>
                          <w:sz w:val="20"/>
                          <w:szCs w:val="20"/>
                        </w:rPr>
                        <w:instrText xml:space="preserve"> REF _Ref443042429 \h </w:instrText>
                      </w:r>
                      <w:r w:rsidRPr="00750A94">
                        <w:rPr>
                          <w:color w:val="000000" w:themeColor="text1"/>
                          <w:sz w:val="20"/>
                          <w:szCs w:val="20"/>
                        </w:rPr>
                      </w:r>
                      <w:r>
                        <w:rPr>
                          <w:color w:val="000000" w:themeColor="text1"/>
                          <w:sz w:val="20"/>
                          <w:szCs w:val="20"/>
                        </w:rPr>
                        <w:instrText xml:space="preserve"> \* MERGEFORMAT </w:instrText>
                      </w:r>
                      <w:r w:rsidRPr="00750A94">
                        <w:rPr>
                          <w:color w:val="000000" w:themeColor="text1"/>
                          <w:sz w:val="20"/>
                          <w:szCs w:val="20"/>
                        </w:rPr>
                        <w:fldChar w:fldCharType="separate"/>
                      </w:r>
                      <w:r w:rsidR="009F7A84" w:rsidRPr="009F7A84">
                        <w:rPr>
                          <w:color w:val="000000" w:themeColor="text1"/>
                        </w:rPr>
                        <w:t xml:space="preserve">Figure </w:t>
                      </w:r>
                      <w:r w:rsidR="009F7A84" w:rsidRPr="009F7A84">
                        <w:rPr>
                          <w:noProof/>
                          <w:color w:val="000000" w:themeColor="text1"/>
                        </w:rPr>
                        <w:t>1</w:t>
                      </w:r>
                      <w:r w:rsidRPr="00750A94">
                        <w:rPr>
                          <w:color w:val="000000" w:themeColor="text1"/>
                          <w:sz w:val="20"/>
                          <w:szCs w:val="20"/>
                        </w:rPr>
                        <w:fldChar w:fldCharType="end"/>
                      </w:r>
                      <w:r w:rsidR="00902BB0" w:rsidRPr="00750A94">
                        <w:rPr>
                          <w:color w:val="000000" w:themeColor="text1"/>
                          <w:sz w:val="20"/>
                          <w:szCs w:val="20"/>
                        </w:rPr>
                        <w:t>, then the tidal gauges will</w:t>
                      </w:r>
                      <w:r w:rsidR="00902BB0" w:rsidRPr="00B27D69">
                        <w:rPr>
                          <w:color w:val="000000" w:themeColor="text1"/>
                          <w:sz w:val="20"/>
                          <w:szCs w:val="20"/>
                        </w:rPr>
                        <w:t xml:space="preserve"> be displayed as </w:t>
                      </w:r>
                      <w:r w:rsidR="00F57AEE">
                        <w:rPr>
                          <w:color w:val="000000" w:themeColor="text1"/>
                          <w:sz w:val="20"/>
                          <w:szCs w:val="20"/>
                        </w:rPr>
                        <w:t>yellow</w:t>
                      </w:r>
                      <w:r w:rsidR="00902BB0" w:rsidRPr="00B27D69">
                        <w:rPr>
                          <w:color w:val="000000" w:themeColor="text1"/>
                          <w:sz w:val="20"/>
                          <w:szCs w:val="20"/>
                        </w:rPr>
                        <w:t xml:space="preserve"> markers on the map.</w:t>
                      </w:r>
                    </w:p>
                    <w:p w:rsidR="00902BB0" w:rsidRPr="00902BB0" w:rsidRDefault="00902BB0" w:rsidP="00750A94">
                      <w:pPr>
                        <w:jc w:val="center"/>
                        <w:rPr>
                          <w:color w:val="000000" w:themeColor="text1"/>
                        </w:rPr>
                      </w:pPr>
                    </w:p>
                  </w:txbxContent>
                </v:textbox>
              </v:shape>
            </w:pict>
          </mc:Fallback>
        </mc:AlternateContent>
      </w:r>
      <w:proofErr w:type="gramStart"/>
      <w:r w:rsidR="001013A2">
        <w:t xml:space="preserve">Figure </w:t>
      </w:r>
      <w:proofErr w:type="gramEnd"/>
      <w:r w:rsidR="001013A2">
        <w:fldChar w:fldCharType="begin"/>
      </w:r>
      <w:r w:rsidR="001013A2">
        <w:instrText xml:space="preserve"> SEQ Figure \* ARABIC </w:instrText>
      </w:r>
      <w:r w:rsidR="001013A2">
        <w:fldChar w:fldCharType="separate"/>
      </w:r>
      <w:r w:rsidR="009F7A84">
        <w:rPr>
          <w:noProof/>
        </w:rPr>
        <w:t>2</w:t>
      </w:r>
      <w:r w:rsidR="001013A2">
        <w:fldChar w:fldCharType="end"/>
      </w:r>
      <w:bookmarkEnd w:id="2"/>
      <w:proofErr w:type="gramStart"/>
      <w:r w:rsidR="007C782D">
        <w:t>.</w:t>
      </w:r>
      <w:proofErr w:type="gramEnd"/>
      <w:r w:rsidR="007C782D">
        <w:t xml:space="preserve"> Producing a time series from altimetry or reconstruction datasets</w:t>
      </w:r>
    </w:p>
    <w:p w:rsidR="00B27D69" w:rsidRPr="00B27D69" w:rsidRDefault="00B27D69" w:rsidP="00B27D69">
      <w:pPr>
        <w:spacing w:before="0" w:after="0"/>
      </w:pPr>
    </w:p>
    <w:p w:rsidR="001013A2" w:rsidRDefault="00750A94" w:rsidP="00750A94">
      <w:pPr>
        <w:spacing w:before="0" w:after="0"/>
        <w:jc w:val="right"/>
      </w:pPr>
      <w:r>
        <w:rPr>
          <w:noProof/>
          <w:lang w:eastAsia="en-AU"/>
        </w:rPr>
        <mc:AlternateContent>
          <mc:Choice Requires="wps">
            <w:drawing>
              <wp:anchor distT="0" distB="0" distL="114300" distR="114300" simplePos="0" relativeHeight="251677696" behindDoc="0" locked="0" layoutInCell="1" allowOverlap="1">
                <wp:simplePos x="0" y="0"/>
                <wp:positionH relativeFrom="column">
                  <wp:posOffset>4148336</wp:posOffset>
                </wp:positionH>
                <wp:positionV relativeFrom="paragraph">
                  <wp:posOffset>1867326</wp:posOffset>
                </wp:positionV>
                <wp:extent cx="356717" cy="95459"/>
                <wp:effectExtent l="0" t="0" r="24765" b="19050"/>
                <wp:wrapNone/>
                <wp:docPr id="24" name="Rectangle 24"/>
                <wp:cNvGraphicFramePr/>
                <a:graphic xmlns:a="http://schemas.openxmlformats.org/drawingml/2006/main">
                  <a:graphicData uri="http://schemas.microsoft.com/office/word/2010/wordprocessingShape">
                    <wps:wsp>
                      <wps:cNvSpPr/>
                      <wps:spPr>
                        <a:xfrm>
                          <a:off x="0" y="0"/>
                          <a:ext cx="356717" cy="95459"/>
                        </a:xfrm>
                        <a:prstGeom prst="rect">
                          <a:avLst/>
                        </a:prstGeom>
                        <a:noFill/>
                        <a:ln>
                          <a:solidFill>
                            <a:srgbClr val="FF33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326.65pt;margin-top:147.05pt;width:28.1pt;height: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" filled="f" strokecolor="#f3c" strokeweight="2pt"/>
            </w:pict>
          </mc:Fallback>
        </mc:AlternateContent>
      </w:r>
      <w:r>
        <w:rPr>
          <w:noProof/>
          <w:lang w:eastAsia="en-AU"/>
        </w:rPr>
        <mc:AlternateContent>
          <mc:Choice Requires="wps">
            <w:drawing>
              <wp:anchor distT="0" distB="0" distL="114300" distR="114300" simplePos="0" relativeHeight="251676672" behindDoc="0" locked="0" layoutInCell="1" allowOverlap="1" wp14:anchorId="70F8ADA1" wp14:editId="0F29E996">
                <wp:simplePos x="0" y="0"/>
                <wp:positionH relativeFrom="column">
                  <wp:posOffset>4827725</wp:posOffset>
                </wp:positionH>
                <wp:positionV relativeFrom="paragraph">
                  <wp:posOffset>2031024</wp:posOffset>
                </wp:positionV>
                <wp:extent cx="1834515" cy="1139190"/>
                <wp:effectExtent l="342900" t="76200" r="13335" b="22860"/>
                <wp:wrapNone/>
                <wp:docPr id="10" name="Rounded Rectangular Callout 10"/>
                <wp:cNvGraphicFramePr/>
                <a:graphic xmlns:a="http://schemas.openxmlformats.org/drawingml/2006/main">
                  <a:graphicData uri="http://schemas.microsoft.com/office/word/2010/wordprocessingShape">
                    <wps:wsp>
                      <wps:cNvSpPr/>
                      <wps:spPr>
                        <a:xfrm>
                          <a:off x="0" y="0"/>
                          <a:ext cx="1834515" cy="1139190"/>
                        </a:xfrm>
                        <a:prstGeom prst="wedgeRoundRectCallout">
                          <a:avLst>
                            <a:gd name="adj1" fmla="val -68170"/>
                            <a:gd name="adj2" fmla="val -55350"/>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50A94" w:rsidRPr="00902BB0" w:rsidRDefault="00750A94" w:rsidP="00750A94">
                            <w:pPr>
                              <w:spacing w:before="0" w:after="0" w:line="240" w:lineRule="auto"/>
                              <w:rPr>
                                <w:color w:val="000000" w:themeColor="text1"/>
                              </w:rPr>
                            </w:pPr>
                            <w:r>
                              <w:rPr>
                                <w:color w:val="000000" w:themeColor="text1"/>
                                <w:lang w:eastAsia="en-AU"/>
                              </w:rPr>
                              <w:t>(3) Monthly</w:t>
                            </w:r>
                            <w:r>
                              <w:rPr>
                                <w:color w:val="000000" w:themeColor="text1"/>
                                <w:lang w:eastAsia="en-AU"/>
                              </w:rPr>
                              <w:t xml:space="preserve"> data can be downloaded as a text file by clicking the ‘Download Data’ button that appears on the bottom left of the </w:t>
                            </w:r>
                            <w:r>
                              <w:rPr>
                                <w:color w:val="000000" w:themeColor="text1"/>
                                <w:lang w:eastAsia="en-AU"/>
                              </w:rPr>
                              <w:t>time-series plot</w:t>
                            </w:r>
                            <w:r>
                              <w:rPr>
                                <w:color w:val="000000" w:themeColor="text1"/>
                                <w:lang w:eastAsia="en-AU"/>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0" o:spid="_x0000_s1033" type="#_x0000_t62" style="position:absolute;left:0;text-align:left;margin-left:380.15pt;margin-top:159.9pt;width:144.45pt;height:89.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" adj="-3925,-1156" fillcolor="#f79646 [3209]" strokecolor="#974706 [1609]" strokeweight="2pt">
                <v:textbox>
                  <w:txbxContent>
                    <w:p w:rsidR="00750A94" w:rsidRPr="00902BB0" w:rsidRDefault="00750A94" w:rsidP="00750A94">
                      <w:pPr>
                        <w:spacing w:before="0" w:after="0" w:line="240" w:lineRule="auto"/>
                        <w:rPr>
                          <w:color w:val="000000" w:themeColor="text1"/>
                        </w:rPr>
                      </w:pPr>
                      <w:r>
                        <w:rPr>
                          <w:color w:val="000000" w:themeColor="text1"/>
                          <w:lang w:eastAsia="en-AU"/>
                        </w:rPr>
                        <w:t>(3) Monthly</w:t>
                      </w:r>
                      <w:r>
                        <w:rPr>
                          <w:color w:val="000000" w:themeColor="text1"/>
                          <w:lang w:eastAsia="en-AU"/>
                        </w:rPr>
                        <w:t xml:space="preserve"> data can be downloaded as a text file by clicking the ‘Download Data’ button that appears on the bottom left of the </w:t>
                      </w:r>
                      <w:r>
                        <w:rPr>
                          <w:color w:val="000000" w:themeColor="text1"/>
                          <w:lang w:eastAsia="en-AU"/>
                        </w:rPr>
                        <w:t>time-series plot</w:t>
                      </w:r>
                      <w:r>
                        <w:rPr>
                          <w:color w:val="000000" w:themeColor="text1"/>
                          <w:lang w:eastAsia="en-AU"/>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6A51596F" wp14:editId="4DE0DAFA">
                <wp:simplePos x="0" y="0"/>
                <wp:positionH relativeFrom="column">
                  <wp:posOffset>-303833</wp:posOffset>
                </wp:positionH>
                <wp:positionV relativeFrom="paragraph">
                  <wp:posOffset>1539704</wp:posOffset>
                </wp:positionV>
                <wp:extent cx="1466850" cy="876300"/>
                <wp:effectExtent l="0" t="838200" r="1695450" b="19050"/>
                <wp:wrapNone/>
                <wp:docPr id="18" name="Rounded Rectangular Callout 18"/>
                <wp:cNvGraphicFramePr/>
                <a:graphic xmlns:a="http://schemas.openxmlformats.org/drawingml/2006/main">
                  <a:graphicData uri="http://schemas.microsoft.com/office/word/2010/wordprocessingShape">
                    <wps:wsp>
                      <wps:cNvSpPr/>
                      <wps:spPr>
                        <a:xfrm>
                          <a:off x="0" y="0"/>
                          <a:ext cx="1466850" cy="876300"/>
                        </a:xfrm>
                        <a:prstGeom prst="wedgeRoundRectCallout">
                          <a:avLst>
                            <a:gd name="adj1" fmla="val 163605"/>
                            <a:gd name="adj2" fmla="val -145501"/>
                            <a:gd name="adj3" fmla="val 16667"/>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902BB0" w:rsidRPr="00750A94" w:rsidRDefault="00750A94" w:rsidP="00750A94">
                            <w:pPr>
                              <w:spacing w:before="0" w:after="0"/>
                              <w:rPr>
                                <w:color w:val="000000" w:themeColor="text1"/>
                                <w:sz w:val="20"/>
                                <w:szCs w:val="20"/>
                              </w:rPr>
                            </w:pPr>
                            <w:r>
                              <w:rPr>
                                <w:color w:val="000000" w:themeColor="text1"/>
                                <w:sz w:val="20"/>
                                <w:szCs w:val="20"/>
                              </w:rPr>
                              <w:t xml:space="preserve">(2) </w:t>
                            </w:r>
                            <w:r w:rsidR="00902BB0" w:rsidRPr="00750A94">
                              <w:rPr>
                                <w:color w:val="000000" w:themeColor="text1"/>
                                <w:sz w:val="20"/>
                                <w:szCs w:val="20"/>
                              </w:rPr>
                              <w:t>Click the tid</w:t>
                            </w:r>
                            <w:r w:rsidR="004E5D08" w:rsidRPr="00750A94">
                              <w:rPr>
                                <w:color w:val="000000" w:themeColor="text1"/>
                                <w:sz w:val="20"/>
                                <w:szCs w:val="20"/>
                              </w:rPr>
                              <w:t xml:space="preserve">e </w:t>
                            </w:r>
                            <w:r w:rsidR="00902BB0" w:rsidRPr="00750A94">
                              <w:rPr>
                                <w:color w:val="000000" w:themeColor="text1"/>
                                <w:sz w:val="20"/>
                                <w:szCs w:val="20"/>
                              </w:rPr>
                              <w:t>gauge of interest before clicking Submit.</w:t>
                            </w:r>
                          </w:p>
                          <w:p w:rsidR="00902BB0" w:rsidRPr="00902BB0" w:rsidRDefault="00902BB0" w:rsidP="007C782D">
                            <w:pPr>
                              <w:ind w:left="284"/>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ounded Rectangular Callout 18" o:spid="_x0000_s1034" type="#_x0000_t62" style="position:absolute;left:0;text-align:left;margin-left:-23.9pt;margin-top:121.25pt;width:115.5pt;height: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" adj="46139,-20628" fillcolor="#f79646 [3209]" strokecolor="#974706 [1609]" strokeweight="2pt">
                <v:textbox>
                  <w:txbxContent>
                    <w:p w:rsidR="00902BB0" w:rsidRPr="00750A94" w:rsidRDefault="00750A94" w:rsidP="00750A94">
                      <w:pPr>
                        <w:spacing w:before="0" w:after="0"/>
                        <w:rPr>
                          <w:color w:val="000000" w:themeColor="text1"/>
                          <w:sz w:val="20"/>
                          <w:szCs w:val="20"/>
                        </w:rPr>
                      </w:pPr>
                      <w:r>
                        <w:rPr>
                          <w:color w:val="000000" w:themeColor="text1"/>
                          <w:sz w:val="20"/>
                          <w:szCs w:val="20"/>
                        </w:rPr>
                        <w:t xml:space="preserve">(2) </w:t>
                      </w:r>
                      <w:r w:rsidR="00902BB0" w:rsidRPr="00750A94">
                        <w:rPr>
                          <w:color w:val="000000" w:themeColor="text1"/>
                          <w:sz w:val="20"/>
                          <w:szCs w:val="20"/>
                        </w:rPr>
                        <w:t>Click the tid</w:t>
                      </w:r>
                      <w:r w:rsidR="004E5D08" w:rsidRPr="00750A94">
                        <w:rPr>
                          <w:color w:val="000000" w:themeColor="text1"/>
                          <w:sz w:val="20"/>
                          <w:szCs w:val="20"/>
                        </w:rPr>
                        <w:t xml:space="preserve">e </w:t>
                      </w:r>
                      <w:r w:rsidR="00902BB0" w:rsidRPr="00750A94">
                        <w:rPr>
                          <w:color w:val="000000" w:themeColor="text1"/>
                          <w:sz w:val="20"/>
                          <w:szCs w:val="20"/>
                        </w:rPr>
                        <w:t>gauge of interest before clicking Submit.</w:t>
                      </w:r>
                    </w:p>
                    <w:p w:rsidR="00902BB0" w:rsidRPr="00902BB0" w:rsidRDefault="00902BB0" w:rsidP="007C782D">
                      <w:pPr>
                        <w:ind w:left="284"/>
                        <w:jc w:val="center"/>
                        <w:rPr>
                          <w:color w:val="000000" w:themeColor="text1"/>
                        </w:rPr>
                      </w:pPr>
                    </w:p>
                  </w:txbxContent>
                </v:textbox>
              </v:shape>
            </w:pict>
          </mc:Fallback>
        </mc:AlternateContent>
      </w:r>
      <w:r>
        <w:rPr>
          <w:noProof/>
          <w:lang w:eastAsia="en-AU"/>
        </w:rPr>
        <w:drawing>
          <wp:anchor distT="0" distB="0" distL="114300" distR="114300" simplePos="0" relativeHeight="251674624" behindDoc="0" locked="0" layoutInCell="1" allowOverlap="1" wp14:anchorId="463D98FD" wp14:editId="4422F887">
            <wp:simplePos x="0" y="0"/>
            <wp:positionH relativeFrom="column">
              <wp:posOffset>4166235</wp:posOffset>
            </wp:positionH>
            <wp:positionV relativeFrom="paragraph">
              <wp:posOffset>-2540</wp:posOffset>
            </wp:positionV>
            <wp:extent cx="2482850" cy="196469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82850" cy="1964690"/>
                    </a:xfrm>
                    <a:prstGeom prst="rect">
                      <a:avLst/>
                    </a:prstGeom>
                    <a:noFill/>
                    <a:ln>
                      <a:noFill/>
                    </a:ln>
                  </pic:spPr>
                </pic:pic>
              </a:graphicData>
            </a:graphic>
            <wp14:sizeRelH relativeFrom="page">
              <wp14:pctWidth>0</wp14:pctWidth>
            </wp14:sizeRelH>
            <wp14:sizeRelV relativeFrom="page">
              <wp14:pctHeight>0</wp14:pctHeight>
            </wp14:sizeRelV>
          </wp:anchor>
        </w:drawing>
      </w:r>
      <w:r w:rsidR="00F57AEE">
        <w:rPr>
          <w:noProof/>
          <w:lang w:eastAsia="en-AU"/>
        </w:rPr>
        <w:drawing>
          <wp:inline distT="0" distB="0" distL="0" distR="0" wp14:anchorId="0CA52BFC" wp14:editId="37952D53">
            <wp:extent cx="2675687" cy="2475948"/>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687" cy="2475948"/>
                    </a:xfrm>
                    <a:prstGeom prst="rect">
                      <a:avLst/>
                    </a:prstGeom>
                    <a:noFill/>
                    <a:ln>
                      <a:noFill/>
                    </a:ln>
                  </pic:spPr>
                </pic:pic>
              </a:graphicData>
            </a:graphic>
          </wp:inline>
        </w:drawing>
      </w:r>
      <w:r>
        <w:t xml:space="preserve">      </w:t>
      </w:r>
    </w:p>
    <w:p w:rsidR="00FC5C3D" w:rsidRDefault="001013A2" w:rsidP="004E5D08">
      <w:pPr>
        <w:pStyle w:val="Caption"/>
        <w:spacing w:after="0"/>
        <w:jc w:val="center"/>
      </w:pPr>
      <w:proofErr w:type="gramStart"/>
      <w:r>
        <w:t xml:space="preserve">Figure </w:t>
      </w:r>
      <w:proofErr w:type="gramEnd"/>
      <w:r>
        <w:fldChar w:fldCharType="begin"/>
      </w:r>
      <w:r>
        <w:instrText xml:space="preserve"> SEQ Figure \* ARABIC </w:instrText>
      </w:r>
      <w:r>
        <w:fldChar w:fldCharType="separate"/>
      </w:r>
      <w:r w:rsidR="009F7A84">
        <w:rPr>
          <w:noProof/>
        </w:rPr>
        <w:t>3</w:t>
      </w:r>
      <w:r>
        <w:fldChar w:fldCharType="end"/>
      </w:r>
      <w:proofErr w:type="gramStart"/>
      <w:r w:rsidR="007C782D">
        <w:t>.</w:t>
      </w:r>
      <w:proofErr w:type="gramEnd"/>
      <w:r w:rsidR="007C782D">
        <w:t xml:space="preserve"> Producing a time series from tide gauge data</w:t>
      </w:r>
    </w:p>
    <w:p w:rsidR="00B35F4A" w:rsidRDefault="00B35F4A" w:rsidP="00B35F4A">
      <w:pPr>
        <w:pStyle w:val="Headingnon-numbered"/>
      </w:pPr>
      <w:r>
        <w:lastRenderedPageBreak/>
        <w:t>Description of Parameters</w:t>
      </w:r>
    </w:p>
    <w:p w:rsidR="00CE0B5A" w:rsidRPr="004D1CCC" w:rsidRDefault="00CE0B5A" w:rsidP="00CE0B5A">
      <w:pPr>
        <w:rPr>
          <w:i/>
        </w:rPr>
      </w:pPr>
      <w:r w:rsidRPr="004D1CCC">
        <w:rPr>
          <w:i/>
        </w:rPr>
        <w:t>Altimetry</w:t>
      </w:r>
      <w:r w:rsidR="004D1CCC">
        <w:rPr>
          <w:i/>
        </w:rPr>
        <w:t>:</w:t>
      </w:r>
    </w:p>
    <w:p w:rsidR="00954C74" w:rsidRDefault="004D1CCC" w:rsidP="00954C74">
      <w:pPr>
        <w:pStyle w:val="BodyText"/>
      </w:pPr>
      <w:r w:rsidRPr="00821AF4">
        <w:t>Dating from 1993, satellite altimeter data provide a global perspective of sea level,</w:t>
      </w:r>
      <w:r>
        <w:t xml:space="preserve"> </w:t>
      </w:r>
      <w:r w:rsidRPr="00821AF4">
        <w:t>enabling the tide gauge data to be placed in context. Three satellites have</w:t>
      </w:r>
      <w:r>
        <w:t xml:space="preserve"> </w:t>
      </w:r>
      <w:r w:rsidRPr="00821AF4">
        <w:t>been used: TOPEX/Poseidon, Jason-1 and OSTM/Jason-2. They each reference a</w:t>
      </w:r>
      <w:r>
        <w:t xml:space="preserve"> </w:t>
      </w:r>
      <w:r w:rsidRPr="00821AF4">
        <w:t xml:space="preserve">different height datum – see </w:t>
      </w:r>
      <w:r w:rsidRPr="00235722">
        <w:rPr>
          <w:i/>
        </w:rPr>
        <w:t>Church and White 2011</w:t>
      </w:r>
      <w:r w:rsidRPr="00821AF4">
        <w:t xml:space="preserve"> (below) for more information.</w:t>
      </w:r>
      <w:r w:rsidR="00954C74" w:rsidRPr="00954C74">
        <w:t xml:space="preserve"> </w:t>
      </w:r>
      <w:r w:rsidR="00954C74">
        <w:t>D</w:t>
      </w:r>
      <w:r w:rsidR="00954C74" w:rsidRPr="00821AF4">
        <w:t xml:space="preserve">ata </w:t>
      </w:r>
      <w:r w:rsidR="00954C74">
        <w:t>is available as a monthly mean</w:t>
      </w:r>
      <w:r w:rsidR="0044437A">
        <w:t xml:space="preserve"> anomaly (in millimetres)</w:t>
      </w:r>
      <w:r w:rsidR="00402653">
        <w:t xml:space="preserve"> </w:t>
      </w:r>
      <w:r w:rsidR="00954C74" w:rsidRPr="00821AF4">
        <w:t>span</w:t>
      </w:r>
      <w:r w:rsidR="00402653">
        <w:t>ning</w:t>
      </w:r>
      <w:r w:rsidR="00954C74" w:rsidRPr="00821AF4">
        <w:t xml:space="preserve"> the period January 1993 to </w:t>
      </w:r>
      <w:r w:rsidR="009B6945">
        <w:t>August</w:t>
      </w:r>
      <w:r w:rsidR="00954C74">
        <w:t xml:space="preserve"> 2014</w:t>
      </w:r>
      <w:r w:rsidR="00402653">
        <w:t>,</w:t>
      </w:r>
      <w:r w:rsidR="00954C74">
        <w:t xml:space="preserve"> which will be periodically updated.</w:t>
      </w:r>
    </w:p>
    <w:p w:rsidR="00CE0B5A" w:rsidRPr="004D1CCC" w:rsidRDefault="00F5592E" w:rsidP="00CE0B5A">
      <w:pPr>
        <w:rPr>
          <w:i/>
        </w:rPr>
      </w:pPr>
      <w:r w:rsidRPr="004D1CCC">
        <w:rPr>
          <w:i/>
        </w:rPr>
        <w:t>Reconstruction</w:t>
      </w:r>
      <w:r w:rsidR="004D1CCC">
        <w:rPr>
          <w:i/>
        </w:rPr>
        <w:t>:</w:t>
      </w:r>
    </w:p>
    <w:p w:rsidR="00F724A9" w:rsidRDefault="004D1CCC" w:rsidP="00F724A9">
      <w:pPr>
        <w:pStyle w:val="BodyText"/>
      </w:pPr>
      <w:r w:rsidRPr="00821AF4">
        <w:t>Using relationships between</w:t>
      </w:r>
      <w:r>
        <w:t xml:space="preserve"> a historical global </w:t>
      </w:r>
      <w:r w:rsidRPr="00821AF4">
        <w:t xml:space="preserve">tide gauge </w:t>
      </w:r>
      <w:r>
        <w:t xml:space="preserve">network </w:t>
      </w:r>
      <w:r w:rsidRPr="00821AF4">
        <w:t>and satellite altimetry in the recent</w:t>
      </w:r>
      <w:r>
        <w:t xml:space="preserve"> </w:t>
      </w:r>
      <w:r w:rsidRPr="00821AF4">
        <w:t>record, Church et al</w:t>
      </w:r>
      <w:r>
        <w:t>.</w:t>
      </w:r>
      <w:r w:rsidRPr="00821AF4">
        <w:t xml:space="preserve"> (2004) have developed a technique to reconstruct the spatial</w:t>
      </w:r>
      <w:r>
        <w:t xml:space="preserve"> </w:t>
      </w:r>
      <w:r w:rsidRPr="00821AF4">
        <w:t xml:space="preserve">data back in </w:t>
      </w:r>
      <w:r w:rsidRPr="00103B49">
        <w:t>time</w:t>
      </w:r>
      <w:r>
        <w:t xml:space="preserve"> prior to the satellite era</w:t>
      </w:r>
      <w:r w:rsidR="00954C74">
        <w:t xml:space="preserve">. Data </w:t>
      </w:r>
      <w:r w:rsidR="00473516">
        <w:t>are</w:t>
      </w:r>
      <w:r w:rsidR="00954C74">
        <w:t xml:space="preserve"> available as a monthly mean</w:t>
      </w:r>
      <w:r w:rsidR="0044437A">
        <w:t xml:space="preserve"> anomaly (in mm)</w:t>
      </w:r>
      <w:r w:rsidR="00954C74">
        <w:t>, span</w:t>
      </w:r>
      <w:r w:rsidR="00473516">
        <w:t>ning</w:t>
      </w:r>
      <w:r w:rsidR="00954C74">
        <w:t xml:space="preserve"> the period </w:t>
      </w:r>
      <w:r w:rsidR="00954C74" w:rsidRPr="00821AF4">
        <w:t>from January 1950 to December 20</w:t>
      </w:r>
      <w:r w:rsidR="00954C74">
        <w:t>12</w:t>
      </w:r>
      <w:r w:rsidR="00473516">
        <w:t>,</w:t>
      </w:r>
      <w:r w:rsidR="00954C74">
        <w:t xml:space="preserve"> which will be periodically updated</w:t>
      </w:r>
      <w:r w:rsidR="00954C74" w:rsidRPr="00821AF4">
        <w:t>.</w:t>
      </w:r>
      <w:r w:rsidR="00F724A9">
        <w:t xml:space="preserve"> </w:t>
      </w:r>
      <w:r w:rsidR="00F724A9" w:rsidRPr="00821AF4">
        <w:t>Both the altimetry and reconstruction gridded datasets have a 1° (latitude) by 1°</w:t>
      </w:r>
      <w:r w:rsidR="00F724A9">
        <w:t xml:space="preserve"> </w:t>
      </w:r>
      <w:r w:rsidR="00F724A9" w:rsidRPr="00821AF4">
        <w:t>(longitude) resolution over the region from 60°E to 210°E, and from 15°N to 65°S.</w:t>
      </w:r>
    </w:p>
    <w:p w:rsidR="00CE0B5A" w:rsidRPr="004D1CCC" w:rsidRDefault="00CE0B5A" w:rsidP="00CE0B5A">
      <w:pPr>
        <w:rPr>
          <w:i/>
        </w:rPr>
      </w:pPr>
      <w:r w:rsidRPr="004D1CCC">
        <w:rPr>
          <w:i/>
        </w:rPr>
        <w:t>Tid</w:t>
      </w:r>
      <w:r w:rsidR="00723483">
        <w:rPr>
          <w:i/>
        </w:rPr>
        <w:t>e</w:t>
      </w:r>
      <w:r w:rsidRPr="004D1CCC">
        <w:rPr>
          <w:i/>
        </w:rPr>
        <w:t xml:space="preserve"> Gauge</w:t>
      </w:r>
      <w:r w:rsidR="004D1CCC">
        <w:rPr>
          <w:i/>
        </w:rPr>
        <w:t>:</w:t>
      </w:r>
    </w:p>
    <w:p w:rsidR="0044437A" w:rsidRPr="00821AF4" w:rsidRDefault="00317AE0" w:rsidP="0044437A">
      <w:r w:rsidRPr="00D64529">
        <w:t xml:space="preserve">The tide gauges in the </w:t>
      </w:r>
      <w:r w:rsidR="00531208">
        <w:t>O</w:t>
      </w:r>
      <w:r w:rsidRPr="00D64529">
        <w:t xml:space="preserve">cean </w:t>
      </w:r>
      <w:r w:rsidR="00531208">
        <w:t>P</w:t>
      </w:r>
      <w:r w:rsidRPr="00D64529">
        <w:t>ortal form part of the Australian Baseline Sea Level Monitoring Project (ABSLMP) and the Pacific Sea Level and Monitoring (PSLM) Project.</w:t>
      </w:r>
      <w:r w:rsidR="00954C74">
        <w:t xml:space="preserve"> The tide gauge data available in the portal are monthly means, along with monthly maximum and monthly minimum measurements</w:t>
      </w:r>
      <w:r w:rsidR="0044437A">
        <w:t xml:space="preserve"> in metres</w:t>
      </w:r>
      <w:r w:rsidR="00954C74">
        <w:t xml:space="preserve">. </w:t>
      </w:r>
      <w:r w:rsidR="0044437A" w:rsidRPr="00821AF4">
        <w:t>The length of the data series for tide gauges varies from site to site, although most of</w:t>
      </w:r>
      <w:r w:rsidR="0044437A">
        <w:t xml:space="preserve"> </w:t>
      </w:r>
      <w:r w:rsidR="0044437A" w:rsidRPr="00821AF4">
        <w:t xml:space="preserve">the south Pacific tide gauges were installed between 1992 and 1994. </w:t>
      </w:r>
      <w:r w:rsidR="0044437A">
        <w:t xml:space="preserve">Data </w:t>
      </w:r>
      <w:r w:rsidR="00473516">
        <w:t>are</w:t>
      </w:r>
      <w:r w:rsidR="0044437A" w:rsidRPr="00821AF4">
        <w:t xml:space="preserve"> currently updated monthly.</w:t>
      </w:r>
    </w:p>
    <w:p w:rsidR="00541E5F" w:rsidRDefault="00541E5F" w:rsidP="00541E5F">
      <w:pPr>
        <w:pStyle w:val="BodyText"/>
      </w:pPr>
      <w:r>
        <w:rPr>
          <w:lang w:eastAsia="en-AU"/>
        </w:rPr>
        <w:t xml:space="preserve">Note: </w:t>
      </w:r>
      <w:r w:rsidRPr="00821AF4">
        <w:t>Tide gauges track the height of the sea relative to a local reference point, while the altimetry and reconstruction data refer to the Geodetic</w:t>
      </w:r>
      <w:r>
        <w:t xml:space="preserve"> </w:t>
      </w:r>
      <w:r w:rsidRPr="00821AF4">
        <w:t>Datum GSFC00.1.</w:t>
      </w:r>
    </w:p>
    <w:p w:rsidR="00541E5F" w:rsidRDefault="00541E5F" w:rsidP="00541E5F">
      <w:pPr>
        <w:pStyle w:val="BodyText"/>
        <w:rPr>
          <w:lang w:eastAsia="en-AU"/>
        </w:rPr>
      </w:pPr>
      <w:r>
        <w:t>Each dataset has a different combination of observable phenomena depending on the processing techniques applied when they were created.</w:t>
      </w:r>
    </w:p>
    <w:tbl>
      <w:tblPr>
        <w:tblStyle w:val="TableGrid"/>
        <w:tblW w:w="79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63"/>
        <w:gridCol w:w="1594"/>
        <w:gridCol w:w="1244"/>
        <w:gridCol w:w="1873"/>
      </w:tblGrid>
      <w:tr w:rsidR="00810AA4" w:rsidTr="00810AA4">
        <w:trPr>
          <w:cnfStyle w:val="100000000000" w:firstRow="1" w:lastRow="0" w:firstColumn="0" w:lastColumn="0" w:oddVBand="0" w:evenVBand="0" w:oddHBand="0" w:evenHBand="0" w:firstRowFirstColumn="0" w:firstRowLastColumn="0" w:lastRowFirstColumn="0" w:lastRowLastColumn="0"/>
          <w:jc w:val="center"/>
        </w:trPr>
        <w:tc>
          <w:tcPr>
            <w:tcW w:w="7974" w:type="dxa"/>
            <w:gridSpan w:val="4"/>
            <w:tcBorders>
              <w:bottom w:val="single" w:sz="4" w:space="0" w:color="auto"/>
            </w:tcBorders>
            <w:shd w:val="clear" w:color="auto" w:fill="auto"/>
            <w:vAlign w:val="center"/>
          </w:tcPr>
          <w:p w:rsidR="00810AA4" w:rsidRPr="00984B5E" w:rsidRDefault="00810AA4" w:rsidP="00C07583">
            <w:pPr>
              <w:pStyle w:val="Caption"/>
            </w:pPr>
            <w:r>
              <w:t xml:space="preserve">Table </w:t>
            </w:r>
            <w:r>
              <w:fldChar w:fldCharType="begin"/>
            </w:r>
            <w:r>
              <w:instrText xml:space="preserve"> SEQ Table \* ARABIC </w:instrText>
            </w:r>
            <w:r>
              <w:fldChar w:fldCharType="separate"/>
            </w:r>
            <w:r w:rsidR="009F7A84">
              <w:rPr>
                <w:noProof/>
              </w:rPr>
              <w:t>2</w:t>
            </w:r>
            <w:r>
              <w:fldChar w:fldCharType="end"/>
            </w:r>
            <w:r>
              <w:t xml:space="preserve">.  </w:t>
            </w:r>
            <w:r w:rsidR="00C07583">
              <w:t>P</w:t>
            </w:r>
            <w:r>
              <w:t xml:space="preserve">henomena </w:t>
            </w:r>
            <w:r w:rsidR="00C07583">
              <w:t xml:space="preserve">that can contribute to sea level </w:t>
            </w:r>
            <w:r>
              <w:t>in each dataset</w:t>
            </w:r>
          </w:p>
        </w:tc>
      </w:tr>
      <w:tr w:rsidR="001A35DE" w:rsidTr="00810AA4">
        <w:trPr>
          <w:jc w:val="center"/>
        </w:trPr>
        <w:tc>
          <w:tcPr>
            <w:tcW w:w="3263" w:type="dxa"/>
            <w:tcBorders>
              <w:top w:val="single" w:sz="4" w:space="0" w:color="auto"/>
              <w:bottom w:val="single" w:sz="4" w:space="0" w:color="auto"/>
            </w:tcBorders>
            <w:vAlign w:val="center"/>
          </w:tcPr>
          <w:p w:rsidR="001A35DE" w:rsidRPr="00984B5E" w:rsidRDefault="001A35DE" w:rsidP="003575FC">
            <w:pPr>
              <w:spacing w:before="40" w:after="40" w:line="240" w:lineRule="auto"/>
              <w:jc w:val="center"/>
              <w:rPr>
                <w:b/>
              </w:rPr>
            </w:pPr>
            <w:r w:rsidRPr="00984B5E">
              <w:rPr>
                <w:b/>
              </w:rPr>
              <w:t>Phenomenon</w:t>
            </w:r>
          </w:p>
        </w:tc>
        <w:tc>
          <w:tcPr>
            <w:tcW w:w="1594" w:type="dxa"/>
            <w:tcBorders>
              <w:top w:val="single" w:sz="4" w:space="0" w:color="auto"/>
              <w:bottom w:val="single" w:sz="4" w:space="0" w:color="auto"/>
            </w:tcBorders>
            <w:vAlign w:val="center"/>
          </w:tcPr>
          <w:p w:rsidR="001A35DE" w:rsidRPr="00984B5E" w:rsidRDefault="001A35DE" w:rsidP="003575FC">
            <w:pPr>
              <w:spacing w:before="40" w:after="40" w:line="240" w:lineRule="auto"/>
              <w:jc w:val="center"/>
              <w:rPr>
                <w:b/>
              </w:rPr>
            </w:pPr>
            <w:r>
              <w:rPr>
                <w:b/>
              </w:rPr>
              <w:t>Tide</w:t>
            </w:r>
            <w:r w:rsidR="00D778BF">
              <w:rPr>
                <w:b/>
              </w:rPr>
              <w:t xml:space="preserve"> </w:t>
            </w:r>
            <w:r w:rsidRPr="00984B5E">
              <w:rPr>
                <w:b/>
              </w:rPr>
              <w:t>Gauges</w:t>
            </w:r>
          </w:p>
        </w:tc>
        <w:tc>
          <w:tcPr>
            <w:tcW w:w="1244" w:type="dxa"/>
            <w:tcBorders>
              <w:top w:val="single" w:sz="4" w:space="0" w:color="auto"/>
              <w:bottom w:val="single" w:sz="4" w:space="0" w:color="auto"/>
            </w:tcBorders>
            <w:vAlign w:val="center"/>
          </w:tcPr>
          <w:p w:rsidR="001A35DE" w:rsidRPr="00984B5E" w:rsidRDefault="001A35DE" w:rsidP="003575FC">
            <w:pPr>
              <w:spacing w:before="40" w:after="40" w:line="240" w:lineRule="auto"/>
              <w:jc w:val="center"/>
              <w:rPr>
                <w:b/>
              </w:rPr>
            </w:pPr>
            <w:r w:rsidRPr="00984B5E">
              <w:rPr>
                <w:b/>
              </w:rPr>
              <w:t>Altimetry</w:t>
            </w:r>
          </w:p>
        </w:tc>
        <w:tc>
          <w:tcPr>
            <w:tcW w:w="1873" w:type="dxa"/>
            <w:tcBorders>
              <w:top w:val="single" w:sz="4" w:space="0" w:color="auto"/>
              <w:bottom w:val="single" w:sz="4" w:space="0" w:color="auto"/>
            </w:tcBorders>
            <w:vAlign w:val="center"/>
          </w:tcPr>
          <w:p w:rsidR="001A35DE" w:rsidRPr="00984B5E" w:rsidRDefault="001A35DE" w:rsidP="003575FC">
            <w:pPr>
              <w:spacing w:before="40" w:after="40" w:line="240" w:lineRule="auto"/>
              <w:jc w:val="center"/>
              <w:rPr>
                <w:b/>
              </w:rPr>
            </w:pPr>
            <w:r w:rsidRPr="00984B5E">
              <w:rPr>
                <w:b/>
              </w:rPr>
              <w:t>Reconstruction</w:t>
            </w:r>
          </w:p>
        </w:tc>
      </w:tr>
      <w:tr w:rsidR="001A35DE" w:rsidTr="007A10C7">
        <w:trPr>
          <w:jc w:val="center"/>
        </w:trPr>
        <w:tc>
          <w:tcPr>
            <w:tcW w:w="3263" w:type="dxa"/>
            <w:tcBorders>
              <w:top w:val="single" w:sz="4" w:space="0" w:color="auto"/>
            </w:tcBorders>
          </w:tcPr>
          <w:p w:rsidR="001A35DE" w:rsidRDefault="00B847D5" w:rsidP="00F57AEE">
            <w:pPr>
              <w:spacing w:before="20" w:after="20" w:line="240" w:lineRule="auto"/>
            </w:pPr>
            <w:r>
              <w:t>Atmospheric Pressure</w:t>
            </w:r>
          </w:p>
        </w:tc>
        <w:tc>
          <w:tcPr>
            <w:tcW w:w="1594" w:type="dxa"/>
            <w:tcBorders>
              <w:top w:val="single" w:sz="4" w:space="0" w:color="auto"/>
            </w:tcBorders>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244" w:type="dxa"/>
            <w:tcBorders>
              <w:top w:val="single" w:sz="4" w:space="0" w:color="auto"/>
            </w:tcBorders>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873" w:type="dxa"/>
            <w:tcBorders>
              <w:top w:val="single" w:sz="4" w:space="0" w:color="auto"/>
            </w:tcBorders>
            <w:vAlign w:val="center"/>
          </w:tcPr>
          <w:p w:rsidR="001A35DE" w:rsidRPr="001A6D62" w:rsidRDefault="00F90582" w:rsidP="00F57AEE">
            <w:pPr>
              <w:spacing w:before="20" w:after="20" w:line="240" w:lineRule="auto"/>
              <w:jc w:val="center"/>
              <w:rPr>
                <w:sz w:val="32"/>
                <w:szCs w:val="32"/>
              </w:rPr>
            </w:pPr>
            <w:r w:rsidRPr="001A6D62">
              <w:rPr>
                <w:rFonts w:ascii="Wingdings" w:hAnsi="Wingdings"/>
                <w:color w:val="FF0000"/>
                <w:sz w:val="32"/>
                <w:szCs w:val="32"/>
              </w:rPr>
              <w:t></w:t>
            </w:r>
          </w:p>
        </w:tc>
      </w:tr>
      <w:tr w:rsidR="001A35DE" w:rsidTr="007A10C7">
        <w:trPr>
          <w:jc w:val="center"/>
        </w:trPr>
        <w:tc>
          <w:tcPr>
            <w:tcW w:w="3263" w:type="dxa"/>
          </w:tcPr>
          <w:p w:rsidR="001A35DE" w:rsidRDefault="001A35DE" w:rsidP="00F57AEE">
            <w:pPr>
              <w:spacing w:before="20" w:after="20" w:line="240" w:lineRule="auto"/>
            </w:pPr>
            <w:r>
              <w:t>Seasonal Cycles</w:t>
            </w:r>
          </w:p>
        </w:tc>
        <w:tc>
          <w:tcPr>
            <w:tcW w:w="1594" w:type="dxa"/>
            <w:vAlign w:val="center"/>
          </w:tcPr>
          <w:p w:rsidR="001A35DE" w:rsidRPr="001A6D62" w:rsidRDefault="001A35DE" w:rsidP="00F57AEE">
            <w:pPr>
              <w:spacing w:before="20" w:after="20" w:line="240" w:lineRule="auto"/>
              <w:jc w:val="center"/>
              <w:rPr>
                <w:rFonts w:ascii="Wingdings" w:hAnsi="Wingdings"/>
                <w:sz w:val="32"/>
                <w:szCs w:val="32"/>
              </w:rPr>
            </w:pPr>
            <w:r w:rsidRPr="001A6D62">
              <w:rPr>
                <w:rFonts w:ascii="Wingdings" w:hAnsi="Wingdings"/>
                <w:color w:val="00B050"/>
                <w:sz w:val="32"/>
                <w:szCs w:val="32"/>
              </w:rPr>
              <w:t></w:t>
            </w:r>
          </w:p>
        </w:tc>
        <w:tc>
          <w:tcPr>
            <w:tcW w:w="1244"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873"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FF0000"/>
                <w:sz w:val="32"/>
                <w:szCs w:val="32"/>
              </w:rPr>
              <w:t></w:t>
            </w:r>
          </w:p>
        </w:tc>
      </w:tr>
      <w:tr w:rsidR="001A35DE" w:rsidTr="007A10C7">
        <w:trPr>
          <w:jc w:val="center"/>
        </w:trPr>
        <w:tc>
          <w:tcPr>
            <w:tcW w:w="3263" w:type="dxa"/>
          </w:tcPr>
          <w:p w:rsidR="001A35DE" w:rsidRDefault="001A35DE" w:rsidP="00F57AEE">
            <w:pPr>
              <w:spacing w:before="20" w:after="20" w:line="240" w:lineRule="auto"/>
            </w:pPr>
            <w:r>
              <w:t>El Ni</w:t>
            </w:r>
            <w:r>
              <w:rPr>
                <w:rFonts w:cs="Arial"/>
              </w:rPr>
              <w:t>ñ</w:t>
            </w:r>
            <w:r>
              <w:t>o Southern Oscillation</w:t>
            </w:r>
          </w:p>
        </w:tc>
        <w:tc>
          <w:tcPr>
            <w:tcW w:w="1594"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244"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873"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r>
      <w:tr w:rsidR="001A35DE" w:rsidTr="007A10C7">
        <w:trPr>
          <w:jc w:val="center"/>
        </w:trPr>
        <w:tc>
          <w:tcPr>
            <w:tcW w:w="3263" w:type="dxa"/>
          </w:tcPr>
          <w:p w:rsidR="001A35DE" w:rsidRDefault="001A35DE" w:rsidP="00F57AEE">
            <w:pPr>
              <w:spacing w:before="20" w:after="20" w:line="240" w:lineRule="auto"/>
            </w:pPr>
            <w:r>
              <w:t>Inter-decadal Pacific Oscillation</w:t>
            </w:r>
          </w:p>
        </w:tc>
        <w:tc>
          <w:tcPr>
            <w:tcW w:w="1594"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244"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873"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r>
      <w:tr w:rsidR="001A35DE" w:rsidTr="007A10C7">
        <w:trPr>
          <w:jc w:val="center"/>
        </w:trPr>
        <w:tc>
          <w:tcPr>
            <w:tcW w:w="3263" w:type="dxa"/>
          </w:tcPr>
          <w:p w:rsidR="001A35DE" w:rsidRDefault="007977EF" w:rsidP="00F57AEE">
            <w:pPr>
              <w:spacing w:before="20" w:after="20" w:line="240" w:lineRule="auto"/>
            </w:pPr>
            <w:r>
              <w:t xml:space="preserve">Sea </w:t>
            </w:r>
            <w:r w:rsidR="001A35DE">
              <w:t>level rise</w:t>
            </w:r>
          </w:p>
        </w:tc>
        <w:tc>
          <w:tcPr>
            <w:tcW w:w="1594"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244"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c>
          <w:tcPr>
            <w:tcW w:w="1873" w:type="dxa"/>
            <w:vAlign w:val="center"/>
          </w:tcPr>
          <w:p w:rsidR="001A35DE" w:rsidRPr="001A6D62" w:rsidRDefault="001A35DE" w:rsidP="00F57AEE">
            <w:pPr>
              <w:spacing w:before="20" w:after="20" w:line="240" w:lineRule="auto"/>
              <w:jc w:val="center"/>
              <w:rPr>
                <w:sz w:val="32"/>
                <w:szCs w:val="32"/>
              </w:rPr>
            </w:pPr>
            <w:r w:rsidRPr="001A6D62">
              <w:rPr>
                <w:rFonts w:ascii="Wingdings" w:hAnsi="Wingdings"/>
                <w:color w:val="00B050"/>
                <w:sz w:val="32"/>
                <w:szCs w:val="32"/>
              </w:rPr>
              <w:t></w:t>
            </w:r>
          </w:p>
        </w:tc>
      </w:tr>
      <w:tr w:rsidR="001A35DE" w:rsidTr="007A10C7">
        <w:trPr>
          <w:jc w:val="center"/>
        </w:trPr>
        <w:tc>
          <w:tcPr>
            <w:tcW w:w="3263" w:type="dxa"/>
            <w:tcBorders>
              <w:bottom w:val="single" w:sz="4" w:space="0" w:color="auto"/>
            </w:tcBorders>
          </w:tcPr>
          <w:p w:rsidR="001A35DE" w:rsidRDefault="001A35DE" w:rsidP="00F57AEE">
            <w:pPr>
              <w:spacing w:before="20" w:after="20" w:line="240" w:lineRule="auto"/>
            </w:pPr>
            <w:r>
              <w:t>Glacial Isostatic Adjustment</w:t>
            </w:r>
          </w:p>
        </w:tc>
        <w:tc>
          <w:tcPr>
            <w:tcW w:w="1594" w:type="dxa"/>
            <w:tcBorders>
              <w:bottom w:val="single" w:sz="4" w:space="0" w:color="auto"/>
            </w:tcBorders>
            <w:vAlign w:val="center"/>
          </w:tcPr>
          <w:p w:rsidR="001A35DE" w:rsidRPr="001A6D62" w:rsidRDefault="001A35DE" w:rsidP="00F57AEE">
            <w:pPr>
              <w:spacing w:before="20" w:after="20" w:line="240" w:lineRule="auto"/>
              <w:jc w:val="center"/>
              <w:rPr>
                <w:rFonts w:ascii="Wingdings" w:hAnsi="Wingdings"/>
                <w:color w:val="00B050"/>
                <w:sz w:val="32"/>
                <w:szCs w:val="32"/>
              </w:rPr>
            </w:pPr>
            <w:r w:rsidRPr="001A6D62">
              <w:rPr>
                <w:rFonts w:ascii="Wingdings" w:hAnsi="Wingdings"/>
                <w:color w:val="00B050"/>
                <w:sz w:val="32"/>
                <w:szCs w:val="32"/>
              </w:rPr>
              <w:t></w:t>
            </w:r>
          </w:p>
        </w:tc>
        <w:tc>
          <w:tcPr>
            <w:tcW w:w="1244" w:type="dxa"/>
            <w:tcBorders>
              <w:bottom w:val="single" w:sz="4" w:space="0" w:color="auto"/>
            </w:tcBorders>
            <w:vAlign w:val="center"/>
          </w:tcPr>
          <w:p w:rsidR="001A35DE" w:rsidRPr="001A6D62" w:rsidRDefault="001A35DE" w:rsidP="00F57AEE">
            <w:pPr>
              <w:spacing w:before="20" w:after="20" w:line="240" w:lineRule="auto"/>
              <w:jc w:val="center"/>
              <w:rPr>
                <w:rFonts w:ascii="Wingdings" w:hAnsi="Wingdings"/>
                <w:color w:val="00B050"/>
                <w:sz w:val="32"/>
                <w:szCs w:val="32"/>
              </w:rPr>
            </w:pPr>
            <w:r w:rsidRPr="001A6D62">
              <w:rPr>
                <w:rFonts w:ascii="Wingdings" w:hAnsi="Wingdings"/>
                <w:color w:val="FF0000"/>
                <w:sz w:val="32"/>
                <w:szCs w:val="32"/>
              </w:rPr>
              <w:t></w:t>
            </w:r>
          </w:p>
        </w:tc>
        <w:tc>
          <w:tcPr>
            <w:tcW w:w="1873" w:type="dxa"/>
            <w:tcBorders>
              <w:bottom w:val="single" w:sz="4" w:space="0" w:color="auto"/>
            </w:tcBorders>
            <w:vAlign w:val="center"/>
          </w:tcPr>
          <w:p w:rsidR="001A35DE" w:rsidRPr="001A6D62" w:rsidRDefault="001A35DE" w:rsidP="00F57AEE">
            <w:pPr>
              <w:spacing w:before="20" w:after="20" w:line="240" w:lineRule="auto"/>
              <w:jc w:val="center"/>
              <w:rPr>
                <w:rFonts w:ascii="Wingdings" w:hAnsi="Wingdings"/>
                <w:color w:val="00B050"/>
                <w:sz w:val="32"/>
                <w:szCs w:val="32"/>
              </w:rPr>
            </w:pPr>
            <w:r w:rsidRPr="001A6D62">
              <w:rPr>
                <w:rFonts w:ascii="Wingdings" w:hAnsi="Wingdings"/>
                <w:color w:val="FF0000"/>
                <w:sz w:val="32"/>
                <w:szCs w:val="32"/>
              </w:rPr>
              <w:t></w:t>
            </w:r>
          </w:p>
        </w:tc>
      </w:tr>
    </w:tbl>
    <w:p w:rsidR="00F724A9" w:rsidRPr="00F5739D" w:rsidRDefault="00F724A9" w:rsidP="00F5739D">
      <w:pPr>
        <w:pStyle w:val="BodyText"/>
        <w:rPr>
          <w:lang w:eastAsia="en-AU"/>
        </w:rPr>
      </w:pPr>
    </w:p>
    <w:p w:rsidR="00B35F4A" w:rsidRDefault="00B35F4A" w:rsidP="00B35F4A">
      <w:pPr>
        <w:pStyle w:val="Headingnon-numbered"/>
      </w:pPr>
      <w:r>
        <w:t>Examples of Applications</w:t>
      </w:r>
    </w:p>
    <w:p w:rsidR="00D57669" w:rsidRDefault="00D17864" w:rsidP="00D57669">
      <w:pPr>
        <w:pStyle w:val="ListParagraph"/>
        <w:numPr>
          <w:ilvl w:val="0"/>
          <w:numId w:val="21"/>
        </w:numPr>
      </w:pPr>
      <w:r w:rsidRPr="001F7DD9">
        <w:rPr>
          <w:b/>
        </w:rPr>
        <w:t>Monitoring ENSO Impacts:</w:t>
      </w:r>
      <w:r w:rsidRPr="001F7DD9">
        <w:t xml:space="preserve"> Sea level var</w:t>
      </w:r>
      <w:r w:rsidR="00F7387D" w:rsidRPr="001F7DD9">
        <w:t>ies</w:t>
      </w:r>
      <w:r w:rsidRPr="001F7DD9">
        <w:t xml:space="preserve"> </w:t>
      </w:r>
      <w:r w:rsidR="00F41636" w:rsidRPr="001F7DD9">
        <w:t xml:space="preserve">in </w:t>
      </w:r>
      <w:r w:rsidRPr="001F7DD9">
        <w:t xml:space="preserve">similar patterns </w:t>
      </w:r>
      <w:r w:rsidR="00F41636" w:rsidRPr="001F7DD9">
        <w:t>to</w:t>
      </w:r>
      <w:r w:rsidRPr="001F7DD9">
        <w:t xml:space="preserve"> sea surface</w:t>
      </w:r>
      <w:r w:rsidR="00F7387D" w:rsidRPr="001F7DD9">
        <w:t xml:space="preserve"> temperature during </w:t>
      </w:r>
      <w:r w:rsidR="001F7DD9">
        <w:t>El Ni</w:t>
      </w:r>
      <w:r w:rsidR="001F7DD9" w:rsidRPr="001F7DD9">
        <w:rPr>
          <w:rFonts w:cs="Arial"/>
        </w:rPr>
        <w:t>ñ</w:t>
      </w:r>
      <w:r w:rsidR="001F7DD9">
        <w:t>o Southern Oscillation</w:t>
      </w:r>
      <w:r w:rsidR="00F7387D" w:rsidRPr="001F7DD9">
        <w:t xml:space="preserve"> events, </w:t>
      </w:r>
      <w:r w:rsidR="00473516">
        <w:t>resulting in</w:t>
      </w:r>
      <w:r w:rsidR="00473516" w:rsidRPr="001F7DD9">
        <w:t xml:space="preserve"> </w:t>
      </w:r>
      <w:r w:rsidR="00F7387D" w:rsidRPr="001F7DD9">
        <w:t>significantly high or low levels for many months.</w:t>
      </w:r>
      <w:r w:rsidR="001F7DD9">
        <w:t xml:space="preserve"> This was the cause of much coral die-off in Samoa during the 1997-1998 El Ni</w:t>
      </w:r>
      <w:r w:rsidR="001F7DD9" w:rsidRPr="001F7DD9">
        <w:rPr>
          <w:rFonts w:cs="Arial"/>
        </w:rPr>
        <w:t>ñ</w:t>
      </w:r>
      <w:r w:rsidR="001F7DD9">
        <w:t xml:space="preserve">o </w:t>
      </w:r>
      <w:proofErr w:type="gramStart"/>
      <w:r w:rsidR="001F7DD9">
        <w:t>event</w:t>
      </w:r>
      <w:proofErr w:type="gramEnd"/>
      <w:r w:rsidR="001F7DD9">
        <w:t>. Samoans refer to this sea</w:t>
      </w:r>
      <w:r w:rsidR="007977EF">
        <w:t xml:space="preserve"> </w:t>
      </w:r>
      <w:r w:rsidR="001F7DD9">
        <w:t>level event as “</w:t>
      </w:r>
      <w:proofErr w:type="spellStart"/>
      <w:r w:rsidR="001F7DD9">
        <w:t>taimasa</w:t>
      </w:r>
      <w:proofErr w:type="spellEnd"/>
      <w:r w:rsidR="001F7DD9">
        <w:t>”.</w:t>
      </w:r>
    </w:p>
    <w:p w:rsidR="00D57669" w:rsidRDefault="00D57669" w:rsidP="00D57669">
      <w:pPr>
        <w:pStyle w:val="ListParagraph"/>
      </w:pPr>
    </w:p>
    <w:p w:rsidR="007856C2" w:rsidRDefault="007856C2" w:rsidP="00810AA4">
      <w:pPr>
        <w:pStyle w:val="ListParagraph"/>
        <w:jc w:val="center"/>
      </w:pPr>
      <w:r>
        <w:rPr>
          <w:noProof/>
          <w:lang w:eastAsia="en-AU"/>
        </w:rPr>
        <w:lastRenderedPageBreak/>
        <w:drawing>
          <wp:inline distT="0" distB="0" distL="0" distR="0" wp14:anchorId="05DA525F" wp14:editId="2396C3CE">
            <wp:extent cx="4174098" cy="1759890"/>
            <wp:effectExtent l="0" t="0" r="0" b="0"/>
            <wp:docPr id="5" name="Picture 5" descr="http://www.bom.gov.au/cosppac/apps/portal/raster/SEA00002_alt_pac_1998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bom.gov.au/cosppac/apps/portal/raster/SEA00002_alt_pac_19980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699" t="17313" r="6827" b="12836"/>
                    <a:stretch/>
                  </pic:blipFill>
                  <pic:spPr bwMode="auto">
                    <a:xfrm>
                      <a:off x="0" y="0"/>
                      <a:ext cx="4200936" cy="1771205"/>
                    </a:xfrm>
                    <a:prstGeom prst="rect">
                      <a:avLst/>
                    </a:prstGeom>
                    <a:noFill/>
                    <a:ln>
                      <a:noFill/>
                    </a:ln>
                    <a:extLst>
                      <a:ext uri="{53640926-AAD7-44D8-BBD7-CCE9431645EC}">
                        <a14:shadowObscured xmlns:a14="http://schemas.microsoft.com/office/drawing/2010/main"/>
                      </a:ext>
                    </a:extLst>
                  </pic:spPr>
                </pic:pic>
              </a:graphicData>
            </a:graphic>
          </wp:inline>
        </w:drawing>
      </w:r>
    </w:p>
    <w:p w:rsidR="00810AA4" w:rsidRDefault="00810AA4" w:rsidP="00810AA4">
      <w:pPr>
        <w:pStyle w:val="Caption"/>
        <w:jc w:val="center"/>
      </w:pPr>
      <w:proofErr w:type="gramStart"/>
      <w:r>
        <w:t xml:space="preserve">Figure </w:t>
      </w:r>
      <w:proofErr w:type="gramEnd"/>
      <w:r>
        <w:fldChar w:fldCharType="begin"/>
      </w:r>
      <w:r>
        <w:instrText xml:space="preserve"> SEQ Figure \* ARABIC </w:instrText>
      </w:r>
      <w:r>
        <w:fldChar w:fldCharType="separate"/>
      </w:r>
      <w:r w:rsidR="009F7A84">
        <w:rPr>
          <w:noProof/>
        </w:rPr>
        <w:t>4</w:t>
      </w:r>
      <w:r>
        <w:fldChar w:fldCharType="end"/>
      </w:r>
      <w:proofErr w:type="gramStart"/>
      <w:r>
        <w:t>.</w:t>
      </w:r>
      <w:proofErr w:type="gramEnd"/>
      <w:r>
        <w:t xml:space="preserve"> The dark blue area is ‘</w:t>
      </w:r>
      <w:proofErr w:type="spellStart"/>
      <w:r>
        <w:t>taimasa</w:t>
      </w:r>
      <w:proofErr w:type="spellEnd"/>
      <w:r>
        <w:t>’, the low sea</w:t>
      </w:r>
      <w:r w:rsidR="007977EF">
        <w:t xml:space="preserve"> </w:t>
      </w:r>
      <w:r>
        <w:t>level event occurring during certain El Ni</w:t>
      </w:r>
      <w:r>
        <w:rPr>
          <w:rFonts w:cs="Arial"/>
        </w:rPr>
        <w:t>ñ</w:t>
      </w:r>
      <w:r>
        <w:t>o events</w:t>
      </w:r>
    </w:p>
    <w:p w:rsidR="001F7DD9" w:rsidRPr="001F7DD9" w:rsidRDefault="001F7DD9" w:rsidP="001F7DD9">
      <w:pPr>
        <w:pStyle w:val="ListParagraph"/>
      </w:pPr>
    </w:p>
    <w:p w:rsidR="001F7DD9" w:rsidRDefault="00F87FAF" w:rsidP="001F7DD9">
      <w:pPr>
        <w:pStyle w:val="ListParagraph"/>
        <w:numPr>
          <w:ilvl w:val="0"/>
          <w:numId w:val="21"/>
        </w:numPr>
      </w:pPr>
      <w:r w:rsidRPr="001F7DD9">
        <w:rPr>
          <w:b/>
        </w:rPr>
        <w:t xml:space="preserve">Sea Level </w:t>
      </w:r>
      <w:r w:rsidR="001F7DD9" w:rsidRPr="001F7DD9">
        <w:rPr>
          <w:b/>
        </w:rPr>
        <w:t>Rise:</w:t>
      </w:r>
      <w:r w:rsidR="001F7DD9">
        <w:t xml:space="preserve"> There is a strong interest in sea</w:t>
      </w:r>
      <w:r w:rsidR="007977EF">
        <w:t xml:space="preserve"> </w:t>
      </w:r>
      <w:r w:rsidR="001F7DD9">
        <w:t>level rise amongst low lying nations that are susceptible to inundation and coastal erosion. The reconstruction data covers a large enough time period to capture sea level rise due to climate change.</w:t>
      </w:r>
    </w:p>
    <w:p w:rsidR="001F7DD9" w:rsidRDefault="001F7DD9" w:rsidP="001F7DD9">
      <w:pPr>
        <w:pStyle w:val="ListParagraph"/>
      </w:pPr>
    </w:p>
    <w:p w:rsidR="001F7DD9" w:rsidRDefault="00B85760" w:rsidP="001F7DD9">
      <w:pPr>
        <w:pStyle w:val="ListParagraph"/>
        <w:numPr>
          <w:ilvl w:val="0"/>
          <w:numId w:val="21"/>
        </w:numPr>
      </w:pPr>
      <w:r>
        <w:rPr>
          <w:b/>
        </w:rPr>
        <w:t xml:space="preserve">Links </w:t>
      </w:r>
      <w:r w:rsidR="00BC2906">
        <w:rPr>
          <w:b/>
        </w:rPr>
        <w:t>between</w:t>
      </w:r>
      <w:r>
        <w:rPr>
          <w:b/>
        </w:rPr>
        <w:t xml:space="preserve"> </w:t>
      </w:r>
      <w:r w:rsidR="007856C2">
        <w:rPr>
          <w:b/>
        </w:rPr>
        <w:t>Weather and Sea Level</w:t>
      </w:r>
      <w:r w:rsidR="003E7810" w:rsidRPr="007856C2">
        <w:rPr>
          <w:b/>
        </w:rPr>
        <w:t xml:space="preserve">: </w:t>
      </w:r>
      <w:r w:rsidR="00B8718F">
        <w:t>Tid</w:t>
      </w:r>
      <w:r w:rsidR="00723483">
        <w:t>e</w:t>
      </w:r>
      <w:r w:rsidR="00B8718F">
        <w:t xml:space="preserve"> gauge data show the minimum a</w:t>
      </w:r>
      <w:r w:rsidR="007977EF">
        <w:t xml:space="preserve">nd maximum recorded monthly sea </w:t>
      </w:r>
      <w:r w:rsidR="00B8718F">
        <w:t>level measurements</w:t>
      </w:r>
      <w:r w:rsidR="007856C2">
        <w:t>,</w:t>
      </w:r>
      <w:r w:rsidR="00B8718F">
        <w:t xml:space="preserve"> which </w:t>
      </w:r>
      <w:r w:rsidR="00473516">
        <w:t>are</w:t>
      </w:r>
      <w:r w:rsidR="00B8718F">
        <w:t xml:space="preserve"> largely attribut</w:t>
      </w:r>
      <w:r w:rsidR="00D122CA">
        <w:t>able</w:t>
      </w:r>
      <w:r w:rsidR="00B8718F">
        <w:t xml:space="preserve"> to residual</w:t>
      </w:r>
      <w:r w:rsidR="007856C2">
        <w:t xml:space="preserve"> from weather</w:t>
      </w:r>
      <w:r w:rsidR="00D122CA">
        <w:t>-</w:t>
      </w:r>
      <w:r w:rsidR="007856C2">
        <w:t>related drivers</w:t>
      </w:r>
      <w:r w:rsidR="00B8718F">
        <w:t xml:space="preserve">. </w:t>
      </w:r>
      <w:r w:rsidR="007856C2">
        <w:t>Residual</w:t>
      </w:r>
      <w:r w:rsidR="00B8718F">
        <w:t xml:space="preserve"> refers to effects from storm surge including wind setup and </w:t>
      </w:r>
      <w:proofErr w:type="spellStart"/>
      <w:r w:rsidR="007856C2">
        <w:t>setdown</w:t>
      </w:r>
      <w:proofErr w:type="spellEnd"/>
      <w:r w:rsidR="007856C2">
        <w:t xml:space="preserve"> (water being pushed towards or away from the coast due to wind), and effects from atmospheric pressure.</w:t>
      </w:r>
      <w:r w:rsidR="00221F68">
        <w:t xml:space="preserve"> Typically a decrease of 1 </w:t>
      </w:r>
      <w:proofErr w:type="spellStart"/>
      <w:r w:rsidR="00221F68">
        <w:t>millibar</w:t>
      </w:r>
      <w:proofErr w:type="spellEnd"/>
      <w:r w:rsidR="00221F68">
        <w:t xml:space="preserve"> (</w:t>
      </w:r>
      <w:proofErr w:type="spellStart"/>
      <w:r w:rsidR="00221F68">
        <w:t>hPa</w:t>
      </w:r>
      <w:proofErr w:type="spellEnd"/>
      <w:r w:rsidR="00221F68">
        <w:t>) in atmospheric pressure leads to a 1cm rise in sea level.</w:t>
      </w:r>
    </w:p>
    <w:p w:rsidR="001F7DD9" w:rsidRDefault="001F7DD9" w:rsidP="001F7DD9">
      <w:pPr>
        <w:pStyle w:val="ListParagraph"/>
      </w:pPr>
    </w:p>
    <w:p w:rsidR="003E7810" w:rsidRPr="001F7DD9" w:rsidRDefault="003E7810" w:rsidP="001F7DD9">
      <w:pPr>
        <w:pStyle w:val="ListParagraph"/>
        <w:numPr>
          <w:ilvl w:val="0"/>
          <w:numId w:val="21"/>
        </w:numPr>
      </w:pPr>
      <w:r w:rsidRPr="008A3D3E">
        <w:rPr>
          <w:b/>
        </w:rPr>
        <w:t>IPO Studies</w:t>
      </w:r>
      <w:r w:rsidR="00E03284">
        <w:rPr>
          <w:rStyle w:val="FootnoteReference"/>
          <w:b/>
        </w:rPr>
        <w:footnoteReference w:id="1"/>
      </w:r>
      <w:r w:rsidRPr="008A3D3E">
        <w:rPr>
          <w:b/>
        </w:rPr>
        <w:t>:</w:t>
      </w:r>
      <w:r w:rsidR="008A3D3E">
        <w:t xml:space="preserve"> The Inter-decadal Pacific Oscillation </w:t>
      </w:r>
      <w:r w:rsidR="00D122CA">
        <w:t xml:space="preserve">(IPO) </w:t>
      </w:r>
      <w:r w:rsidR="008A3D3E">
        <w:t>characterises decade-to-decade changes in ENSO cycles, there</w:t>
      </w:r>
      <w:r w:rsidR="00D122CA">
        <w:t>by</w:t>
      </w:r>
      <w:r w:rsidR="008A3D3E">
        <w:t xml:space="preserve"> ha</w:t>
      </w:r>
      <w:r w:rsidR="00D122CA">
        <w:t>ving</w:t>
      </w:r>
      <w:r w:rsidR="008A3D3E">
        <w:t xml:space="preserve"> an effect on sea level. The oscillation can stay in a positive or negative phase for years to decades, and jump to the opposite phase relatively quickly causing a step jump</w:t>
      </w:r>
      <w:r w:rsidR="00FF01AC">
        <w:t xml:space="preserve"> in mean sea level (Stephens and Bell, 2012)</w:t>
      </w:r>
      <w:r w:rsidR="008A3D3E">
        <w:t>.</w:t>
      </w:r>
      <w:r w:rsidR="00E03284">
        <w:t xml:space="preserve"> </w:t>
      </w:r>
    </w:p>
    <w:p w:rsidR="00F41636" w:rsidRDefault="00F41636" w:rsidP="00B85760">
      <w:pPr>
        <w:jc w:val="center"/>
      </w:pPr>
      <w:r w:rsidRPr="001F7DD9">
        <w:rPr>
          <w:noProof/>
          <w:lang w:eastAsia="en-AU"/>
        </w:rPr>
        <w:drawing>
          <wp:inline distT="0" distB="0" distL="0" distR="0" wp14:anchorId="69E27FA3" wp14:editId="31478D32">
            <wp:extent cx="3583172" cy="825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2239" t="73747" r="5757"/>
                    <a:stretch/>
                  </pic:blipFill>
                  <pic:spPr bwMode="auto">
                    <a:xfrm>
                      <a:off x="0" y="0"/>
                      <a:ext cx="3641592" cy="839381"/>
                    </a:xfrm>
                    <a:prstGeom prst="rect">
                      <a:avLst/>
                    </a:prstGeom>
                    <a:noFill/>
                    <a:ln>
                      <a:noFill/>
                    </a:ln>
                    <a:extLst>
                      <a:ext uri="{53640926-AAD7-44D8-BBD7-CCE9431645EC}">
                        <a14:shadowObscured xmlns:a14="http://schemas.microsoft.com/office/drawing/2010/main"/>
                      </a:ext>
                    </a:extLst>
                  </pic:spPr>
                </pic:pic>
              </a:graphicData>
            </a:graphic>
          </wp:inline>
        </w:drawing>
      </w:r>
    </w:p>
    <w:p w:rsidR="00FF01AC" w:rsidRPr="001F7DD9" w:rsidRDefault="00FF01AC" w:rsidP="00B85760">
      <w:pPr>
        <w:pStyle w:val="Caption"/>
        <w:jc w:val="center"/>
      </w:pPr>
      <w:proofErr w:type="gramStart"/>
      <w:r>
        <w:t xml:space="preserve">Figure </w:t>
      </w:r>
      <w:proofErr w:type="gramEnd"/>
      <w:r>
        <w:fldChar w:fldCharType="begin"/>
      </w:r>
      <w:r>
        <w:instrText xml:space="preserve"> SEQ Figure \* ARABIC </w:instrText>
      </w:r>
      <w:r>
        <w:fldChar w:fldCharType="separate"/>
      </w:r>
      <w:r w:rsidR="009F7A84">
        <w:rPr>
          <w:noProof/>
        </w:rPr>
        <w:t>5</w:t>
      </w:r>
      <w:r>
        <w:fldChar w:fldCharType="end"/>
      </w:r>
      <w:proofErr w:type="gramStart"/>
      <w:r>
        <w:t>.</w:t>
      </w:r>
      <w:proofErr w:type="gramEnd"/>
      <w:r>
        <w:t xml:space="preserve"> </w:t>
      </w:r>
      <w:r w:rsidR="00810AA4">
        <w:t xml:space="preserve">Movement of the IPO over the decades </w:t>
      </w:r>
      <w:r>
        <w:t>(PCCSP, 2011)</w:t>
      </w:r>
    </w:p>
    <w:p w:rsidR="007A10C7" w:rsidRPr="007A10C7" w:rsidRDefault="007A10C7" w:rsidP="007A10C7"/>
    <w:p w:rsidR="00B35F4A" w:rsidRDefault="00B35F4A" w:rsidP="00B35F4A">
      <w:pPr>
        <w:pStyle w:val="Headingnon-numbered"/>
      </w:pPr>
      <w:r>
        <w:t>Data Source</w:t>
      </w:r>
    </w:p>
    <w:p w:rsidR="00E03284" w:rsidRDefault="00F5739D" w:rsidP="00F5739D">
      <w:r w:rsidRPr="00F5739D">
        <w:t xml:space="preserve">The tide gauge data can be found on the </w:t>
      </w:r>
      <w:hyperlink r:id="rId15" w:history="1">
        <w:r w:rsidRPr="00810AA4">
          <w:rPr>
            <w:rStyle w:val="Hyperlink"/>
          </w:rPr>
          <w:t>Australian Baseline Sea Level Monitoring Project (ABSLMP)</w:t>
        </w:r>
      </w:hyperlink>
      <w:r w:rsidRPr="00F5739D">
        <w:t xml:space="preserve"> </w:t>
      </w:r>
      <w:r w:rsidR="00810AA4">
        <w:t xml:space="preserve">website, with additional statistical and project informant found at </w:t>
      </w:r>
      <w:r w:rsidRPr="00F5739D">
        <w:t xml:space="preserve">the </w:t>
      </w:r>
      <w:hyperlink r:id="rId16" w:history="1">
        <w:r w:rsidR="00810AA4" w:rsidRPr="00810AA4">
          <w:rPr>
            <w:rStyle w:val="Hyperlink"/>
          </w:rPr>
          <w:t>Pacific Sea Level Monitoring</w:t>
        </w:r>
      </w:hyperlink>
      <w:r w:rsidR="00810AA4">
        <w:t xml:space="preserve"> website</w:t>
      </w:r>
      <w:r w:rsidRPr="00F5739D">
        <w:t xml:space="preserve"> (</w:t>
      </w:r>
      <w:r>
        <w:t>see ‘Links’ section</w:t>
      </w:r>
      <w:r w:rsidRPr="00F5739D">
        <w:t xml:space="preserve">). </w:t>
      </w:r>
    </w:p>
    <w:p w:rsidR="00F5739D" w:rsidRPr="00F5739D" w:rsidRDefault="00F5739D" w:rsidP="00F5739D">
      <w:r w:rsidRPr="00F5739D">
        <w:t xml:space="preserve">The altimetry and reconstruction gridded datasets are sourced from CSIRO. We recommend you read the information at </w:t>
      </w:r>
      <w:hyperlink r:id="rId17" w:history="1">
        <w:r w:rsidRPr="00F5739D">
          <w:rPr>
            <w:rStyle w:val="Hyperlink"/>
          </w:rPr>
          <w:t>http://www.cmar.csiro.au/sealevel/sl_data_cmar.html</w:t>
        </w:r>
      </w:hyperlink>
      <w:r w:rsidRPr="00F5739D">
        <w:t xml:space="preserve"> to understand how the data</w:t>
      </w:r>
      <w:r w:rsidR="00810AA4">
        <w:t>sets</w:t>
      </w:r>
      <w:r w:rsidRPr="00F5739D">
        <w:t xml:space="preserve"> have been compiled.</w:t>
      </w:r>
    </w:p>
    <w:p w:rsidR="00B27D69" w:rsidRDefault="001A7596" w:rsidP="00B27D69">
      <w:pPr>
        <w:pStyle w:val="Headingnon-numbered"/>
      </w:pPr>
      <w:r>
        <w:lastRenderedPageBreak/>
        <w:t>Links</w:t>
      </w:r>
    </w:p>
    <w:p w:rsidR="001A7596" w:rsidRPr="00B27D69" w:rsidRDefault="001A7596" w:rsidP="00EA1EFF">
      <w:pPr>
        <w:spacing w:after="0"/>
      </w:pPr>
      <w:r w:rsidRPr="00B27D69">
        <w:t>Australian Baseline Sea Level Monitoring Project:</w:t>
      </w:r>
    </w:p>
    <w:p w:rsidR="001013A2" w:rsidRPr="00B27D69" w:rsidRDefault="009F7A84" w:rsidP="00EA1EFF">
      <w:pPr>
        <w:spacing w:before="0"/>
        <w:ind w:firstLine="720"/>
      </w:pPr>
      <w:hyperlink r:id="rId18" w:history="1">
        <w:r w:rsidR="001A7596" w:rsidRPr="00B27D69">
          <w:rPr>
            <w:rStyle w:val="Hyperlink"/>
          </w:rPr>
          <w:t>http://www.bom.gov.au/oceanography/projects/abslmp/abslmp.shtml</w:t>
        </w:r>
      </w:hyperlink>
    </w:p>
    <w:p w:rsidR="001A7596" w:rsidRPr="00B27D69" w:rsidRDefault="001A7596" w:rsidP="00EA1EFF">
      <w:pPr>
        <w:spacing w:after="0"/>
      </w:pPr>
      <w:r w:rsidRPr="00B27D69">
        <w:t>Pacific Sea Level Monitoring (PSLM) Project:</w:t>
      </w:r>
    </w:p>
    <w:p w:rsidR="00B27D69" w:rsidRDefault="009F7A84" w:rsidP="00EA1EFF">
      <w:pPr>
        <w:spacing w:before="0"/>
        <w:ind w:firstLine="720"/>
      </w:pPr>
      <w:hyperlink r:id="rId19" w:history="1">
        <w:r w:rsidR="001A7596" w:rsidRPr="00B27D69">
          <w:rPr>
            <w:rStyle w:val="Hyperlink"/>
          </w:rPr>
          <w:t>http://www.bom.gov.au/pacific/projects/pslm/</w:t>
        </w:r>
      </w:hyperlink>
    </w:p>
    <w:p w:rsidR="001A7596" w:rsidRPr="00B27D69" w:rsidRDefault="001A7596" w:rsidP="00EA1EFF">
      <w:pPr>
        <w:spacing w:after="0"/>
      </w:pPr>
      <w:r w:rsidRPr="00B27D69">
        <w:t xml:space="preserve">Pacific Island Country </w:t>
      </w:r>
      <w:r w:rsidR="00B85760" w:rsidRPr="00B27D69">
        <w:t>Tide Calendars</w:t>
      </w:r>
      <w:r w:rsidRPr="00B27D69">
        <w:t>:</w:t>
      </w:r>
    </w:p>
    <w:p w:rsidR="00372C2C" w:rsidRPr="00B27D69" w:rsidRDefault="009F7A84" w:rsidP="00EA1EFF">
      <w:pPr>
        <w:spacing w:before="0"/>
        <w:ind w:firstLine="720"/>
      </w:pPr>
      <w:hyperlink r:id="rId20" w:anchor="!/offshore" w:history="1">
        <w:r w:rsidR="00B85760" w:rsidRPr="00B27D69">
          <w:rPr>
            <w:rStyle w:val="Hyperlink"/>
          </w:rPr>
          <w:t>http://www.bom.gov.au/australia/tides/#!/offshore</w:t>
        </w:r>
      </w:hyperlink>
    </w:p>
    <w:p w:rsidR="00B85760" w:rsidRPr="00B27D69" w:rsidRDefault="00B85760" w:rsidP="00EA1EFF">
      <w:pPr>
        <w:spacing w:after="0"/>
      </w:pPr>
      <w:r w:rsidRPr="00B27D69">
        <w:t>Sea Level Altimetry and Reconstruction Data Downloads</w:t>
      </w:r>
    </w:p>
    <w:p w:rsidR="00B85760" w:rsidRDefault="009F7A84" w:rsidP="00EA1EFF">
      <w:pPr>
        <w:spacing w:before="0"/>
        <w:ind w:firstLine="720"/>
      </w:pPr>
      <w:hyperlink r:id="rId21" w:history="1">
        <w:r w:rsidR="00B85760" w:rsidRPr="00B27D69">
          <w:rPr>
            <w:rStyle w:val="Hyperlink"/>
          </w:rPr>
          <w:t>http://www.cmar.csiro.au/sealevel/sl_data_cmar.html</w:t>
        </w:r>
      </w:hyperlink>
    </w:p>
    <w:p w:rsidR="00EA1EFF" w:rsidRPr="00B27D69" w:rsidRDefault="00EA1EFF" w:rsidP="00EA1EFF">
      <w:pPr>
        <w:spacing w:before="0" w:after="0"/>
      </w:pPr>
    </w:p>
    <w:p w:rsidR="00B35F4A" w:rsidRPr="00821AF4" w:rsidRDefault="00B35F4A" w:rsidP="00B35F4A">
      <w:pPr>
        <w:pStyle w:val="Headingnon-numbered"/>
      </w:pPr>
      <w:r w:rsidRPr="00821AF4">
        <w:t>Disclaimer</w:t>
      </w:r>
    </w:p>
    <w:p w:rsidR="00B35F4A" w:rsidRDefault="00B35F4A" w:rsidP="00B35F4A">
      <w:r w:rsidRPr="00B35F4A">
        <w:t>The Bureau advises that the information in this service comprises general statements based on scientific research. The Bureau does not warrant, guarantee or make any representations regarding the currency, correctness, accuracy, completeness, reliability, or any other aspect regarding characteristics or use of the information shown on this web portal. The user accepts sole responsibility and risk associated with the use and results of Bureau material in this service, irrespective of the purpose to which such use or results are applied. To the extent permitted by law, the Bureau (including each of its employees) excludes all liability to any person for any consequences, including but not limited to losses, damages, costs, expenses and any other compensation, whether in an action, contract, negligence or tort, arising out of or in connection with the use or performance of Bureau material in this service and any information or material contained in it.</w:t>
      </w:r>
    </w:p>
    <w:p w:rsidR="00B85760" w:rsidRPr="00B35F4A" w:rsidRDefault="00B85760" w:rsidP="00B85760">
      <w:r w:rsidRPr="00B35F4A">
        <w:t xml:space="preserve">The information shown in this web portal is covered by the Bureau of Meteorology’s Copyright Notice – see </w:t>
      </w:r>
      <w:hyperlink r:id="rId22" w:history="1">
        <w:r w:rsidRPr="00B35F4A">
          <w:rPr>
            <w:rStyle w:val="Hyperlink"/>
          </w:rPr>
          <w:t>http://www.bom.gov.au/other/copyright.shtml?ref=ftr</w:t>
        </w:r>
      </w:hyperlink>
      <w:r w:rsidRPr="00B35F4A">
        <w:t>.</w:t>
      </w:r>
    </w:p>
    <w:p w:rsidR="00B85760" w:rsidRDefault="00EA1EFF" w:rsidP="00B85760">
      <w:r>
        <w:t>W</w:t>
      </w:r>
      <w:r w:rsidR="00B85760" w:rsidRPr="00B35F4A">
        <w:t>hen publishing tide gauge data from this site you should acknowledge the National Tidal Unit, the Australian Bureau of Meteorology Australian Baseline Sea Level Monitoring Project (ABSLMP), the South Pacific Sea Level and Climate Monitoring Project (SPSLCMP), and CAWCR. Publishing of the reconstructed data requires ackn</w:t>
      </w:r>
      <w:r>
        <w:t>owledgement of Church et al.</w:t>
      </w:r>
    </w:p>
    <w:p w:rsidR="00EA1EFF" w:rsidRDefault="00EA1EFF" w:rsidP="00EA1EFF">
      <w:pPr>
        <w:spacing w:before="0" w:after="0"/>
      </w:pPr>
    </w:p>
    <w:p w:rsidR="00B35F4A" w:rsidRPr="00821AF4" w:rsidRDefault="00B35F4A" w:rsidP="00B35F4A">
      <w:pPr>
        <w:pStyle w:val="Headingnon-numbered"/>
      </w:pPr>
      <w:r>
        <w:t>References</w:t>
      </w:r>
    </w:p>
    <w:p w:rsidR="00B35F4A" w:rsidRPr="00B35F4A" w:rsidRDefault="00B35F4A" w:rsidP="00B35F4A">
      <w:r w:rsidRPr="00B35F4A">
        <w:t xml:space="preserve">Church, J. A., White, N. J., Coleman, R., </w:t>
      </w:r>
      <w:proofErr w:type="spellStart"/>
      <w:r w:rsidRPr="00B35F4A">
        <w:t>Lambeck</w:t>
      </w:r>
      <w:proofErr w:type="spellEnd"/>
      <w:r w:rsidRPr="00B35F4A">
        <w:t xml:space="preserve">, K. and J. X. </w:t>
      </w:r>
      <w:proofErr w:type="spellStart"/>
      <w:r w:rsidRPr="00B35F4A">
        <w:t>Mitrovica</w:t>
      </w:r>
      <w:proofErr w:type="spellEnd"/>
      <w:r w:rsidRPr="00B35F4A">
        <w:t xml:space="preserve">, 2004: Estimates of the Regional Distribution of Sea Level Rise over the 1950-2000 Period. Journal of Climate, 17, 2609-2625. </w:t>
      </w:r>
    </w:p>
    <w:p w:rsidR="00B35F4A" w:rsidRDefault="00B35F4A" w:rsidP="00B35F4A">
      <w:pPr>
        <w:rPr>
          <w:rStyle w:val="Hyperlink"/>
        </w:rPr>
      </w:pPr>
      <w:r w:rsidRPr="00B35F4A">
        <w:t xml:space="preserve">Church, J., and N. White, 2011: Sea-Level Rise from the Late 19th to the Early 21st Century, Surveys in Geophysics, 1-18. </w:t>
      </w:r>
      <w:hyperlink r:id="rId23" w:history="1">
        <w:r w:rsidRPr="00B35F4A">
          <w:rPr>
            <w:rStyle w:val="Hyperlink"/>
          </w:rPr>
          <w:t>http://link.springer.com/article/10.1007%2Fs10712-011-9119-1</w:t>
        </w:r>
      </w:hyperlink>
    </w:p>
    <w:p w:rsidR="00FF01AC" w:rsidRDefault="00FF01AC" w:rsidP="00B35F4A">
      <w:proofErr w:type="gramStart"/>
      <w:r>
        <w:t>PCCSP, 2012.</w:t>
      </w:r>
      <w:proofErr w:type="gramEnd"/>
      <w:r>
        <w:t xml:space="preserve"> Climate Change in the </w:t>
      </w:r>
      <w:proofErr w:type="spellStart"/>
      <w:r>
        <w:t>Pacifis</w:t>
      </w:r>
      <w:proofErr w:type="spellEnd"/>
      <w:r>
        <w:t xml:space="preserve">: Scientific Assessment and New Research. Volume 1: Regional Overview. </w:t>
      </w:r>
      <w:proofErr w:type="gramStart"/>
      <w:r>
        <w:t>Australian Aid.</w:t>
      </w:r>
      <w:proofErr w:type="gramEnd"/>
    </w:p>
    <w:p w:rsidR="00B35F4A" w:rsidRDefault="00935336" w:rsidP="00B35F4A">
      <w:pPr>
        <w:rPr>
          <w:rStyle w:val="Hyperlink"/>
        </w:rPr>
      </w:pPr>
      <w:proofErr w:type="gramStart"/>
      <w:r>
        <w:t>Stephens, S. and Bell, R., 2012.</w:t>
      </w:r>
      <w:proofErr w:type="gramEnd"/>
      <w:r>
        <w:t xml:space="preserve"> Toolbox 2.2.2: Causes of sea level variability. </w:t>
      </w:r>
      <w:proofErr w:type="gramStart"/>
      <w:r>
        <w:t>NIWA, 15p.</w:t>
      </w:r>
      <w:proofErr w:type="gramEnd"/>
      <w:r w:rsidR="003F03BA">
        <w:t xml:space="preserve"> </w:t>
      </w:r>
      <w:hyperlink r:id="rId24" w:history="1">
        <w:r w:rsidR="003F03BA" w:rsidRPr="006A4ACA">
          <w:rPr>
            <w:rStyle w:val="Hyperlink"/>
          </w:rPr>
          <w:t>http://www.niwa.co.nz/sites/niwa.co.nz/files/tool_2.2.2_causes_of_sea_level_variability.pdf</w:t>
        </w:r>
      </w:hyperlink>
    </w:p>
    <w:p w:rsidR="00EA1EFF" w:rsidRDefault="00EA1EFF" w:rsidP="00B35F4A"/>
    <w:p w:rsidR="00B35F4A" w:rsidRPr="00821AF4" w:rsidRDefault="00B35F4A" w:rsidP="00B35F4A">
      <w:pPr>
        <w:pStyle w:val="Headingnon-numbered"/>
      </w:pPr>
      <w:r w:rsidRPr="00821AF4">
        <w:t>Contact</w:t>
      </w:r>
    </w:p>
    <w:p w:rsidR="007632CF" w:rsidRPr="007632CF" w:rsidRDefault="00B35F4A" w:rsidP="00372C2C">
      <w:r w:rsidRPr="00B35F4A">
        <w:t xml:space="preserve">For more information, please email </w:t>
      </w:r>
      <w:hyperlink r:id="rId25" w:history="1">
        <w:r w:rsidRPr="00B35F4A">
          <w:rPr>
            <w:rStyle w:val="Hyperlink"/>
          </w:rPr>
          <w:t>cosppac_comp_unit@bom.gov.au</w:t>
        </w:r>
      </w:hyperlink>
      <w:r w:rsidRPr="00B35F4A">
        <w:t>.</w:t>
      </w:r>
    </w:p>
    <w:sectPr w:rsidR="007632CF" w:rsidRPr="007632CF" w:rsidSect="00220984">
      <w:headerReference w:type="default" r:id="rId26"/>
      <w:footerReference w:type="default" r:id="rId27"/>
      <w:headerReference w:type="first" r:id="rId28"/>
      <w:footerReference w:type="first" r:id="rId29"/>
      <w:pgSz w:w="11907" w:h="16839" w:code="9"/>
      <w:pgMar w:top="2268" w:right="1134" w:bottom="1985" w:left="1134"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87293" w:rsidRDefault="00B87293" w:rsidP="00F423EC">
      <w:pPr>
        <w:spacing w:after="0"/>
      </w:pPr>
      <w:r>
        <w:separator/>
      </w:r>
    </w:p>
  </w:endnote>
  <w:endnote w:type="continuationSeparator" w:id="0">
    <w:p w:rsidR="00B87293" w:rsidRDefault="00B87293" w:rsidP="00F423E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1"/>
    <w:family w:val="swiss"/>
    <w:pitch w:val="default"/>
  </w:font>
  <w:font w:name="Tahoma">
    <w:panose1 w:val="020B0604030504040204"/>
    <w:charset w:val="00"/>
    <w:family w:val="swiss"/>
    <w:pitch w:val="variable"/>
    <w:sig w:usb0="E1002EFF" w:usb1="C000605B" w:usb2="00000029" w:usb3="00000000" w:csb0="000101FF" w:csb1="00000000"/>
  </w:font>
  <w:font w:name="Palatino LT Light">
    <w:charset w:val="00"/>
    <w:family w:val="auto"/>
    <w:pitch w:val="variable"/>
    <w:sig w:usb0="800000A7" w:usb1="00000040" w:usb2="00000000" w:usb3="00000000" w:csb0="00000009"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D" w:rsidRDefault="0061117D" w:rsidP="0061117D">
    <w:pPr>
      <w:pStyle w:val="Footer"/>
      <w:jc w:val="left"/>
    </w:pPr>
    <w:r>
      <w:rPr>
        <w:noProof/>
        <w:lang w:eastAsia="en-AU"/>
      </w:rPr>
      <w:drawing>
        <wp:anchor distT="0" distB="0" distL="114300" distR="114300" simplePos="0" relativeHeight="251676672" behindDoc="0" locked="0" layoutInCell="1" allowOverlap="1" wp14:anchorId="6D243CF7" wp14:editId="2243C0CD">
          <wp:simplePos x="0" y="0"/>
          <wp:positionH relativeFrom="page">
            <wp:posOffset>-29845</wp:posOffset>
          </wp:positionH>
          <wp:positionV relativeFrom="page">
            <wp:posOffset>9440384</wp:posOffset>
          </wp:positionV>
          <wp:extent cx="7610475" cy="1266825"/>
          <wp:effectExtent l="0" t="0" r="9525" b="9525"/>
          <wp:wrapNone/>
          <wp:docPr id="21" name="Picture 21"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p w:rsidR="0061117D" w:rsidRPr="0061117D" w:rsidRDefault="0061117D" w:rsidP="0061117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10687" w:rsidRDefault="00010687" w:rsidP="00E32578">
    <w:pPr>
      <w:pStyle w:val="Footer"/>
      <w:jc w:val="left"/>
    </w:pPr>
    <w:r>
      <w:rPr>
        <w:noProof/>
        <w:lang w:eastAsia="en-AU"/>
      </w:rPr>
      <w:drawing>
        <wp:anchor distT="0" distB="0" distL="114300" distR="114300" simplePos="0" relativeHeight="251671552" behindDoc="0" locked="0" layoutInCell="1" allowOverlap="1" wp14:anchorId="15E14AB4" wp14:editId="7EFB8B7E">
          <wp:simplePos x="0" y="0"/>
          <wp:positionH relativeFrom="page">
            <wp:posOffset>-29845</wp:posOffset>
          </wp:positionH>
          <wp:positionV relativeFrom="page">
            <wp:posOffset>9440384</wp:posOffset>
          </wp:positionV>
          <wp:extent cx="7610475" cy="1266825"/>
          <wp:effectExtent l="0" t="0" r="9525" b="9525"/>
          <wp:wrapNone/>
          <wp:docPr id="7" name="Picture 7" descr="Description: S:\Head Office\EIAB\Publications\Tanu\COSPAC Templates\ree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S:\Head Office\EIAB\Publications\Tanu\COSPAC Templates\reef.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10475" cy="1266825"/>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87293" w:rsidRDefault="00B87293" w:rsidP="00F423EC">
      <w:pPr>
        <w:spacing w:after="0"/>
      </w:pPr>
      <w:r>
        <w:separator/>
      </w:r>
    </w:p>
  </w:footnote>
  <w:footnote w:type="continuationSeparator" w:id="0">
    <w:p w:rsidR="00B87293" w:rsidRDefault="00B87293" w:rsidP="00F423EC">
      <w:pPr>
        <w:spacing w:after="0"/>
      </w:pPr>
      <w:r>
        <w:continuationSeparator/>
      </w:r>
    </w:p>
  </w:footnote>
  <w:footnote w:id="1">
    <w:p w:rsidR="00E03284" w:rsidRDefault="00E03284">
      <w:pPr>
        <w:pStyle w:val="FootnoteText"/>
      </w:pPr>
      <w:r>
        <w:rPr>
          <w:rStyle w:val="FootnoteReference"/>
        </w:rPr>
        <w:footnoteRef/>
      </w:r>
      <w:r>
        <w:t xml:space="preserve"> </w:t>
      </w:r>
      <w:r w:rsidRPr="0016079C">
        <w:t>The IPO is similar to the Pacific Decadal Oscillation (PDO) in terms of sea temperature changes, but affects ocean waters south of 20</w:t>
      </w:r>
      <w:r>
        <w:rPr>
          <w:rFonts w:cs="Arial"/>
        </w:rPr>
        <w:t>°</w:t>
      </w:r>
      <w:r w:rsidRPr="0016079C">
        <w:t xml:space="preserve"> N Latitude, which the PDO does not.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117D" w:rsidRPr="00F04D00" w:rsidRDefault="009134A9" w:rsidP="0061117D">
    <w:r w:rsidRPr="007F7B1E">
      <w:rPr>
        <w:noProof/>
        <w:lang w:eastAsia="en-AU"/>
      </w:rPr>
      <w:drawing>
        <wp:anchor distT="0" distB="0" distL="114300" distR="114300" simplePos="0" relativeHeight="251679744" behindDoc="1" locked="0" layoutInCell="1" allowOverlap="1" wp14:anchorId="40271C48" wp14:editId="3774CB0D">
          <wp:simplePos x="0" y="0"/>
          <wp:positionH relativeFrom="column">
            <wp:posOffset>-12700</wp:posOffset>
          </wp:positionH>
          <wp:positionV relativeFrom="paragraph">
            <wp:posOffset>-93345</wp:posOffset>
          </wp:positionV>
          <wp:extent cx="2286000" cy="544830"/>
          <wp:effectExtent l="0" t="0" r="0" b="7620"/>
          <wp:wrapThrough wrapText="bothSides">
            <wp:wrapPolygon edited="0">
              <wp:start x="2880" y="0"/>
              <wp:lineTo x="900" y="3776"/>
              <wp:lineTo x="0" y="8308"/>
              <wp:lineTo x="0" y="17371"/>
              <wp:lineTo x="2160" y="21147"/>
              <wp:lineTo x="19800" y="21147"/>
              <wp:lineTo x="21420" y="13594"/>
              <wp:lineTo x="21420" y="6042"/>
              <wp:lineTo x="4140" y="0"/>
              <wp:lineTo x="2880" y="0"/>
            </wp:wrapPolygon>
          </wp:wrapThrough>
          <wp:docPr id="23" name="Picture 23" descr="BM_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_in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54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6435E7">
      <w:rPr>
        <w:noProof/>
        <w:lang w:eastAsia="en-AU"/>
      </w:rPr>
      <mc:AlternateContent>
        <mc:Choice Requires="wps">
          <w:drawing>
            <wp:anchor distT="0" distB="0" distL="114300" distR="114300" simplePos="0" relativeHeight="251674624" behindDoc="0" locked="0" layoutInCell="1" allowOverlap="1" wp14:anchorId="59C20D89" wp14:editId="048E1B83">
              <wp:simplePos x="0" y="0"/>
              <wp:positionH relativeFrom="column">
                <wp:posOffset>4506595</wp:posOffset>
              </wp:positionH>
              <wp:positionV relativeFrom="paragraph">
                <wp:posOffset>-15875</wp:posOffset>
              </wp:positionV>
              <wp:extent cx="1651000" cy="52070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1117D" w:rsidRDefault="0061117D" w:rsidP="0061117D">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9" o:spid="_x0000_s1035" type="#_x0000_t202" style="position:absolute;margin-left:354.85pt;margin-top:-1.25pt;width:130pt;height:4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" filled="f" stroked="f" strokeweight=".5pt">
              <v:textbox>
                <w:txbxContent>
                  <w:p w:rsidR="0061117D" w:rsidRDefault="0061117D" w:rsidP="0061117D">
                    <w:pPr>
                      <w:pStyle w:val="Headertitlepage"/>
                    </w:pPr>
                    <w:r>
                      <w:t>Climate and Oceans Support</w:t>
                    </w:r>
                    <w:r w:rsidRPr="00B025A4">
                      <w:t xml:space="preserve"> </w:t>
                    </w:r>
                    <w:r>
                      <w:br/>
                    </w:r>
                    <w:r w:rsidRPr="00B025A4">
                      <w:t>Program in the Pacific</w:t>
                    </w:r>
                  </w:p>
                </w:txbxContent>
              </v:textbox>
            </v:shape>
          </w:pict>
        </mc:Fallback>
      </mc:AlternateContent>
    </w:r>
    <w:r w:rsidR="006435E7">
      <w:rPr>
        <w:noProof/>
        <w:lang w:eastAsia="en-AU"/>
      </w:rPr>
      <w:drawing>
        <wp:anchor distT="0" distB="0" distL="114300" distR="114300" simplePos="0" relativeHeight="251673600" behindDoc="0" locked="0" layoutInCell="1" allowOverlap="1" wp14:anchorId="5AC222CA" wp14:editId="64BD940B">
          <wp:simplePos x="0" y="0"/>
          <wp:positionH relativeFrom="column">
            <wp:posOffset>3462020</wp:posOffset>
          </wp:positionH>
          <wp:positionV relativeFrom="paragraph">
            <wp:posOffset>-155575</wp:posOffset>
          </wp:positionV>
          <wp:extent cx="923925" cy="866775"/>
          <wp:effectExtent l="0" t="0" r="9525" b="9525"/>
          <wp:wrapSquare wrapText="bothSides"/>
          <wp:docPr id="20" name="Picture 20"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1117D" w:rsidRDefault="0061117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32CF" w:rsidRPr="00F04D00" w:rsidRDefault="00235722" w:rsidP="007632CF">
    <w:r>
      <w:rPr>
        <w:noProof/>
        <w:lang w:eastAsia="en-AU"/>
      </w:rPr>
      <w:drawing>
        <wp:anchor distT="0" distB="0" distL="114300" distR="114300" simplePos="0" relativeHeight="251677696" behindDoc="1" locked="0" layoutInCell="1" allowOverlap="1" wp14:anchorId="1C482FB3" wp14:editId="185A947C">
          <wp:simplePos x="0" y="0"/>
          <wp:positionH relativeFrom="column">
            <wp:posOffset>3703955</wp:posOffset>
          </wp:positionH>
          <wp:positionV relativeFrom="paragraph">
            <wp:posOffset>32385</wp:posOffset>
          </wp:positionV>
          <wp:extent cx="2286000" cy="544830"/>
          <wp:effectExtent l="0" t="0" r="0" b="7620"/>
          <wp:wrapThrough wrapText="bothSides">
            <wp:wrapPolygon edited="0">
              <wp:start x="2880" y="0"/>
              <wp:lineTo x="900" y="3776"/>
              <wp:lineTo x="0" y="8308"/>
              <wp:lineTo x="0" y="17371"/>
              <wp:lineTo x="2160" y="21147"/>
              <wp:lineTo x="19800" y="21147"/>
              <wp:lineTo x="21420" y="13594"/>
              <wp:lineTo x="21420" y="6042"/>
              <wp:lineTo x="4140" y="0"/>
              <wp:lineTo x="2880" y="0"/>
            </wp:wrapPolygon>
          </wp:wrapThrough>
          <wp:docPr id="22" name="Picture 22" descr="BM_i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M_in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86000" cy="544830"/>
                  </a:xfrm>
                  <a:prstGeom prst="rect">
                    <a:avLst/>
                  </a:prstGeom>
                  <a:noFill/>
                  <a:ln>
                    <a:noFill/>
                  </a:ln>
                </pic:spPr>
              </pic:pic>
            </a:graphicData>
          </a:graphic>
          <wp14:sizeRelH relativeFrom="page">
            <wp14:pctWidth>0</wp14:pctWidth>
          </wp14:sizeRelH>
          <wp14:sizeRelV relativeFrom="page">
            <wp14:pctHeight>0</wp14:pctHeight>
          </wp14:sizeRelV>
        </wp:anchor>
      </w:drawing>
    </w:r>
    <w:r w:rsidR="007632CF">
      <w:rPr>
        <w:noProof/>
        <w:lang w:eastAsia="en-AU"/>
      </w:rPr>
      <mc:AlternateContent>
        <mc:Choice Requires="wps">
          <w:drawing>
            <wp:anchor distT="0" distB="0" distL="114300" distR="114300" simplePos="0" relativeHeight="251669504" behindDoc="0" locked="0" layoutInCell="1" allowOverlap="1" wp14:anchorId="65FF2433" wp14:editId="081C997D">
              <wp:simplePos x="0" y="0"/>
              <wp:positionH relativeFrom="column">
                <wp:posOffset>1051721</wp:posOffset>
              </wp:positionH>
              <wp:positionV relativeFrom="paragraph">
                <wp:posOffset>48260</wp:posOffset>
              </wp:positionV>
              <wp:extent cx="1651000" cy="5207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6510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632CF" w:rsidRDefault="007632CF" w:rsidP="00E06DC9">
                          <w:pPr>
                            <w:pStyle w:val="Headertitlepage"/>
                          </w:pPr>
                          <w:r>
                            <w:t>Climate and Oceans Support</w:t>
                          </w:r>
                          <w:r w:rsidRPr="00B025A4">
                            <w:t xml:space="preserve"> </w:t>
                          </w:r>
                          <w:r>
                            <w:br/>
                          </w:r>
                          <w:r w:rsidRPr="00B025A4">
                            <w:t>Program in the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6" type="#_x0000_t202" style="position:absolute;margin-left:82.8pt;margin-top:3.8pt;width:130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" filled="f" stroked="f" strokeweight=".5pt">
              <v:textbox>
                <w:txbxContent>
                  <w:p w:rsidR="007632CF" w:rsidRDefault="007632CF" w:rsidP="00E06DC9">
                    <w:pPr>
                      <w:pStyle w:val="Headertitlepage"/>
                    </w:pPr>
                    <w:r>
                      <w:t>Climate and Oceans Support</w:t>
                    </w:r>
                    <w:r w:rsidRPr="00B025A4">
                      <w:t xml:space="preserve"> </w:t>
                    </w:r>
                    <w:r>
                      <w:br/>
                    </w:r>
                    <w:r w:rsidRPr="00B025A4">
                      <w:t>Program in the Pacific</w:t>
                    </w:r>
                  </w:p>
                </w:txbxContent>
              </v:textbox>
            </v:shape>
          </w:pict>
        </mc:Fallback>
      </mc:AlternateContent>
    </w:r>
    <w:r w:rsidR="007632CF">
      <w:rPr>
        <w:noProof/>
        <w:lang w:eastAsia="en-AU"/>
      </w:rPr>
      <w:drawing>
        <wp:anchor distT="0" distB="0" distL="114300" distR="114300" simplePos="0" relativeHeight="251668480" behindDoc="0" locked="0" layoutInCell="1" allowOverlap="1" wp14:anchorId="4C390589" wp14:editId="42962A4B">
          <wp:simplePos x="0" y="0"/>
          <wp:positionH relativeFrom="column">
            <wp:posOffset>6985</wp:posOffset>
          </wp:positionH>
          <wp:positionV relativeFrom="paragraph">
            <wp:posOffset>-91440</wp:posOffset>
          </wp:positionV>
          <wp:extent cx="923925" cy="866775"/>
          <wp:effectExtent l="0" t="0" r="9525" b="9525"/>
          <wp:wrapSquare wrapText="bothSides"/>
          <wp:docPr id="6" name="Picture 6" descr="COSSPAC (cora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SSPAC (coral)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7424"/>
    <w:multiLevelType w:val="hybridMultilevel"/>
    <w:tmpl w:val="25F0C0DC"/>
    <w:lvl w:ilvl="0" w:tplc="BA4C8DB0">
      <w:start w:val="4"/>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2147664"/>
    <w:multiLevelType w:val="hybridMultilevel"/>
    <w:tmpl w:val="0FF6955A"/>
    <w:lvl w:ilvl="0" w:tplc="56CAE18A">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167765"/>
    <w:multiLevelType w:val="multilevel"/>
    <w:tmpl w:val="E8D621D4"/>
    <w:styleLink w:val="AppendixHeadingmaster"/>
    <w:lvl w:ilvl="0">
      <w:start w:val="1"/>
      <w:numFmt w:val="upperLetter"/>
      <w:pStyle w:val="AppendixHeading1"/>
      <w:lvlText w:val="Appendix %1"/>
      <w:lvlJc w:val="left"/>
      <w:pPr>
        <w:ind w:left="360" w:hanging="360"/>
      </w:pPr>
      <w:rPr>
        <w:rFonts w:ascii="Arial" w:hAnsi="Arial" w:hint="default"/>
        <w:color w:val="34657F"/>
        <w:sz w:val="40"/>
      </w:rPr>
    </w:lvl>
    <w:lvl w:ilvl="1">
      <w:start w:val="1"/>
      <w:numFmt w:val="decimal"/>
      <w:pStyle w:val="AppendixHeading2"/>
      <w:lvlText w:val="Appendix %1.%2"/>
      <w:lvlJc w:val="left"/>
      <w:pPr>
        <w:ind w:left="357" w:hanging="357"/>
      </w:pPr>
      <w:rPr>
        <w:rFonts w:hint="default"/>
      </w:rPr>
    </w:lvl>
    <w:lvl w:ilvl="2">
      <w:start w:val="1"/>
      <w:numFmt w:val="none"/>
      <w:lvlText w:val="%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12C54569"/>
    <w:multiLevelType w:val="multilevel"/>
    <w:tmpl w:val="AA4479C8"/>
    <w:numStyleLink w:val="TableListBulletmaster"/>
  </w:abstractNum>
  <w:abstractNum w:abstractNumId="4">
    <w:nsid w:val="14954CD1"/>
    <w:multiLevelType w:val="multilevel"/>
    <w:tmpl w:val="6EBA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52107D"/>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1A753D77"/>
    <w:multiLevelType w:val="multilevel"/>
    <w:tmpl w:val="ED88343E"/>
    <w:styleLink w:val="Headingsmaster"/>
    <w:lvl w:ilvl="0">
      <w:start w:val="1"/>
      <w:numFmt w:val="decimal"/>
      <w:pStyle w:val="Heading1"/>
      <w:lvlText w:val="%1."/>
      <w:lvlJc w:val="left"/>
      <w:pPr>
        <w:tabs>
          <w:tab w:val="num" w:pos="2268"/>
        </w:tabs>
        <w:ind w:left="2268" w:hanging="2268"/>
      </w:pPr>
      <w:rPr>
        <w:rFonts w:hint="default"/>
      </w:rPr>
    </w:lvl>
    <w:lvl w:ilvl="1">
      <w:start w:val="1"/>
      <w:numFmt w:val="decimal"/>
      <w:pStyle w:val="Heading2"/>
      <w:lvlText w:val="%1.%2."/>
      <w:lvlJc w:val="left"/>
      <w:pPr>
        <w:tabs>
          <w:tab w:val="num" w:pos="1021"/>
        </w:tabs>
        <w:ind w:left="1021" w:hanging="1021"/>
      </w:pPr>
      <w:rPr>
        <w:rFonts w:hint="default"/>
      </w:rPr>
    </w:lvl>
    <w:lvl w:ilvl="2">
      <w:start w:val="1"/>
      <w:numFmt w:val="decimal"/>
      <w:pStyle w:val="Heading3"/>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AA60C43"/>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nsid w:val="1F082FEE"/>
    <w:multiLevelType w:val="multilevel"/>
    <w:tmpl w:val="904AEB3A"/>
    <w:styleLink w:val="TableListNumbermaster"/>
    <w:lvl w:ilvl="0">
      <w:start w:val="1"/>
      <w:numFmt w:val="decimal"/>
      <w:pStyle w:val="TableListNumber"/>
      <w:lvlText w:val="%1."/>
      <w:lvlJc w:val="left"/>
      <w:pPr>
        <w:ind w:left="360" w:hanging="360"/>
      </w:pPr>
      <w:rPr>
        <w:rFonts w:hint="default"/>
        <w:color w:val="34657F"/>
      </w:rPr>
    </w:lvl>
    <w:lvl w:ilvl="1">
      <w:start w:val="1"/>
      <w:numFmt w:val="lowerLetter"/>
      <w:pStyle w:val="TableListNumber2"/>
      <w:lvlText w:val="%2."/>
      <w:lvlJc w:val="left"/>
      <w:pPr>
        <w:ind w:left="720" w:hanging="360"/>
      </w:pPr>
      <w:rPr>
        <w:rFonts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261A5E56"/>
    <w:multiLevelType w:val="hybridMultilevel"/>
    <w:tmpl w:val="92A42E76"/>
    <w:lvl w:ilvl="0" w:tplc="B2005D44">
      <w:start w:val="2"/>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68168DB"/>
    <w:multiLevelType w:val="hybridMultilevel"/>
    <w:tmpl w:val="D0D89B06"/>
    <w:lvl w:ilvl="0" w:tplc="3A3A2FD8">
      <w:start w:val="1"/>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AE127D3"/>
    <w:multiLevelType w:val="multilevel"/>
    <w:tmpl w:val="28F46D40"/>
    <w:numStyleLink w:val="ListNumbermaster"/>
  </w:abstractNum>
  <w:abstractNum w:abstractNumId="12">
    <w:nsid w:val="2D9328E2"/>
    <w:multiLevelType w:val="multilevel"/>
    <w:tmpl w:val="28F46D40"/>
    <w:styleLink w:val="ListNumbermaster"/>
    <w:lvl w:ilvl="0">
      <w:start w:val="1"/>
      <w:numFmt w:val="decimal"/>
      <w:pStyle w:val="ListNumber"/>
      <w:lvlText w:val="%1."/>
      <w:lvlJc w:val="left"/>
      <w:pPr>
        <w:ind w:left="360" w:hanging="360"/>
      </w:pPr>
      <w:rPr>
        <w:rFonts w:ascii="Arial" w:hAnsi="Arial" w:hint="default"/>
        <w:color w:val="34657F"/>
        <w:sz w:val="20"/>
      </w:rPr>
    </w:lvl>
    <w:lvl w:ilvl="1">
      <w:start w:val="1"/>
      <w:numFmt w:val="lowerLetter"/>
      <w:pStyle w:val="ListNumber2"/>
      <w:lvlText w:val="%2."/>
      <w:lvlJc w:val="left"/>
      <w:pPr>
        <w:ind w:left="720" w:hanging="360"/>
      </w:pPr>
      <w:rPr>
        <w:rFonts w:ascii="Arial" w:hAnsi="Arial" w:hint="default"/>
        <w:color w:val="34657F"/>
        <w:sz w:val="20"/>
      </w:rPr>
    </w:lvl>
    <w:lvl w:ilvl="2">
      <w:start w:val="1"/>
      <w:numFmt w:val="lowerRoman"/>
      <w:pStyle w:val="ListNumber3"/>
      <w:lvlText w:val="%3."/>
      <w:lvlJc w:val="left"/>
      <w:pPr>
        <w:ind w:left="1080" w:hanging="360"/>
      </w:pPr>
      <w:rPr>
        <w:rFonts w:ascii="Arial" w:hAnsi="Arial" w:hint="default"/>
        <w:color w:val="34657F"/>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00F721D"/>
    <w:multiLevelType w:val="multilevel"/>
    <w:tmpl w:val="904AEB3A"/>
    <w:numStyleLink w:val="TableListNumbermaster"/>
  </w:abstractNum>
  <w:abstractNum w:abstractNumId="14">
    <w:nsid w:val="322B5675"/>
    <w:multiLevelType w:val="multilevel"/>
    <w:tmpl w:val="28E66356"/>
    <w:numStyleLink w:val="ListAlphanumericmaster"/>
  </w:abstractNum>
  <w:abstractNum w:abstractNumId="15">
    <w:nsid w:val="3AFF07CB"/>
    <w:multiLevelType w:val="hybridMultilevel"/>
    <w:tmpl w:val="62F49F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C5E1CB5"/>
    <w:multiLevelType w:val="multilevel"/>
    <w:tmpl w:val="A0042134"/>
    <w:numStyleLink w:val="ListBulletmaster"/>
  </w:abstractNum>
  <w:abstractNum w:abstractNumId="17">
    <w:nsid w:val="47D50479"/>
    <w:multiLevelType w:val="multilevel"/>
    <w:tmpl w:val="28E66356"/>
    <w:styleLink w:val="ListAlphanumericmaster"/>
    <w:lvl w:ilvl="0">
      <w:start w:val="1"/>
      <w:numFmt w:val="lowerLetter"/>
      <w:pStyle w:val="ListAlphanumeric"/>
      <w:lvlText w:val="%1)"/>
      <w:lvlJc w:val="left"/>
      <w:pPr>
        <w:ind w:left="357" w:hanging="357"/>
      </w:pPr>
      <w:rPr>
        <w:rFonts w:hint="default"/>
      </w:rPr>
    </w:lvl>
    <w:lvl w:ilvl="1">
      <w:start w:val="1"/>
      <w:numFmt w:val="lowerRoman"/>
      <w:pStyle w:val="ListAlphanumeric2"/>
      <w:lvlText w:val="%2)"/>
      <w:lvlJc w:val="left"/>
      <w:pPr>
        <w:ind w:left="714" w:hanging="357"/>
      </w:pPr>
      <w:rPr>
        <w:rFonts w:hint="default"/>
      </w:rPr>
    </w:lvl>
    <w:lvl w:ilvl="2">
      <w:start w:val="1"/>
      <w:numFmt w:val="lowerRoman"/>
      <w:lvlText w:val="(%3)"/>
      <w:lvlJc w:val="left"/>
      <w:pPr>
        <w:ind w:left="1361" w:hanging="454"/>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BF82F10"/>
    <w:multiLevelType w:val="hybridMultilevel"/>
    <w:tmpl w:val="3276518C"/>
    <w:lvl w:ilvl="0" w:tplc="EFF8C774">
      <w:start w:val="1"/>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508C4E67"/>
    <w:multiLevelType w:val="multilevel"/>
    <w:tmpl w:val="E8D621D4"/>
    <w:numStyleLink w:val="AppendixHeadingmaster"/>
  </w:abstractNum>
  <w:abstractNum w:abstractNumId="20">
    <w:nsid w:val="57A51FC2"/>
    <w:multiLevelType w:val="multilevel"/>
    <w:tmpl w:val="AA4479C8"/>
    <w:styleLink w:val="TableListBulletmaster"/>
    <w:lvl w:ilvl="0">
      <w:start w:val="1"/>
      <w:numFmt w:val="bullet"/>
      <w:pStyle w:val="TableListBullet"/>
      <w:lvlText w:val=""/>
      <w:lvlJc w:val="left"/>
      <w:pPr>
        <w:ind w:left="340" w:hanging="283"/>
      </w:pPr>
      <w:rPr>
        <w:rFonts w:ascii="Symbol" w:hAnsi="Symbol" w:hint="default"/>
        <w:color w:val="34657F"/>
      </w:rPr>
    </w:lvl>
    <w:lvl w:ilvl="1">
      <w:start w:val="1"/>
      <w:numFmt w:val="bullet"/>
      <w:pStyle w:val="TableListBullet2"/>
      <w:lvlText w:val=""/>
      <w:lvlJc w:val="left"/>
      <w:pPr>
        <w:ind w:left="567" w:hanging="227"/>
      </w:pPr>
      <w:rPr>
        <w:rFonts w:ascii="Symbol" w:hAnsi="Symbol" w:hint="default"/>
        <w:color w:val="34657F"/>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62047795"/>
    <w:multiLevelType w:val="multilevel"/>
    <w:tmpl w:val="7CBCBEF2"/>
    <w:lvl w:ilvl="0">
      <w:start w:val="1"/>
      <w:numFmt w:val="decimal"/>
      <w:lvlText w:val="%1"/>
      <w:lvlJc w:val="left"/>
      <w:pPr>
        <w:tabs>
          <w:tab w:val="num" w:pos="1021"/>
        </w:tabs>
        <w:ind w:left="1021" w:hanging="1021"/>
      </w:pPr>
      <w:rPr>
        <w:rFonts w:hint="default"/>
      </w:rPr>
    </w:lvl>
    <w:lvl w:ilvl="1">
      <w:start w:val="1"/>
      <w:numFmt w:val="decimal"/>
      <w:lvlText w:val="%1.%2"/>
      <w:lvlJc w:val="left"/>
      <w:pPr>
        <w:tabs>
          <w:tab w:val="num" w:pos="1021"/>
        </w:tabs>
        <w:ind w:left="1021" w:hanging="1021"/>
      </w:pPr>
      <w:rPr>
        <w:rFonts w:hint="default"/>
      </w:rPr>
    </w:lvl>
    <w:lvl w:ilvl="2">
      <w:start w:val="1"/>
      <w:numFmt w:val="decimal"/>
      <w:lvlText w:val="%1.%2.%3"/>
      <w:lvlJc w:val="left"/>
      <w:pPr>
        <w:tabs>
          <w:tab w:val="num" w:pos="1021"/>
        </w:tabs>
        <w:ind w:left="1021" w:hanging="1021"/>
      </w:pPr>
      <w:rPr>
        <w:rFonts w:hint="default"/>
      </w:rPr>
    </w:lvl>
    <w:lvl w:ilvl="3">
      <w:start w:val="1"/>
      <w:numFmt w:val="decimal"/>
      <w:lvlText w:val="%1.%2.%3.%4"/>
      <w:lvlJc w:val="left"/>
      <w:pPr>
        <w:tabs>
          <w:tab w:val="num" w:pos="1021"/>
        </w:tabs>
        <w:ind w:left="1021" w:hanging="1021"/>
      </w:pPr>
      <w:rPr>
        <w:rFonts w:hint="default"/>
      </w:rPr>
    </w:lvl>
    <w:lvl w:ilvl="4">
      <w:start w:val="1"/>
      <w:numFmt w:val="none"/>
      <w:pStyle w:val="Heading5"/>
      <w:lvlText w:val=""/>
      <w:lvlJc w:val="left"/>
      <w:pPr>
        <w:tabs>
          <w:tab w:val="num" w:pos="0"/>
        </w:tabs>
        <w:ind w:left="0" w:firstLine="0"/>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nsid w:val="648E6CBA"/>
    <w:multiLevelType w:val="multilevel"/>
    <w:tmpl w:val="A0042134"/>
    <w:styleLink w:val="ListBulletmaster"/>
    <w:lvl w:ilvl="0">
      <w:start w:val="1"/>
      <w:numFmt w:val="bullet"/>
      <w:pStyle w:val="ListBullet"/>
      <w:lvlText w:val=""/>
      <w:lvlJc w:val="left"/>
      <w:pPr>
        <w:tabs>
          <w:tab w:val="num" w:pos="360"/>
        </w:tabs>
        <w:ind w:left="360" w:hanging="360"/>
      </w:pPr>
      <w:rPr>
        <w:rFonts w:ascii="Symbol" w:hAnsi="Symbol" w:hint="default"/>
        <w:color w:val="34657F"/>
      </w:rPr>
    </w:lvl>
    <w:lvl w:ilvl="1">
      <w:start w:val="1"/>
      <w:numFmt w:val="bullet"/>
      <w:pStyle w:val="ListBullet2"/>
      <w:lvlText w:val=""/>
      <w:lvlJc w:val="left"/>
      <w:pPr>
        <w:ind w:left="714" w:hanging="357"/>
      </w:pPr>
      <w:rPr>
        <w:rFonts w:ascii="Symbol" w:hAnsi="Symbol" w:hint="default"/>
        <w:color w:val="34657F"/>
      </w:rPr>
    </w:lvl>
    <w:lvl w:ilvl="2">
      <w:start w:val="1"/>
      <w:numFmt w:val="bullet"/>
      <w:pStyle w:val="ListBullet3"/>
      <w:lvlText w:val=""/>
      <w:lvlJc w:val="left"/>
      <w:pPr>
        <w:ind w:left="1072" w:hanging="358"/>
      </w:pPr>
      <w:rPr>
        <w:rFonts w:ascii="Wingdings" w:hAnsi="Wingdings" w:hint="default"/>
        <w:color w:val="34657F"/>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75E241E8"/>
    <w:multiLevelType w:val="hybridMultilevel"/>
    <w:tmpl w:val="5A3624F6"/>
    <w:lvl w:ilvl="0" w:tplc="87D68608">
      <w:start w:val="3"/>
      <w:numFmt w:val="decimal"/>
      <w:lvlText w:val="(%1)"/>
      <w:lvlJc w:val="left"/>
      <w:pPr>
        <w:ind w:left="720" w:hanging="360"/>
      </w:pPr>
      <w:rPr>
        <w:rFonts w:ascii="Arial" w:eastAsiaTheme="minorHAnsi" w:hAnsi="Arial" w:cstheme="minorBidi"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6"/>
  </w:num>
  <w:num w:numId="3">
    <w:abstractNumId w:val="17"/>
  </w:num>
  <w:num w:numId="4">
    <w:abstractNumId w:val="22"/>
  </w:num>
  <w:num w:numId="5">
    <w:abstractNumId w:val="12"/>
  </w:num>
  <w:num w:numId="6">
    <w:abstractNumId w:val="20"/>
  </w:num>
  <w:num w:numId="7">
    <w:abstractNumId w:val="8"/>
  </w:num>
  <w:num w:numId="8">
    <w:abstractNumId w:val="19"/>
  </w:num>
  <w:num w:numId="9">
    <w:abstractNumId w:val="21"/>
  </w:num>
  <w:num w:numId="10">
    <w:abstractNumId w:val="6"/>
  </w:num>
  <w:num w:numId="11">
    <w:abstractNumId w:val="14"/>
  </w:num>
  <w:num w:numId="12">
    <w:abstractNumId w:val="3"/>
  </w:num>
  <w:num w:numId="13">
    <w:abstractNumId w:val="13"/>
  </w:num>
  <w:num w:numId="14">
    <w:abstractNumId w:val="16"/>
  </w:num>
  <w:num w:numId="15">
    <w:abstractNumId w:val="11"/>
  </w:num>
  <w:num w:numId="16">
    <w:abstractNumId w:val="4"/>
  </w:num>
  <w:num w:numId="17">
    <w:abstractNumId w:val="5"/>
  </w:num>
  <w:num w:numId="18">
    <w:abstractNumId w:val="7"/>
  </w:num>
  <w:num w:numId="19">
    <w:abstractNumId w:val="18"/>
  </w:num>
  <w:num w:numId="20">
    <w:abstractNumId w:val="10"/>
  </w:num>
  <w:num w:numId="21">
    <w:abstractNumId w:val="15"/>
  </w:num>
  <w:num w:numId="22">
    <w:abstractNumId w:val="1"/>
  </w:num>
  <w:num w:numId="23">
    <w:abstractNumId w:val="9"/>
  </w:num>
  <w:num w:numId="24">
    <w:abstractNumId w:val="23"/>
  </w:num>
  <w:num w:numId="25">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attachedTemplate r:id="rId1"/>
  <w:defaultTabStop w:val="720"/>
  <w:characterSpacingControl w:val="doNotCompress"/>
  <w:hdrShapeDefaults>
    <o:shapedefaults v:ext="edit" spidmax="4300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971FD"/>
    <w:rsid w:val="00010687"/>
    <w:rsid w:val="00024CD1"/>
    <w:rsid w:val="00037F6B"/>
    <w:rsid w:val="00057490"/>
    <w:rsid w:val="00093021"/>
    <w:rsid w:val="00095E8D"/>
    <w:rsid w:val="000A4CA7"/>
    <w:rsid w:val="000B2A47"/>
    <w:rsid w:val="000B33D9"/>
    <w:rsid w:val="000C04D3"/>
    <w:rsid w:val="000D62AE"/>
    <w:rsid w:val="000E289C"/>
    <w:rsid w:val="000E2BF7"/>
    <w:rsid w:val="000F0B8C"/>
    <w:rsid w:val="001013A2"/>
    <w:rsid w:val="00103B49"/>
    <w:rsid w:val="001138D9"/>
    <w:rsid w:val="00137B47"/>
    <w:rsid w:val="00145F78"/>
    <w:rsid w:val="00191932"/>
    <w:rsid w:val="001A35DE"/>
    <w:rsid w:val="001A6D62"/>
    <w:rsid w:val="001A7596"/>
    <w:rsid w:val="001B516B"/>
    <w:rsid w:val="001B62D5"/>
    <w:rsid w:val="001D0A6D"/>
    <w:rsid w:val="001D13F5"/>
    <w:rsid w:val="001F7DD9"/>
    <w:rsid w:val="00200930"/>
    <w:rsid w:val="00220984"/>
    <w:rsid w:val="00221F68"/>
    <w:rsid w:val="00235722"/>
    <w:rsid w:val="00240461"/>
    <w:rsid w:val="00251A4F"/>
    <w:rsid w:val="00262B88"/>
    <w:rsid w:val="00272B14"/>
    <w:rsid w:val="0028539D"/>
    <w:rsid w:val="00297BF4"/>
    <w:rsid w:val="002D26B4"/>
    <w:rsid w:val="002E78FB"/>
    <w:rsid w:val="00317AE0"/>
    <w:rsid w:val="00344A47"/>
    <w:rsid w:val="00357220"/>
    <w:rsid w:val="003575FC"/>
    <w:rsid w:val="003709D7"/>
    <w:rsid w:val="00372C2C"/>
    <w:rsid w:val="003845A8"/>
    <w:rsid w:val="003A734E"/>
    <w:rsid w:val="003E7810"/>
    <w:rsid w:val="003F03BA"/>
    <w:rsid w:val="003F1F36"/>
    <w:rsid w:val="00400ED2"/>
    <w:rsid w:val="00402653"/>
    <w:rsid w:val="004051CC"/>
    <w:rsid w:val="0040736E"/>
    <w:rsid w:val="004111FA"/>
    <w:rsid w:val="00411CCA"/>
    <w:rsid w:val="004122DB"/>
    <w:rsid w:val="00412E09"/>
    <w:rsid w:val="00426F72"/>
    <w:rsid w:val="00427C1E"/>
    <w:rsid w:val="0044437A"/>
    <w:rsid w:val="00444765"/>
    <w:rsid w:val="00453A99"/>
    <w:rsid w:val="00467957"/>
    <w:rsid w:val="00473516"/>
    <w:rsid w:val="004855F1"/>
    <w:rsid w:val="004A7649"/>
    <w:rsid w:val="004C5B3C"/>
    <w:rsid w:val="004D1CCC"/>
    <w:rsid w:val="004D2FCB"/>
    <w:rsid w:val="004D752E"/>
    <w:rsid w:val="004E5D08"/>
    <w:rsid w:val="004F1CE9"/>
    <w:rsid w:val="00520D3C"/>
    <w:rsid w:val="00531208"/>
    <w:rsid w:val="00533EE7"/>
    <w:rsid w:val="00541E5F"/>
    <w:rsid w:val="005437E3"/>
    <w:rsid w:val="0056049D"/>
    <w:rsid w:val="00576AF1"/>
    <w:rsid w:val="0059255C"/>
    <w:rsid w:val="00597592"/>
    <w:rsid w:val="005C418F"/>
    <w:rsid w:val="005C5149"/>
    <w:rsid w:val="005D5975"/>
    <w:rsid w:val="005E0AF9"/>
    <w:rsid w:val="005F0DB7"/>
    <w:rsid w:val="0060610E"/>
    <w:rsid w:val="0061117D"/>
    <w:rsid w:val="00620713"/>
    <w:rsid w:val="00624D37"/>
    <w:rsid w:val="0062719C"/>
    <w:rsid w:val="00641713"/>
    <w:rsid w:val="006435E7"/>
    <w:rsid w:val="006617D8"/>
    <w:rsid w:val="0066236C"/>
    <w:rsid w:val="006722C0"/>
    <w:rsid w:val="00682BD7"/>
    <w:rsid w:val="006A50EF"/>
    <w:rsid w:val="006D26D8"/>
    <w:rsid w:val="006E5812"/>
    <w:rsid w:val="006F32D0"/>
    <w:rsid w:val="006F6AC7"/>
    <w:rsid w:val="00723483"/>
    <w:rsid w:val="0072661F"/>
    <w:rsid w:val="007371CD"/>
    <w:rsid w:val="00750A94"/>
    <w:rsid w:val="007632CF"/>
    <w:rsid w:val="0077730F"/>
    <w:rsid w:val="007856C2"/>
    <w:rsid w:val="007950C6"/>
    <w:rsid w:val="007977EF"/>
    <w:rsid w:val="007A10C7"/>
    <w:rsid w:val="007C0E4C"/>
    <w:rsid w:val="007C3335"/>
    <w:rsid w:val="007C782D"/>
    <w:rsid w:val="007D383C"/>
    <w:rsid w:val="007E27E6"/>
    <w:rsid w:val="007F5AAE"/>
    <w:rsid w:val="007F5B24"/>
    <w:rsid w:val="00810AA4"/>
    <w:rsid w:val="00817581"/>
    <w:rsid w:val="00821AF4"/>
    <w:rsid w:val="00834C7E"/>
    <w:rsid w:val="0084038D"/>
    <w:rsid w:val="00846129"/>
    <w:rsid w:val="00865A66"/>
    <w:rsid w:val="008A3D3E"/>
    <w:rsid w:val="008B5EA8"/>
    <w:rsid w:val="008C1A38"/>
    <w:rsid w:val="008D0816"/>
    <w:rsid w:val="008D4405"/>
    <w:rsid w:val="008D7763"/>
    <w:rsid w:val="008E0C29"/>
    <w:rsid w:val="008E7D2D"/>
    <w:rsid w:val="008F07D9"/>
    <w:rsid w:val="008F264B"/>
    <w:rsid w:val="008F295D"/>
    <w:rsid w:val="008F6F2F"/>
    <w:rsid w:val="00902BB0"/>
    <w:rsid w:val="009134A9"/>
    <w:rsid w:val="00935336"/>
    <w:rsid w:val="0094404C"/>
    <w:rsid w:val="0094733E"/>
    <w:rsid w:val="00954C74"/>
    <w:rsid w:val="00956E06"/>
    <w:rsid w:val="00980814"/>
    <w:rsid w:val="00984B5E"/>
    <w:rsid w:val="0098688E"/>
    <w:rsid w:val="009B6945"/>
    <w:rsid w:val="009F7A84"/>
    <w:rsid w:val="00A5252F"/>
    <w:rsid w:val="00A5732D"/>
    <w:rsid w:val="00A70B32"/>
    <w:rsid w:val="00A730C0"/>
    <w:rsid w:val="00A80679"/>
    <w:rsid w:val="00A91FF2"/>
    <w:rsid w:val="00A971FD"/>
    <w:rsid w:val="00AA3419"/>
    <w:rsid w:val="00AC04EF"/>
    <w:rsid w:val="00AD7A19"/>
    <w:rsid w:val="00AE1731"/>
    <w:rsid w:val="00AE7DFC"/>
    <w:rsid w:val="00AF241B"/>
    <w:rsid w:val="00AF2B31"/>
    <w:rsid w:val="00B16BD1"/>
    <w:rsid w:val="00B27D69"/>
    <w:rsid w:val="00B35F09"/>
    <w:rsid w:val="00B35F4A"/>
    <w:rsid w:val="00B371D4"/>
    <w:rsid w:val="00B5059C"/>
    <w:rsid w:val="00B724E9"/>
    <w:rsid w:val="00B728A7"/>
    <w:rsid w:val="00B80308"/>
    <w:rsid w:val="00B847D5"/>
    <w:rsid w:val="00B85760"/>
    <w:rsid w:val="00B8718F"/>
    <w:rsid w:val="00B87293"/>
    <w:rsid w:val="00BB7FF5"/>
    <w:rsid w:val="00BC2906"/>
    <w:rsid w:val="00BD2ED9"/>
    <w:rsid w:val="00BE63B8"/>
    <w:rsid w:val="00C07583"/>
    <w:rsid w:val="00C0785E"/>
    <w:rsid w:val="00C200F7"/>
    <w:rsid w:val="00C446D1"/>
    <w:rsid w:val="00C54DD4"/>
    <w:rsid w:val="00C84E1E"/>
    <w:rsid w:val="00C9597C"/>
    <w:rsid w:val="00CA1B5E"/>
    <w:rsid w:val="00CA6AC2"/>
    <w:rsid w:val="00CD3697"/>
    <w:rsid w:val="00CE01C4"/>
    <w:rsid w:val="00CE0B5A"/>
    <w:rsid w:val="00CE2644"/>
    <w:rsid w:val="00D122CA"/>
    <w:rsid w:val="00D17864"/>
    <w:rsid w:val="00D24091"/>
    <w:rsid w:val="00D2415F"/>
    <w:rsid w:val="00D425DC"/>
    <w:rsid w:val="00D57669"/>
    <w:rsid w:val="00D64529"/>
    <w:rsid w:val="00D778BF"/>
    <w:rsid w:val="00D879EE"/>
    <w:rsid w:val="00DA56CE"/>
    <w:rsid w:val="00DB6E0F"/>
    <w:rsid w:val="00DB7892"/>
    <w:rsid w:val="00DC10F6"/>
    <w:rsid w:val="00DD114A"/>
    <w:rsid w:val="00DE2999"/>
    <w:rsid w:val="00DE383C"/>
    <w:rsid w:val="00DE41AB"/>
    <w:rsid w:val="00DF7713"/>
    <w:rsid w:val="00E03284"/>
    <w:rsid w:val="00E06DC9"/>
    <w:rsid w:val="00E32578"/>
    <w:rsid w:val="00E32B84"/>
    <w:rsid w:val="00E40D4E"/>
    <w:rsid w:val="00E57245"/>
    <w:rsid w:val="00E853D3"/>
    <w:rsid w:val="00EA1EFF"/>
    <w:rsid w:val="00EA7799"/>
    <w:rsid w:val="00EC356D"/>
    <w:rsid w:val="00ED0E81"/>
    <w:rsid w:val="00EF0E01"/>
    <w:rsid w:val="00EF3050"/>
    <w:rsid w:val="00EF37DD"/>
    <w:rsid w:val="00F04D00"/>
    <w:rsid w:val="00F127AE"/>
    <w:rsid w:val="00F13398"/>
    <w:rsid w:val="00F41636"/>
    <w:rsid w:val="00F423EC"/>
    <w:rsid w:val="00F45F1F"/>
    <w:rsid w:val="00F46F28"/>
    <w:rsid w:val="00F5399D"/>
    <w:rsid w:val="00F5592E"/>
    <w:rsid w:val="00F5739D"/>
    <w:rsid w:val="00F57AEE"/>
    <w:rsid w:val="00F64938"/>
    <w:rsid w:val="00F724A9"/>
    <w:rsid w:val="00F7387D"/>
    <w:rsid w:val="00F87FAF"/>
    <w:rsid w:val="00F90582"/>
    <w:rsid w:val="00F9179B"/>
    <w:rsid w:val="00F948A2"/>
    <w:rsid w:val="00FB4E9E"/>
    <w:rsid w:val="00FC3EFD"/>
    <w:rsid w:val="00FC5C3D"/>
    <w:rsid w:val="00FF01AC"/>
    <w:rsid w:val="00FF35B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300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semiHidden/>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semiHidden/>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semiHidden/>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character" w:styleId="FollowedHyperlink">
    <w:name w:val="FollowedHyperlink"/>
    <w:basedOn w:val="DefaultParagraphFont"/>
    <w:uiPriority w:val="99"/>
    <w:semiHidden/>
    <w:rsid w:val="00CE2644"/>
    <w:rPr>
      <w:color w:val="800080" w:themeColor="followedHyperlink"/>
      <w:u w:val="single"/>
    </w:rPr>
  </w:style>
  <w:style w:type="character" w:styleId="CommentReference">
    <w:name w:val="annotation reference"/>
    <w:basedOn w:val="DefaultParagraphFont"/>
    <w:uiPriority w:val="99"/>
    <w:semiHidden/>
    <w:rsid w:val="00AE1731"/>
    <w:rPr>
      <w:sz w:val="16"/>
      <w:szCs w:val="16"/>
    </w:rPr>
  </w:style>
  <w:style w:type="paragraph" w:styleId="CommentText">
    <w:name w:val="annotation text"/>
    <w:basedOn w:val="Normal"/>
    <w:link w:val="CommentTextChar"/>
    <w:uiPriority w:val="99"/>
    <w:semiHidden/>
    <w:rsid w:val="00AE1731"/>
    <w:pPr>
      <w:spacing w:line="240" w:lineRule="auto"/>
    </w:pPr>
    <w:rPr>
      <w:sz w:val="20"/>
      <w:szCs w:val="20"/>
    </w:rPr>
  </w:style>
  <w:style w:type="character" w:customStyle="1" w:styleId="CommentTextChar">
    <w:name w:val="Comment Text Char"/>
    <w:basedOn w:val="DefaultParagraphFont"/>
    <w:link w:val="CommentText"/>
    <w:uiPriority w:val="99"/>
    <w:semiHidden/>
    <w:rsid w:val="00AE1731"/>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AE1731"/>
    <w:rPr>
      <w:b/>
      <w:bCs/>
    </w:rPr>
  </w:style>
  <w:style w:type="character" w:customStyle="1" w:styleId="CommentSubjectChar">
    <w:name w:val="Comment Subject Char"/>
    <w:basedOn w:val="CommentTextChar"/>
    <w:link w:val="CommentSubject"/>
    <w:uiPriority w:val="99"/>
    <w:semiHidden/>
    <w:rsid w:val="00AE1731"/>
    <w:rPr>
      <w:rFonts w:ascii="Arial" w:hAnsi="Arial"/>
      <w:b/>
      <w:bCs/>
      <w:sz w:val="20"/>
      <w:szCs w:val="20"/>
      <w:lang w:val="en-AU"/>
    </w:rPr>
  </w:style>
  <w:style w:type="paragraph" w:styleId="NormalWeb">
    <w:name w:val="Normal (Web)"/>
    <w:basedOn w:val="Normal"/>
    <w:uiPriority w:val="99"/>
    <w:semiHidden/>
    <w:unhideWhenUsed/>
    <w:rsid w:val="00AA341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A3419"/>
    <w:rPr>
      <w:b/>
      <w:bCs/>
    </w:rPr>
  </w:style>
  <w:style w:type="paragraph" w:styleId="Revision">
    <w:name w:val="Revision"/>
    <w:hidden/>
    <w:uiPriority w:val="99"/>
    <w:semiHidden/>
    <w:rsid w:val="001013A2"/>
    <w:pPr>
      <w:spacing w:after="0" w:line="240" w:lineRule="auto"/>
    </w:pPr>
    <w:rPr>
      <w:rFonts w:ascii="Arial" w:hAnsi="Arial"/>
      <w:sz w:val="21"/>
      <w:lang w:val="en-AU"/>
    </w:rPr>
  </w:style>
  <w:style w:type="paragraph" w:styleId="FootnoteText">
    <w:name w:val="footnote text"/>
    <w:basedOn w:val="Normal"/>
    <w:link w:val="FootnoteTextChar"/>
    <w:uiPriority w:val="99"/>
    <w:semiHidden/>
    <w:rsid w:val="00E0328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03284"/>
    <w:rPr>
      <w:rFonts w:ascii="Arial" w:hAnsi="Arial"/>
      <w:sz w:val="20"/>
      <w:szCs w:val="20"/>
      <w:lang w:val="en-AU"/>
    </w:rPr>
  </w:style>
  <w:style w:type="character" w:styleId="FootnoteReference">
    <w:name w:val="footnote reference"/>
    <w:basedOn w:val="DefaultParagraphFont"/>
    <w:uiPriority w:val="99"/>
    <w:semiHidden/>
    <w:rsid w:val="00E03284"/>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nhideWhenUsed="1"/>
    <w:lsdException w:name="header" w:semiHidden="0" w:uiPriority="24"/>
    <w:lsdException w:name="footer" w:semiHidden="0" w:uiPriority="24"/>
    <w:lsdException w:name="index heading" w:unhideWhenUsed="1"/>
    <w:lsdException w:name="caption" w:semiHidden="0" w:uiPriority="22" w:qFormat="1"/>
    <w:lsdException w:name="table of figures" w:uiPriority="29"/>
    <w:lsdException w:name="line number" w:unhideWhenUsed="1"/>
    <w:lsdException w:name="page number" w:semiHidden="0" w:uiPriority="24"/>
    <w:lsdException w:name="table of authorities" w:unhideWhenUsed="1"/>
    <w:lsdException w:name="macro" w:unhideWhenUsed="1"/>
    <w:lsdException w:name="List" w:unhideWhenUsed="1"/>
    <w:lsdException w:name="List Bullet" w:uiPriority="4" w:unhideWhenUsed="1"/>
    <w:lsdException w:name="List Number" w:uiPriority="5" w:unhideWhenUsed="1"/>
    <w:lsdException w:name="List 2" w:unhideWhenUsed="1"/>
    <w:lsdException w:name="List 3" w:unhideWhenUsed="1"/>
    <w:lsdException w:name="List 4" w:unhideWhenUsed="1"/>
    <w:lsdException w:name="List 5" w:unhideWhenUsed="1"/>
    <w:lsdException w:name="List Bullet 2" w:uiPriority="4" w:unhideWhenUsed="1"/>
    <w:lsdException w:name="List Bullet 3" w:uiPriority="4" w:unhideWhenUsed="1"/>
    <w:lsdException w:name="List Bullet 4" w:unhideWhenUsed="1"/>
    <w:lsdException w:name="List Bullet 5" w:unhideWhenUsed="1"/>
    <w:lsdException w:name="List Number 2" w:uiPriority="5" w:unhideWhenUsed="1"/>
    <w:lsdException w:name="List Number 3" w:uiPriority="5" w:unhideWhenUsed="1"/>
    <w:lsdException w:name="List Number 4" w:unhideWhenUsed="1"/>
    <w:lsdException w:name="List Number 5" w:unhideWhenUsed="1"/>
    <w:lsdException w:name="Title" w:uiPriority="24" w:qFormat="1"/>
    <w:lsdException w:name="Default Paragraph Font" w:uiPriority="1" w:unhideWhenUsed="1"/>
    <w:lsdException w:name="Body Text" w:semiHidden="0" w:uiPriority="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uiPriority="24" w:qFormat="1"/>
    <w:lsdException w:name="Note Heading" w:unhideWhenUsed="1"/>
    <w:lsdException w:name="Strong" w:uiPriority="22" w:qFormat="1"/>
    <w:lsdException w:name="Emphasis" w:uiPriority="20" w:qFormat="1"/>
    <w:lsdException w:name="HTML Top of Form" w:unhideWhenUsed="1"/>
    <w:lsdException w:name="HTML Bottom of Form" w:unhideWhenUsed="1"/>
    <w:lsdException w:name="Normal (Web)" w:unhideWhenUsed="1"/>
    <w:lsdException w:name="Normal Table"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2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qFormat="1"/>
    <w:lsdException w:name="Quote" w:semiHidden="0" w:uiPriority="19" w:qFormat="1"/>
    <w:lsdException w:name="Intense Quote"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unhideWhenUsed="1"/>
    <w:lsdException w:name="TOC Heading" w:uiPriority="24" w:qFormat="1"/>
  </w:latentStyles>
  <w:style w:type="paragraph" w:default="1" w:styleId="Normal">
    <w:name w:val="Normal"/>
    <w:semiHidden/>
    <w:qFormat/>
    <w:rsid w:val="00BB7FF5"/>
    <w:pPr>
      <w:spacing w:before="120" w:after="120" w:line="260" w:lineRule="atLeast"/>
    </w:pPr>
    <w:rPr>
      <w:rFonts w:ascii="Arial" w:hAnsi="Arial"/>
      <w:sz w:val="21"/>
      <w:lang w:val="en-AU"/>
    </w:rPr>
  </w:style>
  <w:style w:type="paragraph" w:styleId="Heading1">
    <w:name w:val="heading 1"/>
    <w:basedOn w:val="BodyText"/>
    <w:next w:val="BodyText"/>
    <w:link w:val="Heading1Char"/>
    <w:uiPriority w:val="9"/>
    <w:semiHidden/>
    <w:qFormat/>
    <w:rsid w:val="007950C6"/>
    <w:pPr>
      <w:keepNext/>
      <w:pageBreakBefore/>
      <w:numPr>
        <w:numId w:val="10"/>
      </w:numPr>
      <w:spacing w:before="200" w:after="500"/>
      <w:contextualSpacing/>
      <w:outlineLvl w:val="0"/>
    </w:pPr>
    <w:rPr>
      <w:rFonts w:eastAsia="Times New Roman" w:cs="Arial"/>
      <w:bCs/>
      <w:color w:val="34657F"/>
      <w:sz w:val="44"/>
      <w:szCs w:val="32"/>
      <w:lang w:eastAsia="en-AU"/>
    </w:rPr>
  </w:style>
  <w:style w:type="paragraph" w:styleId="Heading2">
    <w:name w:val="heading 2"/>
    <w:basedOn w:val="Heading1"/>
    <w:next w:val="BodyText"/>
    <w:link w:val="Heading2Char"/>
    <w:uiPriority w:val="9"/>
    <w:semiHidden/>
    <w:qFormat/>
    <w:rsid w:val="007950C6"/>
    <w:pPr>
      <w:pageBreakBefore w:val="0"/>
      <w:numPr>
        <w:ilvl w:val="1"/>
      </w:numPr>
      <w:spacing w:before="360" w:after="160"/>
      <w:outlineLvl w:val="1"/>
    </w:pPr>
    <w:rPr>
      <w:bCs w:val="0"/>
      <w:iCs/>
      <w:sz w:val="22"/>
      <w:szCs w:val="28"/>
    </w:rPr>
  </w:style>
  <w:style w:type="paragraph" w:styleId="Heading3">
    <w:name w:val="heading 3"/>
    <w:basedOn w:val="Heading1"/>
    <w:next w:val="BodyText"/>
    <w:link w:val="Heading3Char"/>
    <w:uiPriority w:val="9"/>
    <w:semiHidden/>
    <w:qFormat/>
    <w:rsid w:val="007950C6"/>
    <w:pPr>
      <w:pageBreakBefore w:val="0"/>
      <w:numPr>
        <w:ilvl w:val="2"/>
      </w:numPr>
      <w:spacing w:before="240" w:after="60"/>
      <w:outlineLvl w:val="2"/>
    </w:pPr>
    <w:rPr>
      <w:bCs w:val="0"/>
      <w:color w:val="auto"/>
      <w:sz w:val="22"/>
      <w:szCs w:val="26"/>
    </w:rPr>
  </w:style>
  <w:style w:type="paragraph" w:styleId="Heading4">
    <w:name w:val="heading 4"/>
    <w:basedOn w:val="Heading1"/>
    <w:next w:val="BodyText"/>
    <w:link w:val="Heading4Char"/>
    <w:uiPriority w:val="9"/>
    <w:semiHidden/>
    <w:qFormat/>
    <w:rsid w:val="007950C6"/>
    <w:pPr>
      <w:pageBreakBefore w:val="0"/>
      <w:numPr>
        <w:numId w:val="0"/>
      </w:numPr>
      <w:spacing w:before="240" w:after="60"/>
      <w:outlineLvl w:val="3"/>
    </w:pPr>
    <w:rPr>
      <w:rFonts w:ascii="Arial Bold" w:hAnsi="Arial Bold"/>
      <w:b/>
      <w:bCs w:val="0"/>
      <w:i/>
      <w:color w:val="auto"/>
      <w:sz w:val="18"/>
      <w:szCs w:val="21"/>
    </w:rPr>
  </w:style>
  <w:style w:type="paragraph" w:styleId="Heading5">
    <w:name w:val="heading 5"/>
    <w:basedOn w:val="Normal"/>
    <w:next w:val="Normal"/>
    <w:link w:val="Heading5Char"/>
    <w:uiPriority w:val="9"/>
    <w:semiHidden/>
    <w:qFormat/>
    <w:rsid w:val="007950C6"/>
    <w:pPr>
      <w:numPr>
        <w:ilvl w:val="4"/>
        <w:numId w:val="9"/>
      </w:numPr>
      <w:tabs>
        <w:tab w:val="left" w:pos="1021"/>
      </w:tabs>
      <w:spacing w:before="80" w:after="40"/>
      <w:outlineLvl w:val="4"/>
    </w:pPr>
    <w:rPr>
      <w:rFonts w:eastAsia="Times New Roman" w:cs="Times New Roman"/>
      <w:b/>
      <w:bCs/>
      <w:iCs/>
      <w:color w:val="414141"/>
      <w:szCs w:val="20"/>
      <w:lang w:val="en-GB"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7950C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50C6"/>
    <w:rPr>
      <w:rFonts w:ascii="Tahoma" w:hAnsi="Tahoma" w:cs="Tahoma"/>
      <w:sz w:val="16"/>
      <w:szCs w:val="16"/>
      <w:lang w:val="en-AU"/>
    </w:rPr>
  </w:style>
  <w:style w:type="paragraph" w:styleId="ListBullet">
    <w:name w:val="List Bullet"/>
    <w:basedOn w:val="Normal"/>
    <w:uiPriority w:val="4"/>
    <w:rsid w:val="00F13398"/>
    <w:pPr>
      <w:numPr>
        <w:numId w:val="14"/>
      </w:numPr>
    </w:pPr>
    <w:rPr>
      <w:rFonts w:eastAsia="Times New Roman" w:cs="Times New Roman"/>
      <w:szCs w:val="24"/>
      <w:lang w:eastAsia="en-GB"/>
    </w:rPr>
  </w:style>
  <w:style w:type="numbering" w:customStyle="1" w:styleId="ListBulletmaster">
    <w:name w:val="List Bullet (master)"/>
    <w:rsid w:val="007950C6"/>
    <w:pPr>
      <w:numPr>
        <w:numId w:val="4"/>
      </w:numPr>
    </w:pPr>
  </w:style>
  <w:style w:type="paragraph" w:styleId="ListBullet2">
    <w:name w:val="List Bullet 2"/>
    <w:basedOn w:val="Normal"/>
    <w:uiPriority w:val="4"/>
    <w:rsid w:val="00F13398"/>
    <w:pPr>
      <w:numPr>
        <w:ilvl w:val="1"/>
        <w:numId w:val="14"/>
      </w:numPr>
    </w:pPr>
    <w:rPr>
      <w:rFonts w:eastAsia="Times New Roman" w:cs="Times New Roman"/>
      <w:szCs w:val="24"/>
      <w:lang w:eastAsia="en-GB"/>
    </w:rPr>
  </w:style>
  <w:style w:type="paragraph" w:styleId="ListBullet3">
    <w:name w:val="List Bullet 3"/>
    <w:basedOn w:val="Normal"/>
    <w:uiPriority w:val="4"/>
    <w:rsid w:val="00F13398"/>
    <w:pPr>
      <w:numPr>
        <w:ilvl w:val="2"/>
        <w:numId w:val="14"/>
      </w:numPr>
    </w:pPr>
    <w:rPr>
      <w:rFonts w:eastAsia="Times New Roman" w:cs="Times New Roman"/>
      <w:szCs w:val="24"/>
      <w:lang w:eastAsia="en-GB"/>
    </w:rPr>
  </w:style>
  <w:style w:type="numbering" w:customStyle="1" w:styleId="ListNumbermaster">
    <w:name w:val="List Number (master)"/>
    <w:rsid w:val="007950C6"/>
    <w:pPr>
      <w:numPr>
        <w:numId w:val="5"/>
      </w:numPr>
    </w:pPr>
  </w:style>
  <w:style w:type="paragraph" w:styleId="ListNumber2">
    <w:name w:val="List Number 2"/>
    <w:basedOn w:val="Normal"/>
    <w:uiPriority w:val="5"/>
    <w:rsid w:val="00F13398"/>
    <w:pPr>
      <w:numPr>
        <w:ilvl w:val="1"/>
        <w:numId w:val="15"/>
      </w:numPr>
    </w:pPr>
    <w:rPr>
      <w:rFonts w:eastAsia="Times New Roman" w:cs="Times New Roman"/>
      <w:szCs w:val="24"/>
      <w:lang w:eastAsia="en-GB"/>
    </w:rPr>
  </w:style>
  <w:style w:type="paragraph" w:styleId="ListNumber3">
    <w:name w:val="List Number 3"/>
    <w:basedOn w:val="Normal"/>
    <w:uiPriority w:val="5"/>
    <w:rsid w:val="00F13398"/>
    <w:pPr>
      <w:numPr>
        <w:ilvl w:val="2"/>
        <w:numId w:val="15"/>
      </w:numPr>
    </w:pPr>
    <w:rPr>
      <w:rFonts w:eastAsia="Times New Roman" w:cs="Times New Roman"/>
      <w:szCs w:val="24"/>
      <w:lang w:eastAsia="en-GB"/>
    </w:rPr>
  </w:style>
  <w:style w:type="paragraph" w:styleId="ListNumber">
    <w:name w:val="List Number"/>
    <w:basedOn w:val="Normal"/>
    <w:uiPriority w:val="5"/>
    <w:rsid w:val="00F13398"/>
    <w:pPr>
      <w:numPr>
        <w:numId w:val="15"/>
      </w:numPr>
    </w:pPr>
    <w:rPr>
      <w:rFonts w:eastAsia="Times New Roman" w:cs="Times New Roman"/>
      <w:szCs w:val="24"/>
      <w:lang w:eastAsia="en-GB"/>
    </w:rPr>
  </w:style>
  <w:style w:type="paragraph" w:styleId="NoSpacing">
    <w:name w:val="No Spacing"/>
    <w:uiPriority w:val="21"/>
    <w:qFormat/>
    <w:rsid w:val="007950C6"/>
    <w:pPr>
      <w:spacing w:after="0" w:line="240" w:lineRule="auto"/>
    </w:pPr>
    <w:rPr>
      <w:rFonts w:ascii="Arial" w:eastAsia="Times New Roman" w:hAnsi="Arial" w:cs="Times New Roman"/>
      <w:sz w:val="2"/>
      <w:szCs w:val="24"/>
      <w:lang w:val="en-AU" w:eastAsia="en-GB"/>
    </w:rPr>
  </w:style>
  <w:style w:type="paragraph" w:customStyle="1" w:styleId="TableHeading">
    <w:name w:val="Table Heading"/>
    <w:basedOn w:val="Normal"/>
    <w:uiPriority w:val="14"/>
    <w:qFormat/>
    <w:rsid w:val="007950C6"/>
    <w:pPr>
      <w:spacing w:before="80" w:after="60" w:line="240" w:lineRule="auto"/>
    </w:pPr>
    <w:rPr>
      <w:rFonts w:ascii="Arial Bold" w:eastAsia="Times New Roman" w:hAnsi="Arial Bold" w:cs="Times New Roman"/>
      <w:b/>
      <w:bCs/>
      <w:color w:val="34657F"/>
      <w:spacing w:val="6"/>
      <w:sz w:val="18"/>
      <w:szCs w:val="24"/>
      <w:lang w:eastAsia="en-GB"/>
    </w:rPr>
  </w:style>
  <w:style w:type="paragraph" w:customStyle="1" w:styleId="TableListBullet">
    <w:name w:val="Table List Bullet"/>
    <w:basedOn w:val="Normal"/>
    <w:uiPriority w:val="16"/>
    <w:qFormat/>
    <w:rsid w:val="007950C6"/>
    <w:pPr>
      <w:numPr>
        <w:numId w:val="12"/>
      </w:numPr>
      <w:spacing w:before="40" w:after="80" w:line="240" w:lineRule="auto"/>
    </w:pPr>
    <w:rPr>
      <w:rFonts w:eastAsia="Times New Roman" w:cs="Times New Roman"/>
      <w:bCs/>
      <w:sz w:val="18"/>
      <w:szCs w:val="24"/>
      <w:lang w:eastAsia="en-GB"/>
    </w:rPr>
  </w:style>
  <w:style w:type="numbering" w:customStyle="1" w:styleId="TableListBulletmaster">
    <w:name w:val="Table List Bullet (master)"/>
    <w:rsid w:val="007950C6"/>
    <w:pPr>
      <w:numPr>
        <w:numId w:val="6"/>
      </w:numPr>
    </w:pPr>
  </w:style>
  <w:style w:type="paragraph" w:customStyle="1" w:styleId="TableListBullet2">
    <w:name w:val="Table List Bullet 2"/>
    <w:basedOn w:val="TableListBullet"/>
    <w:uiPriority w:val="16"/>
    <w:qFormat/>
    <w:rsid w:val="007950C6"/>
    <w:pPr>
      <w:numPr>
        <w:ilvl w:val="1"/>
      </w:numPr>
    </w:pPr>
  </w:style>
  <w:style w:type="paragraph" w:customStyle="1" w:styleId="TableListNumber">
    <w:name w:val="Table List Number"/>
    <w:basedOn w:val="Normal"/>
    <w:uiPriority w:val="16"/>
    <w:qFormat/>
    <w:rsid w:val="007950C6"/>
    <w:pPr>
      <w:numPr>
        <w:numId w:val="13"/>
      </w:numPr>
      <w:spacing w:before="40" w:after="80" w:line="240" w:lineRule="auto"/>
    </w:pPr>
    <w:rPr>
      <w:rFonts w:eastAsia="Times New Roman" w:cs="Times New Roman"/>
      <w:bCs/>
      <w:sz w:val="18"/>
      <w:szCs w:val="24"/>
      <w:lang w:eastAsia="en-GB"/>
    </w:rPr>
  </w:style>
  <w:style w:type="numbering" w:customStyle="1" w:styleId="TableListNumbermaster">
    <w:name w:val="Table List Number (master)"/>
    <w:rsid w:val="007950C6"/>
    <w:pPr>
      <w:numPr>
        <w:numId w:val="7"/>
      </w:numPr>
    </w:pPr>
  </w:style>
  <w:style w:type="paragraph" w:customStyle="1" w:styleId="TableListNumber2">
    <w:name w:val="Table List Number 2"/>
    <w:basedOn w:val="TableListNumber"/>
    <w:uiPriority w:val="16"/>
    <w:qFormat/>
    <w:rsid w:val="007950C6"/>
    <w:pPr>
      <w:numPr>
        <w:ilvl w:val="1"/>
      </w:numPr>
    </w:pPr>
  </w:style>
  <w:style w:type="paragraph" w:customStyle="1" w:styleId="TableText">
    <w:name w:val="Table Text"/>
    <w:basedOn w:val="Normal"/>
    <w:uiPriority w:val="14"/>
    <w:qFormat/>
    <w:rsid w:val="007950C6"/>
    <w:pPr>
      <w:spacing w:before="40" w:after="80" w:line="240" w:lineRule="auto"/>
    </w:pPr>
    <w:rPr>
      <w:rFonts w:eastAsia="Times New Roman" w:cs="Times New Roman"/>
      <w:bCs/>
      <w:sz w:val="18"/>
      <w:szCs w:val="24"/>
      <w:lang w:eastAsia="en-GB"/>
    </w:rPr>
  </w:style>
  <w:style w:type="paragraph" w:customStyle="1" w:styleId="TableTextsmall">
    <w:name w:val="Table Text (small)"/>
    <w:basedOn w:val="TableText"/>
    <w:uiPriority w:val="17"/>
    <w:qFormat/>
    <w:rsid w:val="007950C6"/>
    <w:rPr>
      <w:sz w:val="15"/>
    </w:rPr>
  </w:style>
  <w:style w:type="character" w:customStyle="1" w:styleId="Textbold">
    <w:name w:val="Text (bold)"/>
    <w:basedOn w:val="DefaultParagraphFont"/>
    <w:uiPriority w:val="1"/>
    <w:qFormat/>
    <w:rsid w:val="007950C6"/>
    <w:rPr>
      <w:b/>
    </w:rPr>
  </w:style>
  <w:style w:type="character" w:customStyle="1" w:styleId="Textitalic">
    <w:name w:val="Text (italic)"/>
    <w:basedOn w:val="DefaultParagraphFont"/>
    <w:uiPriority w:val="1"/>
    <w:qFormat/>
    <w:rsid w:val="007950C6"/>
    <w:rPr>
      <w:i/>
    </w:rPr>
  </w:style>
  <w:style w:type="character" w:customStyle="1" w:styleId="Textsubscript">
    <w:name w:val="Text (subscript)"/>
    <w:basedOn w:val="DefaultParagraphFont"/>
    <w:uiPriority w:val="2"/>
    <w:qFormat/>
    <w:rsid w:val="007950C6"/>
    <w:rPr>
      <w:vertAlign w:val="subscript"/>
    </w:rPr>
  </w:style>
  <w:style w:type="character" w:customStyle="1" w:styleId="Textsuperscript">
    <w:name w:val="Text (superscript)"/>
    <w:basedOn w:val="DefaultParagraphFont"/>
    <w:uiPriority w:val="2"/>
    <w:qFormat/>
    <w:rsid w:val="007950C6"/>
    <w:rPr>
      <w:vertAlign w:val="superscript"/>
    </w:rPr>
  </w:style>
  <w:style w:type="character" w:customStyle="1" w:styleId="Textunderline">
    <w:name w:val="Text (underline)"/>
    <w:basedOn w:val="DefaultParagraphFont"/>
    <w:uiPriority w:val="1"/>
    <w:qFormat/>
    <w:rsid w:val="007950C6"/>
    <w:rPr>
      <w:u w:val="single"/>
    </w:rPr>
  </w:style>
  <w:style w:type="paragraph" w:styleId="BodyText">
    <w:name w:val="Body Text"/>
    <w:basedOn w:val="Normal"/>
    <w:link w:val="BodyTextChar"/>
    <w:uiPriority w:val="1"/>
    <w:rsid w:val="005E0AF9"/>
    <w:pPr>
      <w:spacing w:before="0" w:line="240" w:lineRule="auto"/>
    </w:pPr>
  </w:style>
  <w:style w:type="character" w:customStyle="1" w:styleId="BodyTextChar">
    <w:name w:val="Body Text Char"/>
    <w:basedOn w:val="DefaultParagraphFont"/>
    <w:link w:val="BodyText"/>
    <w:uiPriority w:val="1"/>
    <w:rsid w:val="005E0AF9"/>
    <w:rPr>
      <w:rFonts w:ascii="Arial" w:hAnsi="Arial"/>
      <w:sz w:val="21"/>
      <w:lang w:val="en-AU"/>
    </w:rPr>
  </w:style>
  <w:style w:type="paragraph" w:styleId="Caption">
    <w:name w:val="caption"/>
    <w:basedOn w:val="Normal"/>
    <w:next w:val="Normal"/>
    <w:uiPriority w:val="22"/>
    <w:qFormat/>
    <w:rsid w:val="007950C6"/>
    <w:pPr>
      <w:spacing w:line="240" w:lineRule="auto"/>
    </w:pPr>
    <w:rPr>
      <w:b/>
      <w:bCs/>
      <w:color w:val="34657F"/>
      <w:sz w:val="18"/>
      <w:szCs w:val="18"/>
    </w:rPr>
  </w:style>
  <w:style w:type="paragraph" w:customStyle="1" w:styleId="Image">
    <w:name w:val="Image"/>
    <w:basedOn w:val="Normal"/>
    <w:uiPriority w:val="19"/>
    <w:qFormat/>
    <w:rsid w:val="007950C6"/>
    <w:pPr>
      <w:spacing w:after="60"/>
    </w:pPr>
    <w:rPr>
      <w:rFonts w:eastAsia="Times New Roman" w:cs="Times New Roman"/>
      <w:szCs w:val="24"/>
      <w:lang w:val="en-GB" w:eastAsia="en-AU"/>
    </w:rPr>
  </w:style>
  <w:style w:type="character" w:customStyle="1" w:styleId="Heading1Char">
    <w:name w:val="Heading 1 Char"/>
    <w:basedOn w:val="DefaultParagraphFont"/>
    <w:link w:val="Heading1"/>
    <w:uiPriority w:val="9"/>
    <w:semiHidden/>
    <w:rsid w:val="007950C6"/>
    <w:rPr>
      <w:rFonts w:ascii="Arial" w:eastAsia="Times New Roman" w:hAnsi="Arial" w:cs="Arial"/>
      <w:bCs/>
      <w:color w:val="34657F"/>
      <w:sz w:val="44"/>
      <w:szCs w:val="32"/>
      <w:lang w:val="en-AU" w:eastAsia="en-AU"/>
    </w:rPr>
  </w:style>
  <w:style w:type="paragraph" w:styleId="Header">
    <w:name w:val="header"/>
    <w:basedOn w:val="Normal"/>
    <w:link w:val="HeaderChar"/>
    <w:uiPriority w:val="24"/>
    <w:semiHidden/>
    <w:rsid w:val="007950C6"/>
    <w:pPr>
      <w:tabs>
        <w:tab w:val="center" w:pos="4680"/>
        <w:tab w:val="right" w:pos="9360"/>
      </w:tabs>
      <w:spacing w:before="0" w:after="0"/>
      <w:jc w:val="right"/>
    </w:pPr>
    <w:rPr>
      <w:sz w:val="16"/>
    </w:rPr>
  </w:style>
  <w:style w:type="character" w:customStyle="1" w:styleId="HeaderChar">
    <w:name w:val="Header Char"/>
    <w:basedOn w:val="DefaultParagraphFont"/>
    <w:link w:val="Header"/>
    <w:uiPriority w:val="24"/>
    <w:semiHidden/>
    <w:rsid w:val="004D2FCB"/>
    <w:rPr>
      <w:rFonts w:ascii="Arial" w:hAnsi="Arial"/>
      <w:sz w:val="16"/>
      <w:lang w:val="en-AU"/>
    </w:rPr>
  </w:style>
  <w:style w:type="paragraph" w:styleId="Footer">
    <w:name w:val="footer"/>
    <w:basedOn w:val="Normal"/>
    <w:link w:val="FooterChar"/>
    <w:uiPriority w:val="24"/>
    <w:semiHidden/>
    <w:rsid w:val="0072661F"/>
    <w:pPr>
      <w:tabs>
        <w:tab w:val="right" w:pos="9639"/>
      </w:tabs>
      <w:spacing w:line="240" w:lineRule="auto"/>
      <w:jc w:val="center"/>
    </w:pPr>
    <w:rPr>
      <w:sz w:val="16"/>
    </w:rPr>
  </w:style>
  <w:style w:type="character" w:customStyle="1" w:styleId="FooterChar">
    <w:name w:val="Footer Char"/>
    <w:basedOn w:val="DefaultParagraphFont"/>
    <w:link w:val="Footer"/>
    <w:uiPriority w:val="24"/>
    <w:semiHidden/>
    <w:rsid w:val="004D2FCB"/>
    <w:rPr>
      <w:rFonts w:ascii="Arial" w:hAnsi="Arial"/>
      <w:sz w:val="16"/>
      <w:lang w:val="en-AU"/>
    </w:rPr>
  </w:style>
  <w:style w:type="character" w:customStyle="1" w:styleId="Heading2Char">
    <w:name w:val="Heading 2 Char"/>
    <w:basedOn w:val="DefaultParagraphFont"/>
    <w:link w:val="Heading2"/>
    <w:uiPriority w:val="9"/>
    <w:semiHidden/>
    <w:rsid w:val="007950C6"/>
    <w:rPr>
      <w:rFonts w:ascii="Arial" w:eastAsia="Times New Roman" w:hAnsi="Arial" w:cs="Arial"/>
      <w:iCs/>
      <w:color w:val="34657F"/>
      <w:szCs w:val="28"/>
      <w:lang w:val="en-AU" w:eastAsia="en-AU"/>
    </w:rPr>
  </w:style>
  <w:style w:type="character" w:customStyle="1" w:styleId="Heading3Char">
    <w:name w:val="Heading 3 Char"/>
    <w:basedOn w:val="DefaultParagraphFont"/>
    <w:link w:val="Heading3"/>
    <w:uiPriority w:val="9"/>
    <w:semiHidden/>
    <w:rsid w:val="007950C6"/>
    <w:rPr>
      <w:rFonts w:ascii="Arial" w:eastAsia="Times New Roman" w:hAnsi="Arial" w:cs="Arial"/>
      <w:szCs w:val="26"/>
      <w:lang w:val="en-AU" w:eastAsia="en-AU"/>
    </w:rPr>
  </w:style>
  <w:style w:type="character" w:customStyle="1" w:styleId="Heading4Char">
    <w:name w:val="Heading 4 Char"/>
    <w:basedOn w:val="DefaultParagraphFont"/>
    <w:link w:val="Heading4"/>
    <w:uiPriority w:val="9"/>
    <w:semiHidden/>
    <w:rsid w:val="007950C6"/>
    <w:rPr>
      <w:rFonts w:ascii="Arial Bold" w:eastAsia="Times New Roman" w:hAnsi="Arial Bold" w:cs="Arial"/>
      <w:b/>
      <w:i/>
      <w:sz w:val="18"/>
      <w:szCs w:val="21"/>
      <w:lang w:val="en-AU" w:eastAsia="en-AU"/>
    </w:rPr>
  </w:style>
  <w:style w:type="table" w:styleId="TableGrid">
    <w:name w:val="Table Grid"/>
    <w:basedOn w:val="TableNormal"/>
    <w:uiPriority w:val="59"/>
    <w:rsid w:val="007950C6"/>
    <w:pPr>
      <w:spacing w:after="0" w:line="240" w:lineRule="auto"/>
    </w:pPr>
    <w:rPr>
      <w:rFonts w:ascii="Arial" w:hAnsi="Arial"/>
      <w:sz w:val="18"/>
    </w:rPr>
    <w:tblPr>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firstRow">
      <w:rPr>
        <w:rFonts w:ascii="Arial" w:hAnsi="Arial"/>
        <w:sz w:val="18"/>
      </w:rPr>
      <w:tblPr/>
      <w:tcPr>
        <w:shd w:val="clear" w:color="auto" w:fill="F2F2F2" w:themeFill="background1" w:themeFillShade="F2"/>
      </w:tcPr>
    </w:tblStylePr>
  </w:style>
  <w:style w:type="table" w:customStyle="1" w:styleId="TableAU">
    <w:name w:val="Table AU"/>
    <w:basedOn w:val="TableNormal"/>
    <w:uiPriority w:val="99"/>
    <w:rsid w:val="00CA1B5E"/>
    <w:pPr>
      <w:spacing w:after="0" w:line="240" w:lineRule="auto"/>
    </w:pPr>
    <w:rPr>
      <w:rFonts w:ascii="Palatino LT Light" w:hAnsi="Palatino LT Light"/>
      <w:color w:val="60513A"/>
      <w:sz w:val="18"/>
    </w:rPr>
    <w:tblPr>
      <w:tblInd w:w="113" w:type="dxa"/>
      <w:tblBorders>
        <w:top w:val="single" w:sz="4" w:space="0" w:color="60513A"/>
        <w:left w:val="single" w:sz="4" w:space="0" w:color="60513A"/>
        <w:bottom w:val="single" w:sz="4" w:space="0" w:color="60513A"/>
        <w:right w:val="single" w:sz="4" w:space="0" w:color="60513A"/>
        <w:insideH w:val="single" w:sz="4" w:space="0" w:color="60513A"/>
        <w:insideV w:val="single" w:sz="4" w:space="0" w:color="60513A"/>
      </w:tblBorders>
    </w:tblPr>
    <w:tcPr>
      <w:shd w:val="clear" w:color="auto" w:fill="auto"/>
    </w:tcPr>
    <w:tblStylePr w:type="firstRow">
      <w:rPr>
        <w:rFonts w:ascii="Palatino LT Light" w:hAnsi="Palatino LT Light"/>
        <w:b/>
        <w:color w:val="F8F8F8"/>
        <w:sz w:val="18"/>
      </w:rPr>
      <w:tblPr/>
      <w:tcPr>
        <w:shd w:val="clear" w:color="auto" w:fill="E37222"/>
      </w:tcPr>
    </w:tblStylePr>
  </w:style>
  <w:style w:type="paragraph" w:styleId="Quote">
    <w:name w:val="Quote"/>
    <w:basedOn w:val="Normal"/>
    <w:next w:val="Normal"/>
    <w:link w:val="QuoteChar"/>
    <w:uiPriority w:val="19"/>
    <w:qFormat/>
    <w:rsid w:val="007950C6"/>
    <w:pPr>
      <w:ind w:left="1021" w:right="1021"/>
    </w:pPr>
    <w:rPr>
      <w:i/>
      <w:iCs/>
    </w:rPr>
  </w:style>
  <w:style w:type="character" w:customStyle="1" w:styleId="QuoteChar">
    <w:name w:val="Quote Char"/>
    <w:basedOn w:val="DefaultParagraphFont"/>
    <w:link w:val="Quote"/>
    <w:uiPriority w:val="19"/>
    <w:rsid w:val="007950C6"/>
    <w:rPr>
      <w:rFonts w:ascii="Arial" w:hAnsi="Arial"/>
      <w:i/>
      <w:iCs/>
      <w:sz w:val="20"/>
      <w:lang w:val="en-AU"/>
    </w:rPr>
  </w:style>
  <w:style w:type="paragraph" w:customStyle="1" w:styleId="InstructionalText">
    <w:name w:val="Instructional Text"/>
    <w:basedOn w:val="Normal"/>
    <w:uiPriority w:val="39"/>
    <w:qFormat/>
    <w:rsid w:val="007950C6"/>
    <w:pPr>
      <w:spacing w:before="40" w:after="80" w:line="288" w:lineRule="auto"/>
    </w:pPr>
    <w:rPr>
      <w:rFonts w:eastAsia="Times New Roman" w:cs="Times New Roman"/>
      <w:vanish/>
      <w:color w:val="FF0000"/>
      <w:sz w:val="16"/>
      <w:szCs w:val="24"/>
      <w:lang w:eastAsia="en-GB"/>
    </w:rPr>
  </w:style>
  <w:style w:type="paragraph" w:customStyle="1" w:styleId="Address">
    <w:name w:val="Address"/>
    <w:basedOn w:val="Header"/>
    <w:uiPriority w:val="24"/>
    <w:semiHidden/>
    <w:qFormat/>
    <w:rsid w:val="00CA6AC2"/>
    <w:pPr>
      <w:tabs>
        <w:tab w:val="clear" w:pos="4680"/>
        <w:tab w:val="clear" w:pos="9360"/>
      </w:tabs>
      <w:spacing w:before="40" w:after="40" w:line="240" w:lineRule="auto"/>
      <w:ind w:left="7371"/>
    </w:pPr>
    <w:rPr>
      <w:color w:val="34657F"/>
    </w:rPr>
  </w:style>
  <w:style w:type="numbering" w:customStyle="1" w:styleId="AppendixHeadingmaster">
    <w:name w:val="Appendix Heading (master)"/>
    <w:uiPriority w:val="99"/>
    <w:rsid w:val="007950C6"/>
    <w:pPr>
      <w:numPr>
        <w:numId w:val="1"/>
      </w:numPr>
    </w:pPr>
  </w:style>
  <w:style w:type="paragraph" w:customStyle="1" w:styleId="AppendixHeading1">
    <w:name w:val="Appendix Heading 1"/>
    <w:basedOn w:val="Heading1"/>
    <w:next w:val="BodyText"/>
    <w:uiPriority w:val="11"/>
    <w:semiHidden/>
    <w:rsid w:val="007950C6"/>
    <w:pPr>
      <w:keepNext w:val="0"/>
      <w:numPr>
        <w:numId w:val="8"/>
      </w:numPr>
      <w:tabs>
        <w:tab w:val="left" w:pos="2835"/>
      </w:tabs>
      <w:suppressAutoHyphens/>
    </w:pPr>
    <w:rPr>
      <w:rFonts w:ascii="Arial Bold" w:hAnsi="Arial Bold" w:cs="Times New Roman"/>
      <w:b/>
      <w:szCs w:val="30"/>
    </w:rPr>
  </w:style>
  <w:style w:type="paragraph" w:customStyle="1" w:styleId="AppendixHeading2">
    <w:name w:val="Appendix Heading 2"/>
    <w:basedOn w:val="AppendixHeading1"/>
    <w:next w:val="BodyText"/>
    <w:uiPriority w:val="11"/>
    <w:semiHidden/>
    <w:rsid w:val="007950C6"/>
    <w:pPr>
      <w:keepNext/>
      <w:pageBreakBefore w:val="0"/>
      <w:numPr>
        <w:ilvl w:val="1"/>
      </w:numPr>
      <w:spacing w:after="120"/>
    </w:pPr>
    <w:rPr>
      <w:sz w:val="28"/>
    </w:rPr>
  </w:style>
  <w:style w:type="paragraph" w:customStyle="1" w:styleId="AppendixHeading3">
    <w:name w:val="Appendix Heading 3"/>
    <w:basedOn w:val="Heading1"/>
    <w:next w:val="BodyText"/>
    <w:uiPriority w:val="11"/>
    <w:semiHidden/>
    <w:rsid w:val="007950C6"/>
    <w:pPr>
      <w:numPr>
        <w:numId w:val="0"/>
      </w:numPr>
      <w:suppressAutoHyphens/>
      <w:spacing w:after="120" w:line="312" w:lineRule="auto"/>
    </w:pPr>
    <w:rPr>
      <w:rFonts w:cs="Times New Roman"/>
      <w:b/>
      <w:color w:val="0C9FCD"/>
      <w:sz w:val="26"/>
      <w:szCs w:val="30"/>
    </w:rPr>
  </w:style>
  <w:style w:type="paragraph" w:customStyle="1" w:styleId="Headingnon-numbered">
    <w:name w:val="Heading (non-numbered)"/>
    <w:basedOn w:val="Heading1"/>
    <w:next w:val="BodyText"/>
    <w:uiPriority w:val="10"/>
    <w:qFormat/>
    <w:rsid w:val="0056049D"/>
    <w:pPr>
      <w:pageBreakBefore w:val="0"/>
      <w:numPr>
        <w:numId w:val="0"/>
      </w:numPr>
      <w:spacing w:before="40" w:after="0"/>
    </w:pPr>
    <w:rPr>
      <w:rFonts w:ascii="Arial Bold" w:hAnsi="Arial Bold"/>
      <w:b/>
      <w:sz w:val="24"/>
    </w:rPr>
  </w:style>
  <w:style w:type="character" w:customStyle="1" w:styleId="Heading5Char">
    <w:name w:val="Heading 5 Char"/>
    <w:basedOn w:val="DefaultParagraphFont"/>
    <w:link w:val="Heading5"/>
    <w:uiPriority w:val="9"/>
    <w:semiHidden/>
    <w:rsid w:val="007950C6"/>
    <w:rPr>
      <w:rFonts w:ascii="Arial" w:eastAsia="Times New Roman" w:hAnsi="Arial" w:cs="Times New Roman"/>
      <w:b/>
      <w:bCs/>
      <w:iCs/>
      <w:color w:val="414141"/>
      <w:sz w:val="21"/>
      <w:szCs w:val="20"/>
      <w:lang w:val="en-GB" w:eastAsia="en-AU"/>
    </w:rPr>
  </w:style>
  <w:style w:type="numbering" w:customStyle="1" w:styleId="Headingsmaster">
    <w:name w:val="Headings (master)"/>
    <w:uiPriority w:val="99"/>
    <w:rsid w:val="007950C6"/>
    <w:pPr>
      <w:numPr>
        <w:numId w:val="2"/>
      </w:numPr>
    </w:pPr>
  </w:style>
  <w:style w:type="character" w:styleId="Hyperlink">
    <w:name w:val="Hyperlink"/>
    <w:basedOn w:val="DefaultParagraphFont"/>
    <w:uiPriority w:val="99"/>
    <w:semiHidden/>
    <w:rsid w:val="007950C6"/>
    <w:rPr>
      <w:color w:val="0000FF" w:themeColor="hyperlink"/>
      <w:u w:val="single"/>
    </w:rPr>
  </w:style>
  <w:style w:type="table" w:styleId="LightShading">
    <w:name w:val="Light Shading"/>
    <w:basedOn w:val="TableNormal"/>
    <w:uiPriority w:val="60"/>
    <w:rsid w:val="007950C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950C6"/>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ListAlphanumeric">
    <w:name w:val="List Alphanumeric"/>
    <w:basedOn w:val="ListNumber"/>
    <w:uiPriority w:val="6"/>
    <w:semiHidden/>
    <w:qFormat/>
    <w:rsid w:val="007950C6"/>
    <w:pPr>
      <w:numPr>
        <w:numId w:val="11"/>
      </w:numPr>
    </w:pPr>
    <w:rPr>
      <w:lang w:val="en-GB"/>
    </w:rPr>
  </w:style>
  <w:style w:type="numbering" w:customStyle="1" w:styleId="ListAlphanumericmaster">
    <w:name w:val="List Alphanumeric (master)"/>
    <w:uiPriority w:val="99"/>
    <w:rsid w:val="007950C6"/>
    <w:pPr>
      <w:numPr>
        <w:numId w:val="3"/>
      </w:numPr>
    </w:pPr>
  </w:style>
  <w:style w:type="paragraph" w:customStyle="1" w:styleId="ListAlphanumeric2">
    <w:name w:val="List Alphanumeric 2"/>
    <w:basedOn w:val="ListNumber2"/>
    <w:uiPriority w:val="6"/>
    <w:semiHidden/>
    <w:qFormat/>
    <w:rsid w:val="007950C6"/>
    <w:pPr>
      <w:numPr>
        <w:numId w:val="11"/>
      </w:numPr>
    </w:pPr>
  </w:style>
  <w:style w:type="paragraph" w:styleId="ListParagraph">
    <w:name w:val="List Paragraph"/>
    <w:basedOn w:val="Normal"/>
    <w:uiPriority w:val="99"/>
    <w:qFormat/>
    <w:rsid w:val="007950C6"/>
    <w:pPr>
      <w:ind w:left="720"/>
      <w:contextualSpacing/>
    </w:pPr>
  </w:style>
  <w:style w:type="character" w:styleId="PageNumber">
    <w:name w:val="page number"/>
    <w:basedOn w:val="DefaultParagraphFont"/>
    <w:uiPriority w:val="24"/>
    <w:semiHidden/>
    <w:rsid w:val="007950C6"/>
  </w:style>
  <w:style w:type="paragraph" w:styleId="Subtitle">
    <w:name w:val="Subtitle"/>
    <w:basedOn w:val="Normal"/>
    <w:next w:val="Normal"/>
    <w:link w:val="SubtitleChar"/>
    <w:uiPriority w:val="24"/>
    <w:qFormat/>
    <w:rsid w:val="00024CD1"/>
    <w:pPr>
      <w:numPr>
        <w:ilvl w:val="1"/>
      </w:numPr>
      <w:spacing w:before="40" w:line="240" w:lineRule="auto"/>
    </w:pPr>
    <w:rPr>
      <w:rFonts w:eastAsiaTheme="majorEastAsia" w:cstheme="majorBidi"/>
      <w:b/>
      <w:iCs/>
      <w:sz w:val="24"/>
      <w:szCs w:val="24"/>
    </w:rPr>
  </w:style>
  <w:style w:type="character" w:customStyle="1" w:styleId="SubtitleChar">
    <w:name w:val="Subtitle Char"/>
    <w:basedOn w:val="DefaultParagraphFont"/>
    <w:link w:val="Subtitle"/>
    <w:uiPriority w:val="24"/>
    <w:rsid w:val="00024CD1"/>
    <w:rPr>
      <w:rFonts w:ascii="Arial" w:eastAsiaTheme="majorEastAsia" w:hAnsi="Arial" w:cstheme="majorBidi"/>
      <w:b/>
      <w:iCs/>
      <w:sz w:val="24"/>
      <w:szCs w:val="24"/>
      <w:lang w:val="en-AU"/>
    </w:rPr>
  </w:style>
  <w:style w:type="paragraph" w:customStyle="1" w:styleId="TableNote">
    <w:name w:val="Table Note"/>
    <w:basedOn w:val="TableText"/>
    <w:uiPriority w:val="17"/>
    <w:qFormat/>
    <w:rsid w:val="007950C6"/>
    <w:pPr>
      <w:spacing w:before="120" w:after="240"/>
    </w:pPr>
  </w:style>
  <w:style w:type="paragraph" w:customStyle="1" w:styleId="TableTextrightalignment">
    <w:name w:val="Table Text (right alignment)"/>
    <w:basedOn w:val="TableText"/>
    <w:uiPriority w:val="17"/>
    <w:qFormat/>
    <w:rsid w:val="007950C6"/>
    <w:pPr>
      <w:jc w:val="right"/>
    </w:pPr>
  </w:style>
  <w:style w:type="paragraph" w:styleId="Title">
    <w:name w:val="Title"/>
    <w:basedOn w:val="Normal"/>
    <w:next w:val="Normal"/>
    <w:link w:val="TitleChar"/>
    <w:uiPriority w:val="24"/>
    <w:qFormat/>
    <w:rsid w:val="00F04D00"/>
    <w:pPr>
      <w:spacing w:before="200" w:after="400" w:line="240" w:lineRule="auto"/>
      <w:contextualSpacing/>
    </w:pPr>
    <w:rPr>
      <w:rFonts w:eastAsiaTheme="majorEastAsia" w:cstheme="majorBidi"/>
      <w:color w:val="34657F"/>
      <w:kern w:val="28"/>
      <w:sz w:val="40"/>
      <w:szCs w:val="52"/>
    </w:rPr>
  </w:style>
  <w:style w:type="character" w:customStyle="1" w:styleId="TitleChar">
    <w:name w:val="Title Char"/>
    <w:basedOn w:val="DefaultParagraphFont"/>
    <w:link w:val="Title"/>
    <w:uiPriority w:val="24"/>
    <w:rsid w:val="00F04D00"/>
    <w:rPr>
      <w:rFonts w:ascii="Arial" w:eastAsiaTheme="majorEastAsia" w:hAnsi="Arial" w:cstheme="majorBidi"/>
      <w:color w:val="34657F"/>
      <w:kern w:val="28"/>
      <w:sz w:val="40"/>
      <w:szCs w:val="52"/>
      <w:lang w:val="en-AU"/>
    </w:rPr>
  </w:style>
  <w:style w:type="paragraph" w:styleId="TOC1">
    <w:name w:val="toc 1"/>
    <w:basedOn w:val="Normal"/>
    <w:next w:val="Normal"/>
    <w:autoRedefine/>
    <w:uiPriority w:val="39"/>
    <w:semiHidden/>
    <w:rsid w:val="007950C6"/>
    <w:pPr>
      <w:tabs>
        <w:tab w:val="left" w:pos="440"/>
        <w:tab w:val="right" w:leader="dot" w:pos="9017"/>
      </w:tabs>
      <w:spacing w:after="100"/>
    </w:pPr>
    <w:rPr>
      <w:b/>
    </w:rPr>
  </w:style>
  <w:style w:type="paragraph" w:styleId="TOC2">
    <w:name w:val="toc 2"/>
    <w:basedOn w:val="Normal"/>
    <w:next w:val="Normal"/>
    <w:autoRedefine/>
    <w:uiPriority w:val="39"/>
    <w:semiHidden/>
    <w:rsid w:val="007950C6"/>
    <w:pPr>
      <w:tabs>
        <w:tab w:val="left" w:pos="1134"/>
        <w:tab w:val="right" w:leader="dot" w:pos="9017"/>
      </w:tabs>
      <w:spacing w:after="100"/>
      <w:ind w:left="454"/>
    </w:pPr>
  </w:style>
  <w:style w:type="paragraph" w:styleId="TOC3">
    <w:name w:val="toc 3"/>
    <w:basedOn w:val="Normal"/>
    <w:next w:val="Normal"/>
    <w:autoRedefine/>
    <w:uiPriority w:val="39"/>
    <w:semiHidden/>
    <w:rsid w:val="007950C6"/>
    <w:pPr>
      <w:tabs>
        <w:tab w:val="left" w:pos="1928"/>
        <w:tab w:val="right" w:leader="dot" w:pos="9017"/>
      </w:tabs>
      <w:spacing w:after="100"/>
      <w:ind w:left="1134"/>
    </w:pPr>
  </w:style>
  <w:style w:type="paragraph" w:styleId="TOCHeading">
    <w:name w:val="TOC Heading"/>
    <w:basedOn w:val="Heading1"/>
    <w:next w:val="Normal"/>
    <w:uiPriority w:val="24"/>
    <w:semiHidden/>
    <w:qFormat/>
    <w:rsid w:val="007950C6"/>
    <w:pPr>
      <w:keepLines/>
      <w:numPr>
        <w:numId w:val="0"/>
      </w:numPr>
      <w:outlineLvl w:val="9"/>
    </w:pPr>
    <w:rPr>
      <w:rFonts w:eastAsiaTheme="majorEastAsia" w:cstheme="majorBidi"/>
      <w:szCs w:val="28"/>
      <w:lang w:eastAsia="en-US"/>
    </w:rPr>
  </w:style>
  <w:style w:type="paragraph" w:customStyle="1" w:styleId="Copyright">
    <w:name w:val="Copyright"/>
    <w:basedOn w:val="Normal"/>
    <w:uiPriority w:val="26"/>
    <w:semiHidden/>
    <w:qFormat/>
    <w:rsid w:val="007950C6"/>
    <w:pPr>
      <w:spacing w:before="9600" w:after="200" w:line="276" w:lineRule="auto"/>
      <w:contextualSpacing/>
    </w:pPr>
    <w:rPr>
      <w:sz w:val="18"/>
    </w:rPr>
  </w:style>
  <w:style w:type="paragraph" w:customStyle="1" w:styleId="Headertitlepage">
    <w:name w:val="Header (title page)"/>
    <w:basedOn w:val="Header"/>
    <w:uiPriority w:val="24"/>
    <w:semiHidden/>
    <w:qFormat/>
    <w:rsid w:val="00E06DC9"/>
    <w:pPr>
      <w:spacing w:before="200" w:line="240" w:lineRule="auto"/>
      <w:jc w:val="left"/>
    </w:pPr>
    <w:rPr>
      <w:b/>
      <w:color w:val="34657F"/>
    </w:rPr>
  </w:style>
  <w:style w:type="character" w:styleId="FollowedHyperlink">
    <w:name w:val="FollowedHyperlink"/>
    <w:basedOn w:val="DefaultParagraphFont"/>
    <w:uiPriority w:val="99"/>
    <w:semiHidden/>
    <w:rsid w:val="00CE2644"/>
    <w:rPr>
      <w:color w:val="800080" w:themeColor="followedHyperlink"/>
      <w:u w:val="single"/>
    </w:rPr>
  </w:style>
  <w:style w:type="character" w:styleId="CommentReference">
    <w:name w:val="annotation reference"/>
    <w:basedOn w:val="DefaultParagraphFont"/>
    <w:uiPriority w:val="99"/>
    <w:semiHidden/>
    <w:rsid w:val="00AE1731"/>
    <w:rPr>
      <w:sz w:val="16"/>
      <w:szCs w:val="16"/>
    </w:rPr>
  </w:style>
  <w:style w:type="paragraph" w:styleId="CommentText">
    <w:name w:val="annotation text"/>
    <w:basedOn w:val="Normal"/>
    <w:link w:val="CommentTextChar"/>
    <w:uiPriority w:val="99"/>
    <w:semiHidden/>
    <w:rsid w:val="00AE1731"/>
    <w:pPr>
      <w:spacing w:line="240" w:lineRule="auto"/>
    </w:pPr>
    <w:rPr>
      <w:sz w:val="20"/>
      <w:szCs w:val="20"/>
    </w:rPr>
  </w:style>
  <w:style w:type="character" w:customStyle="1" w:styleId="CommentTextChar">
    <w:name w:val="Comment Text Char"/>
    <w:basedOn w:val="DefaultParagraphFont"/>
    <w:link w:val="CommentText"/>
    <w:uiPriority w:val="99"/>
    <w:semiHidden/>
    <w:rsid w:val="00AE1731"/>
    <w:rPr>
      <w:rFonts w:ascii="Arial" w:hAnsi="Arial"/>
      <w:sz w:val="20"/>
      <w:szCs w:val="20"/>
      <w:lang w:val="en-AU"/>
    </w:rPr>
  </w:style>
  <w:style w:type="paragraph" w:styleId="CommentSubject">
    <w:name w:val="annotation subject"/>
    <w:basedOn w:val="CommentText"/>
    <w:next w:val="CommentText"/>
    <w:link w:val="CommentSubjectChar"/>
    <w:uiPriority w:val="99"/>
    <w:semiHidden/>
    <w:rsid w:val="00AE1731"/>
    <w:rPr>
      <w:b/>
      <w:bCs/>
    </w:rPr>
  </w:style>
  <w:style w:type="character" w:customStyle="1" w:styleId="CommentSubjectChar">
    <w:name w:val="Comment Subject Char"/>
    <w:basedOn w:val="CommentTextChar"/>
    <w:link w:val="CommentSubject"/>
    <w:uiPriority w:val="99"/>
    <w:semiHidden/>
    <w:rsid w:val="00AE1731"/>
    <w:rPr>
      <w:rFonts w:ascii="Arial" w:hAnsi="Arial"/>
      <w:b/>
      <w:bCs/>
      <w:sz w:val="20"/>
      <w:szCs w:val="20"/>
      <w:lang w:val="en-AU"/>
    </w:rPr>
  </w:style>
  <w:style w:type="paragraph" w:styleId="NormalWeb">
    <w:name w:val="Normal (Web)"/>
    <w:basedOn w:val="Normal"/>
    <w:uiPriority w:val="99"/>
    <w:semiHidden/>
    <w:unhideWhenUsed/>
    <w:rsid w:val="00AA3419"/>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Strong">
    <w:name w:val="Strong"/>
    <w:basedOn w:val="DefaultParagraphFont"/>
    <w:uiPriority w:val="22"/>
    <w:qFormat/>
    <w:rsid w:val="00AA3419"/>
    <w:rPr>
      <w:b/>
      <w:bCs/>
    </w:rPr>
  </w:style>
  <w:style w:type="paragraph" w:styleId="Revision">
    <w:name w:val="Revision"/>
    <w:hidden/>
    <w:uiPriority w:val="99"/>
    <w:semiHidden/>
    <w:rsid w:val="001013A2"/>
    <w:pPr>
      <w:spacing w:after="0" w:line="240" w:lineRule="auto"/>
    </w:pPr>
    <w:rPr>
      <w:rFonts w:ascii="Arial" w:hAnsi="Arial"/>
      <w:sz w:val="21"/>
      <w:lang w:val="en-AU"/>
    </w:rPr>
  </w:style>
  <w:style w:type="paragraph" w:styleId="FootnoteText">
    <w:name w:val="footnote text"/>
    <w:basedOn w:val="Normal"/>
    <w:link w:val="FootnoteTextChar"/>
    <w:uiPriority w:val="99"/>
    <w:semiHidden/>
    <w:rsid w:val="00E0328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E03284"/>
    <w:rPr>
      <w:rFonts w:ascii="Arial" w:hAnsi="Arial"/>
      <w:sz w:val="20"/>
      <w:szCs w:val="20"/>
      <w:lang w:val="en-AU"/>
    </w:rPr>
  </w:style>
  <w:style w:type="character" w:styleId="FootnoteReference">
    <w:name w:val="footnote reference"/>
    <w:basedOn w:val="DefaultParagraphFont"/>
    <w:uiPriority w:val="99"/>
    <w:semiHidden/>
    <w:rsid w:val="00E0328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0231416">
      <w:bodyDiv w:val="1"/>
      <w:marLeft w:val="0"/>
      <w:marRight w:val="0"/>
      <w:marTop w:val="0"/>
      <w:marBottom w:val="0"/>
      <w:divBdr>
        <w:top w:val="none" w:sz="0" w:space="0" w:color="auto"/>
        <w:left w:val="none" w:sz="0" w:space="0" w:color="auto"/>
        <w:bottom w:val="none" w:sz="0" w:space="0" w:color="auto"/>
        <w:right w:val="none" w:sz="0" w:space="0" w:color="auto"/>
      </w:divBdr>
    </w:div>
    <w:div w:id="1869171700">
      <w:bodyDiv w:val="1"/>
      <w:marLeft w:val="0"/>
      <w:marRight w:val="0"/>
      <w:marTop w:val="0"/>
      <w:marBottom w:val="0"/>
      <w:divBdr>
        <w:top w:val="none" w:sz="0" w:space="0" w:color="auto"/>
        <w:left w:val="none" w:sz="0" w:space="0" w:color="auto"/>
        <w:bottom w:val="none" w:sz="0" w:space="0" w:color="auto"/>
        <w:right w:val="none" w:sz="0" w:space="0" w:color="auto"/>
      </w:divBdr>
    </w:div>
    <w:div w:id="1885484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www.bom.gov.au/oceanography/projects/abslmp/abslmp.shtml"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www.cmar.csiro.au/sealevel/sl_data_cmar.html"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www.cmar.csiro.au/sealevel/sl_data_cmar.html" TargetMode="External"/><Relationship Id="rId25" Type="http://schemas.openxmlformats.org/officeDocument/2006/relationships/hyperlink" Target="mailto:cosppac_comp_unit@bom.gov.au" TargetMode="External"/><Relationship Id="rId2" Type="http://schemas.openxmlformats.org/officeDocument/2006/relationships/numbering" Target="numbering.xml"/><Relationship Id="rId16" Type="http://schemas.openxmlformats.org/officeDocument/2006/relationships/hyperlink" Target="http://www.bom.gov.au/pacific/projects/pslm/index.shtml" TargetMode="External"/><Relationship Id="rId20" Type="http://schemas.openxmlformats.org/officeDocument/2006/relationships/hyperlink" Target="http://www.bom.gov.au/australia/tides/" TargetMode="External"/><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www.niwa.co.nz/sites/niwa.co.nz/files/tool_2.2.2_causes_of_sea_level_variability.pdf" TargetMode="External"/><Relationship Id="rId5" Type="http://schemas.openxmlformats.org/officeDocument/2006/relationships/settings" Target="settings.xml"/><Relationship Id="rId15" Type="http://schemas.openxmlformats.org/officeDocument/2006/relationships/hyperlink" Target="http://www.bom.gov.au/oceanography/projects/abslmp/abslmp.shtml" TargetMode="External"/><Relationship Id="rId23" Type="http://schemas.openxmlformats.org/officeDocument/2006/relationships/hyperlink" Target="http://link.springer.com/article/10.1007%2Fs10712-011-9119-1" TargetMode="External"/><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hyperlink" Target="http://www.bom.gov.au/pacific/projects/pslm/" TargetMode="Externa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hyperlink" Target="http://www.bom.gov.au/other/copyright.shtml?ref=ftr" TargetMode="External"/><Relationship Id="rId27" Type="http://schemas.openxmlformats.org/officeDocument/2006/relationships/footer" Target="footer1.xml"/><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jpeg"/></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header2.xml.rels><?xml version="1.0" encoding="UTF-8" standalone="yes"?>
<Relationships xmlns="http://schemas.openxmlformats.org/package/2006/relationships"><Relationship Id="rId2" Type="http://schemas.openxmlformats.org/officeDocument/2006/relationships/image" Target="media/image8.jpeg"/><Relationship Id="rId1" Type="http://schemas.openxmlformats.org/officeDocument/2006/relationships/image" Target="media/image7.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smcnamar\LOCALS~1\Temp\BoMLeafletTemplate%20RPM%2020130730%20v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06404D-13BA-4ED8-954A-8769263AC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BoMLeafletTemplate RPM 20130730 v2-01.dotx</Template>
  <TotalTime>135</TotalTime>
  <Pages>5</Pages>
  <Words>1552</Words>
  <Characters>8852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Bureau of Meteorology</Company>
  <LinksUpToDate>false</LinksUpToDate>
  <CharactersWithSpaces>10384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Shannon McNamara</dc:creator>
  <dc:description>Template by Red Pony_x000d_
www.redpony.com.au</dc:description>
  <cp:lastModifiedBy>Grant Smith</cp:lastModifiedBy>
  <cp:revision>31</cp:revision>
  <cp:lastPrinted>2016-02-12T01:19:00Z</cp:lastPrinted>
  <dcterms:created xsi:type="dcterms:W3CDTF">2015-01-27T05:27:00Z</dcterms:created>
  <dcterms:modified xsi:type="dcterms:W3CDTF">2016-02-12T01:19:00Z</dcterms:modified>
</cp:coreProperties>
</file>