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 Difference between Traditional Programming vs Machine Learning:</w:t>
      </w:r>
    </w:p>
    <w:tbl>
      <w:tblPr>
        <w:tblStyle w:val="Table1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48.2683307332295"/>
        <w:gridCol w:w="3757.6287051482063"/>
        <w:gridCol w:w="4254.102964118565"/>
        <w:tblGridChange w:id="0">
          <w:tblGrid>
            <w:gridCol w:w="1348.2683307332295"/>
            <w:gridCol w:w="3757.6287051482063"/>
            <w:gridCol w:w="4254.102964118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Aspect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Traditional Programming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Machine Learning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Who sets the rules?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programmer writes fixed rules for every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learns its own rules and patterns by analyzing a large dataset of examples.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Where are the rules stored?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 the program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built from data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How does it work?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+ Program -&gt; Output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+ correct answers -&gt; Model -&gt; Predictions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Rigid. Must rewrite code to change rules.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Adaptive. The model can be retrained on new data to adapt to changing patterns.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