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bdhukizu2bl" w:id="0"/>
      <w:bookmarkEnd w:id="0"/>
      <w:r w:rsidDel="00000000" w:rsidR="00000000" w:rsidRPr="00000000">
        <w:rPr>
          <w:b w:val="1"/>
          <w:sz w:val="34"/>
          <w:szCs w:val="34"/>
          <w:rtl w:val="0"/>
        </w:rPr>
        <w:t xml:space="preserve">Intelligence Fusion Center (IFC) - Product Strategy</w:t>
      </w:r>
    </w:p>
    <w:p w:rsidR="00000000" w:rsidDel="00000000" w:rsidP="00000000" w:rsidRDefault="00000000" w:rsidRPr="00000000" w14:paraId="00000002">
      <w:pPr>
        <w:spacing w:after="0" w:before="240" w:lineRule="auto"/>
        <w:rPr/>
      </w:pPr>
      <w:r w:rsidDel="00000000" w:rsidR="00000000" w:rsidRPr="00000000">
        <w:rPr>
          <w:b w:val="1"/>
          <w:rtl w:val="0"/>
        </w:rPr>
        <w:t xml:space="preserve">Document ID:</w:t>
      </w:r>
      <w:r w:rsidDel="00000000" w:rsidR="00000000" w:rsidRPr="00000000">
        <w:rPr>
          <w:rtl w:val="0"/>
        </w:rPr>
        <w:t xml:space="preserve"> PST-IFC-V1.0 </w:t>
      </w:r>
    </w:p>
    <w:p w:rsidR="00000000" w:rsidDel="00000000" w:rsidP="00000000" w:rsidRDefault="00000000" w:rsidRPr="00000000" w14:paraId="00000003">
      <w:pPr>
        <w:spacing w:after="0" w:before="0" w:lineRule="auto"/>
        <w:rPr/>
      </w:pPr>
      <w:r w:rsidDel="00000000" w:rsidR="00000000" w:rsidRPr="00000000">
        <w:rPr>
          <w:b w:val="1"/>
          <w:rtl w:val="0"/>
        </w:rPr>
        <w:t xml:space="preserve">Version:</w:t>
      </w:r>
      <w:r w:rsidDel="00000000" w:rsidR="00000000" w:rsidRPr="00000000">
        <w:rPr>
          <w:rtl w:val="0"/>
        </w:rPr>
        <w:t xml:space="preserve"> 1.0 </w:t>
      </w:r>
    </w:p>
    <w:p w:rsidR="00000000" w:rsidDel="00000000" w:rsidP="00000000" w:rsidRDefault="00000000" w:rsidRPr="00000000" w14:paraId="00000004">
      <w:pPr>
        <w:spacing w:after="0" w:before="0" w:lineRule="auto"/>
        <w:rPr/>
      </w:pPr>
      <w:r w:rsidDel="00000000" w:rsidR="00000000" w:rsidRPr="00000000">
        <w:rPr>
          <w:b w:val="1"/>
          <w:rtl w:val="0"/>
        </w:rPr>
        <w:t xml:space="preserve">Date:</w:t>
      </w:r>
      <w:r w:rsidDel="00000000" w:rsidR="00000000" w:rsidRPr="00000000">
        <w:rPr>
          <w:rtl w:val="0"/>
        </w:rPr>
        <w:t xml:space="preserve"> June 5, 2025 </w:t>
      </w:r>
    </w:p>
    <w:p w:rsidR="00000000" w:rsidDel="00000000" w:rsidP="00000000" w:rsidRDefault="00000000" w:rsidRPr="00000000" w14:paraId="00000005">
      <w:pPr>
        <w:spacing w:after="0" w:before="0" w:lineRule="auto"/>
        <w:rPr/>
      </w:pPr>
      <w:r w:rsidDel="00000000" w:rsidR="00000000" w:rsidRPr="00000000">
        <w:rPr>
          <w:b w:val="1"/>
          <w:rtl w:val="0"/>
        </w:rPr>
        <w:t xml:space="preserve">Prepared By:</w:t>
      </w:r>
      <w:r w:rsidDel="00000000" w:rsidR="00000000" w:rsidRPr="00000000">
        <w:rPr>
          <w:rtl w:val="0"/>
        </w:rPr>
        <w:t xml:space="preserve"> [Product Management Team] </w:t>
      </w:r>
    </w:p>
    <w:p w:rsidR="00000000" w:rsidDel="00000000" w:rsidP="00000000" w:rsidRDefault="00000000" w:rsidRPr="00000000" w14:paraId="00000006">
      <w:pPr>
        <w:spacing w:after="240" w:before="0" w:lineRule="auto"/>
        <w:rPr/>
      </w:pPr>
      <w:r w:rsidDel="00000000" w:rsidR="00000000" w:rsidRPr="00000000">
        <w:rPr>
          <w:b w:val="1"/>
          <w:rtl w:val="0"/>
        </w:rPr>
        <w:t xml:space="preserve">Approved By:</w:t>
      </w:r>
      <w:r w:rsidDel="00000000" w:rsidR="00000000" w:rsidRPr="00000000">
        <w:rPr>
          <w:rtl w:val="0"/>
        </w:rPr>
        <w:t xml:space="preserve"> [Executive Sponsor, Product Owner, Head of Engineering, Key Stakeholders]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038sfwzmm2c"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n3a1d3pvw5l" w:id="2"/>
      <w:bookmarkEnd w:id="2"/>
      <w:r w:rsidDel="00000000" w:rsidR="00000000" w:rsidRPr="00000000">
        <w:rPr>
          <w:b w:val="1"/>
          <w:color w:val="000000"/>
          <w:sz w:val="22"/>
          <w:szCs w:val="22"/>
          <w:rtl w:val="0"/>
        </w:rPr>
        <w:t xml:space="preserve">1.1 Purpose</w:t>
      </w:r>
    </w:p>
    <w:p w:rsidR="00000000" w:rsidDel="00000000" w:rsidP="00000000" w:rsidRDefault="00000000" w:rsidRPr="00000000" w14:paraId="0000000A">
      <w:pPr>
        <w:spacing w:after="240" w:before="240" w:lineRule="auto"/>
        <w:rPr/>
      </w:pPr>
      <w:r w:rsidDel="00000000" w:rsidR="00000000" w:rsidRPr="00000000">
        <w:rPr>
          <w:rtl w:val="0"/>
        </w:rPr>
        <w:t xml:space="preserve">This Product Strategy document outlines the overarching strategic intent and long-term direction for the Intelligence Fusion Center (IFC) System. It defines the "why" behind the product, its core value proposition, the problems it solves, the target users it serves, and how it aligns with the broader organizational objectives. This strategy serves as the foundation for the IFC Product Roadmap (PRM-IFC-V1.0) and guides all subsequent product decisions, development efforts, and resource allocation.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601zg8bkiq4i" w:id="3"/>
      <w:bookmarkEnd w:id="3"/>
      <w:r w:rsidDel="00000000" w:rsidR="00000000" w:rsidRPr="00000000">
        <w:rPr>
          <w:b w:val="1"/>
          <w:color w:val="000000"/>
          <w:sz w:val="22"/>
          <w:szCs w:val="22"/>
          <w:rtl w:val="0"/>
        </w:rPr>
        <w:t xml:space="preserve">1.2 Vision Statement</w:t>
      </w:r>
    </w:p>
    <w:p w:rsidR="00000000" w:rsidDel="00000000" w:rsidP="00000000" w:rsidRDefault="00000000" w:rsidRPr="00000000" w14:paraId="0000000C">
      <w:pPr>
        <w:spacing w:after="240" w:before="240" w:lineRule="auto"/>
        <w:rPr/>
      </w:pPr>
      <w:r w:rsidDel="00000000" w:rsidR="00000000" w:rsidRPr="00000000">
        <w:rPr>
          <w:rtl w:val="0"/>
        </w:rPr>
        <w:t xml:space="preserve">To empower intelligence analysts and decision-makers with a unified, intelligent platform that rapidly ingests, processes, analyzes, and predicts insights from diverse data sources, enabling proactive and informed operational decisions.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issywaqn3c8n" w:id="4"/>
      <w:bookmarkEnd w:id="4"/>
      <w:r w:rsidDel="00000000" w:rsidR="00000000" w:rsidRPr="00000000">
        <w:rPr>
          <w:b w:val="1"/>
          <w:color w:val="000000"/>
          <w:sz w:val="22"/>
          <w:szCs w:val="22"/>
          <w:rtl w:val="0"/>
        </w:rPr>
        <w:t xml:space="preserve">1.3 Mission Statement</w:t>
      </w:r>
    </w:p>
    <w:p w:rsidR="00000000" w:rsidDel="00000000" w:rsidP="00000000" w:rsidRDefault="00000000" w:rsidRPr="00000000" w14:paraId="0000000E">
      <w:pPr>
        <w:spacing w:after="240" w:before="240" w:lineRule="auto"/>
        <w:rPr/>
      </w:pPr>
      <w:r w:rsidDel="00000000" w:rsidR="00000000" w:rsidRPr="00000000">
        <w:rPr>
          <w:rtl w:val="0"/>
        </w:rPr>
        <w:t xml:space="preserve">The mission of the IFC System is to centralize and transform disparate intelligence data into actionable insights through advanced automation, multi-dimensional analysis, and AI-driven capabilities, thereby enhancing operational efficiency, decision-making speed, and overall intelligence superiority for the organization.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k3smiwmumnm" w:id="5"/>
      <w:bookmarkEnd w:id="5"/>
      <w:r w:rsidDel="00000000" w:rsidR="00000000" w:rsidRPr="00000000">
        <w:rPr>
          <w:b w:val="1"/>
          <w:color w:val="000000"/>
          <w:sz w:val="26"/>
          <w:szCs w:val="26"/>
          <w:rtl w:val="0"/>
        </w:rPr>
        <w:t xml:space="preserve">2. Problem Statement &amp; Opportunity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cx8vobdc2a9k" w:id="6"/>
      <w:bookmarkEnd w:id="6"/>
      <w:r w:rsidDel="00000000" w:rsidR="00000000" w:rsidRPr="00000000">
        <w:rPr>
          <w:b w:val="1"/>
          <w:color w:val="000000"/>
          <w:sz w:val="22"/>
          <w:szCs w:val="22"/>
          <w:rtl w:val="0"/>
        </w:rPr>
        <w:t xml:space="preserve">2.1 Current Challenges (Problem Statement)</w:t>
      </w:r>
    </w:p>
    <w:p w:rsidR="00000000" w:rsidDel="00000000" w:rsidP="00000000" w:rsidRDefault="00000000" w:rsidRPr="00000000" w14:paraId="00000011">
      <w:pPr>
        <w:spacing w:after="240" w:before="240" w:lineRule="auto"/>
        <w:rPr/>
      </w:pPr>
      <w:r w:rsidDel="00000000" w:rsidR="00000000" w:rsidRPr="00000000">
        <w:rPr>
          <w:rtl w:val="0"/>
        </w:rPr>
        <w:t xml:space="preserve">Organizations often face significant challenges in managing and leveraging intelligence data, including:</w:t>
      </w:r>
    </w:p>
    <w:p w:rsidR="00000000" w:rsidDel="00000000" w:rsidP="00000000" w:rsidRDefault="00000000" w:rsidRPr="00000000" w14:paraId="00000012">
      <w:pPr>
        <w:numPr>
          <w:ilvl w:val="0"/>
          <w:numId w:val="11"/>
        </w:numPr>
        <w:spacing w:after="0" w:afterAutospacing="0" w:before="240" w:lineRule="auto"/>
        <w:ind w:left="720" w:hanging="360"/>
      </w:pPr>
      <w:r w:rsidDel="00000000" w:rsidR="00000000" w:rsidRPr="00000000">
        <w:rPr>
          <w:b w:val="1"/>
          <w:rtl w:val="0"/>
        </w:rPr>
        <w:t xml:space="preserve">Data Silos:</w:t>
      </w:r>
      <w:r w:rsidDel="00000000" w:rsidR="00000000" w:rsidRPr="00000000">
        <w:rPr>
          <w:rtl w:val="0"/>
        </w:rPr>
        <w:t xml:space="preserve"> Information is fragmented across various formats (documents, spreadsheets, databases) and disparate systems, leading to incomplete pictures and missed correlations.</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Manual Processing Overload:</w:t>
      </w:r>
      <w:r w:rsidDel="00000000" w:rsidR="00000000" w:rsidRPr="00000000">
        <w:rPr>
          <w:rtl w:val="0"/>
        </w:rPr>
        <w:t xml:space="preserve"> Significant human effort is required for data ingestion, collation, and initial analysis, leading to delays and potential errors.</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Limited Analytical Depth:</w:t>
      </w:r>
      <w:r w:rsidDel="00000000" w:rsidR="00000000" w:rsidRPr="00000000">
        <w:rPr>
          <w:rtl w:val="0"/>
        </w:rPr>
        <w:t xml:space="preserve"> Traditional tools struggle to identify complex patterns, trends, and relationships across vast, diverse datasets.</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Reactive Decision-Making:</w:t>
      </w:r>
      <w:r w:rsidDel="00000000" w:rsidR="00000000" w:rsidRPr="00000000">
        <w:rPr>
          <w:rtl w:val="0"/>
        </w:rPr>
        <w:t xml:space="preserve"> Intelligence processes are often reactive, responding to events rather than anticipating them.</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Information Overload:</w:t>
      </w:r>
      <w:r w:rsidDel="00000000" w:rsidR="00000000" w:rsidRPr="00000000">
        <w:rPr>
          <w:rtl w:val="0"/>
        </w:rPr>
        <w:t xml:space="preserve"> Analysts are overwhelmed by raw data, making it difficult to extract critical insights efficiently.</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Lack of Standardization:</w:t>
      </w:r>
      <w:r w:rsidDel="00000000" w:rsidR="00000000" w:rsidRPr="00000000">
        <w:rPr>
          <w:rtl w:val="0"/>
        </w:rPr>
        <w:t xml:space="preserve"> Inconsistent reporting and data classification hinder effective information sharing and archival.</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795mts9fpuaq" w:id="7"/>
      <w:bookmarkEnd w:id="7"/>
      <w:r w:rsidDel="00000000" w:rsidR="00000000" w:rsidRPr="00000000">
        <w:rPr>
          <w:b w:val="1"/>
          <w:color w:val="000000"/>
          <w:sz w:val="22"/>
          <w:szCs w:val="22"/>
          <w:rtl w:val="0"/>
        </w:rPr>
        <w:t xml:space="preserve">2.2 Strategic Opportunity</w:t>
      </w:r>
    </w:p>
    <w:p w:rsidR="00000000" w:rsidDel="00000000" w:rsidP="00000000" w:rsidRDefault="00000000" w:rsidRPr="00000000" w14:paraId="00000019">
      <w:pPr>
        <w:spacing w:after="240" w:before="240" w:lineRule="auto"/>
        <w:rPr/>
      </w:pPr>
      <w:r w:rsidDel="00000000" w:rsidR="00000000" w:rsidRPr="00000000">
        <w:rPr>
          <w:rtl w:val="0"/>
        </w:rPr>
        <w:t xml:space="preserve">The IFC System presents a strategic opportunity to overcome these challenges by:</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Unifying Intelligence:</w:t>
      </w:r>
      <w:r w:rsidDel="00000000" w:rsidR="00000000" w:rsidRPr="00000000">
        <w:rPr>
          <w:rtl w:val="0"/>
        </w:rPr>
        <w:t xml:space="preserve"> Creating a single, comprehensive repository for all intelligence data.</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Automating &amp; Accelerating:</w:t>
      </w:r>
      <w:r w:rsidDel="00000000" w:rsidR="00000000" w:rsidRPr="00000000">
        <w:rPr>
          <w:rtl w:val="0"/>
        </w:rPr>
        <w:t xml:space="preserve"> Streamlining data processing from ingestion to initial analysis through automation.</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Deepening Insights:</w:t>
      </w:r>
      <w:r w:rsidDel="00000000" w:rsidR="00000000" w:rsidRPr="00000000">
        <w:rPr>
          <w:rtl w:val="0"/>
        </w:rPr>
        <w:t xml:space="preserve"> Applying advanced analytics (Text Analytics, GIS, Temporal, Graph) and AI (LLM, Predictive Models) to uncover hidden patterns and generate richer intelligence.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Enabling Proactive Operations:</w:t>
      </w:r>
      <w:r w:rsidDel="00000000" w:rsidR="00000000" w:rsidRPr="00000000">
        <w:rPr>
          <w:rtl w:val="0"/>
        </w:rPr>
        <w:t xml:space="preserve"> Shifting towards predictive capabilities to anticipate threats and opportunities.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Empowering Analysts:</w:t>
      </w:r>
      <w:r w:rsidDel="00000000" w:rsidR="00000000" w:rsidRPr="00000000">
        <w:rPr>
          <w:rtl w:val="0"/>
        </w:rPr>
        <w:t xml:space="preserve"> Providing intuitive, powerful tools that enhance analyst productivity and decision support.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ocn21jokzynm" w:id="8"/>
      <w:bookmarkEnd w:id="8"/>
      <w:r w:rsidDel="00000000" w:rsidR="00000000" w:rsidRPr="00000000">
        <w:rPr>
          <w:b w:val="1"/>
          <w:color w:val="000000"/>
          <w:sz w:val="26"/>
          <w:szCs w:val="26"/>
          <w:rtl w:val="0"/>
        </w:rPr>
        <w:t xml:space="preserve">3. Target Audience &amp; User Value Proposition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v2q8icc9hwvi" w:id="9"/>
      <w:bookmarkEnd w:id="9"/>
      <w:r w:rsidDel="00000000" w:rsidR="00000000" w:rsidRPr="00000000">
        <w:rPr>
          <w:b w:val="1"/>
          <w:color w:val="000000"/>
          <w:sz w:val="22"/>
          <w:szCs w:val="22"/>
          <w:rtl w:val="0"/>
        </w:rPr>
        <w:t xml:space="preserve">3.1 Primary Target Users</w:t>
      </w:r>
    </w:p>
    <w:p w:rsidR="00000000" w:rsidDel="00000000" w:rsidP="00000000" w:rsidRDefault="00000000" w:rsidRPr="00000000" w14:paraId="00000021">
      <w:pPr>
        <w:spacing w:after="240" w:before="240" w:lineRule="auto"/>
        <w:rPr/>
      </w:pPr>
      <w:r w:rsidDel="00000000" w:rsidR="00000000" w:rsidRPr="00000000">
        <w:rPr>
          <w:rtl w:val="0"/>
        </w:rPr>
        <w:t xml:space="preserve">The IFC System is designed for the following key internal user roles (as defined in RCD-IFC-V1.0):</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Data Analysts:</w:t>
      </w:r>
      <w:r w:rsidDel="00000000" w:rsidR="00000000" w:rsidRPr="00000000">
        <w:rPr>
          <w:rtl w:val="0"/>
        </w:rPr>
        <w:t xml:space="preserve"> (Primary consumers of analytical insights, search, and reports) - Value: Faster, deeper, and more accurate insights for complex analysis.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Clerks:</w:t>
      </w:r>
      <w:r w:rsidDel="00000000" w:rsidR="00000000" w:rsidRPr="00000000">
        <w:rPr>
          <w:rtl w:val="0"/>
        </w:rPr>
        <w:t xml:space="preserve"> (Primary data ingestors and workflow initiators) - Value: Streamlined data entry, reduced manual effort, clear process guidance.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Workflow Approvers:</w:t>
      </w:r>
      <w:r w:rsidDel="00000000" w:rsidR="00000000" w:rsidRPr="00000000">
        <w:rPr>
          <w:rtl w:val="0"/>
        </w:rPr>
        <w:t xml:space="preserve"> (Decision-makers in intelligence processes) - Value: Transparent review processes, efficient approval mechanisms, access to comprehensive context.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IMINT Analysts:</w:t>
      </w:r>
      <w:r w:rsidDel="00000000" w:rsidR="00000000" w:rsidRPr="00000000">
        <w:rPr>
          <w:rtl w:val="0"/>
        </w:rPr>
        <w:t xml:space="preserve"> (Specialized intelligence professionals) - Value: Dedicated tools for efficient IMINT ingestion and structured collation.</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Data Administrators:</w:t>
      </w:r>
      <w:r w:rsidDel="00000000" w:rsidR="00000000" w:rsidRPr="00000000">
        <w:rPr>
          <w:rtl w:val="0"/>
        </w:rPr>
        <w:t xml:space="preserve"> (System configurators and maintainers) - Value: Centralized control over data pipelines, classifications, and system settings.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otivc8v07htn" w:id="10"/>
      <w:bookmarkEnd w:id="10"/>
      <w:r w:rsidDel="00000000" w:rsidR="00000000" w:rsidRPr="00000000">
        <w:rPr>
          <w:b w:val="1"/>
          <w:color w:val="000000"/>
          <w:sz w:val="22"/>
          <w:szCs w:val="22"/>
          <w:rtl w:val="0"/>
        </w:rPr>
        <w:t xml:space="preserve">3.2 Value Proposition</w:t>
      </w:r>
    </w:p>
    <w:p w:rsidR="00000000" w:rsidDel="00000000" w:rsidP="00000000" w:rsidRDefault="00000000" w:rsidRPr="00000000" w14:paraId="00000028">
      <w:pPr>
        <w:spacing w:after="240" w:before="240" w:lineRule="auto"/>
        <w:rPr/>
      </w:pPr>
      <w:r w:rsidDel="00000000" w:rsidR="00000000" w:rsidRPr="00000000">
        <w:rPr>
          <w:rtl w:val="0"/>
        </w:rPr>
        <w:t xml:space="preserve">The IFC System delivers value by:</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b w:val="1"/>
          <w:rtl w:val="0"/>
        </w:rPr>
        <w:t xml:space="preserve">Centralized Intelligence:</w:t>
      </w:r>
      <w:r w:rsidDel="00000000" w:rsidR="00000000" w:rsidRPr="00000000">
        <w:rPr>
          <w:rtl w:val="0"/>
        </w:rPr>
        <w:t xml:space="preserve"> A single source of truth for all intelligence data, eliminating silos.</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Accelerated Processing:</w:t>
      </w:r>
      <w:r w:rsidDel="00000000" w:rsidR="00000000" w:rsidRPr="00000000">
        <w:rPr>
          <w:rtl w:val="0"/>
        </w:rPr>
        <w:t xml:space="preserve"> Automating tedious ingestion and initial analysis tasks, freeing up analyst time.</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Enhanced Discovery:</w:t>
      </w:r>
      <w:r w:rsidDel="00000000" w:rsidR="00000000" w:rsidRPr="00000000">
        <w:rPr>
          <w:rtl w:val="0"/>
        </w:rPr>
        <w:t xml:space="preserve"> Powerful search and analytical tools to uncover critical information and hidden relationships.</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Predictive Foresight:</w:t>
      </w:r>
      <w:r w:rsidDel="00000000" w:rsidR="00000000" w:rsidRPr="00000000">
        <w:rPr>
          <w:rtl w:val="0"/>
        </w:rPr>
        <w:t xml:space="preserve"> Moving beyond historical analysis to anticipate future events and trends.</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Standardized Outputs:</w:t>
      </w:r>
      <w:r w:rsidDel="00000000" w:rsidR="00000000" w:rsidRPr="00000000">
        <w:rPr>
          <w:rtl w:val="0"/>
        </w:rPr>
        <w:t xml:space="preserve"> Ensuring consistent, high-quality reports and data classifications for reliable information exchange.</w:t>
      </w:r>
    </w:p>
    <w:p w:rsidR="00000000" w:rsidDel="00000000" w:rsidP="00000000" w:rsidRDefault="00000000" w:rsidRPr="00000000" w14:paraId="0000002E">
      <w:pPr>
        <w:numPr>
          <w:ilvl w:val="0"/>
          <w:numId w:val="15"/>
        </w:numPr>
        <w:spacing w:after="240" w:before="0" w:beforeAutospacing="0" w:lineRule="auto"/>
        <w:ind w:left="720" w:hanging="360"/>
      </w:pPr>
      <w:r w:rsidDel="00000000" w:rsidR="00000000" w:rsidRPr="00000000">
        <w:rPr>
          <w:b w:val="1"/>
          <w:rtl w:val="0"/>
        </w:rPr>
        <w:t xml:space="preserve">User Empowerment:</w:t>
      </w:r>
      <w:r w:rsidDel="00000000" w:rsidR="00000000" w:rsidRPr="00000000">
        <w:rPr>
          <w:rtl w:val="0"/>
        </w:rPr>
        <w:t xml:space="preserve"> Providing customizable dashboards and intuitive interfaces tailored to individual roles and needs.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pqyx0b9t7ka" w:id="11"/>
      <w:bookmarkEnd w:id="11"/>
      <w:r w:rsidDel="00000000" w:rsidR="00000000" w:rsidRPr="00000000">
        <w:rPr>
          <w:b w:val="1"/>
          <w:color w:val="000000"/>
          <w:sz w:val="26"/>
          <w:szCs w:val="26"/>
          <w:rtl w:val="0"/>
        </w:rPr>
        <w:t xml:space="preserve">4. Strategic Pillars &amp; Themes (Aligned with Product Roadmap)</w:t>
      </w:r>
    </w:p>
    <w:p w:rsidR="00000000" w:rsidDel="00000000" w:rsidP="00000000" w:rsidRDefault="00000000" w:rsidRPr="00000000" w14:paraId="00000030">
      <w:pPr>
        <w:spacing w:after="240" w:before="240" w:lineRule="auto"/>
        <w:rPr/>
      </w:pPr>
      <w:r w:rsidDel="00000000" w:rsidR="00000000" w:rsidRPr="00000000">
        <w:rPr>
          <w:rtl w:val="0"/>
        </w:rPr>
        <w:t xml:space="preserve">The IFC Product Strategy is built upon six core strategic pillars, each directly mapping to the themes outlined in the Product Roadmap (PRM-IFC-V1.0). These pillars represent the key areas of investment and focus for the product's evolution.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s15s1pn8pwh8" w:id="12"/>
      <w:bookmarkEnd w:id="12"/>
      <w:r w:rsidDel="00000000" w:rsidR="00000000" w:rsidRPr="00000000">
        <w:rPr>
          <w:b w:val="1"/>
          <w:color w:val="000000"/>
          <w:sz w:val="22"/>
          <w:szCs w:val="22"/>
          <w:rtl w:val="0"/>
        </w:rPr>
        <w:t xml:space="preserve">4.1 Theme 1: Core Data Foundation &amp; Ingestion</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ensures the fundamental capability to capture all relevant intelligence data, regardless of format or source, and establish a robust, unified data repository. It is the bedrock upon which all other capabilities are built.</w:t>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Enhance Structured Data Ingestion, Expand Unstructured &amp; IMINT Intake, Optimize Data Collation &amp; Unification.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8khhyjhc5omt" w:id="13"/>
      <w:bookmarkEnd w:id="13"/>
      <w:r w:rsidDel="00000000" w:rsidR="00000000" w:rsidRPr="00000000">
        <w:rPr>
          <w:b w:val="1"/>
          <w:color w:val="000000"/>
          <w:sz w:val="22"/>
          <w:szCs w:val="22"/>
          <w:rtl w:val="0"/>
        </w:rPr>
        <w:t xml:space="preserve">4.2 Theme 2: Intelligent Data Processing &amp; Enrichment</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focuses on transforming raw, disparate data into structured, analyzable information. By applying advanced processing (OCR, Text Analytics), the system enriches data, making it more valuable for subsequent analysis and search.</w:t>
      </w:r>
    </w:p>
    <w:p w:rsidR="00000000" w:rsidDel="00000000" w:rsidP="00000000" w:rsidRDefault="00000000" w:rsidRPr="00000000" w14:paraId="00000036">
      <w:pPr>
        <w:numPr>
          <w:ilvl w:val="0"/>
          <w:numId w:val="16"/>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Improve Multilingual OCR Accuracy, Advance Text Analytics for Entity &amp; Classification, Streamline Dictionary Management.</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1q6gqy78si7" w:id="14"/>
      <w:bookmarkEnd w:id="14"/>
      <w:r w:rsidDel="00000000" w:rsidR="00000000" w:rsidRPr="00000000">
        <w:rPr>
          <w:b w:val="1"/>
          <w:color w:val="000000"/>
          <w:sz w:val="22"/>
          <w:szCs w:val="22"/>
          <w:rtl w:val="0"/>
        </w:rPr>
        <w:t xml:space="preserve">4.3 Theme 3: Powerful Search &amp; Retrieval</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is critical for user efficiency. It ensures that users can quickly and intuitively find the specific information they need from the vast data repository, leveraging both traditional and AI-enhanced search paradigms.</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Optimize Core Search Performance, Enhance Natural Language Search (LLM).</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mqfnbem0mu8n" w:id="15"/>
      <w:bookmarkEnd w:id="15"/>
      <w:r w:rsidDel="00000000" w:rsidR="00000000" w:rsidRPr="00000000">
        <w:rPr>
          <w:b w:val="1"/>
          <w:color w:val="000000"/>
          <w:sz w:val="22"/>
          <w:szCs w:val="22"/>
          <w:rtl w:val="0"/>
        </w:rPr>
        <w:t xml:space="preserve">4.4 Theme 4: Advanced Analytical Insights &amp; Visualization</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enables analysts to move beyond simple data retrieval to deep, multi-dimensional analysis. It provides the tools to visualize complex relationships across geospatial, temporal, and network domains, uncovering insights that are not apparent in raw data.</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Refine Geospatial Analysis &amp; Geo-Fencing, Improve Temporal Analysis &amp; Event Comparison, Deepen Graph Analysis &amp; Relationship Discovery.</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guy4ci8bdlrb" w:id="16"/>
      <w:bookmarkEnd w:id="16"/>
      <w:r w:rsidDel="00000000" w:rsidR="00000000" w:rsidRPr="00000000">
        <w:rPr>
          <w:b w:val="1"/>
          <w:color w:val="000000"/>
          <w:sz w:val="22"/>
          <w:szCs w:val="22"/>
          <w:rtl w:val="0"/>
        </w:rPr>
        <w:t xml:space="preserve">4.5 Theme 5: Workflow Automation &amp; Reporting</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directly addresses operational efficiency and the dissemination of intelligence. By automating routine processes and standardizing reporting, the system reduces manual overhead and ensures consistent, timely delivery of intelligence products.</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Automate Key Intelligence Workflows, Standardize &amp; Expand Report Generation, Enhance Report Management &amp; Distribution.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exbturhg7jqw" w:id="17"/>
      <w:bookmarkEnd w:id="17"/>
      <w:r w:rsidDel="00000000" w:rsidR="00000000" w:rsidRPr="00000000">
        <w:rPr>
          <w:b w:val="1"/>
          <w:color w:val="000000"/>
          <w:sz w:val="22"/>
          <w:szCs w:val="22"/>
          <w:rtl w:val="0"/>
        </w:rPr>
        <w:t xml:space="preserve">4.6 Theme 6: Predictive Intelligence &amp; User Personalization</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Strategic Importance:</w:t>
      </w:r>
      <w:r w:rsidDel="00000000" w:rsidR="00000000" w:rsidRPr="00000000">
        <w:rPr>
          <w:rtl w:val="0"/>
        </w:rPr>
        <w:t xml:space="preserve"> This pillar represents the future-oriented aspect of the IFC system, moving from reactive analysis to proactive foresight. It also focuses on tailoring the user experience to maximize individual productivity and relevance.</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Key Initiatives:</w:t>
      </w:r>
      <w:r w:rsidDel="00000000" w:rsidR="00000000" w:rsidRPr="00000000">
        <w:rPr>
          <w:rtl w:val="0"/>
        </w:rPr>
        <w:t xml:space="preserve"> (As per Roadmap) Develop Core Predictive Models, Enable Dashboard Personalization.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2zfcp33bji8" w:id="18"/>
      <w:bookmarkEnd w:id="18"/>
      <w:r w:rsidDel="00000000" w:rsidR="00000000" w:rsidRPr="00000000">
        <w:rPr>
          <w:b w:val="1"/>
          <w:color w:val="000000"/>
          <w:sz w:val="26"/>
          <w:szCs w:val="26"/>
          <w:rtl w:val="0"/>
        </w:rPr>
        <w:t xml:space="preserve">5. Key Differentiators &amp; Competitive Advantage (Internal System)</w:t>
      </w:r>
    </w:p>
    <w:p w:rsidR="00000000" w:rsidDel="00000000" w:rsidP="00000000" w:rsidRDefault="00000000" w:rsidRPr="00000000" w14:paraId="00000044">
      <w:pPr>
        <w:spacing w:after="240" w:before="240" w:lineRule="auto"/>
        <w:rPr/>
      </w:pPr>
      <w:r w:rsidDel="00000000" w:rsidR="00000000" w:rsidRPr="00000000">
        <w:rPr>
          <w:rtl w:val="0"/>
        </w:rPr>
        <w:t xml:space="preserve">As an internal system, the "competitive advantage" is framed in terms of organizational benefits and unique capabilities compared to existing, disparate internal tools or manual processes: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Unified Data Ecosystem:</w:t>
      </w:r>
      <w:r w:rsidDel="00000000" w:rsidR="00000000" w:rsidRPr="00000000">
        <w:rPr>
          <w:rtl w:val="0"/>
        </w:rPr>
        <w:t xml:space="preserve"> A single, comprehensive repository for all intelligence data, eliminating data silos.</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AI-Powered Automation:</w:t>
      </w:r>
      <w:r w:rsidDel="00000000" w:rsidR="00000000" w:rsidRPr="00000000">
        <w:rPr>
          <w:rtl w:val="0"/>
        </w:rPr>
        <w:t xml:space="preserve"> Leveraging LLMs and advanced analytics for automated processing, summarization, and natural language interaction, significantly reducing manual effort.</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Multi-Dimensional Insight Generation:</w:t>
      </w:r>
      <w:r w:rsidDel="00000000" w:rsidR="00000000" w:rsidRPr="00000000">
        <w:rPr>
          <w:rtl w:val="0"/>
        </w:rPr>
        <w:t xml:space="preserve"> Unique capability to correlate and visualize data across geospatial, temporal, and relational dimensions.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Proactive Intelligence:</w:t>
      </w:r>
      <w:r w:rsidDel="00000000" w:rsidR="00000000" w:rsidRPr="00000000">
        <w:rPr>
          <w:rtl w:val="0"/>
        </w:rPr>
        <w:t xml:space="preserve"> Shifting from reactive analysis to predictive foresight, enabling anticipatory decision-making.</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Tailored User Experience:</w:t>
      </w:r>
      <w:r w:rsidDel="00000000" w:rsidR="00000000" w:rsidRPr="00000000">
        <w:rPr>
          <w:rtl w:val="0"/>
        </w:rPr>
        <w:t xml:space="preserve"> Customizable dashboards and role-based access ensuring relevance and efficiency for each user type.</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Compliance &amp; Auditability:</w:t>
      </w:r>
      <w:r w:rsidDel="00000000" w:rsidR="00000000" w:rsidRPr="00000000">
        <w:rPr>
          <w:rtl w:val="0"/>
        </w:rPr>
        <w:t xml:space="preserve"> Built-in features for data classification, access control, and audit trails ensuring adherence to organizational policies.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aeg4eu0v0xp" w:id="19"/>
      <w:bookmarkEnd w:id="19"/>
      <w:r w:rsidDel="00000000" w:rsidR="00000000" w:rsidRPr="00000000">
        <w:rPr>
          <w:b w:val="1"/>
          <w:color w:val="000000"/>
          <w:sz w:val="26"/>
          <w:szCs w:val="26"/>
          <w:rtl w:val="0"/>
        </w:rPr>
        <w:t xml:space="preserve">6. High-Level Goals &amp; Success Metrics (KPIs)</w:t>
      </w:r>
    </w:p>
    <w:p w:rsidR="00000000" w:rsidDel="00000000" w:rsidP="00000000" w:rsidRDefault="00000000" w:rsidRPr="00000000" w14:paraId="0000004C">
      <w:pPr>
        <w:spacing w:after="240" w:before="240" w:lineRule="auto"/>
        <w:rPr/>
      </w:pPr>
      <w:r w:rsidDel="00000000" w:rsidR="00000000" w:rsidRPr="00000000">
        <w:rPr>
          <w:rtl w:val="0"/>
        </w:rPr>
        <w:t xml:space="preserve">The overall success of the IFC System will be measured against the following high-level goals and Key Performance Indicators (KPIs), which are further detailed at the initiative level in the Product Roadmap.</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b w:val="1"/>
          <w:rtl w:val="0"/>
        </w:rPr>
        <w:t xml:space="preserve">Goal 1: Enhance Intelligence Data Accessibility &amp; Unification</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99% of all designated intelligence data sources successfully ingested and unified in the BDR by end of Q2 2026.</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25% reduction in time to locate specific intelligence artifacts (measured via user surveys/system logs).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b w:val="1"/>
          <w:rtl w:val="0"/>
        </w:rPr>
        <w:t xml:space="preserve">Goal 2: Improve Intelligence Processing Efficiency &amp; Accuracy</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80% automation rate for initial data processing (ingestion, OCR, text analytics) by end of Q3 2026.</w:t>
      </w:r>
    </w:p>
    <w:p w:rsidR="00000000" w:rsidDel="00000000" w:rsidP="00000000" w:rsidRDefault="00000000" w:rsidRPr="00000000" w14:paraId="00000052">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&gt;90% accuracy for core OCR and Text Analytics entity extraction by end of Q3 2026.</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Goal 3: Drive Proactive &amp; Actionable Intelligence</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Achieve &gt;35% accuracy for critical predictive models by end of Q4 2026.</w:t>
      </w:r>
    </w:p>
    <w:p w:rsidR="00000000" w:rsidDel="00000000" w:rsidP="00000000" w:rsidRDefault="00000000" w:rsidRPr="00000000" w14:paraId="00000055">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15% increase in proactive intelligence reports generated (measured by report type and frequency).</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Goal 4: Increase User Productivity &amp; Satisfaction</w:t>
      </w:r>
    </w:p>
    <w:p w:rsidR="00000000" w:rsidDel="00000000" w:rsidP="00000000" w:rsidRDefault="00000000" w:rsidRPr="00000000" w14:paraId="00000057">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85% user satisfaction score across all user roles (via quarterly surveys).</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20% reduction in time spent on manual intelligence collation and analysis tasks.</w:t>
      </w:r>
    </w:p>
    <w:p w:rsidR="00000000" w:rsidDel="00000000" w:rsidP="00000000" w:rsidRDefault="00000000" w:rsidRPr="00000000" w14:paraId="00000059">
      <w:pPr>
        <w:numPr>
          <w:ilvl w:val="1"/>
          <w:numId w:val="10"/>
        </w:numPr>
        <w:spacing w:after="240" w:before="0" w:beforeAutospacing="0" w:lineRule="auto"/>
        <w:ind w:left="1440" w:hanging="360"/>
      </w:pPr>
      <w:r w:rsidDel="00000000" w:rsidR="00000000" w:rsidRPr="00000000">
        <w:rPr>
          <w:b w:val="1"/>
          <w:rtl w:val="0"/>
        </w:rPr>
        <w:t xml:space="preserve">KPI:</w:t>
      </w:r>
      <w:r w:rsidDel="00000000" w:rsidR="00000000" w:rsidRPr="00000000">
        <w:rPr>
          <w:rtl w:val="0"/>
        </w:rPr>
        <w:t xml:space="preserve"> 75% adoption rate of customizable dashboards by end of Q4 2026.</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ax2gy8d47d1p" w:id="20"/>
      <w:bookmarkEnd w:id="20"/>
      <w:r w:rsidDel="00000000" w:rsidR="00000000" w:rsidRPr="00000000">
        <w:rPr>
          <w:b w:val="1"/>
          <w:color w:val="000000"/>
          <w:sz w:val="26"/>
          <w:szCs w:val="26"/>
          <w:rtl w:val="0"/>
        </w:rPr>
        <w:t xml:space="preserve">7. Go-to-Market &amp; Rollout Strategy (Internal)</w:t>
      </w:r>
    </w:p>
    <w:p w:rsidR="00000000" w:rsidDel="00000000" w:rsidP="00000000" w:rsidRDefault="00000000" w:rsidRPr="00000000" w14:paraId="0000005B">
      <w:pPr>
        <w:spacing w:after="240" w:before="240" w:lineRule="auto"/>
        <w:rPr/>
      </w:pPr>
      <w:r w:rsidDel="00000000" w:rsidR="00000000" w:rsidRPr="00000000">
        <w:rPr>
          <w:rtl w:val="0"/>
        </w:rPr>
        <w:t xml:space="preserve">The rollout of the IFC System will be phased and iterative, focusing on maximizing adoption and minimizing disruption within the organization.</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b w:val="1"/>
          <w:rtl w:val="0"/>
        </w:rPr>
        <w:t xml:space="preserve">Phased Rollout:</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b w:val="1"/>
          <w:rtl w:val="0"/>
        </w:rPr>
        <w:t xml:space="preserve">Pilot Program (Q1 2026):</w:t>
      </w:r>
      <w:r w:rsidDel="00000000" w:rsidR="00000000" w:rsidRPr="00000000">
        <w:rPr>
          <w:rtl w:val="0"/>
        </w:rPr>
        <w:t xml:space="preserve"> Initial deployment to a small group of power users and key stakeholders to gather early feedback and validate core functionalities.</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Module-by-Module Release:</w:t>
      </w:r>
      <w:r w:rsidDel="00000000" w:rsidR="00000000" w:rsidRPr="00000000">
        <w:rPr>
          <w:rtl w:val="0"/>
        </w:rPr>
        <w:t xml:space="preserve"> Features will be released in logical increments (aligned with roadmap themes) to allow users to adapt and provide focused feedback.</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b w:val="1"/>
          <w:rtl w:val="0"/>
        </w:rPr>
        <w:t xml:space="preserve">Departmental Rollout:</w:t>
      </w:r>
      <w:r w:rsidDel="00000000" w:rsidR="00000000" w:rsidRPr="00000000">
        <w:rPr>
          <w:rtl w:val="0"/>
        </w:rPr>
        <w:t xml:space="preserve"> Gradual expansion to specific departments or intelligence units before broader organizational release.</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Training &amp; Support:</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Comprehensive training programs for each user role (classroom, online modules, SOPs).</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Dedicated support channels (help desk, internal knowledge base).</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Regular workshops and feedback sessions with user groups.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Communication:</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Clear communication plan to inform users about upcoming features, benefits, and training opportunities.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Highlighting success stories and efficiency gains.</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Establish continuous feedback mechanisms (in-app feedback, user forums, regular meetings) to inform future product iterations.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d65xnzn5q9jr" w:id="21"/>
      <w:bookmarkEnd w:id="21"/>
      <w:r w:rsidDel="00000000" w:rsidR="00000000" w:rsidRPr="00000000">
        <w:rPr>
          <w:b w:val="1"/>
          <w:color w:val="000000"/>
          <w:sz w:val="26"/>
          <w:szCs w:val="26"/>
          <w:rtl w:val="0"/>
        </w:rPr>
        <w:t xml:space="preserve">8. Risk Management (High-Level)</w:t>
      </w:r>
    </w:p>
    <w:p w:rsidR="00000000" w:rsidDel="00000000" w:rsidP="00000000" w:rsidRDefault="00000000" w:rsidRPr="00000000" w14:paraId="00000069">
      <w:pPr>
        <w:spacing w:after="240" w:before="240" w:lineRule="auto"/>
        <w:rPr/>
      </w:pPr>
      <w:r w:rsidDel="00000000" w:rsidR="00000000" w:rsidRPr="00000000">
        <w:rPr>
          <w:rtl w:val="0"/>
        </w:rPr>
        <w:t xml:space="preserve">Key strategic risks and their mitigation approaches:</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b w:val="1"/>
          <w:rtl w:val="0"/>
        </w:rPr>
        <w:t xml:space="preserve">Data Quality &amp; Completeness:</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Ingested data may be of poor quality or incomplete, impacting analytical accuracy.</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Robust data validation at ingestion, user review/correction mechanisms (OCR, Collation), clear data source requirements.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User Adoption:</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Users may resist adopting the new system due to complexity or perceived disruption to existing workflows.</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Focus on intuitive UI/UX, comprehensive training, clear value proposition communication, early pilot programs with champions.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LLM/AI Model Accuracy &amp; Bias:</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LLM-generated content may be inaccurate ("hallucinations") or exhibit bias.</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Clear disclaimers, human-in-the-loop review for critical outputs, continuous model monitoring and retraining, focus on factual summarization/retrieval.</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b w:val="1"/>
          <w:rtl w:val="0"/>
        </w:rPr>
        <w:t xml:space="preserve">Integration Complexity:</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Challenges in integrating with diverse legacy systems and external APIs.</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Modular architecture, well-defined APIs, robust error handling for external calls, dedicated integration testing.</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Scalability &amp; Performance:</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System may not scale to handle growing data volumes or user loads.</w:t>
      </w:r>
    </w:p>
    <w:p w:rsidR="00000000" w:rsidDel="00000000" w:rsidP="00000000" w:rsidRDefault="00000000" w:rsidRPr="00000000" w14:paraId="00000078">
      <w:pPr>
        <w:numPr>
          <w:ilvl w:val="1"/>
          <w:numId w:val="3"/>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Cloud-native design principles, distributed architecture, continuous performance monitoring, proactive infrastructure scaling.</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ftie678sho0h" w:id="22"/>
      <w:bookmarkEnd w:id="22"/>
      <w:r w:rsidDel="00000000" w:rsidR="00000000" w:rsidRPr="00000000">
        <w:rPr>
          <w:b w:val="1"/>
          <w:color w:val="000000"/>
          <w:sz w:val="26"/>
          <w:szCs w:val="26"/>
          <w:rtl w:val="0"/>
        </w:rPr>
        <w:t xml:space="preserve">9. Future Outlook &amp; Long-Term Vision (Beyond 12 Months)</w:t>
      </w:r>
    </w:p>
    <w:p w:rsidR="00000000" w:rsidDel="00000000" w:rsidP="00000000" w:rsidRDefault="00000000" w:rsidRPr="00000000" w14:paraId="0000007A">
      <w:pPr>
        <w:spacing w:after="240" w:before="240" w:lineRule="auto"/>
        <w:rPr/>
      </w:pPr>
      <w:r w:rsidDel="00000000" w:rsidR="00000000" w:rsidRPr="00000000">
        <w:rPr>
          <w:rtl w:val="0"/>
        </w:rPr>
        <w:t xml:space="preserve">The IFC System is envisioned as a continuously evolving platform. Beyond the current roadmap, the long-term vision includes:</w:t>
      </w:r>
    </w:p>
    <w:p w:rsidR="00000000" w:rsidDel="00000000" w:rsidP="00000000" w:rsidRDefault="00000000" w:rsidRPr="00000000" w14:paraId="0000007B">
      <w:pPr>
        <w:numPr>
          <w:ilvl w:val="0"/>
          <w:numId w:val="14"/>
        </w:numPr>
        <w:spacing w:after="0" w:afterAutospacing="0" w:before="240" w:lineRule="auto"/>
        <w:ind w:left="720" w:hanging="360"/>
      </w:pPr>
      <w:r w:rsidDel="00000000" w:rsidR="00000000" w:rsidRPr="00000000">
        <w:rPr>
          <w:b w:val="1"/>
          <w:rtl w:val="0"/>
        </w:rPr>
        <w:t xml:space="preserve">Real-time Intelligence Fusion:</w:t>
      </w:r>
      <w:r w:rsidDel="00000000" w:rsidR="00000000" w:rsidRPr="00000000">
        <w:rPr>
          <w:rtl w:val="0"/>
        </w:rPr>
        <w:t xml:space="preserve"> Integrating streaming data sources for near real-time analysis and alerting.</w:t>
      </w:r>
    </w:p>
    <w:p w:rsidR="00000000" w:rsidDel="00000000" w:rsidP="00000000" w:rsidRDefault="00000000" w:rsidRPr="00000000" w14:paraId="0000007C">
      <w:pPr>
        <w:numPr>
          <w:ilvl w:val="0"/>
          <w:numId w:val="14"/>
        </w:numPr>
        <w:spacing w:after="0" w:afterAutospacing="0" w:before="0" w:beforeAutospacing="0" w:lineRule="auto"/>
        <w:ind w:left="720" w:hanging="360"/>
      </w:pPr>
      <w:r w:rsidDel="00000000" w:rsidR="00000000" w:rsidRPr="00000000">
        <w:rPr>
          <w:b w:val="1"/>
          <w:rtl w:val="0"/>
        </w:rPr>
        <w:t xml:space="preserve">Advanced Anomaly Detection:</w:t>
      </w:r>
      <w:r w:rsidDel="00000000" w:rsidR="00000000" w:rsidRPr="00000000">
        <w:rPr>
          <w:rtl w:val="0"/>
        </w:rPr>
        <w:t xml:space="preserve"> Leveraging sophisticated AI/ML models to automatically identify unusual patterns and potential threats.</w:t>
      </w:r>
    </w:p>
    <w:p w:rsidR="00000000" w:rsidDel="00000000" w:rsidP="00000000" w:rsidRDefault="00000000" w:rsidRPr="00000000" w14:paraId="0000007D">
      <w:pPr>
        <w:numPr>
          <w:ilvl w:val="0"/>
          <w:numId w:val="14"/>
        </w:numPr>
        <w:spacing w:after="0" w:afterAutospacing="0" w:before="0" w:beforeAutospacing="0" w:lineRule="auto"/>
        <w:ind w:left="720" w:hanging="360"/>
      </w:pPr>
      <w:r w:rsidDel="00000000" w:rsidR="00000000" w:rsidRPr="00000000">
        <w:rPr>
          <w:b w:val="1"/>
          <w:rtl w:val="0"/>
        </w:rPr>
        <w:t xml:space="preserve">Prescriptive Analytics:</w:t>
      </w:r>
      <w:r w:rsidDel="00000000" w:rsidR="00000000" w:rsidRPr="00000000">
        <w:rPr>
          <w:rtl w:val="0"/>
        </w:rPr>
        <w:t xml:space="preserve"> Providing not just predictions, but also recommended actions based on analyzed scenarios.</w:t>
      </w:r>
    </w:p>
    <w:p w:rsidR="00000000" w:rsidDel="00000000" w:rsidP="00000000" w:rsidRDefault="00000000" w:rsidRPr="00000000" w14:paraId="0000007E">
      <w:pPr>
        <w:numPr>
          <w:ilvl w:val="0"/>
          <w:numId w:val="14"/>
        </w:numPr>
        <w:spacing w:after="0" w:afterAutospacing="0" w:before="0" w:beforeAutospacing="0" w:lineRule="auto"/>
        <w:ind w:left="720" w:hanging="360"/>
      </w:pPr>
      <w:r w:rsidDel="00000000" w:rsidR="00000000" w:rsidRPr="00000000">
        <w:rPr>
          <w:b w:val="1"/>
          <w:rtl w:val="0"/>
        </w:rPr>
        <w:t xml:space="preserve">Mobile-First Access:</w:t>
      </w:r>
      <w:r w:rsidDel="00000000" w:rsidR="00000000" w:rsidRPr="00000000">
        <w:rPr>
          <w:rtl w:val="0"/>
        </w:rPr>
        <w:t xml:space="preserve"> Developing dedicated mobile applications for critical intelligence consumption and field reporting.</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b w:val="1"/>
          <w:rtl w:val="0"/>
        </w:rPr>
        <w:t xml:space="preserve">Enhanced Collaboration:</w:t>
      </w:r>
      <w:r w:rsidDel="00000000" w:rsidR="00000000" w:rsidRPr="00000000">
        <w:rPr>
          <w:rtl w:val="0"/>
        </w:rPr>
        <w:t xml:space="preserve"> Implementing advanced features for secure intelligence sharing and collaborative analysis within and across authorized entities.</w:t>
      </w:r>
    </w:p>
    <w:p w:rsidR="00000000" w:rsidDel="00000000" w:rsidP="00000000" w:rsidRDefault="00000000" w:rsidRPr="00000000" w14:paraId="00000080">
      <w:pPr>
        <w:numPr>
          <w:ilvl w:val="0"/>
          <w:numId w:val="14"/>
        </w:numPr>
        <w:spacing w:after="240" w:before="0" w:beforeAutospacing="0" w:lineRule="auto"/>
        <w:ind w:left="720" w:hanging="360"/>
      </w:pPr>
      <w:r w:rsidDel="00000000" w:rsidR="00000000" w:rsidRPr="00000000">
        <w:rPr>
          <w:b w:val="1"/>
          <w:rtl w:val="0"/>
        </w:rPr>
        <w:t xml:space="preserve">Automated Threat Briefing Generation:</w:t>
      </w:r>
      <w:r w:rsidDel="00000000" w:rsidR="00000000" w:rsidRPr="00000000">
        <w:rPr>
          <w:rtl w:val="0"/>
        </w:rPr>
        <w:t xml:space="preserve"> Fully automated generation of intelligence briefings tailored to specific operational contexts.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fc08c7bvn32x" w:id="23"/>
      <w:bookmarkEnd w:id="23"/>
      <w:r w:rsidDel="00000000" w:rsidR="00000000" w:rsidRPr="00000000">
        <w:rPr>
          <w:b w:val="1"/>
          <w:color w:val="000000"/>
          <w:sz w:val="26"/>
          <w:szCs w:val="26"/>
          <w:rtl w:val="0"/>
        </w:rPr>
        <w:t xml:space="preserve">10. Alignment with Organizational Strategy</w:t>
      </w:r>
    </w:p>
    <w:p w:rsidR="00000000" w:rsidDel="00000000" w:rsidP="00000000" w:rsidRDefault="00000000" w:rsidRPr="00000000" w14:paraId="00000082">
      <w:pPr>
        <w:spacing w:after="240" w:before="240" w:lineRule="auto"/>
        <w:rPr/>
      </w:pPr>
      <w:r w:rsidDel="00000000" w:rsidR="00000000" w:rsidRPr="00000000">
        <w:rPr>
          <w:rtl w:val="0"/>
        </w:rPr>
        <w:t xml:space="preserve">The IFC System directly supports the organization's strategic objectives by:</w:t>
      </w:r>
    </w:p>
    <w:p w:rsidR="00000000" w:rsidDel="00000000" w:rsidP="00000000" w:rsidRDefault="00000000" w:rsidRPr="00000000" w14:paraId="00000083">
      <w:pPr>
        <w:numPr>
          <w:ilvl w:val="0"/>
          <w:numId w:val="9"/>
        </w:numPr>
        <w:spacing w:after="0" w:afterAutospacing="0" w:before="240" w:lineRule="auto"/>
        <w:ind w:left="720" w:hanging="360"/>
      </w:pPr>
      <w:r w:rsidDel="00000000" w:rsidR="00000000" w:rsidRPr="00000000">
        <w:rPr>
          <w:b w:val="1"/>
          <w:rtl w:val="0"/>
        </w:rPr>
        <w:t xml:space="preserve">Enhancing National Security/Operational Effectiveness:</w:t>
      </w:r>
      <w:r w:rsidDel="00000000" w:rsidR="00000000" w:rsidRPr="00000000">
        <w:rPr>
          <w:rtl w:val="0"/>
        </w:rPr>
        <w:t xml:space="preserve"> Providing superior intelligence capabilities for proactive decision-making.</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b w:val="1"/>
          <w:rtl w:val="0"/>
        </w:rPr>
        <w:t xml:space="preserve">Optimizing Resource Utilization:</w:t>
      </w:r>
      <w:r w:rsidDel="00000000" w:rsidR="00000000" w:rsidRPr="00000000">
        <w:rPr>
          <w:rtl w:val="0"/>
        </w:rPr>
        <w:t xml:space="preserve"> Automating manual processes, freeing up valuable human capital for higher-value analytical tasks.</w:t>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b w:val="1"/>
          <w:rtl w:val="0"/>
        </w:rPr>
        <w:t xml:space="preserve">Driving Data-Driven Decisions:</w:t>
      </w:r>
      <w:r w:rsidDel="00000000" w:rsidR="00000000" w:rsidRPr="00000000">
        <w:rPr>
          <w:rtl w:val="0"/>
        </w:rPr>
        <w:t xml:space="preserve"> Fostering a culture of evidence-based decision-making through accessible and actionable intelligence.</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b w:val="1"/>
          <w:rtl w:val="0"/>
        </w:rPr>
        <w:t xml:space="preserve">Fostering Innovation:</w:t>
      </w:r>
      <w:r w:rsidDel="00000000" w:rsidR="00000000" w:rsidRPr="00000000">
        <w:rPr>
          <w:rtl w:val="0"/>
        </w:rPr>
        <w:t xml:space="preserve"> Embracing cutting-edge AI and big data technologies to maintain a technological edge.</w:t>
      </w:r>
    </w:p>
    <w:p w:rsidR="00000000" w:rsidDel="00000000" w:rsidP="00000000" w:rsidRDefault="00000000" w:rsidRPr="00000000" w14:paraId="00000087">
      <w:pPr>
        <w:numPr>
          <w:ilvl w:val="0"/>
          <w:numId w:val="9"/>
        </w:numPr>
        <w:spacing w:after="240" w:before="0" w:beforeAutospacing="0" w:lineRule="auto"/>
        <w:ind w:left="720" w:hanging="360"/>
      </w:pPr>
      <w:r w:rsidDel="00000000" w:rsidR="00000000" w:rsidRPr="00000000">
        <w:rPr>
          <w:b w:val="1"/>
          <w:rtl w:val="0"/>
        </w:rPr>
        <w:t xml:space="preserve">Improving Information Governance:</w:t>
      </w:r>
      <w:r w:rsidDel="00000000" w:rsidR="00000000" w:rsidRPr="00000000">
        <w:rPr>
          <w:rtl w:val="0"/>
        </w:rPr>
        <w:t xml:space="preserve"> Ensuring standardized data handling, classification, and auditability.</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