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287F7" w14:textId="77777777" w:rsidR="0060236B" w:rsidRDefault="0060236B" w:rsidP="0060236B">
      <w:bookmarkStart w:id="0" w:name="_GoBack"/>
      <w:bookmarkEnd w:id="0"/>
    </w:p>
    <w:p w14:paraId="2DB6EFC4" w14:textId="77777777" w:rsidR="0060236B" w:rsidRDefault="0060236B" w:rsidP="0060236B"/>
    <w:p w14:paraId="5E18EE4B" w14:textId="77777777" w:rsidR="0060236B" w:rsidRPr="00EA4796" w:rsidRDefault="0060236B" w:rsidP="0060236B">
      <w:pPr>
        <w:jc w:val="both"/>
        <w:rPr>
          <w:rFonts w:ascii="Times New Roman" w:hAnsi="Times New Roman" w:cs="Times New Roman"/>
          <w:b/>
          <w:sz w:val="32"/>
          <w:szCs w:val="32"/>
        </w:rPr>
      </w:pPr>
      <w:r w:rsidRPr="00EA4796">
        <w:rPr>
          <w:rFonts w:ascii="Times New Roman" w:hAnsi="Times New Roman" w:cs="Times New Roman"/>
          <w:noProof/>
        </w:rPr>
        <w:drawing>
          <wp:anchor distT="0" distB="0" distL="114300" distR="114300" simplePos="0" relativeHeight="251659264" behindDoc="1" locked="0" layoutInCell="1" allowOverlap="1" wp14:anchorId="09F02316" wp14:editId="5C7EACE0">
            <wp:simplePos x="0" y="0"/>
            <wp:positionH relativeFrom="page">
              <wp:posOffset>2727960</wp:posOffset>
            </wp:positionH>
            <wp:positionV relativeFrom="page">
              <wp:posOffset>917575</wp:posOffset>
            </wp:positionV>
            <wp:extent cx="2103755" cy="210375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03755" cy="2103755"/>
                    </a:xfrm>
                    <a:prstGeom prst="rect">
                      <a:avLst/>
                    </a:prstGeom>
                    <a:noFill/>
                  </pic:spPr>
                </pic:pic>
              </a:graphicData>
            </a:graphic>
            <wp14:sizeRelH relativeFrom="page">
              <wp14:pctWidth>0</wp14:pctWidth>
            </wp14:sizeRelH>
            <wp14:sizeRelV relativeFrom="page">
              <wp14:pctHeight>0</wp14:pctHeight>
            </wp14:sizeRelV>
          </wp:anchor>
        </w:drawing>
      </w:r>
    </w:p>
    <w:p w14:paraId="7D7AA702" w14:textId="77777777" w:rsidR="0060236B" w:rsidRPr="00EA4796" w:rsidRDefault="0060236B" w:rsidP="0060236B">
      <w:pPr>
        <w:jc w:val="both"/>
        <w:rPr>
          <w:rFonts w:ascii="Times New Roman" w:hAnsi="Times New Roman" w:cs="Times New Roman"/>
          <w:b/>
          <w:sz w:val="32"/>
          <w:szCs w:val="32"/>
        </w:rPr>
      </w:pPr>
    </w:p>
    <w:p w14:paraId="6565E9EA" w14:textId="77777777" w:rsidR="0060236B" w:rsidRPr="00EA4796" w:rsidRDefault="0060236B" w:rsidP="0060236B">
      <w:pPr>
        <w:jc w:val="both"/>
        <w:rPr>
          <w:rFonts w:ascii="Times New Roman" w:hAnsi="Times New Roman" w:cs="Times New Roman"/>
          <w:b/>
          <w:sz w:val="32"/>
          <w:szCs w:val="32"/>
        </w:rPr>
      </w:pPr>
    </w:p>
    <w:p w14:paraId="11CBAF52" w14:textId="77777777" w:rsidR="0060236B" w:rsidRPr="00EA4796" w:rsidRDefault="0060236B" w:rsidP="0060236B">
      <w:pPr>
        <w:jc w:val="both"/>
        <w:rPr>
          <w:rFonts w:ascii="Times New Roman" w:hAnsi="Times New Roman" w:cs="Times New Roman"/>
          <w:b/>
          <w:sz w:val="32"/>
          <w:szCs w:val="32"/>
        </w:rPr>
      </w:pPr>
    </w:p>
    <w:p w14:paraId="4E119330" w14:textId="77777777" w:rsidR="0060236B" w:rsidRPr="00EA4796" w:rsidRDefault="0060236B" w:rsidP="0060236B">
      <w:pPr>
        <w:jc w:val="both"/>
        <w:rPr>
          <w:rFonts w:ascii="Times New Roman" w:hAnsi="Times New Roman" w:cs="Times New Roman"/>
          <w:b/>
          <w:sz w:val="32"/>
          <w:szCs w:val="32"/>
        </w:rPr>
      </w:pPr>
    </w:p>
    <w:p w14:paraId="13486D56" w14:textId="77777777" w:rsidR="0060236B" w:rsidRPr="00EA4796" w:rsidRDefault="0060236B" w:rsidP="0060236B">
      <w:pPr>
        <w:spacing w:line="200" w:lineRule="exact"/>
        <w:jc w:val="both"/>
        <w:rPr>
          <w:rFonts w:ascii="Times New Roman" w:eastAsia="Times New Roman" w:hAnsi="Times New Roman" w:cs="Times New Roman"/>
          <w:sz w:val="24"/>
        </w:rPr>
      </w:pPr>
    </w:p>
    <w:p w14:paraId="5C972800" w14:textId="77777777" w:rsidR="0060236B" w:rsidRPr="00EA4796" w:rsidRDefault="0060236B" w:rsidP="0060236B">
      <w:pPr>
        <w:spacing w:line="0" w:lineRule="atLeast"/>
        <w:ind w:right="-13"/>
        <w:jc w:val="both"/>
        <w:rPr>
          <w:rFonts w:ascii="Times New Roman" w:eastAsia="Cambria" w:hAnsi="Times New Roman" w:cs="Times New Roman"/>
          <w:b/>
          <w:sz w:val="36"/>
        </w:rPr>
      </w:pPr>
    </w:p>
    <w:p w14:paraId="2DE664D6" w14:textId="5448A803" w:rsidR="0060236B" w:rsidRPr="00EA4796" w:rsidRDefault="00567270" w:rsidP="0060236B">
      <w:pPr>
        <w:spacing w:line="0" w:lineRule="atLeast"/>
        <w:ind w:right="-13"/>
        <w:jc w:val="center"/>
        <w:rPr>
          <w:rFonts w:ascii="Times New Roman" w:eastAsia="Cambria" w:hAnsi="Times New Roman" w:cs="Times New Roman"/>
          <w:b/>
          <w:sz w:val="36"/>
        </w:rPr>
      </w:pPr>
      <w:r>
        <w:rPr>
          <w:rFonts w:ascii="Times New Roman" w:eastAsia="Cambria" w:hAnsi="Times New Roman" w:cs="Times New Roman"/>
          <w:b/>
          <w:sz w:val="36"/>
        </w:rPr>
        <w:t xml:space="preserve">XN PROJECT FINAL INDIVIDUAL PROPOSAL </w:t>
      </w:r>
    </w:p>
    <w:p w14:paraId="7AB7419A" w14:textId="77777777" w:rsidR="0060236B" w:rsidRPr="00EA4796" w:rsidRDefault="0060236B" w:rsidP="0060236B">
      <w:pPr>
        <w:spacing w:line="63" w:lineRule="exact"/>
        <w:jc w:val="center"/>
        <w:rPr>
          <w:rFonts w:ascii="Times New Roman" w:eastAsia="Times New Roman" w:hAnsi="Times New Roman" w:cs="Times New Roman"/>
          <w:sz w:val="24"/>
        </w:rPr>
      </w:pPr>
    </w:p>
    <w:p w14:paraId="635CA54F" w14:textId="77777777" w:rsidR="0060236B" w:rsidRPr="00EA4796" w:rsidRDefault="0060236B" w:rsidP="0060236B">
      <w:pPr>
        <w:spacing w:line="0" w:lineRule="atLeast"/>
        <w:ind w:left="3380" w:firstLine="220"/>
        <w:jc w:val="center"/>
        <w:rPr>
          <w:rFonts w:ascii="Times New Roman" w:eastAsia="Cambria" w:hAnsi="Times New Roman" w:cs="Times New Roman"/>
          <w:b/>
          <w:sz w:val="32"/>
        </w:rPr>
      </w:pPr>
    </w:p>
    <w:p w14:paraId="743EA4FB" w14:textId="0B9295EF" w:rsidR="0060236B" w:rsidRPr="00EA4796" w:rsidRDefault="0060236B" w:rsidP="0060236B">
      <w:pPr>
        <w:pStyle w:val="NoSpacing"/>
        <w:jc w:val="center"/>
        <w:rPr>
          <w:rStyle w:val="Hyperlink"/>
          <w:rFonts w:ascii="Times New Roman" w:hAnsi="Times New Roman" w:cs="Times New Roman"/>
          <w:bCs/>
          <w:sz w:val="32"/>
          <w:szCs w:val="32"/>
          <w:bdr w:val="none" w:sz="0" w:space="0" w:color="auto" w:frame="1"/>
          <w:shd w:val="clear" w:color="auto" w:fill="FFFFFF"/>
        </w:rPr>
      </w:pPr>
      <w:r w:rsidRPr="00EA4796">
        <w:rPr>
          <w:rStyle w:val="Hyperlink"/>
          <w:rFonts w:ascii="Times New Roman" w:hAnsi="Times New Roman" w:cs="Times New Roman"/>
          <w:bCs/>
          <w:sz w:val="32"/>
          <w:szCs w:val="32"/>
          <w:bdr w:val="none" w:sz="0" w:space="0" w:color="auto" w:frame="1"/>
          <w:shd w:val="clear" w:color="auto" w:fill="FFFFFF"/>
        </w:rPr>
        <w:t>ALY60</w:t>
      </w:r>
      <w:r w:rsidR="00CF5D81">
        <w:rPr>
          <w:rStyle w:val="Hyperlink"/>
          <w:rFonts w:ascii="Times New Roman" w:hAnsi="Times New Roman" w:cs="Times New Roman"/>
          <w:bCs/>
          <w:sz w:val="32"/>
          <w:szCs w:val="32"/>
          <w:bdr w:val="none" w:sz="0" w:space="0" w:color="auto" w:frame="1"/>
          <w:shd w:val="clear" w:color="auto" w:fill="FFFFFF"/>
        </w:rPr>
        <w:t>8</w:t>
      </w:r>
      <w:r w:rsidRPr="00EA4796">
        <w:rPr>
          <w:rStyle w:val="Hyperlink"/>
          <w:rFonts w:ascii="Times New Roman" w:hAnsi="Times New Roman" w:cs="Times New Roman"/>
          <w:bCs/>
          <w:sz w:val="32"/>
          <w:szCs w:val="32"/>
          <w:bdr w:val="none" w:sz="0" w:space="0" w:color="auto" w:frame="1"/>
          <w:shd w:val="clear" w:color="auto" w:fill="FFFFFF"/>
        </w:rPr>
        <w:t xml:space="preserve">0 </w:t>
      </w:r>
      <w:r w:rsidR="00CF5D81">
        <w:rPr>
          <w:rStyle w:val="Hyperlink"/>
          <w:rFonts w:ascii="Times New Roman" w:hAnsi="Times New Roman" w:cs="Times New Roman"/>
          <w:bCs/>
          <w:sz w:val="32"/>
          <w:szCs w:val="32"/>
          <w:bdr w:val="none" w:sz="0" w:space="0" w:color="auto" w:frame="1"/>
          <w:shd w:val="clear" w:color="auto" w:fill="FFFFFF"/>
        </w:rPr>
        <w:t xml:space="preserve">Integrated Experiential Learning </w:t>
      </w:r>
    </w:p>
    <w:p w14:paraId="224C36DC" w14:textId="77777777" w:rsidR="0060236B" w:rsidRPr="00EA4796" w:rsidRDefault="0060236B" w:rsidP="0060236B">
      <w:pPr>
        <w:pStyle w:val="NoSpacing"/>
        <w:jc w:val="center"/>
        <w:rPr>
          <w:rFonts w:ascii="Times New Roman" w:eastAsia="Cambria" w:hAnsi="Times New Roman" w:cs="Times New Roman"/>
          <w:sz w:val="32"/>
          <w:szCs w:val="32"/>
        </w:rPr>
      </w:pPr>
      <w:r w:rsidRPr="00EA4796">
        <w:rPr>
          <w:rFonts w:ascii="Times New Roman" w:eastAsia="Cambria" w:hAnsi="Times New Roman" w:cs="Times New Roman"/>
          <w:sz w:val="32"/>
          <w:szCs w:val="32"/>
        </w:rPr>
        <w:t>Fall 2019</w:t>
      </w:r>
    </w:p>
    <w:p w14:paraId="60E14B32" w14:textId="77777777" w:rsidR="0060236B" w:rsidRPr="00EA4796" w:rsidRDefault="0060236B" w:rsidP="0060236B">
      <w:pPr>
        <w:spacing w:line="200" w:lineRule="exact"/>
        <w:jc w:val="center"/>
        <w:rPr>
          <w:rFonts w:ascii="Times New Roman" w:eastAsia="Times New Roman" w:hAnsi="Times New Roman" w:cs="Times New Roman"/>
          <w:sz w:val="24"/>
        </w:rPr>
      </w:pPr>
    </w:p>
    <w:p w14:paraId="3E0E9CA0" w14:textId="77777777" w:rsidR="0060236B" w:rsidRPr="00EA4796" w:rsidRDefault="0060236B" w:rsidP="0060236B">
      <w:pPr>
        <w:spacing w:line="200" w:lineRule="exact"/>
        <w:jc w:val="center"/>
        <w:rPr>
          <w:rFonts w:ascii="Times New Roman" w:eastAsia="Times New Roman" w:hAnsi="Times New Roman" w:cs="Times New Roman"/>
          <w:sz w:val="24"/>
        </w:rPr>
      </w:pPr>
    </w:p>
    <w:p w14:paraId="519B6956" w14:textId="77777777" w:rsidR="0060236B" w:rsidRPr="00EA4796" w:rsidRDefault="0060236B" w:rsidP="0060236B">
      <w:pPr>
        <w:spacing w:line="239" w:lineRule="exact"/>
        <w:jc w:val="center"/>
        <w:rPr>
          <w:rFonts w:ascii="Times New Roman" w:eastAsia="Times New Roman" w:hAnsi="Times New Roman" w:cs="Times New Roman"/>
          <w:sz w:val="24"/>
        </w:rPr>
      </w:pPr>
    </w:p>
    <w:p w14:paraId="5224DF75" w14:textId="5A5B7716" w:rsidR="0060236B" w:rsidRPr="00EA4796" w:rsidRDefault="0060236B" w:rsidP="0060236B">
      <w:pPr>
        <w:spacing w:line="0" w:lineRule="atLeast"/>
        <w:ind w:right="-13"/>
        <w:jc w:val="center"/>
        <w:rPr>
          <w:rFonts w:ascii="Times New Roman" w:eastAsia="Cambria" w:hAnsi="Times New Roman" w:cs="Times New Roman"/>
          <w:sz w:val="30"/>
        </w:rPr>
      </w:pPr>
      <w:r w:rsidRPr="00EA4796">
        <w:rPr>
          <w:rFonts w:ascii="Times New Roman" w:eastAsia="Cambria" w:hAnsi="Times New Roman" w:cs="Times New Roman"/>
          <w:sz w:val="30"/>
        </w:rPr>
        <w:t xml:space="preserve">Submitted on: </w:t>
      </w:r>
      <w:r>
        <w:rPr>
          <w:rFonts w:ascii="Times New Roman" w:eastAsia="Cambria" w:hAnsi="Times New Roman" w:cs="Times New Roman"/>
          <w:sz w:val="30"/>
        </w:rPr>
        <w:t>Dec</w:t>
      </w:r>
      <w:r w:rsidRPr="00EA4796">
        <w:rPr>
          <w:rFonts w:ascii="Times New Roman" w:eastAsia="Cambria" w:hAnsi="Times New Roman" w:cs="Times New Roman"/>
          <w:sz w:val="30"/>
        </w:rPr>
        <w:t xml:space="preserve"> </w:t>
      </w:r>
      <w:r>
        <w:rPr>
          <w:rFonts w:ascii="Times New Roman" w:eastAsia="Cambria" w:hAnsi="Times New Roman" w:cs="Times New Roman"/>
          <w:sz w:val="30"/>
        </w:rPr>
        <w:t>1</w:t>
      </w:r>
      <w:r>
        <w:rPr>
          <w:rFonts w:ascii="Times New Roman" w:eastAsia="Cambria" w:hAnsi="Times New Roman" w:cs="Times New Roman"/>
          <w:sz w:val="30"/>
        </w:rPr>
        <w:t>2</w:t>
      </w:r>
      <w:r w:rsidRPr="00EA4796">
        <w:rPr>
          <w:rFonts w:ascii="Times New Roman" w:eastAsia="Cambria" w:hAnsi="Times New Roman" w:cs="Times New Roman"/>
          <w:sz w:val="30"/>
          <w:vertAlign w:val="superscript"/>
        </w:rPr>
        <w:t>th</w:t>
      </w:r>
      <w:r w:rsidRPr="00EA4796">
        <w:rPr>
          <w:rFonts w:ascii="Times New Roman" w:eastAsia="Cambria" w:hAnsi="Times New Roman" w:cs="Times New Roman"/>
          <w:sz w:val="30"/>
        </w:rPr>
        <w:t>, 2019</w:t>
      </w:r>
    </w:p>
    <w:p w14:paraId="6B9D75D3" w14:textId="77777777" w:rsidR="0060236B" w:rsidRPr="00EA4796" w:rsidRDefault="0060236B" w:rsidP="0060236B">
      <w:pPr>
        <w:spacing w:line="0" w:lineRule="atLeast"/>
        <w:ind w:right="-13"/>
        <w:jc w:val="center"/>
        <w:rPr>
          <w:rFonts w:ascii="Times New Roman" w:eastAsia="Cambria" w:hAnsi="Times New Roman" w:cs="Times New Roman"/>
          <w:sz w:val="30"/>
        </w:rPr>
      </w:pPr>
      <w:r w:rsidRPr="00EA4796">
        <w:rPr>
          <w:rFonts w:ascii="Times New Roman" w:eastAsia="Cambria" w:hAnsi="Times New Roman" w:cs="Times New Roman"/>
          <w:sz w:val="30"/>
        </w:rPr>
        <w:t>By:</w:t>
      </w:r>
    </w:p>
    <w:p w14:paraId="12BE1631" w14:textId="77777777" w:rsidR="0060236B" w:rsidRPr="00EA4796" w:rsidRDefault="0060236B" w:rsidP="0060236B">
      <w:pPr>
        <w:spacing w:line="0" w:lineRule="atLeast"/>
        <w:ind w:right="-13"/>
        <w:jc w:val="center"/>
        <w:rPr>
          <w:rFonts w:ascii="Times New Roman" w:eastAsia="Cambria" w:hAnsi="Times New Roman" w:cs="Times New Roman"/>
          <w:sz w:val="30"/>
        </w:rPr>
      </w:pPr>
      <w:r w:rsidRPr="00EA4796">
        <w:rPr>
          <w:rFonts w:ascii="Times New Roman" w:eastAsia="Cambria" w:hAnsi="Times New Roman" w:cs="Times New Roman"/>
          <w:sz w:val="30"/>
        </w:rPr>
        <w:t>ANUJ GOLESAR</w:t>
      </w:r>
    </w:p>
    <w:p w14:paraId="21661711" w14:textId="77777777" w:rsidR="0060236B" w:rsidRPr="00EA4796" w:rsidRDefault="0060236B" w:rsidP="0060236B">
      <w:pPr>
        <w:spacing w:line="269" w:lineRule="exact"/>
        <w:jc w:val="center"/>
        <w:rPr>
          <w:rFonts w:ascii="Times New Roman" w:eastAsia="Times New Roman" w:hAnsi="Times New Roman" w:cs="Times New Roman"/>
          <w:sz w:val="24"/>
        </w:rPr>
      </w:pPr>
    </w:p>
    <w:p w14:paraId="648FA2AB" w14:textId="26485071" w:rsidR="0060236B" w:rsidRPr="00EA4796" w:rsidRDefault="0060236B" w:rsidP="0060236B">
      <w:pPr>
        <w:jc w:val="center"/>
        <w:rPr>
          <w:rFonts w:ascii="Times New Roman" w:eastAsia="Cambria" w:hAnsi="Times New Roman" w:cs="Times New Roman"/>
          <w:b/>
          <w:sz w:val="30"/>
        </w:rPr>
      </w:pPr>
      <w:r w:rsidRPr="00EA4796">
        <w:rPr>
          <w:rFonts w:ascii="Times New Roman" w:eastAsia="Cambria" w:hAnsi="Times New Roman" w:cs="Times New Roman"/>
          <w:b/>
          <w:sz w:val="30"/>
        </w:rPr>
        <w:t>Instructor: Prof.</w:t>
      </w:r>
      <w:r w:rsidR="009F5E9B">
        <w:rPr>
          <w:rFonts w:ascii="Times New Roman" w:eastAsia="Cambria" w:hAnsi="Times New Roman" w:cs="Times New Roman"/>
          <w:b/>
          <w:sz w:val="30"/>
        </w:rPr>
        <w:t xml:space="preserve"> </w:t>
      </w:r>
      <w:proofErr w:type="spellStart"/>
      <w:r w:rsidR="009F5E9B" w:rsidRPr="009F5E9B">
        <w:rPr>
          <w:rFonts w:ascii="Times New Roman" w:hAnsi="Times New Roman" w:cs="Times New Roman"/>
          <w:b/>
          <w:bCs/>
          <w:sz w:val="30"/>
          <w:szCs w:val="30"/>
        </w:rPr>
        <w:t>Nathaneil</w:t>
      </w:r>
      <w:proofErr w:type="spellEnd"/>
      <w:r w:rsidR="009F5E9B" w:rsidRPr="009F5E9B">
        <w:rPr>
          <w:rFonts w:ascii="Times New Roman" w:hAnsi="Times New Roman" w:cs="Times New Roman"/>
          <w:b/>
          <w:bCs/>
          <w:sz w:val="30"/>
          <w:szCs w:val="30"/>
        </w:rPr>
        <w:t xml:space="preserve"> Chu </w:t>
      </w:r>
      <w:proofErr w:type="spellStart"/>
      <w:r w:rsidR="009F5E9B" w:rsidRPr="009F5E9B">
        <w:rPr>
          <w:rFonts w:ascii="Times New Roman" w:hAnsi="Times New Roman" w:cs="Times New Roman"/>
          <w:b/>
          <w:bCs/>
          <w:sz w:val="30"/>
          <w:szCs w:val="30"/>
        </w:rPr>
        <w:t>Hsein</w:t>
      </w:r>
      <w:proofErr w:type="spellEnd"/>
      <w:r w:rsidR="009F5E9B" w:rsidRPr="009F5E9B">
        <w:rPr>
          <w:rFonts w:ascii="Times New Roman" w:hAnsi="Times New Roman" w:cs="Times New Roman"/>
          <w:b/>
          <w:bCs/>
          <w:sz w:val="30"/>
          <w:szCs w:val="30"/>
        </w:rPr>
        <w:t xml:space="preserve"> Lin</w:t>
      </w:r>
    </w:p>
    <w:p w14:paraId="75605C80" w14:textId="77777777" w:rsidR="0060236B" w:rsidRDefault="0060236B" w:rsidP="0060236B"/>
    <w:p w14:paraId="0CC9874D" w14:textId="77777777" w:rsidR="0060236B" w:rsidRDefault="0060236B" w:rsidP="0060236B"/>
    <w:p w14:paraId="2A583E8F" w14:textId="77777777" w:rsidR="0060236B" w:rsidRDefault="0060236B" w:rsidP="0060236B"/>
    <w:p w14:paraId="1664C686" w14:textId="77777777" w:rsidR="0060236B" w:rsidRDefault="0060236B" w:rsidP="0060236B"/>
    <w:p w14:paraId="3320BC9A" w14:textId="77777777" w:rsidR="0060236B" w:rsidRDefault="0060236B" w:rsidP="0060236B"/>
    <w:p w14:paraId="7B419C58" w14:textId="01F471FF" w:rsidR="00D144BA" w:rsidRDefault="00262250"/>
    <w:tbl>
      <w:tblPr>
        <w:tblStyle w:val="TableGrid"/>
        <w:tblpPr w:leftFromText="180" w:rightFromText="180" w:vertAnchor="page" w:horzAnchor="margin" w:tblpXSpec="center" w:tblpY="937"/>
        <w:tblW w:w="10923" w:type="dxa"/>
        <w:tblBorders>
          <w:top w:val="none" w:sz="0" w:space="0" w:color="auto"/>
          <w:left w:val="none" w:sz="0" w:space="0" w:color="auto"/>
          <w:bottom w:val="single" w:sz="8" w:space="0" w:color="E7E6E6"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10923"/>
      </w:tblGrid>
      <w:tr w:rsidR="006073D8" w:rsidRPr="008474AE" w14:paraId="4C6FCC0D" w14:textId="77777777" w:rsidTr="0029239D">
        <w:trPr>
          <w:trHeight w:val="268"/>
        </w:trPr>
        <w:tc>
          <w:tcPr>
            <w:tcW w:w="10923" w:type="dxa"/>
            <w:tcBorders>
              <w:bottom w:val="single" w:sz="8" w:space="0" w:color="E7E6E6" w:themeColor="background2"/>
            </w:tcBorders>
          </w:tcPr>
          <w:p w14:paraId="28652CAE" w14:textId="77777777" w:rsidR="006073D8" w:rsidRPr="008474AE" w:rsidRDefault="006073D8" w:rsidP="0029239D">
            <w:pPr>
              <w:spacing w:after="120"/>
              <w:rPr>
                <w:rFonts w:ascii="Garamond" w:hAnsi="Garamond"/>
                <w:color w:val="2F5496" w:themeColor="accent1" w:themeShade="BF"/>
                <w:sz w:val="56"/>
              </w:rPr>
            </w:pPr>
            <w:bookmarkStart w:id="1" w:name="_Hlk12564094"/>
            <w:bookmarkEnd w:id="1"/>
            <w:r w:rsidRPr="006073D8">
              <w:rPr>
                <w:rFonts w:ascii="Garamond" w:hAnsi="Garamond"/>
                <w:color w:val="00B0F0"/>
                <w:sz w:val="56"/>
              </w:rPr>
              <w:lastRenderedPageBreak/>
              <w:t>Facebook Ads Targeting Analysis for - Viacom</w:t>
            </w:r>
          </w:p>
        </w:tc>
      </w:tr>
      <w:tr w:rsidR="006073D8" w:rsidRPr="006073D8" w14:paraId="66020D64" w14:textId="77777777" w:rsidTr="0029239D">
        <w:trPr>
          <w:trHeight w:hRule="exact" w:val="302"/>
        </w:trPr>
        <w:tc>
          <w:tcPr>
            <w:tcW w:w="10923" w:type="dxa"/>
            <w:tcBorders>
              <w:top w:val="single" w:sz="8" w:space="0" w:color="E7E6E6" w:themeColor="background2"/>
              <w:bottom w:val="nil"/>
            </w:tcBorders>
          </w:tcPr>
          <w:p w14:paraId="77F3FB71" w14:textId="77777777" w:rsidR="006073D8" w:rsidRPr="006073D8" w:rsidRDefault="006073D8" w:rsidP="0029239D">
            <w:pPr>
              <w:rPr>
                <w:rFonts w:ascii="Garamond" w:hAnsi="Garamond"/>
                <w:color w:val="7F7F7F" w:themeColor="text1" w:themeTint="80"/>
                <w:szCs w:val="32"/>
              </w:rPr>
            </w:pPr>
          </w:p>
        </w:tc>
      </w:tr>
    </w:tbl>
    <w:p w14:paraId="4708E131" w14:textId="24DF73B9" w:rsidR="0060236B" w:rsidRPr="006073D8" w:rsidRDefault="006073D8">
      <w:pPr>
        <w:rPr>
          <w:rFonts w:ascii="Times New Roman" w:hAnsi="Times New Roman" w:cs="Times New Roman"/>
          <w:b/>
          <w:bCs/>
          <w:sz w:val="28"/>
          <w:szCs w:val="28"/>
        </w:rPr>
      </w:pPr>
      <w:r w:rsidRPr="006073D8">
        <w:rPr>
          <w:rFonts w:ascii="Times New Roman" w:hAnsi="Times New Roman" w:cs="Times New Roman"/>
          <w:b/>
          <w:bCs/>
          <w:sz w:val="28"/>
          <w:szCs w:val="28"/>
        </w:rPr>
        <w:t>MEMO</w:t>
      </w:r>
    </w:p>
    <w:p w14:paraId="2B67552D" w14:textId="092932AD" w:rsidR="006073D8" w:rsidRDefault="006073D8">
      <w:pPr>
        <w:rPr>
          <w:rFonts w:ascii="Times New Roman" w:hAnsi="Times New Roman" w:cs="Times New Roman"/>
          <w:sz w:val="24"/>
          <w:szCs w:val="24"/>
        </w:rPr>
      </w:pPr>
      <w:r w:rsidRPr="00A57244">
        <w:rPr>
          <w:rFonts w:ascii="Times New Roman" w:hAnsi="Times New Roman" w:cs="Times New Roman"/>
          <w:b/>
          <w:bCs/>
          <w:sz w:val="24"/>
          <w:szCs w:val="24"/>
        </w:rPr>
        <w:t>To:</w:t>
      </w:r>
      <w:r>
        <w:rPr>
          <w:rFonts w:ascii="Times New Roman" w:hAnsi="Times New Roman" w:cs="Times New Roman"/>
          <w:sz w:val="24"/>
          <w:szCs w:val="24"/>
        </w:rPr>
        <w:t xml:space="preserve"> Dr </w:t>
      </w:r>
      <w:proofErr w:type="spellStart"/>
      <w:r>
        <w:rPr>
          <w:rFonts w:ascii="Times New Roman" w:hAnsi="Times New Roman" w:cs="Times New Roman"/>
          <w:sz w:val="24"/>
          <w:szCs w:val="24"/>
        </w:rPr>
        <w:t>Moocarme</w:t>
      </w:r>
      <w:proofErr w:type="spellEnd"/>
    </w:p>
    <w:p w14:paraId="0C89C143" w14:textId="6C903EF9" w:rsidR="006073D8" w:rsidRDefault="006073D8">
      <w:pPr>
        <w:rPr>
          <w:rFonts w:ascii="Times New Roman" w:hAnsi="Times New Roman" w:cs="Times New Roman"/>
          <w:sz w:val="24"/>
          <w:szCs w:val="24"/>
        </w:rPr>
      </w:pPr>
      <w:r w:rsidRPr="00A57244">
        <w:rPr>
          <w:rFonts w:ascii="Times New Roman" w:hAnsi="Times New Roman" w:cs="Times New Roman"/>
          <w:b/>
          <w:bCs/>
          <w:sz w:val="24"/>
          <w:szCs w:val="24"/>
        </w:rPr>
        <w:t>From:</w:t>
      </w:r>
      <w:r>
        <w:rPr>
          <w:rFonts w:ascii="Times New Roman" w:hAnsi="Times New Roman" w:cs="Times New Roman"/>
          <w:sz w:val="24"/>
          <w:szCs w:val="24"/>
        </w:rPr>
        <w:t xml:space="preserve"> Anuj Golesar</w:t>
      </w:r>
    </w:p>
    <w:p w14:paraId="74CCB5B0" w14:textId="48D56579" w:rsidR="006073D8" w:rsidRDefault="006073D8">
      <w:pPr>
        <w:rPr>
          <w:rFonts w:ascii="Times New Roman" w:hAnsi="Times New Roman" w:cs="Times New Roman"/>
          <w:sz w:val="24"/>
          <w:szCs w:val="24"/>
        </w:rPr>
      </w:pPr>
      <w:r w:rsidRPr="00A57244">
        <w:rPr>
          <w:rFonts w:ascii="Times New Roman" w:hAnsi="Times New Roman" w:cs="Times New Roman"/>
          <w:b/>
          <w:bCs/>
          <w:sz w:val="24"/>
          <w:szCs w:val="24"/>
        </w:rPr>
        <w:t>CC</w:t>
      </w:r>
      <w:r>
        <w:rPr>
          <w:rFonts w:ascii="Times New Roman" w:hAnsi="Times New Roman" w:cs="Times New Roman"/>
          <w:sz w:val="24"/>
          <w:szCs w:val="24"/>
        </w:rPr>
        <w:t>:</w:t>
      </w:r>
      <w:r w:rsidR="00A57244">
        <w:rPr>
          <w:rFonts w:ascii="Times New Roman" w:hAnsi="Times New Roman" w:cs="Times New Roman"/>
          <w:sz w:val="24"/>
          <w:szCs w:val="24"/>
        </w:rPr>
        <w:t xml:space="preserve"> </w:t>
      </w:r>
      <w:r>
        <w:rPr>
          <w:rFonts w:ascii="Times New Roman" w:hAnsi="Times New Roman" w:cs="Times New Roman"/>
          <w:sz w:val="24"/>
          <w:szCs w:val="24"/>
        </w:rPr>
        <w:t xml:space="preserve">Dr </w:t>
      </w:r>
      <w:proofErr w:type="spellStart"/>
      <w:r>
        <w:rPr>
          <w:rFonts w:ascii="Times New Roman" w:hAnsi="Times New Roman" w:cs="Times New Roman"/>
          <w:sz w:val="24"/>
          <w:szCs w:val="24"/>
        </w:rPr>
        <w:t>Nathaneil</w:t>
      </w:r>
      <w:proofErr w:type="spellEnd"/>
      <w:r>
        <w:rPr>
          <w:rFonts w:ascii="Times New Roman" w:hAnsi="Times New Roman" w:cs="Times New Roman"/>
          <w:sz w:val="24"/>
          <w:szCs w:val="24"/>
        </w:rPr>
        <w:t xml:space="preserve"> Chu </w:t>
      </w:r>
      <w:proofErr w:type="spellStart"/>
      <w:r>
        <w:rPr>
          <w:rFonts w:ascii="Times New Roman" w:hAnsi="Times New Roman" w:cs="Times New Roman"/>
          <w:sz w:val="24"/>
          <w:szCs w:val="24"/>
        </w:rPr>
        <w:t>Hsein</w:t>
      </w:r>
      <w:proofErr w:type="spellEnd"/>
      <w:r>
        <w:rPr>
          <w:rFonts w:ascii="Times New Roman" w:hAnsi="Times New Roman" w:cs="Times New Roman"/>
          <w:sz w:val="24"/>
          <w:szCs w:val="24"/>
        </w:rPr>
        <w:t xml:space="preserve"> Lin</w:t>
      </w:r>
    </w:p>
    <w:p w14:paraId="25A512F7" w14:textId="3DA2A155" w:rsidR="00A57244" w:rsidRDefault="006073D8" w:rsidP="006073D8">
      <w:pPr>
        <w:jc w:val="both"/>
        <w:rPr>
          <w:rFonts w:ascii="Times New Roman" w:hAnsi="Times New Roman" w:cs="Times New Roman"/>
          <w:sz w:val="24"/>
          <w:szCs w:val="24"/>
        </w:rPr>
      </w:pPr>
      <w:r>
        <w:rPr>
          <w:rFonts w:ascii="Times New Roman" w:hAnsi="Times New Roman" w:cs="Times New Roman"/>
          <w:sz w:val="24"/>
          <w:szCs w:val="24"/>
        </w:rPr>
        <w:t>The following report summarizes the analysis which was performed on the CPM and page level demographic data provided by Viacom. This analysis involves the study of importance of demographics in CPM estimation. Moreover, it includes the study of conversion of impressions to engagement and its conversion rate across various age groups and gender</w:t>
      </w:r>
      <w:r w:rsidR="00420910">
        <w:rPr>
          <w:rFonts w:ascii="Times New Roman" w:hAnsi="Times New Roman" w:cs="Times New Roman"/>
          <w:sz w:val="24"/>
          <w:szCs w:val="24"/>
        </w:rPr>
        <w:t xml:space="preserve"> based on advertisement conversion funnel. We can see the relation between different demographics and how it is changing the CPM values. The aim of this project is to help Viacom to save money by targeting right audience by analyzing especially age groups, account names for predicting CPM values. This report will help Viacom to know whether offering their price model to advertise</w:t>
      </w:r>
      <w:r w:rsidR="00A57244">
        <w:rPr>
          <w:rFonts w:ascii="Times New Roman" w:hAnsi="Times New Roman" w:cs="Times New Roman"/>
          <w:sz w:val="24"/>
          <w:szCs w:val="24"/>
        </w:rPr>
        <w:t xml:space="preserve">rs </w:t>
      </w:r>
      <w:r w:rsidR="00420910">
        <w:rPr>
          <w:rFonts w:ascii="Times New Roman" w:hAnsi="Times New Roman" w:cs="Times New Roman"/>
          <w:sz w:val="24"/>
          <w:szCs w:val="24"/>
        </w:rPr>
        <w:t>is</w:t>
      </w:r>
      <w:r w:rsidR="00A57244">
        <w:rPr>
          <w:rFonts w:ascii="Times New Roman" w:hAnsi="Times New Roman" w:cs="Times New Roman"/>
          <w:sz w:val="24"/>
          <w:szCs w:val="24"/>
        </w:rPr>
        <w:t xml:space="preserve"> worth or not based on the insights that we derived.</w:t>
      </w:r>
    </w:p>
    <w:p w14:paraId="23141392" w14:textId="543F8BC6" w:rsidR="00A57244" w:rsidRPr="00A57244" w:rsidRDefault="00A57244" w:rsidP="006073D8">
      <w:pPr>
        <w:jc w:val="both"/>
        <w:rPr>
          <w:rFonts w:ascii="Times New Roman" w:hAnsi="Times New Roman" w:cs="Times New Roman"/>
          <w:b/>
          <w:bCs/>
          <w:sz w:val="24"/>
          <w:szCs w:val="24"/>
        </w:rPr>
      </w:pPr>
    </w:p>
    <w:p w14:paraId="0D35AA86" w14:textId="301343B4" w:rsidR="00A57244" w:rsidRDefault="00A57244" w:rsidP="006073D8">
      <w:pPr>
        <w:jc w:val="both"/>
        <w:rPr>
          <w:rFonts w:ascii="Times New Roman" w:hAnsi="Times New Roman" w:cs="Times New Roman"/>
          <w:b/>
          <w:bCs/>
          <w:sz w:val="24"/>
          <w:szCs w:val="24"/>
        </w:rPr>
      </w:pPr>
      <w:r>
        <w:rPr>
          <w:rFonts w:ascii="Times New Roman" w:hAnsi="Times New Roman" w:cs="Times New Roman"/>
          <w:b/>
          <w:bCs/>
          <w:sz w:val="24"/>
          <w:szCs w:val="24"/>
        </w:rPr>
        <w:t>APPROACHES:</w:t>
      </w:r>
    </w:p>
    <w:p w14:paraId="6E19127A" w14:textId="39C8E389" w:rsidR="00A57244" w:rsidRDefault="00A57244" w:rsidP="006073D8">
      <w:pPr>
        <w:jc w:val="both"/>
        <w:rPr>
          <w:rFonts w:ascii="Times New Roman" w:hAnsi="Times New Roman" w:cs="Times New Roman"/>
          <w:sz w:val="24"/>
          <w:szCs w:val="24"/>
        </w:rPr>
      </w:pPr>
      <w:r>
        <w:rPr>
          <w:rFonts w:ascii="Times New Roman" w:hAnsi="Times New Roman" w:cs="Times New Roman"/>
          <w:sz w:val="24"/>
          <w:szCs w:val="24"/>
        </w:rPr>
        <w:t>To understand the correlation between Demographics data and CPM estimates we used following approach.</w:t>
      </w:r>
    </w:p>
    <w:p w14:paraId="6ACDC9EC" w14:textId="001A2DAE" w:rsidR="00980685" w:rsidRDefault="00980685" w:rsidP="009806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Perform Exploratory Data Analysis on demographics page level data and find important features that are significant to estim</w:t>
      </w:r>
      <w:r w:rsidR="00653E3B">
        <w:rPr>
          <w:rFonts w:ascii="Times New Roman" w:hAnsi="Times New Roman" w:cs="Times New Roman"/>
          <w:sz w:val="24"/>
          <w:szCs w:val="24"/>
        </w:rPr>
        <w:t xml:space="preserve">ation </w:t>
      </w:r>
    </w:p>
    <w:p w14:paraId="07571D4B" w14:textId="1831616A" w:rsidR="00653E3B" w:rsidRDefault="00653E3B" w:rsidP="009806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Divide the CPM data in year 2018 and 2019 and train the model to predict the CPM values to see the anomalies or variation if any made by Facebook in their pricing model offered to Viacom.</w:t>
      </w:r>
    </w:p>
    <w:p w14:paraId="3972D468" w14:textId="2A14907C" w:rsidR="00653E3B" w:rsidRPr="00980685" w:rsidRDefault="00653E3B" w:rsidP="009806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Check for the Viacom accounts which are significantly contributing to </w:t>
      </w:r>
      <w:r w:rsidR="00DE0BCE">
        <w:rPr>
          <w:rFonts w:ascii="Times New Roman" w:hAnsi="Times New Roman" w:cs="Times New Roman"/>
          <w:sz w:val="24"/>
          <w:szCs w:val="24"/>
        </w:rPr>
        <w:t xml:space="preserve">higher conversion rate of impressions to CTA and help attain higher CPM values. </w:t>
      </w:r>
    </w:p>
    <w:p w14:paraId="24E20C90" w14:textId="5073CB10" w:rsidR="00A57244" w:rsidRDefault="00A57244" w:rsidP="006073D8">
      <w:pPr>
        <w:jc w:val="both"/>
        <w:rPr>
          <w:rFonts w:ascii="Times New Roman" w:hAnsi="Times New Roman" w:cs="Times New Roman"/>
          <w:b/>
          <w:bCs/>
          <w:sz w:val="24"/>
          <w:szCs w:val="24"/>
        </w:rPr>
      </w:pPr>
      <w:r w:rsidRPr="00A57244">
        <w:rPr>
          <w:rFonts w:ascii="Times New Roman" w:hAnsi="Times New Roman" w:cs="Times New Roman"/>
          <w:b/>
          <w:bCs/>
          <w:sz w:val="24"/>
          <w:szCs w:val="24"/>
        </w:rPr>
        <w:t>RECOMMANDATION</w:t>
      </w:r>
      <w:r>
        <w:rPr>
          <w:rFonts w:ascii="Times New Roman" w:hAnsi="Times New Roman" w:cs="Times New Roman"/>
          <w:b/>
          <w:bCs/>
          <w:sz w:val="24"/>
          <w:szCs w:val="24"/>
        </w:rPr>
        <w:t>S</w:t>
      </w:r>
      <w:r w:rsidR="009B5DCB">
        <w:rPr>
          <w:rFonts w:ascii="Times New Roman" w:hAnsi="Times New Roman" w:cs="Times New Roman"/>
          <w:b/>
          <w:bCs/>
          <w:sz w:val="24"/>
          <w:szCs w:val="24"/>
        </w:rPr>
        <w:t xml:space="preserve"> &amp; </w:t>
      </w:r>
      <w:r w:rsidR="009F5E9B">
        <w:rPr>
          <w:rFonts w:ascii="Times New Roman" w:hAnsi="Times New Roman" w:cs="Times New Roman"/>
          <w:b/>
          <w:bCs/>
          <w:sz w:val="24"/>
          <w:szCs w:val="24"/>
        </w:rPr>
        <w:t>DELIVERABLES:</w:t>
      </w:r>
    </w:p>
    <w:p w14:paraId="6A7B5E3F" w14:textId="770DFE05" w:rsidR="00194D37" w:rsidRDefault="00194D37" w:rsidP="00194D3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Viacom should consider following plot to strategies the creation of their custom content to be displayed on various websites.</w:t>
      </w:r>
    </w:p>
    <w:p w14:paraId="5D565291" w14:textId="6ED6EC8A" w:rsidR="00194D37" w:rsidRPr="00194D37" w:rsidRDefault="00194D37" w:rsidP="00194D37">
      <w:pPr>
        <w:ind w:firstLine="720"/>
        <w:rPr>
          <w:rFonts w:ascii="Times New Roman" w:hAnsi="Times New Roman" w:cs="Times New Roman"/>
          <w:sz w:val="24"/>
          <w:szCs w:val="24"/>
        </w:rPr>
      </w:pPr>
      <w:r w:rsidRPr="00194D3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DBECBC6" wp14:editId="3D16AFC1">
                <wp:simplePos x="0" y="0"/>
                <wp:positionH relativeFrom="column">
                  <wp:posOffset>3238500</wp:posOffset>
                </wp:positionH>
                <wp:positionV relativeFrom="paragraph">
                  <wp:posOffset>9525</wp:posOffset>
                </wp:positionV>
                <wp:extent cx="2514600" cy="15849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84960"/>
                        </a:xfrm>
                        <a:prstGeom prst="rect">
                          <a:avLst/>
                        </a:prstGeom>
                        <a:solidFill>
                          <a:srgbClr val="FFFFFF"/>
                        </a:solidFill>
                        <a:ln w="9525">
                          <a:solidFill>
                            <a:srgbClr val="000000"/>
                          </a:solidFill>
                          <a:miter lim="800000"/>
                          <a:headEnd/>
                          <a:tailEnd/>
                        </a:ln>
                      </wps:spPr>
                      <wps:txbx>
                        <w:txbxContent>
                          <w:p w14:paraId="20AABA4D" w14:textId="2178AB52" w:rsidR="00194D37" w:rsidRPr="00280C3B" w:rsidRDefault="00280C3B">
                            <w:pPr>
                              <w:rPr>
                                <w:color w:val="4472C4" w:themeColor="accent1"/>
                              </w:rPr>
                            </w:pPr>
                            <w:r w:rsidRPr="00280C3B">
                              <w:rPr>
                                <w:color w:val="4472C4" w:themeColor="accent1"/>
                              </w:rPr>
                              <w:t>From the plot to the right, we see that age group between 45-54 are converting the impressions into CTA and thus contributing to higher CPM values. The reason behind the younger groups are not engaging could be the irrelevance of the content which is being displayed on 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ECBC6" id="_x0000_t202" coordsize="21600,21600" o:spt="202" path="m,l,21600r21600,l21600,xe">
                <v:stroke joinstyle="miter"/>
                <v:path gradientshapeok="t" o:connecttype="rect"/>
              </v:shapetype>
              <v:shape id="Text Box 2" o:spid="_x0000_s1026" type="#_x0000_t202" style="position:absolute;left:0;text-align:left;margin-left:255pt;margin-top:.75pt;width:198pt;height:124.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1rJAIAAEcEAAAOAAAAZHJzL2Uyb0RvYy54bWysU9uO2yAQfa/Uf0C8N46tJJtYcVbbbFNV&#10;2l6k3X4AxjhGBYYCiZ1+fQecTaNt+1KVB8Qww2HmnJn17aAVOQrnJZiK5pMpJcJwaKTZV/Tr0+7N&#10;khIfmGmYAiMqehKe3m5ev1r3thQFdKAa4QiCGF/2tqJdCLbMMs87oZmfgBUGnS04zQKabp81jvWI&#10;rlVWTKeLrAfXWAdceI+396OTbhJ+2woePretF4GoimJuIe0u7XXcs82alXvHbCf5OQ32D1loJg1+&#10;eoG6Z4GRg5O/QWnJHXhow4SDzqBtJRepBqwmn76o5rFjVqRakBxvLzT5/wfLPx2/OCKbihb5DSWG&#10;aRTpSQyBvIWBFJGf3voSwx4tBoYBr1HnVKu3D8C/eWJg2zGzF3fOQd8J1mB+eXyZXT0dcXwEqfuP&#10;0OA37BAgAQ2t05E8pIMgOup0umgTU+F4Wczz2WKKLo6+fL6crRZJvYyVz8+t8+G9AE3ioaIOxU/w&#10;7PjgQ0yHlc8h8TcPSjY7qVQy3L7eKkeODBtll1aq4EWYMqSv6GpezEcG/goxTetPEFoG7HgldUWX&#10;lyBWRt7emSb1Y2BSjWdMWZkzkZG7kcUw1MNZmBqaE1LqYOxsnEQ8dOB+UNJjV1fUfz8wJyhRHwzK&#10;sspnszgGyZjNbwo03LWnvvYwwxGqooGS8bgNaXQiYQbuUL5WJmKjzmMm51yxWxPf58mK43Btp6hf&#10;87/5CQAA//8DAFBLAwQUAAYACAAAACEAur63Yd4AAAAJAQAADwAAAGRycy9kb3ducmV2LnhtbEyP&#10;wU7DMBBE70j8g7VIXFBrp5DQhjgVQgLRG7QIrm7sJhH2OthuGv6e5QTH0VvNvqnWk7NsNCH2HiVk&#10;cwHMYON1j62Et93jbAksJoVaWY9GwreJsK7PzypVan/CVzNuU8uoBGOpJHQpDSXnsemMU3HuB4PE&#10;Dj44lSiGluugTlTuLF8IUXCneqQPnRrMQ2eaz+3RSVjePI8fcXP98t4UB7tKV7fj01eQ8vJiur8D&#10;lsyU/o7hV5/UoSanvT+ijsxKyDNBWxKBHBjxlSgo7yUs8iwDXlf8/4L6BwAA//8DAFBLAQItABQA&#10;BgAIAAAAIQC2gziS/gAAAOEBAAATAAAAAAAAAAAAAAAAAAAAAABbQ29udGVudF9UeXBlc10ueG1s&#10;UEsBAi0AFAAGAAgAAAAhADj9If/WAAAAlAEAAAsAAAAAAAAAAAAAAAAALwEAAF9yZWxzLy5yZWxz&#10;UEsBAi0AFAAGAAgAAAAhAKqN7WskAgAARwQAAA4AAAAAAAAAAAAAAAAALgIAAGRycy9lMm9Eb2Mu&#10;eG1sUEsBAi0AFAAGAAgAAAAhALq+t2HeAAAACQEAAA8AAAAAAAAAAAAAAAAAfgQAAGRycy9kb3du&#10;cmV2LnhtbFBLBQYAAAAABAAEAPMAAACJBQAAAAA=&#10;">
                <v:textbox>
                  <w:txbxContent>
                    <w:p w14:paraId="20AABA4D" w14:textId="2178AB52" w:rsidR="00194D37" w:rsidRPr="00280C3B" w:rsidRDefault="00280C3B">
                      <w:pPr>
                        <w:rPr>
                          <w:color w:val="4472C4" w:themeColor="accent1"/>
                        </w:rPr>
                      </w:pPr>
                      <w:r w:rsidRPr="00280C3B">
                        <w:rPr>
                          <w:color w:val="4472C4" w:themeColor="accent1"/>
                        </w:rPr>
                        <w:t>From the plot to the right, we see that age group between 45-54 are converting the impressions into CTA and thus contributing to higher CPM values. The reason behind the younger groups are not engaging could be the irrelevance of the content which is being displayed on sites.</w:t>
                      </w:r>
                    </w:p>
                  </w:txbxContent>
                </v:textbox>
                <w10:wrap type="square"/>
              </v:shape>
            </w:pict>
          </mc:Fallback>
        </mc:AlternateContent>
      </w:r>
      <w:r>
        <w:rPr>
          <w:noProof/>
        </w:rPr>
        <w:drawing>
          <wp:inline distT="0" distB="0" distL="0" distR="0" wp14:anchorId="0CBC90F7" wp14:editId="22E11C50">
            <wp:extent cx="2338318" cy="1524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4676" cy="1541179"/>
                    </a:xfrm>
                    <a:prstGeom prst="rect">
                      <a:avLst/>
                    </a:prstGeom>
                  </pic:spPr>
                </pic:pic>
              </a:graphicData>
            </a:graphic>
          </wp:inline>
        </w:drawing>
      </w:r>
    </w:p>
    <w:p w14:paraId="091878F5" w14:textId="70EE8F49" w:rsidR="00A57244" w:rsidRDefault="00280C3B" w:rsidP="00280C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Targeting </w:t>
      </w:r>
      <w:r w:rsidR="003A7485">
        <w:rPr>
          <w:rFonts w:ascii="Times New Roman" w:hAnsi="Times New Roman" w:cs="Times New Roman"/>
          <w:sz w:val="24"/>
          <w:szCs w:val="24"/>
        </w:rPr>
        <w:t>younger age groups which can earn Viacom more profitable actions such as buying product online or watching add videos.</w:t>
      </w:r>
    </w:p>
    <w:p w14:paraId="0ADD5805" w14:textId="77777777" w:rsidR="00815596" w:rsidRDefault="003A7485" w:rsidP="003A748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From the above plot we see that younger age groups are not amongst the ones which are bringing more CTAs. Offering good content to the young audience </w:t>
      </w:r>
      <w:r w:rsidR="00815596">
        <w:rPr>
          <w:rFonts w:ascii="Times New Roman" w:hAnsi="Times New Roman" w:cs="Times New Roman"/>
          <w:sz w:val="24"/>
          <w:szCs w:val="24"/>
        </w:rPr>
        <w:t>in</w:t>
      </w:r>
      <w:r>
        <w:rPr>
          <w:rFonts w:ascii="Times New Roman" w:hAnsi="Times New Roman" w:cs="Times New Roman"/>
          <w:sz w:val="24"/>
          <w:szCs w:val="24"/>
        </w:rPr>
        <w:t xml:space="preserve"> which they are interested could increase the above CPM estimates for younger groups. For </w:t>
      </w:r>
      <w:r w:rsidR="00815596">
        <w:rPr>
          <w:rFonts w:ascii="Times New Roman" w:hAnsi="Times New Roman" w:cs="Times New Roman"/>
          <w:sz w:val="24"/>
          <w:szCs w:val="24"/>
        </w:rPr>
        <w:t>example,</w:t>
      </w: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 add is posted on Facebook targeting age group 13-</w:t>
      </w:r>
      <w:r w:rsidR="00815596">
        <w:rPr>
          <w:rFonts w:ascii="Times New Roman" w:hAnsi="Times New Roman" w:cs="Times New Roman"/>
          <w:sz w:val="24"/>
          <w:szCs w:val="24"/>
        </w:rPr>
        <w:t xml:space="preserve">17, offering them free episodes on watching lets say 3 adds would let them watch the episodes without having them to buy whole subscription would help Viacom. </w:t>
      </w:r>
    </w:p>
    <w:p w14:paraId="3C5DF068" w14:textId="189BAFE2" w:rsidR="006073D8" w:rsidRDefault="00815596" w:rsidP="006073D8">
      <w:pPr>
        <w:pStyle w:val="ListParagraph"/>
        <w:numPr>
          <w:ilvl w:val="0"/>
          <w:numId w:val="2"/>
        </w:numPr>
        <w:jc w:val="both"/>
        <w:rPr>
          <w:rFonts w:ascii="Times New Roman" w:hAnsi="Times New Roman" w:cs="Times New Roman"/>
          <w:sz w:val="24"/>
          <w:szCs w:val="24"/>
        </w:rPr>
      </w:pPr>
      <w:r w:rsidRPr="00DE0BCE">
        <w:rPr>
          <w:rFonts w:ascii="Times New Roman" w:hAnsi="Times New Roman" w:cs="Times New Roman"/>
          <w:sz w:val="24"/>
          <w:szCs w:val="24"/>
        </w:rPr>
        <w:t>After we train the CPM prediction model using 2018 and 2019 data with and without including the organic value as Independent variable. We found that organic reach</w:t>
      </w:r>
      <w:r w:rsidR="00DE0BCE">
        <w:rPr>
          <w:rFonts w:ascii="Times New Roman" w:hAnsi="Times New Roman" w:cs="Times New Roman"/>
          <w:sz w:val="24"/>
          <w:szCs w:val="24"/>
        </w:rPr>
        <w:t xml:space="preserve"> or organic value is causing increase in the accuracy of the prediction models of CPM which means </w:t>
      </w:r>
      <w:r w:rsidR="00DE0BCE" w:rsidRPr="00DE0BCE">
        <w:rPr>
          <w:rFonts w:ascii="Times New Roman" w:hAnsi="Times New Roman" w:cs="Times New Roman"/>
          <w:sz w:val="24"/>
          <w:szCs w:val="24"/>
        </w:rPr>
        <w:t>organic</w:t>
      </w:r>
      <w:r w:rsidR="00DE0BCE">
        <w:rPr>
          <w:rFonts w:ascii="Times New Roman" w:hAnsi="Times New Roman" w:cs="Times New Roman"/>
          <w:sz w:val="24"/>
          <w:szCs w:val="24"/>
        </w:rPr>
        <w:t xml:space="preserve"> reach </w:t>
      </w:r>
      <w:r w:rsidRPr="00DE0BCE">
        <w:rPr>
          <w:rFonts w:ascii="Times New Roman" w:hAnsi="Times New Roman" w:cs="Times New Roman"/>
          <w:sz w:val="24"/>
          <w:szCs w:val="24"/>
        </w:rPr>
        <w:t xml:space="preserve">is helping </w:t>
      </w:r>
      <w:r w:rsidR="00DE0BCE">
        <w:rPr>
          <w:rFonts w:ascii="Times New Roman" w:hAnsi="Times New Roman" w:cs="Times New Roman"/>
          <w:sz w:val="24"/>
          <w:szCs w:val="24"/>
        </w:rPr>
        <w:t>Viacom</w:t>
      </w:r>
      <w:r w:rsidRPr="00DE0BCE">
        <w:rPr>
          <w:rFonts w:ascii="Times New Roman" w:hAnsi="Times New Roman" w:cs="Times New Roman"/>
          <w:sz w:val="24"/>
          <w:szCs w:val="24"/>
        </w:rPr>
        <w:t xml:space="preserve"> in targeting particular demographic which is deemed to be important for the advertisers.</w:t>
      </w:r>
      <w:r w:rsidR="00C84A81" w:rsidRPr="00DE0BCE">
        <w:rPr>
          <w:rFonts w:ascii="Times New Roman" w:hAnsi="Times New Roman" w:cs="Times New Roman"/>
          <w:sz w:val="24"/>
          <w:szCs w:val="24"/>
        </w:rPr>
        <w:t xml:space="preserve"> It is recommended to Viacom to </w:t>
      </w:r>
      <w:r w:rsidR="00DE0BCE" w:rsidRPr="00DE0BCE">
        <w:rPr>
          <w:rFonts w:ascii="Times New Roman" w:hAnsi="Times New Roman" w:cs="Times New Roman"/>
          <w:sz w:val="24"/>
          <w:szCs w:val="24"/>
        </w:rPr>
        <w:t xml:space="preserve">add more adds which can be seen by audience via organic search. </w:t>
      </w:r>
      <w:r w:rsidR="00420910" w:rsidRPr="00DE0BCE">
        <w:rPr>
          <w:rFonts w:ascii="Times New Roman" w:hAnsi="Times New Roman" w:cs="Times New Roman"/>
          <w:sz w:val="24"/>
          <w:szCs w:val="24"/>
        </w:rPr>
        <w:t xml:space="preserve"> </w:t>
      </w:r>
    </w:p>
    <w:p w14:paraId="27B72D7F" w14:textId="05FFE8F9" w:rsidR="00484B59" w:rsidRDefault="00484B59" w:rsidP="006073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 have performed the clustering to find out combination </w:t>
      </w:r>
      <w:proofErr w:type="gramStart"/>
      <w:r>
        <w:rPr>
          <w:rFonts w:ascii="Times New Roman" w:hAnsi="Times New Roman" w:cs="Times New Roman"/>
          <w:sz w:val="24"/>
          <w:szCs w:val="24"/>
        </w:rPr>
        <w:t xml:space="preserve">of  </w:t>
      </w:r>
      <w:proofErr w:type="spellStart"/>
      <w:r>
        <w:rPr>
          <w:rFonts w:ascii="Times New Roman" w:hAnsi="Times New Roman" w:cs="Times New Roman"/>
          <w:sz w:val="24"/>
          <w:szCs w:val="24"/>
        </w:rPr>
        <w:t>hIDs</w:t>
      </w:r>
      <w:proofErr w:type="spellEnd"/>
      <w:proofErr w:type="gramEnd"/>
      <w:r>
        <w:rPr>
          <w:rFonts w:ascii="Times New Roman" w:hAnsi="Times New Roman" w:cs="Times New Roman"/>
          <w:sz w:val="24"/>
          <w:szCs w:val="24"/>
        </w:rPr>
        <w:t xml:space="preserve"> , age groups and gender which have similar attributes and effect on conversion rate.</w:t>
      </w:r>
    </w:p>
    <w:p w14:paraId="685EB3D8" w14:textId="5F1A160D" w:rsidR="00484B59" w:rsidRDefault="006A2E6B" w:rsidP="00484B59">
      <w:pPr>
        <w:pStyle w:val="ListParagraph"/>
        <w:jc w:val="both"/>
        <w:rPr>
          <w:rFonts w:ascii="Times New Roman" w:hAnsi="Times New Roman" w:cs="Times New Roman"/>
          <w:sz w:val="24"/>
          <w:szCs w:val="24"/>
        </w:rPr>
      </w:pPr>
      <w:r w:rsidRPr="00484B59">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E7FF88" wp14:editId="107C956F">
                <wp:simplePos x="0" y="0"/>
                <wp:positionH relativeFrom="column">
                  <wp:posOffset>3832860</wp:posOffset>
                </wp:positionH>
                <wp:positionV relativeFrom="paragraph">
                  <wp:posOffset>59690</wp:posOffset>
                </wp:positionV>
                <wp:extent cx="2575560" cy="1638300"/>
                <wp:effectExtent l="0" t="0" r="1524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638300"/>
                        </a:xfrm>
                        <a:prstGeom prst="rect">
                          <a:avLst/>
                        </a:prstGeom>
                        <a:solidFill>
                          <a:srgbClr val="FFFFFF"/>
                        </a:solidFill>
                        <a:ln w="9525">
                          <a:solidFill>
                            <a:srgbClr val="000000"/>
                          </a:solidFill>
                          <a:miter lim="800000"/>
                          <a:headEnd/>
                          <a:tailEnd/>
                        </a:ln>
                      </wps:spPr>
                      <wps:txbx>
                        <w:txbxContent>
                          <w:p w14:paraId="16092CAE" w14:textId="76AB6401" w:rsidR="00484B59" w:rsidRPr="0037266C" w:rsidRDefault="00484B59">
                            <w:pPr>
                              <w:rPr>
                                <w:color w:val="4472C4" w:themeColor="accent1"/>
                              </w:rPr>
                            </w:pPr>
                            <w:r w:rsidRPr="0037266C">
                              <w:rPr>
                                <w:color w:val="4472C4" w:themeColor="accent1"/>
                              </w:rPr>
                              <w:t>We can see that each cluster has own set of properties</w:t>
                            </w:r>
                            <w:r w:rsidR="006A2E6B" w:rsidRPr="0037266C">
                              <w:rPr>
                                <w:color w:val="4472C4" w:themeColor="accent1"/>
                              </w:rPr>
                              <w:t>.</w:t>
                            </w:r>
                            <w:r w:rsidR="0037266C" w:rsidRPr="0037266C">
                              <w:rPr>
                                <w:color w:val="4472C4" w:themeColor="accent1"/>
                              </w:rPr>
                              <w:t xml:space="preserve"> </w:t>
                            </w:r>
                            <w:r w:rsidR="006A2E6B" w:rsidRPr="0037266C">
                              <w:rPr>
                                <w:color w:val="4472C4" w:themeColor="accent1"/>
                              </w:rPr>
                              <w:t xml:space="preserve">We found out that </w:t>
                            </w:r>
                            <w:r w:rsidR="0037266C" w:rsidRPr="0037266C">
                              <w:rPr>
                                <w:color w:val="4472C4" w:themeColor="accent1"/>
                              </w:rPr>
                              <w:t xml:space="preserve">not all clusters have good conversion rate. Viacom must focus on </w:t>
                            </w:r>
                            <w:proofErr w:type="spellStart"/>
                            <w:r w:rsidR="0037266C" w:rsidRPr="0037266C">
                              <w:rPr>
                                <w:color w:val="4472C4" w:themeColor="accent1"/>
                              </w:rPr>
                              <w:t>hIDs</w:t>
                            </w:r>
                            <w:proofErr w:type="spellEnd"/>
                            <w:r w:rsidR="0037266C" w:rsidRPr="0037266C">
                              <w:rPr>
                                <w:color w:val="4472C4" w:themeColor="accent1"/>
                              </w:rPr>
                              <w:t xml:space="preserve"> which are favorable for conversion and produces higher conversion rate and should invest more in those </w:t>
                            </w:r>
                            <w:proofErr w:type="spellStart"/>
                            <w:r w:rsidR="0037266C" w:rsidRPr="0037266C">
                              <w:rPr>
                                <w:color w:val="4472C4" w:themeColor="accent1"/>
                              </w:rPr>
                              <w:t>hIDs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7FF88" id="_x0000_s1027" type="#_x0000_t202" style="position:absolute;left:0;text-align:left;margin-left:301.8pt;margin-top:4.7pt;width:202.8pt;height:1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05JwIAAEwEAAAOAAAAZHJzL2Uyb0RvYy54bWysVNtu2zAMfR+wfxD0vjhx4zQ14hRdugwD&#10;ugvQ7gNkWY6FSaImKbG7ry8lp2nQbS/D/CCIInV0eEh6dT1oRQ7CeQmmorPJlBJhODTS7Cr6/WH7&#10;bkmJD8w0TIERFX0Unl6v375Z9bYUOXSgGuEIghhf9raiXQi2zDLPO6GZn4AVBp0tOM0Cmm6XNY71&#10;iK5Vlk+ni6wH11gHXHiPp7ejk64TftsKHr62rReBqIoit5BWl9Y6rtl6xcqdY7aT/EiD/QMLzaTB&#10;R09QtywwsnfyNygtuQMPbZhw0Bm0reQi5YDZzKavsrnvmBUpFxTH25NM/v/B8i+Hb47IpqI5JYZp&#10;LNGDGAJ5DwPJozq99SUG3VsMCwMeY5VTpt7eAf/hiYFNx8xO3DgHfSdYg+xm8WZ2dnXE8RGk7j9D&#10;g8+wfYAENLROR+lQDILoWKXHU2UiFY6HeXFZFAt0cfTNFhfLi2mqXcbK5+vW+fBRgCZxU1GHpU/w&#10;7HDnQ6TDyueQ+JoHJZutVCoZbldvlCMHhm2yTV/K4FWYMqSv6FWRF6MCf4WYpu9PEFoG7HcldUWX&#10;pyBWRt0+mCZ1Y2BSjXukrMxRyKjdqGIY6iFVLKkcRa6heURlHYztjeOImw7cL0p6bO2K+p975gQl&#10;6pPB6lzN5vM4C8mYF5c5Gu7cU597mOEIVdFAybjdhDQ/UTcDN1jFViZ9X5gcKWPLJtmP4xVn4txO&#10;US8/gfUTAAAA//8DAFBLAwQUAAYACAAAACEAunr8Ot8AAAAKAQAADwAAAGRycy9kb3ducmV2Lnht&#10;bEyPwU7DMBBE70j8g7VIXBC1SSO3CdlUCAkENygIrm68TSJiO9huGv4e9wTH0Yxm3lSb2QxsIh96&#10;ZxFuFgIY2cbp3rYI728P12tgISqr1eAsIfxQgE19flapUrujfaVpG1uWSmwoFUIX41hyHpqOjAoL&#10;N5JN3t55o2KSvuXaq2MqNwPPhJDcqN6mhU6NdN9R87U9GIR1/jR9hufly0cj90MRr1bT47dHvLyY&#10;726BRZrjXxhO+Akd6sS0cwerAxsQpFjKFEUocmAnX4giA7ZDyOQqB15X/P+F+hcAAP//AwBQSwEC&#10;LQAUAAYACAAAACEAtoM4kv4AAADhAQAAEwAAAAAAAAAAAAAAAAAAAAAAW0NvbnRlbnRfVHlwZXNd&#10;LnhtbFBLAQItABQABgAIAAAAIQA4/SH/1gAAAJQBAAALAAAAAAAAAAAAAAAAAC8BAABfcmVscy8u&#10;cmVsc1BLAQItABQABgAIAAAAIQCVEp05JwIAAEwEAAAOAAAAAAAAAAAAAAAAAC4CAABkcnMvZTJv&#10;RG9jLnhtbFBLAQItABQABgAIAAAAIQC6evw63wAAAAoBAAAPAAAAAAAAAAAAAAAAAIEEAABkcnMv&#10;ZG93bnJldi54bWxQSwUGAAAAAAQABADzAAAAjQUAAAAA&#10;">
                <v:textbox>
                  <w:txbxContent>
                    <w:p w14:paraId="16092CAE" w14:textId="76AB6401" w:rsidR="00484B59" w:rsidRPr="0037266C" w:rsidRDefault="00484B59">
                      <w:pPr>
                        <w:rPr>
                          <w:color w:val="4472C4" w:themeColor="accent1"/>
                        </w:rPr>
                      </w:pPr>
                      <w:r w:rsidRPr="0037266C">
                        <w:rPr>
                          <w:color w:val="4472C4" w:themeColor="accent1"/>
                        </w:rPr>
                        <w:t>We can see that each cluster has own set of properties</w:t>
                      </w:r>
                      <w:r w:rsidR="006A2E6B" w:rsidRPr="0037266C">
                        <w:rPr>
                          <w:color w:val="4472C4" w:themeColor="accent1"/>
                        </w:rPr>
                        <w:t>.</w:t>
                      </w:r>
                      <w:r w:rsidR="0037266C" w:rsidRPr="0037266C">
                        <w:rPr>
                          <w:color w:val="4472C4" w:themeColor="accent1"/>
                        </w:rPr>
                        <w:t xml:space="preserve"> </w:t>
                      </w:r>
                      <w:r w:rsidR="006A2E6B" w:rsidRPr="0037266C">
                        <w:rPr>
                          <w:color w:val="4472C4" w:themeColor="accent1"/>
                        </w:rPr>
                        <w:t xml:space="preserve">We found out that </w:t>
                      </w:r>
                      <w:r w:rsidR="0037266C" w:rsidRPr="0037266C">
                        <w:rPr>
                          <w:color w:val="4472C4" w:themeColor="accent1"/>
                        </w:rPr>
                        <w:t xml:space="preserve">not all clusters have good conversion rate. Viacom must focus on </w:t>
                      </w:r>
                      <w:proofErr w:type="spellStart"/>
                      <w:r w:rsidR="0037266C" w:rsidRPr="0037266C">
                        <w:rPr>
                          <w:color w:val="4472C4" w:themeColor="accent1"/>
                        </w:rPr>
                        <w:t>hIDs</w:t>
                      </w:r>
                      <w:proofErr w:type="spellEnd"/>
                      <w:r w:rsidR="0037266C" w:rsidRPr="0037266C">
                        <w:rPr>
                          <w:color w:val="4472C4" w:themeColor="accent1"/>
                        </w:rPr>
                        <w:t xml:space="preserve"> which are favorable for conversion and produces higher conversion rate and should invest more in those </w:t>
                      </w:r>
                      <w:proofErr w:type="spellStart"/>
                      <w:r w:rsidR="0037266C" w:rsidRPr="0037266C">
                        <w:rPr>
                          <w:color w:val="4472C4" w:themeColor="accent1"/>
                        </w:rPr>
                        <w:t>hIDs</w:t>
                      </w:r>
                      <w:proofErr w:type="spellEnd"/>
                    </w:p>
                  </w:txbxContent>
                </v:textbox>
                <w10:wrap type="square"/>
              </v:shape>
            </w:pict>
          </mc:Fallback>
        </mc:AlternateContent>
      </w:r>
      <w:r w:rsidR="00484B59">
        <w:rPr>
          <w:rFonts w:ascii="Times New Roman" w:hAnsi="Times New Roman" w:cs="Times New Roman"/>
          <w:noProof/>
          <w:sz w:val="24"/>
          <w:szCs w:val="24"/>
        </w:rPr>
        <w:drawing>
          <wp:inline distT="0" distB="0" distL="0" distR="0" wp14:anchorId="22F9030F" wp14:editId="200CB91B">
            <wp:extent cx="3255645" cy="178308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103" cy="1822217"/>
                    </a:xfrm>
                    <a:prstGeom prst="rect">
                      <a:avLst/>
                    </a:prstGeom>
                    <a:noFill/>
                    <a:ln>
                      <a:noFill/>
                    </a:ln>
                  </pic:spPr>
                </pic:pic>
              </a:graphicData>
            </a:graphic>
          </wp:inline>
        </w:drawing>
      </w:r>
    </w:p>
    <w:p w14:paraId="06CCDB6D" w14:textId="4E8F9E51" w:rsidR="007A5CE4" w:rsidRDefault="007A5CE4" w:rsidP="007A5C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Viacom must be prepared for the occasions such as Thanksgiving or Black Friday or any public holiday since on such occasions more audience tend to visit website for online purchase or they are sitting back in their home and may watch their favorite </w:t>
      </w:r>
      <w:proofErr w:type="gramStart"/>
      <w:r>
        <w:rPr>
          <w:rFonts w:ascii="Times New Roman" w:hAnsi="Times New Roman" w:cs="Times New Roman"/>
          <w:sz w:val="24"/>
          <w:szCs w:val="24"/>
        </w:rPr>
        <w:t>content .</w:t>
      </w:r>
      <w:proofErr w:type="gramEnd"/>
      <w:r>
        <w:rPr>
          <w:rFonts w:ascii="Times New Roman" w:hAnsi="Times New Roman" w:cs="Times New Roman"/>
          <w:sz w:val="24"/>
          <w:szCs w:val="24"/>
        </w:rPr>
        <w:t xml:space="preserve"> Such occasions can be cash in into more </w:t>
      </w:r>
      <w:proofErr w:type="gramStart"/>
      <w:r>
        <w:rPr>
          <w:rFonts w:ascii="Times New Roman" w:hAnsi="Times New Roman" w:cs="Times New Roman"/>
          <w:sz w:val="24"/>
          <w:szCs w:val="24"/>
        </w:rPr>
        <w:t>CTAs .</w:t>
      </w:r>
      <w:proofErr w:type="gramEnd"/>
      <w:r>
        <w:rPr>
          <w:rFonts w:ascii="Times New Roman" w:hAnsi="Times New Roman" w:cs="Times New Roman"/>
          <w:sz w:val="24"/>
          <w:szCs w:val="24"/>
        </w:rPr>
        <w:t xml:space="preserve"> From the following plot </w:t>
      </w:r>
    </w:p>
    <w:p w14:paraId="76B970F9" w14:textId="58C830CA" w:rsidR="007A5CE4" w:rsidRDefault="007A5CE4" w:rsidP="007A5CE4">
      <w:pPr>
        <w:pStyle w:val="ListParagraph"/>
        <w:jc w:val="both"/>
        <w:rPr>
          <w:rFonts w:ascii="Times New Roman" w:hAnsi="Times New Roman" w:cs="Times New Roman"/>
          <w:sz w:val="24"/>
          <w:szCs w:val="24"/>
        </w:rPr>
      </w:pPr>
      <w:r w:rsidRPr="007A5CE4">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93C10AE" wp14:editId="1298FA0C">
                <wp:simplePos x="0" y="0"/>
                <wp:positionH relativeFrom="column">
                  <wp:posOffset>3088640</wp:posOffset>
                </wp:positionH>
                <wp:positionV relativeFrom="paragraph">
                  <wp:posOffset>237490</wp:posOffset>
                </wp:positionV>
                <wp:extent cx="2435225" cy="1176655"/>
                <wp:effectExtent l="0" t="0" r="22225"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225" cy="1176655"/>
                        </a:xfrm>
                        <a:prstGeom prst="rect">
                          <a:avLst/>
                        </a:prstGeom>
                        <a:solidFill>
                          <a:srgbClr val="FFFFFF"/>
                        </a:solidFill>
                        <a:ln w="9525">
                          <a:solidFill>
                            <a:srgbClr val="000000"/>
                          </a:solidFill>
                          <a:miter lim="800000"/>
                          <a:headEnd/>
                          <a:tailEnd/>
                        </a:ln>
                      </wps:spPr>
                      <wps:txbx>
                        <w:txbxContent>
                          <w:p w14:paraId="3B581E76" w14:textId="7E648482" w:rsidR="007A5CE4" w:rsidRDefault="007A5CE4">
                            <w:r>
                              <w:t xml:space="preserve">From the plot on </w:t>
                            </w:r>
                            <w:proofErr w:type="gramStart"/>
                            <w:r>
                              <w:t>left ,</w:t>
                            </w:r>
                            <w:proofErr w:type="gramEnd"/>
                            <w:r>
                              <w:t xml:space="preserve"> we see that not always all the </w:t>
                            </w:r>
                            <w:proofErr w:type="spellStart"/>
                            <w:r>
                              <w:t>hIDs</w:t>
                            </w:r>
                            <w:proofErr w:type="spellEnd"/>
                            <w:r>
                              <w:t xml:space="preserve"> are contributing to </w:t>
                            </w:r>
                            <w:proofErr w:type="spellStart"/>
                            <w:r>
                              <w:t>higer</w:t>
                            </w:r>
                            <w:proofErr w:type="spellEnd"/>
                            <w:r>
                              <w:t xml:space="preserve"> CPM rates and conversion of impression to CTA. Thus find out those </w:t>
                            </w:r>
                            <w:proofErr w:type="spellStart"/>
                            <w:r>
                              <w:t>hIDs</w:t>
                            </w:r>
                            <w:proofErr w:type="spellEnd"/>
                            <w:r>
                              <w:t xml:space="preserve"> which are profitable such as </w:t>
                            </w:r>
                            <w:proofErr w:type="gramStart"/>
                            <w:r>
                              <w:t>MTV ,CMT</w:t>
                            </w:r>
                            <w:proofErr w:type="gramEnd"/>
                            <w:r>
                              <w:t xml:space="preserve"> , Paramount , </w:t>
                            </w:r>
                            <w:proofErr w:type="spellStart"/>
                            <w:r>
                              <w:t>PLUTOtv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C10AE" id="_x0000_s1028" type="#_x0000_t202" style="position:absolute;left:0;text-align:left;margin-left:243.2pt;margin-top:18.7pt;width:191.75pt;height:92.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o1JgIAAEwEAAAOAAAAZHJzL2Uyb0RvYy54bWysVNtu2zAMfR+wfxD0vjh247Q14hRdugwD&#10;ugvQ7gNkWY6FSaImKbG7rx8lp1l2wR6G+UEQRero8JD06mbUihyE8xJMTfPZnBJhOLTS7Gr6+XH7&#10;6ooSH5hpmQIjavokPL1Zv3yxGmwlCuhBtcIRBDG+GmxN+xBslWWe90IzPwMrDDo7cJoFNN0uax0b&#10;EF2rrJjPl9kArrUOuPAeT+8mJ10n/K4TPHzsOi8CUTVFbiGtLq1NXLP1ilU7x2wv+ZEG+wcWmkmD&#10;j56g7lhgZO/kb1BacgceujDjoDPoOslFygGzyee/ZPPQMytSLiiOtyeZ/P+D5R8OnxyRbU0vKDFM&#10;Y4kexRjIaxhJEdUZrK8w6MFiWBjxGKucMvX2HvgXTwxsemZ24tY5GHrBWmSXx5vZ2dUJx0eQZngP&#10;LT7D9gES0Ng5HaVDMQiiY5WeTpWJVDgeFouLsihKSjj68vxyuSzL9Aarnq9b58NbAZrETU0dlj7B&#10;s8O9D5EOq55D4mselGy3UqlkuF2zUY4cGLbJNn1H9J/ClCFDTa9LJPJ3iHn6/gShZcB+V1LX9OoU&#10;xKqo2xvTpm4MTKppj5SVOQoZtZtUDGMzpoqd6tNA+4TKOpjaG8cRNz24b5QM2No19V/3zAlK1DuD&#10;1bnOF4s4C8lYlJcFGu7c05x7mOEIVdNAybTdhDQ/UQEDt1jFTiZ9Y7knJkfK2LJJ9uN4xZk4t1PU&#10;j5/A+jsAAAD//wMAUEsDBBQABgAIAAAAIQDRH75m4AAAAAoBAAAPAAAAZHJzL2Rvd25yZXYueG1s&#10;TI9NS8QwEIbvgv8hjOBF3NRu6ZedLiIoeltX0Wu2ybbFZFKTbLf+e+NJT8MwD+88b7NZjGazcn60&#10;hHCzSoAp6qwcqUd4e324LoH5IEgKbUkhfCsPm/b8rBG1tCd6UfMu9CyGkK8FwhDCVHPuu0EZ4Vd2&#10;UhRvB+uMCHF1PZdOnGK40TxNkpwbMVL8MIhJ3Q+q+9wdDUKZPc0f/nm9fe/yg67CVTE/fjnEy4vl&#10;7hZYUEv4g+FXP6pDG5329kjSM42QlXkWUYR1EWcEyryqgO0R0jQtgLcN/1+h/QEAAP//AwBQSwEC&#10;LQAUAAYACAAAACEAtoM4kv4AAADhAQAAEwAAAAAAAAAAAAAAAAAAAAAAW0NvbnRlbnRfVHlwZXNd&#10;LnhtbFBLAQItABQABgAIAAAAIQA4/SH/1gAAAJQBAAALAAAAAAAAAAAAAAAAAC8BAABfcmVscy8u&#10;cmVsc1BLAQItABQABgAIAAAAIQBsAho1JgIAAEwEAAAOAAAAAAAAAAAAAAAAAC4CAABkcnMvZTJv&#10;RG9jLnhtbFBLAQItABQABgAIAAAAIQDRH75m4AAAAAoBAAAPAAAAAAAAAAAAAAAAAIAEAABkcnMv&#10;ZG93bnJldi54bWxQSwUGAAAAAAQABADzAAAAjQUAAAAA&#10;">
                <v:textbox>
                  <w:txbxContent>
                    <w:p w14:paraId="3B581E76" w14:textId="7E648482" w:rsidR="007A5CE4" w:rsidRDefault="007A5CE4">
                      <w:r>
                        <w:t xml:space="preserve">From the plot on </w:t>
                      </w:r>
                      <w:proofErr w:type="gramStart"/>
                      <w:r>
                        <w:t>left ,</w:t>
                      </w:r>
                      <w:proofErr w:type="gramEnd"/>
                      <w:r>
                        <w:t xml:space="preserve"> we see that not always all the </w:t>
                      </w:r>
                      <w:proofErr w:type="spellStart"/>
                      <w:r>
                        <w:t>hIDs</w:t>
                      </w:r>
                      <w:proofErr w:type="spellEnd"/>
                      <w:r>
                        <w:t xml:space="preserve"> are contributing to </w:t>
                      </w:r>
                      <w:proofErr w:type="spellStart"/>
                      <w:r>
                        <w:t>higer</w:t>
                      </w:r>
                      <w:proofErr w:type="spellEnd"/>
                      <w:r>
                        <w:t xml:space="preserve"> CPM rates and conversion of impression to CTA. Thus find out those </w:t>
                      </w:r>
                      <w:proofErr w:type="spellStart"/>
                      <w:r>
                        <w:t>hIDs</w:t>
                      </w:r>
                      <w:proofErr w:type="spellEnd"/>
                      <w:r>
                        <w:t xml:space="preserve"> which are profitable such as </w:t>
                      </w:r>
                      <w:proofErr w:type="gramStart"/>
                      <w:r>
                        <w:t>MTV ,CMT</w:t>
                      </w:r>
                      <w:proofErr w:type="gramEnd"/>
                      <w:r>
                        <w:t xml:space="preserve"> , Paramount , </w:t>
                      </w:r>
                      <w:proofErr w:type="spellStart"/>
                      <w:r>
                        <w:t>PLUTOtv</w:t>
                      </w:r>
                      <w:proofErr w:type="spellEnd"/>
                    </w:p>
                  </w:txbxContent>
                </v:textbox>
                <w10:wrap type="square"/>
              </v:shape>
            </w:pict>
          </mc:Fallback>
        </mc:AlternateContent>
      </w:r>
      <w:r>
        <w:rPr>
          <w:noProof/>
        </w:rPr>
        <w:drawing>
          <wp:inline distT="0" distB="0" distL="0" distR="0" wp14:anchorId="23BE6355" wp14:editId="64EDCB0B">
            <wp:extent cx="2445327" cy="14154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1944" cy="1419298"/>
                    </a:xfrm>
                    <a:prstGeom prst="rect">
                      <a:avLst/>
                    </a:prstGeom>
                  </pic:spPr>
                </pic:pic>
              </a:graphicData>
            </a:graphic>
          </wp:inline>
        </w:drawing>
      </w:r>
    </w:p>
    <w:p w14:paraId="1304A4A8" w14:textId="342D6A65" w:rsidR="008644A3" w:rsidRDefault="008644A3" w:rsidP="007A5CE4">
      <w:pPr>
        <w:pStyle w:val="ListParagraph"/>
        <w:jc w:val="both"/>
        <w:rPr>
          <w:rFonts w:ascii="Times New Roman" w:hAnsi="Times New Roman" w:cs="Times New Roman"/>
          <w:sz w:val="24"/>
          <w:szCs w:val="24"/>
        </w:rPr>
      </w:pPr>
    </w:p>
    <w:p w14:paraId="4D57625B" w14:textId="5AC5DA83" w:rsidR="008644A3" w:rsidRPr="007A5CE4" w:rsidRDefault="008644A3" w:rsidP="007A5CE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w:t>
      </w:r>
      <w:r w:rsidR="009F5E9B">
        <w:rPr>
          <w:rFonts w:ascii="Times New Roman" w:hAnsi="Times New Roman" w:cs="Times New Roman"/>
          <w:sz w:val="24"/>
          <w:szCs w:val="24"/>
        </w:rPr>
        <w:t>example,</w:t>
      </w:r>
      <w:r>
        <w:rPr>
          <w:rFonts w:ascii="Times New Roman" w:hAnsi="Times New Roman" w:cs="Times New Roman"/>
          <w:sz w:val="24"/>
          <w:szCs w:val="24"/>
        </w:rPr>
        <w:t xml:space="preserve"> the GAMESPOT.COM is website which had almost 10 times more visitors on black Friday as compared to normal days in rest of the </w:t>
      </w:r>
      <w:proofErr w:type="gramStart"/>
      <w:r>
        <w:rPr>
          <w:rFonts w:ascii="Times New Roman" w:hAnsi="Times New Roman" w:cs="Times New Roman"/>
          <w:sz w:val="24"/>
          <w:szCs w:val="24"/>
        </w:rPr>
        <w:t xml:space="preserve">year </w:t>
      </w:r>
      <w:r w:rsidR="009F5E9B">
        <w:rPr>
          <w:rFonts w:ascii="Times New Roman" w:hAnsi="Times New Roman" w:cs="Times New Roman"/>
          <w:sz w:val="24"/>
          <w:szCs w:val="24"/>
        </w:rPr>
        <w:t>.</w:t>
      </w:r>
      <w:proofErr w:type="gramEnd"/>
      <w:r w:rsidR="009F5E9B">
        <w:rPr>
          <w:rFonts w:ascii="Times New Roman" w:hAnsi="Times New Roman" w:cs="Times New Roman"/>
          <w:sz w:val="24"/>
          <w:szCs w:val="24"/>
        </w:rPr>
        <w:t xml:space="preserve"> </w:t>
      </w:r>
      <w:proofErr w:type="gramStart"/>
      <w:r w:rsidR="009F5E9B">
        <w:rPr>
          <w:rFonts w:ascii="Times New Roman" w:hAnsi="Times New Roman" w:cs="Times New Roman"/>
          <w:sz w:val="24"/>
          <w:szCs w:val="24"/>
        </w:rPr>
        <w:t>Thus</w:t>
      </w:r>
      <w:proofErr w:type="gramEnd"/>
      <w:r w:rsidR="009F5E9B">
        <w:rPr>
          <w:rFonts w:ascii="Times New Roman" w:hAnsi="Times New Roman" w:cs="Times New Roman"/>
          <w:sz w:val="24"/>
          <w:szCs w:val="24"/>
        </w:rPr>
        <w:t xml:space="preserve"> such </w:t>
      </w:r>
      <w:proofErr w:type="spellStart"/>
      <w:r w:rsidR="009F5E9B">
        <w:rPr>
          <w:rFonts w:ascii="Times New Roman" w:hAnsi="Times New Roman" w:cs="Times New Roman"/>
          <w:sz w:val="24"/>
          <w:szCs w:val="24"/>
        </w:rPr>
        <w:t>hIDs</w:t>
      </w:r>
      <w:proofErr w:type="spellEnd"/>
      <w:r w:rsidR="009F5E9B">
        <w:rPr>
          <w:rFonts w:ascii="Times New Roman" w:hAnsi="Times New Roman" w:cs="Times New Roman"/>
          <w:sz w:val="24"/>
          <w:szCs w:val="24"/>
        </w:rPr>
        <w:t xml:space="preserve"> can be targeted to earn CTAs </w:t>
      </w:r>
    </w:p>
    <w:p w14:paraId="2749CCCB" w14:textId="77777777" w:rsidR="007A5CE4" w:rsidRDefault="007A5CE4" w:rsidP="00DE0BCE">
      <w:pPr>
        <w:jc w:val="both"/>
        <w:rPr>
          <w:rFonts w:ascii="Times New Roman" w:hAnsi="Times New Roman" w:cs="Times New Roman"/>
          <w:b/>
          <w:bCs/>
          <w:sz w:val="24"/>
          <w:szCs w:val="24"/>
        </w:rPr>
      </w:pPr>
    </w:p>
    <w:p w14:paraId="66D2F1AA" w14:textId="77777777" w:rsidR="009F5E9B" w:rsidRDefault="009F5E9B" w:rsidP="00DE0BCE">
      <w:pPr>
        <w:jc w:val="both"/>
        <w:rPr>
          <w:rFonts w:ascii="Times New Roman" w:hAnsi="Times New Roman" w:cs="Times New Roman"/>
          <w:b/>
          <w:bCs/>
          <w:sz w:val="24"/>
          <w:szCs w:val="24"/>
        </w:rPr>
      </w:pPr>
    </w:p>
    <w:p w14:paraId="47B0A428" w14:textId="38E93CEC" w:rsidR="00DE0BCE" w:rsidRDefault="00DE0BCE" w:rsidP="00DE0BCE">
      <w:pPr>
        <w:jc w:val="both"/>
        <w:rPr>
          <w:rFonts w:ascii="Times New Roman" w:hAnsi="Times New Roman" w:cs="Times New Roman"/>
          <w:b/>
          <w:bCs/>
          <w:sz w:val="24"/>
          <w:szCs w:val="24"/>
        </w:rPr>
      </w:pPr>
      <w:r w:rsidRPr="00DE0BCE">
        <w:rPr>
          <w:rFonts w:ascii="Times New Roman" w:hAnsi="Times New Roman" w:cs="Times New Roman"/>
          <w:b/>
          <w:bCs/>
          <w:sz w:val="24"/>
          <w:szCs w:val="24"/>
        </w:rPr>
        <w:t>PROPOSED BUSINESS MODEL:</w:t>
      </w:r>
      <w:r w:rsidR="0037266C">
        <w:rPr>
          <w:rFonts w:ascii="Times New Roman" w:hAnsi="Times New Roman" w:cs="Times New Roman"/>
          <w:b/>
          <w:bCs/>
          <w:sz w:val="24"/>
          <w:szCs w:val="24"/>
        </w:rPr>
        <w:t xml:space="preserve"> </w:t>
      </w:r>
      <w:r w:rsidR="00794351">
        <w:rPr>
          <w:rFonts w:ascii="Times New Roman" w:hAnsi="Times New Roman" w:cs="Times New Roman"/>
          <w:b/>
          <w:bCs/>
          <w:sz w:val="24"/>
          <w:szCs w:val="24"/>
        </w:rPr>
        <w:t xml:space="preserve"> </w:t>
      </w:r>
    </w:p>
    <w:p w14:paraId="770007C6" w14:textId="566EF384"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To achieve more conversion rate based on analysis done in clustering I propose following business model for Viacom.</w:t>
      </w:r>
    </w:p>
    <w:p w14:paraId="79810004" w14:textId="3B534B32" w:rsidR="00794351" w:rsidRDefault="00794351" w:rsidP="00DE0BCE">
      <w:pPr>
        <w:jc w:val="both"/>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a advertiser needs 750 CTAs from the demographics that they claimed to be important for them.</w:t>
      </w:r>
    </w:p>
    <w:p w14:paraId="0578A1A6" w14:textId="0B65A740"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 xml:space="preserve">$ y- CPM value </w:t>
      </w:r>
    </w:p>
    <w:p w14:paraId="55CDE730" w14:textId="6362FC63"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 xml:space="preserve">To calculate no of impression required to achieve 750 CTAs I propose following </w:t>
      </w:r>
      <w:proofErr w:type="gramStart"/>
      <w:r>
        <w:rPr>
          <w:rFonts w:ascii="Times New Roman" w:hAnsi="Times New Roman" w:cs="Times New Roman"/>
          <w:sz w:val="24"/>
          <w:szCs w:val="24"/>
        </w:rPr>
        <w:t>formula ,</w:t>
      </w:r>
      <w:proofErr w:type="gramEnd"/>
    </w:p>
    <w:p w14:paraId="67795FB1" w14:textId="1A94F5F3"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 xml:space="preserve">X = A * 750 /B </w:t>
      </w:r>
    </w:p>
    <w:p w14:paraId="5FAC2412" w14:textId="7057C053"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Where ,</w:t>
      </w:r>
      <w:proofErr w:type="gramEnd"/>
      <w:r>
        <w:rPr>
          <w:rFonts w:ascii="Times New Roman" w:hAnsi="Times New Roman" w:cs="Times New Roman"/>
          <w:sz w:val="24"/>
          <w:szCs w:val="24"/>
        </w:rPr>
        <w:t xml:space="preserve"> A no of CTAs and B no of page impression , thus for cost for 750 CTA will be </w:t>
      </w:r>
    </w:p>
    <w:p w14:paraId="717A2AA8" w14:textId="4BD26CFA"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 xml:space="preserve">$ y *X / </w:t>
      </w:r>
      <w:proofErr w:type="gramStart"/>
      <w:r>
        <w:rPr>
          <w:rFonts w:ascii="Times New Roman" w:hAnsi="Times New Roman" w:cs="Times New Roman"/>
          <w:sz w:val="24"/>
          <w:szCs w:val="24"/>
        </w:rPr>
        <w:t>1000 .</w:t>
      </w:r>
      <w:proofErr w:type="gramEnd"/>
    </w:p>
    <w:p w14:paraId="0F12F015" w14:textId="77777777" w:rsidR="00794351" w:rsidRDefault="00794351" w:rsidP="00DE0BCE">
      <w:pPr>
        <w:jc w:val="both"/>
        <w:rPr>
          <w:rFonts w:ascii="Times New Roman" w:hAnsi="Times New Roman" w:cs="Times New Roman"/>
          <w:sz w:val="24"/>
          <w:szCs w:val="24"/>
        </w:rPr>
      </w:pPr>
      <w:proofErr w:type="gramStart"/>
      <w:r>
        <w:rPr>
          <w:rFonts w:ascii="Times New Roman" w:hAnsi="Times New Roman" w:cs="Times New Roman"/>
          <w:sz w:val="24"/>
          <w:szCs w:val="24"/>
        </w:rPr>
        <w:t>Now ,</w:t>
      </w:r>
      <w:proofErr w:type="gramEnd"/>
      <w:r>
        <w:rPr>
          <w:rFonts w:ascii="Times New Roman" w:hAnsi="Times New Roman" w:cs="Times New Roman"/>
          <w:sz w:val="24"/>
          <w:szCs w:val="24"/>
        </w:rPr>
        <w:t xml:space="preserve"> We have  </w:t>
      </w:r>
    </w:p>
    <w:p w14:paraId="279F0E0E" w14:textId="77777777"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 xml:space="preserve">$ y – CPM investment </w:t>
      </w:r>
    </w:p>
    <w:p w14:paraId="272F6B3F" w14:textId="77777777"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 xml:space="preserve">H – no of </w:t>
      </w:r>
      <w:proofErr w:type="spellStart"/>
      <w:r>
        <w:rPr>
          <w:rFonts w:ascii="Times New Roman" w:hAnsi="Times New Roman" w:cs="Times New Roman"/>
          <w:sz w:val="24"/>
          <w:szCs w:val="24"/>
        </w:rPr>
        <w:t>hIDs</w:t>
      </w:r>
      <w:proofErr w:type="spellEnd"/>
    </w:p>
    <w:p w14:paraId="7759C5B2" w14:textId="77777777"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 xml:space="preserve">$ X- total CPM invested by Viacom </w:t>
      </w:r>
    </w:p>
    <w:p w14:paraId="6CC8CB0B" w14:textId="77777777" w:rsidR="009B5DCB" w:rsidRDefault="009B5DCB" w:rsidP="00DE0BCE">
      <w:pPr>
        <w:jc w:val="both"/>
        <w:rPr>
          <w:rFonts w:ascii="Times New Roman" w:hAnsi="Times New Roman" w:cs="Times New Roman"/>
          <w:sz w:val="24"/>
          <w:szCs w:val="24"/>
        </w:rPr>
      </w:pPr>
      <w:r>
        <w:rPr>
          <w:rFonts w:ascii="Times New Roman" w:hAnsi="Times New Roman" w:cs="Times New Roman"/>
          <w:sz w:val="24"/>
          <w:szCs w:val="24"/>
        </w:rPr>
        <w:t>Y -Suggested CPM for Viacom</w:t>
      </w:r>
    </w:p>
    <w:p w14:paraId="167E13AC" w14:textId="77777777" w:rsidR="009B5DCB" w:rsidRDefault="009B5DCB" w:rsidP="00DE0BCE">
      <w:pPr>
        <w:jc w:val="both"/>
        <w:rPr>
          <w:rFonts w:ascii="Times New Roman" w:hAnsi="Times New Roman" w:cs="Times New Roman"/>
          <w:sz w:val="24"/>
          <w:szCs w:val="24"/>
        </w:rPr>
      </w:pPr>
      <w:proofErr w:type="gramStart"/>
      <w:r>
        <w:rPr>
          <w:rFonts w:ascii="Times New Roman" w:hAnsi="Times New Roman" w:cs="Times New Roman"/>
          <w:sz w:val="24"/>
          <w:szCs w:val="24"/>
        </w:rPr>
        <w:t>Thus ,</w:t>
      </w:r>
      <w:proofErr w:type="gramEnd"/>
      <w:r>
        <w:rPr>
          <w:rFonts w:ascii="Times New Roman" w:hAnsi="Times New Roman" w:cs="Times New Roman"/>
          <w:sz w:val="24"/>
          <w:szCs w:val="24"/>
        </w:rPr>
        <w:t xml:space="preserve"> if have $ X =$y*H</w:t>
      </w:r>
    </w:p>
    <w:p w14:paraId="0D8E1B85" w14:textId="77777777" w:rsidR="009B5DCB" w:rsidRDefault="009B5DCB" w:rsidP="00DE0BCE">
      <w:pPr>
        <w:jc w:val="both"/>
        <w:rPr>
          <w:rFonts w:ascii="Times New Roman" w:hAnsi="Times New Roman" w:cs="Times New Roman"/>
          <w:sz w:val="24"/>
          <w:szCs w:val="24"/>
        </w:rPr>
      </w:pPr>
      <w:r>
        <w:rPr>
          <w:rFonts w:ascii="Times New Roman" w:hAnsi="Times New Roman" w:cs="Times New Roman"/>
          <w:sz w:val="24"/>
          <w:szCs w:val="24"/>
        </w:rPr>
        <w:t xml:space="preserve">And Y = $y* h   … where </w:t>
      </w:r>
      <w:proofErr w:type="gramStart"/>
      <w:r>
        <w:rPr>
          <w:rFonts w:ascii="Times New Roman" w:hAnsi="Times New Roman" w:cs="Times New Roman"/>
          <w:sz w:val="24"/>
          <w:szCs w:val="24"/>
        </w:rPr>
        <w:t>( h</w:t>
      </w:r>
      <w:proofErr w:type="gramEnd"/>
      <w:r>
        <w:rPr>
          <w:rFonts w:ascii="Times New Roman" w:hAnsi="Times New Roman" w:cs="Times New Roman"/>
          <w:sz w:val="24"/>
          <w:szCs w:val="24"/>
        </w:rPr>
        <w:t xml:space="preserve"> &lt; H ) </w:t>
      </w:r>
    </w:p>
    <w:p w14:paraId="25FA23A4" w14:textId="77777777" w:rsidR="009B5DCB" w:rsidRDefault="009B5DCB" w:rsidP="00DE0BCE">
      <w:pPr>
        <w:jc w:val="both"/>
        <w:rPr>
          <w:rFonts w:ascii="Times New Roman" w:hAnsi="Times New Roman" w:cs="Times New Roman"/>
          <w:sz w:val="24"/>
          <w:szCs w:val="24"/>
        </w:rPr>
      </w:pPr>
      <w:r>
        <w:rPr>
          <w:rFonts w:ascii="Times New Roman" w:hAnsi="Times New Roman" w:cs="Times New Roman"/>
          <w:sz w:val="24"/>
          <w:szCs w:val="24"/>
        </w:rPr>
        <w:t xml:space="preserve">Then we get $ x -Y = change in </w:t>
      </w:r>
      <w:proofErr w:type="gramStart"/>
      <w:r>
        <w:rPr>
          <w:rFonts w:ascii="Times New Roman" w:hAnsi="Times New Roman" w:cs="Times New Roman"/>
          <w:sz w:val="24"/>
          <w:szCs w:val="24"/>
        </w:rPr>
        <w:t>investment .</w:t>
      </w:r>
      <w:proofErr w:type="gramEnd"/>
    </w:p>
    <w:p w14:paraId="0724DB38" w14:textId="77777777" w:rsidR="009B5DCB" w:rsidRDefault="009B5DCB" w:rsidP="00DE0BCE">
      <w:pPr>
        <w:jc w:val="both"/>
        <w:rPr>
          <w:rFonts w:ascii="Times New Roman" w:hAnsi="Times New Roman" w:cs="Times New Roman"/>
          <w:sz w:val="24"/>
          <w:szCs w:val="24"/>
        </w:rPr>
      </w:pPr>
      <w:proofErr w:type="gramStart"/>
      <w:r>
        <w:rPr>
          <w:rFonts w:ascii="Times New Roman" w:hAnsi="Times New Roman" w:cs="Times New Roman"/>
          <w:sz w:val="24"/>
          <w:szCs w:val="24"/>
        </w:rPr>
        <w:t>So ,</w:t>
      </w:r>
      <w:proofErr w:type="gramEnd"/>
      <w:r>
        <w:rPr>
          <w:rFonts w:ascii="Times New Roman" w:hAnsi="Times New Roman" w:cs="Times New Roman"/>
          <w:sz w:val="24"/>
          <w:szCs w:val="24"/>
        </w:rPr>
        <w:t xml:space="preserve"> If Viacom chose or target specific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which are responsible for greater conversion rate . Using above formulation great amounts of profit can be achieved.</w:t>
      </w:r>
    </w:p>
    <w:p w14:paraId="62AB8876" w14:textId="4EEA21F0" w:rsidR="00794351" w:rsidRDefault="00794351" w:rsidP="00DE0BCE">
      <w:pPr>
        <w:jc w:val="both"/>
        <w:rPr>
          <w:rFonts w:ascii="Times New Roman" w:hAnsi="Times New Roman" w:cs="Times New Roman"/>
          <w:sz w:val="24"/>
          <w:szCs w:val="24"/>
        </w:rPr>
      </w:pPr>
      <w:r>
        <w:rPr>
          <w:rFonts w:ascii="Times New Roman" w:hAnsi="Times New Roman" w:cs="Times New Roman"/>
          <w:sz w:val="24"/>
          <w:szCs w:val="24"/>
        </w:rPr>
        <w:t xml:space="preserve"> </w:t>
      </w:r>
    </w:p>
    <w:p w14:paraId="523E105F" w14:textId="467E93E4" w:rsidR="0037266C" w:rsidRDefault="009B5DCB" w:rsidP="00DE0BCE">
      <w:pPr>
        <w:jc w:val="both"/>
        <w:rPr>
          <w:rFonts w:ascii="Times New Roman" w:hAnsi="Times New Roman" w:cs="Times New Roman"/>
          <w:b/>
          <w:bCs/>
          <w:sz w:val="24"/>
          <w:szCs w:val="24"/>
        </w:rPr>
      </w:pPr>
      <w:r w:rsidRPr="009B5DCB">
        <w:rPr>
          <w:rFonts w:ascii="Times New Roman" w:hAnsi="Times New Roman" w:cs="Times New Roman"/>
          <w:b/>
          <w:bCs/>
          <w:sz w:val="24"/>
          <w:szCs w:val="24"/>
        </w:rPr>
        <w:t>METHODS USED FOR ANAYSIS:</w:t>
      </w:r>
    </w:p>
    <w:p w14:paraId="00FC6647" w14:textId="6D74C327" w:rsidR="009B5DCB" w:rsidRPr="009B5DCB" w:rsidRDefault="009B5DCB" w:rsidP="00DE0BCE">
      <w:pPr>
        <w:jc w:val="both"/>
        <w:rPr>
          <w:rFonts w:ascii="Times New Roman" w:hAnsi="Times New Roman" w:cs="Times New Roman"/>
          <w:sz w:val="24"/>
          <w:szCs w:val="24"/>
        </w:rPr>
      </w:pPr>
      <w:r>
        <w:rPr>
          <w:rFonts w:ascii="Times New Roman" w:hAnsi="Times New Roman" w:cs="Times New Roman"/>
          <w:sz w:val="24"/>
          <w:szCs w:val="24"/>
        </w:rPr>
        <w:t>For CPM value prediction and its imputation on unique gender page level data and organic data I used Random Forest Regressor model. And achieved the accuracy of about 80 % and 83 % for 2018 and 2019 data respectively. For funnel clustering I used K-means clustering in Python.</w:t>
      </w:r>
    </w:p>
    <w:p w14:paraId="351B9380" w14:textId="5FB91B94" w:rsidR="009B5DCB" w:rsidRDefault="009B5DCB" w:rsidP="00DE0BCE">
      <w:pPr>
        <w:jc w:val="both"/>
        <w:rPr>
          <w:rFonts w:ascii="Times New Roman" w:hAnsi="Times New Roman" w:cs="Times New Roman"/>
          <w:sz w:val="24"/>
          <w:szCs w:val="24"/>
        </w:rPr>
      </w:pPr>
    </w:p>
    <w:p w14:paraId="7116066C" w14:textId="77777777" w:rsidR="009F5E9B" w:rsidRDefault="009F5E9B" w:rsidP="00DE0BCE">
      <w:pPr>
        <w:jc w:val="both"/>
        <w:rPr>
          <w:rFonts w:ascii="Times New Roman" w:hAnsi="Times New Roman" w:cs="Times New Roman"/>
          <w:b/>
          <w:bCs/>
          <w:sz w:val="24"/>
          <w:szCs w:val="24"/>
        </w:rPr>
      </w:pPr>
    </w:p>
    <w:p w14:paraId="4CC14D98" w14:textId="77777777" w:rsidR="009F5E9B" w:rsidRDefault="009F5E9B" w:rsidP="00DE0BCE">
      <w:pPr>
        <w:jc w:val="both"/>
        <w:rPr>
          <w:rFonts w:ascii="Times New Roman" w:hAnsi="Times New Roman" w:cs="Times New Roman"/>
          <w:b/>
          <w:bCs/>
          <w:sz w:val="24"/>
          <w:szCs w:val="24"/>
        </w:rPr>
      </w:pPr>
    </w:p>
    <w:p w14:paraId="2E9EB673" w14:textId="77777777" w:rsidR="009F5E9B" w:rsidRDefault="009F5E9B" w:rsidP="00DE0BCE">
      <w:pPr>
        <w:jc w:val="both"/>
        <w:rPr>
          <w:rFonts w:ascii="Times New Roman" w:hAnsi="Times New Roman" w:cs="Times New Roman"/>
          <w:b/>
          <w:bCs/>
          <w:sz w:val="24"/>
          <w:szCs w:val="24"/>
        </w:rPr>
      </w:pPr>
    </w:p>
    <w:p w14:paraId="7A11A9C3" w14:textId="77777777" w:rsidR="009F5E9B" w:rsidRDefault="009F5E9B" w:rsidP="00DE0BCE">
      <w:pPr>
        <w:jc w:val="both"/>
        <w:rPr>
          <w:rFonts w:ascii="Times New Roman" w:hAnsi="Times New Roman" w:cs="Times New Roman"/>
          <w:b/>
          <w:bCs/>
          <w:sz w:val="24"/>
          <w:szCs w:val="24"/>
        </w:rPr>
      </w:pPr>
    </w:p>
    <w:p w14:paraId="5B63DCD3" w14:textId="19CA1EF0" w:rsidR="001E5B2C" w:rsidRDefault="001E5B2C" w:rsidP="00DE0BCE">
      <w:pPr>
        <w:jc w:val="both"/>
        <w:rPr>
          <w:rFonts w:ascii="Times New Roman" w:hAnsi="Times New Roman" w:cs="Times New Roman"/>
          <w:b/>
          <w:bCs/>
          <w:sz w:val="24"/>
          <w:szCs w:val="24"/>
        </w:rPr>
      </w:pPr>
      <w:r w:rsidRPr="001E5B2C">
        <w:rPr>
          <w:rFonts w:ascii="Times New Roman" w:hAnsi="Times New Roman" w:cs="Times New Roman"/>
          <w:b/>
          <w:bCs/>
          <w:sz w:val="24"/>
          <w:szCs w:val="24"/>
        </w:rPr>
        <w:t>CONCLUSION</w:t>
      </w:r>
    </w:p>
    <w:p w14:paraId="589ACBB2" w14:textId="3F00408D" w:rsidR="001E5B2C" w:rsidRDefault="001E5B2C" w:rsidP="001E5B2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Viacom should focus on targeting younger age group </w:t>
      </w:r>
      <w:r w:rsidR="007A5CE4">
        <w:rPr>
          <w:rFonts w:ascii="Times New Roman" w:hAnsi="Times New Roman" w:cs="Times New Roman"/>
          <w:sz w:val="24"/>
          <w:szCs w:val="24"/>
        </w:rPr>
        <w:t>(17</w:t>
      </w:r>
      <w:r>
        <w:rPr>
          <w:rFonts w:ascii="Times New Roman" w:hAnsi="Times New Roman" w:cs="Times New Roman"/>
          <w:sz w:val="24"/>
          <w:szCs w:val="24"/>
        </w:rPr>
        <w:t>-</w:t>
      </w:r>
      <w:r w:rsidR="007A5CE4">
        <w:rPr>
          <w:rFonts w:ascii="Times New Roman" w:hAnsi="Times New Roman" w:cs="Times New Roman"/>
          <w:sz w:val="24"/>
          <w:szCs w:val="24"/>
        </w:rPr>
        <w:t>45)</w:t>
      </w:r>
      <w:r>
        <w:rPr>
          <w:rFonts w:ascii="Times New Roman" w:hAnsi="Times New Roman" w:cs="Times New Roman"/>
          <w:sz w:val="24"/>
          <w:szCs w:val="24"/>
        </w:rPr>
        <w:t xml:space="preserve"> by creating more customized content which is in interest of this age group.</w:t>
      </w:r>
    </w:p>
    <w:p w14:paraId="37EA813F" w14:textId="3594F6D3" w:rsidR="001E5B2C" w:rsidRDefault="004661FE" w:rsidP="001E5B2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Viacom should be f</w:t>
      </w:r>
      <w:r w:rsidR="001E5B2C">
        <w:rPr>
          <w:rFonts w:ascii="Times New Roman" w:hAnsi="Times New Roman" w:cs="Times New Roman"/>
          <w:sz w:val="24"/>
          <w:szCs w:val="24"/>
        </w:rPr>
        <w:t xml:space="preserve">ocusing on </w:t>
      </w:r>
      <w:r>
        <w:rPr>
          <w:rFonts w:ascii="Times New Roman" w:hAnsi="Times New Roman" w:cs="Times New Roman"/>
          <w:sz w:val="24"/>
          <w:szCs w:val="24"/>
        </w:rPr>
        <w:t xml:space="preserve">particular </w:t>
      </w:r>
      <w:proofErr w:type="spellStart"/>
      <w:r w:rsidR="001E5B2C">
        <w:rPr>
          <w:rFonts w:ascii="Times New Roman" w:hAnsi="Times New Roman" w:cs="Times New Roman"/>
          <w:sz w:val="24"/>
          <w:szCs w:val="24"/>
        </w:rPr>
        <w:t>hIDs</w:t>
      </w:r>
      <w:proofErr w:type="spellEnd"/>
      <w:r>
        <w:rPr>
          <w:rFonts w:ascii="Times New Roman" w:hAnsi="Times New Roman" w:cs="Times New Roman"/>
          <w:sz w:val="24"/>
          <w:szCs w:val="24"/>
        </w:rPr>
        <w:t xml:space="preserve"> and demographics</w:t>
      </w:r>
      <w:r w:rsidR="001E5B2C">
        <w:rPr>
          <w:rFonts w:ascii="Times New Roman" w:hAnsi="Times New Roman" w:cs="Times New Roman"/>
          <w:sz w:val="24"/>
          <w:szCs w:val="24"/>
        </w:rPr>
        <w:t xml:space="preserve"> which </w:t>
      </w:r>
      <w:r>
        <w:rPr>
          <w:rFonts w:ascii="Times New Roman" w:hAnsi="Times New Roman" w:cs="Times New Roman"/>
          <w:sz w:val="24"/>
          <w:szCs w:val="24"/>
        </w:rPr>
        <w:t xml:space="preserve">shows higher conversion rate from the clustering </w:t>
      </w:r>
      <w:proofErr w:type="gramStart"/>
      <w:r w:rsidR="007A5CE4">
        <w:rPr>
          <w:rFonts w:ascii="Times New Roman" w:hAnsi="Times New Roman" w:cs="Times New Roman"/>
          <w:sz w:val="24"/>
          <w:szCs w:val="24"/>
        </w:rPr>
        <w:t>analysis .</w:t>
      </w:r>
      <w:proofErr w:type="gramEnd"/>
      <w:r w:rsidR="007A5CE4">
        <w:rPr>
          <w:rFonts w:ascii="Times New Roman" w:hAnsi="Times New Roman" w:cs="Times New Roman"/>
          <w:sz w:val="24"/>
          <w:szCs w:val="24"/>
        </w:rPr>
        <w:t xml:space="preserve"> </w:t>
      </w:r>
    </w:p>
    <w:p w14:paraId="2ECDCDA7" w14:textId="05F0632E" w:rsidR="007A5CE4" w:rsidRDefault="007A5CE4" w:rsidP="001E5B2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age groups which are visiting those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try to recognize their penchant by collecting personal data such as which shows are watched frequently and during what time of the year, time of the day etc. </w:t>
      </w:r>
    </w:p>
    <w:p w14:paraId="7366BFF1" w14:textId="72198212" w:rsidR="004661FE" w:rsidRDefault="004661FE" w:rsidP="001E5B2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Making use of information such as country from where the impression is generated </w:t>
      </w:r>
    </w:p>
    <w:p w14:paraId="579FECBE" w14:textId="735CADE0" w:rsidR="007A5CE4" w:rsidRDefault="007A5CE4" w:rsidP="001E5B2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Viacom should not waste their sources on paid promotions without determining the target audience and </w:t>
      </w:r>
      <w:proofErr w:type="spellStart"/>
      <w:r>
        <w:rPr>
          <w:rFonts w:ascii="Times New Roman" w:hAnsi="Times New Roman" w:cs="Times New Roman"/>
          <w:sz w:val="24"/>
          <w:szCs w:val="24"/>
        </w:rPr>
        <w:t>hIDs</w:t>
      </w:r>
      <w:proofErr w:type="spellEnd"/>
    </w:p>
    <w:p w14:paraId="458765DB" w14:textId="080BC71E" w:rsidR="009F5E9B" w:rsidRDefault="009F5E9B" w:rsidP="009F5E9B">
      <w:pPr>
        <w:jc w:val="both"/>
        <w:rPr>
          <w:rFonts w:ascii="Times New Roman" w:hAnsi="Times New Roman" w:cs="Times New Roman"/>
          <w:sz w:val="24"/>
          <w:szCs w:val="24"/>
        </w:rPr>
      </w:pPr>
    </w:p>
    <w:p w14:paraId="46E28BE9" w14:textId="4237E9C8" w:rsidR="009F5E9B" w:rsidRPr="009F5E9B" w:rsidRDefault="009F5E9B" w:rsidP="009F5E9B">
      <w:pPr>
        <w:jc w:val="both"/>
        <w:rPr>
          <w:rFonts w:ascii="Times New Roman" w:hAnsi="Times New Roman" w:cs="Times New Roman"/>
          <w:b/>
          <w:bCs/>
          <w:sz w:val="24"/>
          <w:szCs w:val="24"/>
        </w:rPr>
      </w:pPr>
      <w:r w:rsidRPr="009F5E9B">
        <w:rPr>
          <w:rFonts w:ascii="Times New Roman" w:hAnsi="Times New Roman" w:cs="Times New Roman"/>
          <w:b/>
          <w:bCs/>
          <w:sz w:val="24"/>
          <w:szCs w:val="24"/>
        </w:rPr>
        <w:t>REFERENCES:</w:t>
      </w:r>
    </w:p>
    <w:p w14:paraId="7610861A" w14:textId="2F8E7071" w:rsidR="009F5E9B" w:rsidRDefault="009F5E9B" w:rsidP="009F5E9B">
      <w:pPr>
        <w:jc w:val="both"/>
        <w:rPr>
          <w:rFonts w:ascii="Helvetica" w:hAnsi="Helvetica" w:cs="Helvetica"/>
          <w:color w:val="323232"/>
          <w:shd w:val="clear" w:color="auto" w:fill="FFFFFF"/>
        </w:rPr>
      </w:pPr>
      <w:r>
        <w:rPr>
          <w:rFonts w:ascii="Times New Roman" w:hAnsi="Times New Roman" w:cs="Times New Roman"/>
          <w:sz w:val="24"/>
          <w:szCs w:val="24"/>
        </w:rPr>
        <w:t>[1]</w:t>
      </w:r>
      <w:hyperlink r:id="rId11" w:history="1">
        <w:r w:rsidRPr="00A31207">
          <w:rPr>
            <w:rStyle w:val="Hyperlink"/>
            <w:rFonts w:ascii="Helvetica" w:hAnsi="Helvetica" w:cs="Helvetica"/>
            <w:shd w:val="clear" w:color="auto" w:fill="FFFFFF"/>
          </w:rPr>
          <w:t>https://www.viacbs.com/?gclid=CjwKCAiA58fvBRAzEiwAQW-hzWNE0Iyyq4Q1zwvGcSrExG9_i5l4CuN-pxzlehgJQ5JiQQ39YicmxxoCMlIQAvD_BwE</w:t>
        </w:r>
      </w:hyperlink>
    </w:p>
    <w:p w14:paraId="2C178BD5" w14:textId="77777777" w:rsidR="009F5E9B" w:rsidRPr="009F5E9B" w:rsidRDefault="009F5E9B" w:rsidP="009F5E9B">
      <w:pPr>
        <w:pStyle w:val="Heading5"/>
        <w:shd w:val="clear" w:color="auto" w:fill="FFFFFF"/>
        <w:spacing w:before="0" w:beforeAutospacing="0" w:after="45" w:afterAutospacing="0"/>
        <w:rPr>
          <w:rFonts w:ascii="Helvetica" w:hAnsi="Helvetica" w:cs="Helvetica"/>
          <w:b w:val="0"/>
          <w:bCs w:val="0"/>
          <w:color w:val="323232"/>
          <w:sz w:val="26"/>
          <w:szCs w:val="26"/>
        </w:rPr>
      </w:pPr>
      <w:r>
        <w:rPr>
          <w:rFonts w:ascii="Helvetica" w:hAnsi="Helvetica" w:cs="Helvetica"/>
          <w:color w:val="323232"/>
          <w:shd w:val="clear" w:color="auto" w:fill="FFFFFF"/>
        </w:rPr>
        <w:t xml:space="preserve">[2] </w:t>
      </w:r>
      <w:r w:rsidRPr="009F5E9B">
        <w:rPr>
          <w:rFonts w:ascii="Helvetica" w:hAnsi="Helvetica" w:cs="Helvetica"/>
          <w:b w:val="0"/>
          <w:bCs w:val="0"/>
          <w:color w:val="323232"/>
          <w:sz w:val="26"/>
          <w:szCs w:val="26"/>
        </w:rPr>
        <w:t>Hub Metrics Explained</w:t>
      </w:r>
    </w:p>
    <w:p w14:paraId="067C66C3" w14:textId="30259255" w:rsidR="009F5E9B" w:rsidRDefault="009F5E9B" w:rsidP="009F5E9B">
      <w:pPr>
        <w:jc w:val="both"/>
        <w:rPr>
          <w:rFonts w:ascii="Helvetica" w:eastAsia="Times New Roman" w:hAnsi="Helvetica" w:cs="Helvetica"/>
          <w:color w:val="323232"/>
          <w:sz w:val="24"/>
          <w:szCs w:val="24"/>
          <w:shd w:val="clear" w:color="auto" w:fill="FFFFFF"/>
        </w:rPr>
      </w:pPr>
      <w:r w:rsidRPr="009F5E9B">
        <w:rPr>
          <w:rFonts w:ascii="Helvetica" w:eastAsia="Times New Roman" w:hAnsi="Helvetica" w:cs="Helvetica"/>
          <w:color w:val="323232"/>
          <w:sz w:val="24"/>
          <w:szCs w:val="24"/>
          <w:shd w:val="clear" w:color="auto" w:fill="FFFFFF"/>
        </w:rPr>
        <w:t xml:space="preserve">Jan Griffiths - </w:t>
      </w:r>
      <w:hyperlink r:id="rId12" w:history="1">
        <w:r w:rsidRPr="00A31207">
          <w:rPr>
            <w:rStyle w:val="Hyperlink"/>
            <w:rFonts w:ascii="Helvetica" w:eastAsia="Times New Roman" w:hAnsi="Helvetica" w:cs="Helvetica"/>
            <w:sz w:val="24"/>
            <w:szCs w:val="24"/>
            <w:shd w:val="clear" w:color="auto" w:fill="FFFFFF"/>
          </w:rPr>
          <w:t>https://help.uberflip.com/hc/en-us/articles/360020246972-Hub-Metrics-Explained</w:t>
        </w:r>
      </w:hyperlink>
    </w:p>
    <w:p w14:paraId="77D7D27C" w14:textId="77777777" w:rsidR="009F5E9B" w:rsidRPr="009F5E9B" w:rsidRDefault="009F5E9B" w:rsidP="009F5E9B">
      <w:pPr>
        <w:pStyle w:val="Heading5"/>
        <w:shd w:val="clear" w:color="auto" w:fill="FFFFFF"/>
        <w:spacing w:before="0" w:beforeAutospacing="0" w:after="45" w:afterAutospacing="0"/>
        <w:rPr>
          <w:rFonts w:ascii="Helvetica" w:hAnsi="Helvetica" w:cs="Helvetica"/>
          <w:b w:val="0"/>
          <w:bCs w:val="0"/>
          <w:color w:val="323232"/>
          <w:sz w:val="26"/>
          <w:szCs w:val="26"/>
        </w:rPr>
      </w:pPr>
      <w:r>
        <w:rPr>
          <w:rFonts w:ascii="Helvetica" w:hAnsi="Helvetica" w:cs="Helvetica"/>
          <w:color w:val="323232"/>
          <w:sz w:val="24"/>
          <w:szCs w:val="24"/>
          <w:shd w:val="clear" w:color="auto" w:fill="FFFFFF"/>
        </w:rPr>
        <w:t xml:space="preserve">[3] </w:t>
      </w:r>
      <w:r w:rsidRPr="009F5E9B">
        <w:rPr>
          <w:rFonts w:ascii="Helvetica" w:hAnsi="Helvetica" w:cs="Helvetica"/>
          <w:b w:val="0"/>
          <w:bCs w:val="0"/>
          <w:color w:val="323232"/>
          <w:sz w:val="26"/>
          <w:szCs w:val="26"/>
        </w:rPr>
        <w:t xml:space="preserve">About </w:t>
      </w:r>
      <w:proofErr w:type="spellStart"/>
      <w:r w:rsidRPr="009F5E9B">
        <w:rPr>
          <w:rFonts w:ascii="Helvetica" w:hAnsi="Helvetica" w:cs="Helvetica"/>
          <w:b w:val="0"/>
          <w:bCs w:val="0"/>
          <w:color w:val="323232"/>
          <w:sz w:val="26"/>
          <w:szCs w:val="26"/>
        </w:rPr>
        <w:t>Optin</w:t>
      </w:r>
      <w:proofErr w:type="spellEnd"/>
      <w:r w:rsidRPr="009F5E9B">
        <w:rPr>
          <w:rFonts w:ascii="Helvetica" w:hAnsi="Helvetica" w:cs="Helvetica"/>
          <w:b w:val="0"/>
          <w:bCs w:val="0"/>
          <w:color w:val="323232"/>
          <w:sz w:val="26"/>
          <w:szCs w:val="26"/>
        </w:rPr>
        <w:t xml:space="preserve"> Cat Conversion and Impression Tracking (and How </w:t>
      </w:r>
      <w:proofErr w:type="gramStart"/>
      <w:r w:rsidRPr="009F5E9B">
        <w:rPr>
          <w:rFonts w:ascii="Helvetica" w:hAnsi="Helvetica" w:cs="Helvetica"/>
          <w:b w:val="0"/>
          <w:bCs w:val="0"/>
          <w:color w:val="323232"/>
          <w:sz w:val="26"/>
          <w:szCs w:val="26"/>
        </w:rPr>
        <w:t>To</w:t>
      </w:r>
      <w:proofErr w:type="gramEnd"/>
      <w:r w:rsidRPr="009F5E9B">
        <w:rPr>
          <w:rFonts w:ascii="Helvetica" w:hAnsi="Helvetica" w:cs="Helvetica"/>
          <w:b w:val="0"/>
          <w:bCs w:val="0"/>
          <w:color w:val="323232"/>
          <w:sz w:val="26"/>
          <w:szCs w:val="26"/>
        </w:rPr>
        <w:t xml:space="preserve"> Disable It)</w:t>
      </w:r>
    </w:p>
    <w:p w14:paraId="14187E44" w14:textId="7E871DA6" w:rsidR="009F5E9B" w:rsidRDefault="009F5E9B" w:rsidP="009F5E9B">
      <w:pPr>
        <w:jc w:val="both"/>
        <w:rPr>
          <w:rFonts w:ascii="Helvetica" w:eastAsia="Times New Roman" w:hAnsi="Helvetica" w:cs="Helvetica"/>
          <w:color w:val="323232"/>
          <w:sz w:val="24"/>
          <w:szCs w:val="24"/>
          <w:shd w:val="clear" w:color="auto" w:fill="FFFFFF"/>
        </w:rPr>
      </w:pPr>
      <w:hyperlink r:id="rId13" w:history="1">
        <w:r w:rsidRPr="00A31207">
          <w:rPr>
            <w:rStyle w:val="Hyperlink"/>
            <w:rFonts w:ascii="Helvetica" w:eastAsia="Times New Roman" w:hAnsi="Helvetica" w:cs="Helvetica"/>
            <w:sz w:val="24"/>
            <w:szCs w:val="24"/>
            <w:shd w:val="clear" w:color="auto" w:fill="FFFFFF"/>
          </w:rPr>
          <w:t>https://fatcatapps.com/knowledge-base/conversions-impressions/</w:t>
        </w:r>
      </w:hyperlink>
    </w:p>
    <w:p w14:paraId="0B336367" w14:textId="77777777" w:rsidR="009F5E9B" w:rsidRDefault="009F5E9B" w:rsidP="009F5E9B">
      <w:pPr>
        <w:jc w:val="both"/>
        <w:rPr>
          <w:rFonts w:ascii="Helvetica" w:hAnsi="Helvetica" w:cs="Helvetica"/>
          <w:color w:val="323232"/>
          <w:shd w:val="clear" w:color="auto" w:fill="FFFFFF"/>
        </w:rPr>
      </w:pPr>
    </w:p>
    <w:p w14:paraId="748CE60F" w14:textId="77777777" w:rsidR="009F5E9B" w:rsidRPr="009F5E9B" w:rsidRDefault="009F5E9B" w:rsidP="009F5E9B">
      <w:pPr>
        <w:jc w:val="both"/>
        <w:rPr>
          <w:rFonts w:ascii="Times New Roman" w:hAnsi="Times New Roman" w:cs="Times New Roman"/>
          <w:sz w:val="24"/>
          <w:szCs w:val="24"/>
        </w:rPr>
      </w:pPr>
    </w:p>
    <w:sectPr w:rsidR="009F5E9B" w:rsidRPr="009F5E9B" w:rsidSect="0060236B">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39285" w14:textId="77777777" w:rsidR="00262250" w:rsidRDefault="00262250" w:rsidP="004B7FD4">
      <w:pPr>
        <w:spacing w:after="0" w:line="240" w:lineRule="auto"/>
      </w:pPr>
      <w:r>
        <w:separator/>
      </w:r>
    </w:p>
  </w:endnote>
  <w:endnote w:type="continuationSeparator" w:id="0">
    <w:p w14:paraId="0B7B0787" w14:textId="77777777" w:rsidR="00262250" w:rsidRDefault="00262250" w:rsidP="004B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0F533" w14:textId="77777777" w:rsidR="00262250" w:rsidRDefault="00262250" w:rsidP="004B7FD4">
      <w:pPr>
        <w:spacing w:after="0" w:line="240" w:lineRule="auto"/>
      </w:pPr>
      <w:r>
        <w:separator/>
      </w:r>
    </w:p>
  </w:footnote>
  <w:footnote w:type="continuationSeparator" w:id="0">
    <w:p w14:paraId="1AC88302" w14:textId="77777777" w:rsidR="00262250" w:rsidRDefault="00262250" w:rsidP="004B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C948C" w14:textId="0587C6CF" w:rsidR="004B7FD4" w:rsidRDefault="004B7FD4">
    <w:pPr>
      <w:pStyle w:val="Header"/>
    </w:pPr>
    <w:r>
      <w:t xml:space="preserve">FINAL INDIVIDUAL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6A1F"/>
    <w:multiLevelType w:val="hybridMultilevel"/>
    <w:tmpl w:val="852A0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C04C8"/>
    <w:multiLevelType w:val="hybridMultilevel"/>
    <w:tmpl w:val="383C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B07A2"/>
    <w:multiLevelType w:val="hybridMultilevel"/>
    <w:tmpl w:val="5A525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6B"/>
    <w:rsid w:val="00171A2B"/>
    <w:rsid w:val="00194D37"/>
    <w:rsid w:val="001E5B2C"/>
    <w:rsid w:val="00262250"/>
    <w:rsid w:val="00266327"/>
    <w:rsid w:val="00280C3B"/>
    <w:rsid w:val="00321B0B"/>
    <w:rsid w:val="0037266C"/>
    <w:rsid w:val="003A7485"/>
    <w:rsid w:val="00420910"/>
    <w:rsid w:val="004661FE"/>
    <w:rsid w:val="00473983"/>
    <w:rsid w:val="00484B59"/>
    <w:rsid w:val="004B7FD4"/>
    <w:rsid w:val="00567270"/>
    <w:rsid w:val="0060236B"/>
    <w:rsid w:val="006073D8"/>
    <w:rsid w:val="00653E3B"/>
    <w:rsid w:val="006A2E6B"/>
    <w:rsid w:val="00794351"/>
    <w:rsid w:val="007A5CE4"/>
    <w:rsid w:val="00815596"/>
    <w:rsid w:val="008644A3"/>
    <w:rsid w:val="00980685"/>
    <w:rsid w:val="009B5DCB"/>
    <w:rsid w:val="009F5E9B"/>
    <w:rsid w:val="00A57244"/>
    <w:rsid w:val="00C84A81"/>
    <w:rsid w:val="00CF5D81"/>
    <w:rsid w:val="00DE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D113"/>
  <w15:chartTrackingRefBased/>
  <w15:docId w15:val="{3CFDBF31-DE04-4476-B371-37D08027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36B"/>
  </w:style>
  <w:style w:type="paragraph" w:styleId="Heading5">
    <w:name w:val="heading 5"/>
    <w:basedOn w:val="Normal"/>
    <w:link w:val="Heading5Char"/>
    <w:uiPriority w:val="9"/>
    <w:qFormat/>
    <w:rsid w:val="009F5E9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36B"/>
    <w:rPr>
      <w:color w:val="0563C1" w:themeColor="hyperlink"/>
      <w:u w:val="single"/>
    </w:rPr>
  </w:style>
  <w:style w:type="paragraph" w:styleId="NoSpacing">
    <w:name w:val="No Spacing"/>
    <w:uiPriority w:val="1"/>
    <w:qFormat/>
    <w:rsid w:val="0060236B"/>
    <w:pPr>
      <w:spacing w:after="0" w:line="240" w:lineRule="auto"/>
    </w:pPr>
    <w:rPr>
      <w:rFonts w:ascii="Calibri" w:eastAsia="Calibri" w:hAnsi="Calibri" w:cs="Arial"/>
      <w:sz w:val="20"/>
      <w:szCs w:val="20"/>
    </w:rPr>
  </w:style>
  <w:style w:type="table" w:styleId="TableGrid">
    <w:name w:val="Table Grid"/>
    <w:basedOn w:val="TableNormal"/>
    <w:uiPriority w:val="39"/>
    <w:rsid w:val="006073D8"/>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0685"/>
    <w:pPr>
      <w:ind w:left="720"/>
      <w:contextualSpacing/>
    </w:pPr>
  </w:style>
  <w:style w:type="character" w:styleId="UnresolvedMention">
    <w:name w:val="Unresolved Mention"/>
    <w:basedOn w:val="DefaultParagraphFont"/>
    <w:uiPriority w:val="99"/>
    <w:semiHidden/>
    <w:unhideWhenUsed/>
    <w:rsid w:val="009F5E9B"/>
    <w:rPr>
      <w:color w:val="605E5C"/>
      <w:shd w:val="clear" w:color="auto" w:fill="E1DFDD"/>
    </w:rPr>
  </w:style>
  <w:style w:type="character" w:customStyle="1" w:styleId="Heading5Char">
    <w:name w:val="Heading 5 Char"/>
    <w:basedOn w:val="DefaultParagraphFont"/>
    <w:link w:val="Heading5"/>
    <w:uiPriority w:val="9"/>
    <w:rsid w:val="009F5E9B"/>
    <w:rPr>
      <w:rFonts w:ascii="Times New Roman" w:eastAsia="Times New Roman" w:hAnsi="Times New Roman" w:cs="Times New Roman"/>
      <w:b/>
      <w:bCs/>
      <w:sz w:val="20"/>
      <w:szCs w:val="20"/>
    </w:rPr>
  </w:style>
  <w:style w:type="character" w:customStyle="1" w:styleId="result-subtitle">
    <w:name w:val="result-subtitle"/>
    <w:basedOn w:val="DefaultParagraphFont"/>
    <w:rsid w:val="009F5E9B"/>
  </w:style>
  <w:style w:type="paragraph" w:styleId="Header">
    <w:name w:val="header"/>
    <w:basedOn w:val="Normal"/>
    <w:link w:val="HeaderChar"/>
    <w:uiPriority w:val="99"/>
    <w:unhideWhenUsed/>
    <w:rsid w:val="004B7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D4"/>
  </w:style>
  <w:style w:type="paragraph" w:styleId="Footer">
    <w:name w:val="footer"/>
    <w:basedOn w:val="Normal"/>
    <w:link w:val="FooterChar"/>
    <w:uiPriority w:val="99"/>
    <w:unhideWhenUsed/>
    <w:rsid w:val="004B7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615042">
      <w:bodyDiv w:val="1"/>
      <w:marLeft w:val="0"/>
      <w:marRight w:val="0"/>
      <w:marTop w:val="0"/>
      <w:marBottom w:val="0"/>
      <w:divBdr>
        <w:top w:val="none" w:sz="0" w:space="0" w:color="auto"/>
        <w:left w:val="none" w:sz="0" w:space="0" w:color="auto"/>
        <w:bottom w:val="none" w:sz="0" w:space="0" w:color="auto"/>
        <w:right w:val="none" w:sz="0" w:space="0" w:color="auto"/>
      </w:divBdr>
    </w:div>
    <w:div w:id="164064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tcatapps.com/knowledge-base/conversions-impression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help.uberflip.com/hc/en-us/articles/360020246972-Hub-Metrics-Explain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acbs.com/?gclid=CjwKCAiA58fvBRAzEiwAQW-hzWNE0Iyyq4Q1zwvGcSrExG9_i5l4CuN-pxzlehgJQ5JiQQ39YicmxxoCMlIQAvD_Bw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Golesar</dc:creator>
  <cp:keywords/>
  <dc:description/>
  <cp:lastModifiedBy>Anuj Golesar</cp:lastModifiedBy>
  <cp:revision>2</cp:revision>
  <dcterms:created xsi:type="dcterms:W3CDTF">2019-12-13T03:54:00Z</dcterms:created>
  <dcterms:modified xsi:type="dcterms:W3CDTF">2019-12-13T03:54:00Z</dcterms:modified>
</cp:coreProperties>
</file>