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68qg4my34vf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plotted the entire dataset, revealing a dense and fluctuating spread landscape.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zoomed-in chart</w:t>
      </w:r>
      <w:r w:rsidDel="00000000" w:rsidR="00000000" w:rsidRPr="00000000">
        <w:rPr>
          <w:rtl w:val="0"/>
        </w:rPr>
        <w:t xml:space="preserve"> (100 timestamps), we observed clearer price volatility and visible bid-ask spread changes.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levels were mostly centered around a base price of ~10,000 units, with bid-ask spreads varying frequently but consistently.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visual exploration helped identify key market behavior: </w:t>
      </w:r>
      <w:r w:rsidDel="00000000" w:rsidR="00000000" w:rsidRPr="00000000">
        <w:rPr>
          <w:b w:val="1"/>
          <w:rtl w:val="0"/>
        </w:rPr>
        <w:t xml:space="preserve">spread persistence with noisy mid-price oscillation.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Strategy Inspiration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strategy is inspired by </w:t>
      </w:r>
      <w:r w:rsidDel="00000000" w:rsidR="00000000" w:rsidRPr="00000000">
        <w:rPr>
          <w:b w:val="1"/>
          <w:rtl w:val="0"/>
        </w:rPr>
        <w:t xml:space="preserve">statistical arbitrage</w:t>
      </w:r>
      <w:r w:rsidDel="00000000" w:rsidR="00000000" w:rsidRPr="00000000">
        <w:rPr>
          <w:rtl w:val="0"/>
        </w:rPr>
        <w:t xml:space="preserve">, particularly </w:t>
      </w:r>
      <w:r w:rsidDel="00000000" w:rsidR="00000000" w:rsidRPr="00000000">
        <w:rPr>
          <w:b w:val="1"/>
          <w:rtl w:val="0"/>
        </w:rPr>
        <w:t xml:space="preserve">mean-reversion</w:t>
      </w:r>
      <w:r w:rsidDel="00000000" w:rsidR="00000000" w:rsidRPr="00000000">
        <w:rPr>
          <w:rtl w:val="0"/>
        </w:rPr>
        <w:t xml:space="preserve">. By tracking the </w:t>
      </w:r>
      <w:r w:rsidDel="00000000" w:rsidR="00000000" w:rsidRPr="00000000">
        <w:rPr>
          <w:b w:val="1"/>
          <w:rtl w:val="0"/>
        </w:rPr>
        <w:t xml:space="preserve">moving average of the mid-price</w:t>
      </w:r>
      <w:r w:rsidDel="00000000" w:rsidR="00000000" w:rsidRPr="00000000">
        <w:rPr>
          <w:rtl w:val="0"/>
        </w:rPr>
        <w:t xml:space="preserve"> and its </w:t>
      </w:r>
      <w:r w:rsidDel="00000000" w:rsidR="00000000" w:rsidRPr="00000000">
        <w:rPr>
          <w:b w:val="1"/>
          <w:rtl w:val="0"/>
        </w:rPr>
        <w:t xml:space="preserve">spread standard deviation</w:t>
      </w:r>
      <w:r w:rsidDel="00000000" w:rsidR="00000000" w:rsidRPr="00000000">
        <w:rPr>
          <w:rtl w:val="0"/>
        </w:rPr>
        <w:t xml:space="preserve">, the bot identifies: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Overpriced asks to sell into.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Underpriced bids to buy from.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exploits short-term inefficiencies in the spread while maintaining symmetric exposure.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jbjmthd3q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Logic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bid/ask prices</w:t>
      </w:r>
      <w:r w:rsidDel="00000000" w:rsidR="00000000" w:rsidRPr="00000000">
        <w:rPr>
          <w:rtl w:val="0"/>
        </w:rPr>
        <w:t xml:space="preserve"> at each timestamp: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mid_price = (best_bid + best_ask) / 2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spread = best_ask - best_bid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mid-price and spread in history.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 statistical boundaries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np.mean(mid_h)</w:t>
      </w:r>
      <w:r w:rsidDel="00000000" w:rsidR="00000000" w:rsidRPr="00000000">
        <w:rPr>
          <w:rtl w:val="0"/>
        </w:rPr>
        <w:t xml:space="preserve"> as the fair mid-price.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np.std(spread_h)</w:t>
      </w:r>
      <w:r w:rsidDel="00000000" w:rsidR="00000000" w:rsidRPr="00000000">
        <w:rPr>
          <w:rtl w:val="0"/>
        </w:rPr>
        <w:t xml:space="preserve"> as an indicator of volatility.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placement logic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price is below the lower bound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buy_price = min(mean(mid_h) - spread_std, best_ask)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price is above upper bound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sell_price = max(mean(mid_h) + spread_std, best_bid)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logic adapts to market conditions and uses recent history to detect favorable price deviations.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Experiments &amp; Insights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Zooming into 100 timestamps</w:t>
      </w:r>
      <w:r w:rsidDel="00000000" w:rsidR="00000000" w:rsidRPr="00000000">
        <w:rPr>
          <w:rtl w:val="0"/>
        </w:rPr>
        <w:t xml:space="preserve"> confirmed that bid/ask prices fluctuate enough to frequently trigger spread-based trades.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spread standard deviation</w:t>
      </w:r>
      <w:r w:rsidDel="00000000" w:rsidR="00000000" w:rsidRPr="00000000">
        <w:rPr>
          <w:rtl w:val="0"/>
        </w:rPr>
        <w:t xml:space="preserve"> as a dynamic threshold avoids rigid rules and adapts to volatility.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