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1438A" w14:textId="77777777" w:rsidR="00A856CA" w:rsidRDefault="00206036">
      <w:pPr>
        <w:spacing w:after="0" w:line="240" w:lineRule="auto"/>
        <w:jc w:val="center"/>
        <w:rPr>
          <w:rFonts w:eastAsia="Times New Roman" w:cs="Times New Roman"/>
        </w:rPr>
      </w:pPr>
      <w:r>
        <w:rPr>
          <w:rFonts w:eastAsia="Times New Roman" w:cs="Times New Roman"/>
          <w:noProof/>
        </w:rPr>
        <w:drawing>
          <wp:inline distT="0" distB="0" distL="0" distR="0" wp14:anchorId="3E683AFA" wp14:editId="3FAB6608">
            <wp:extent cx="1447800" cy="815340"/>
            <wp:effectExtent l="0" t="0" r="0" b="3810"/>
            <wp:docPr id="4" name="Picture 4" descr="C:\Users\Jurgita\Desktop\ktu-logo-lt-pil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Jurgita\Desktop\ktu-logo-lt-pilna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74430" cy="830595"/>
                    </a:xfrm>
                    <a:prstGeom prst="rect">
                      <a:avLst/>
                    </a:prstGeom>
                    <a:noFill/>
                    <a:ln>
                      <a:noFill/>
                    </a:ln>
                  </pic:spPr>
                </pic:pic>
              </a:graphicData>
            </a:graphic>
          </wp:inline>
        </w:drawing>
      </w:r>
    </w:p>
    <w:p w14:paraId="15D8C0E4" w14:textId="77777777" w:rsidR="00A856CA" w:rsidRDefault="00A856CA">
      <w:pPr>
        <w:spacing w:after="0" w:line="240" w:lineRule="auto"/>
        <w:jc w:val="center"/>
        <w:rPr>
          <w:rFonts w:eastAsia="Times New Roman" w:cs="Times New Roman"/>
          <w:b/>
          <w:spacing w:val="28"/>
          <w:sz w:val="10"/>
          <w:szCs w:val="10"/>
        </w:rPr>
      </w:pPr>
    </w:p>
    <w:p w14:paraId="376CAC0E" w14:textId="77777777" w:rsidR="00A856CA" w:rsidRDefault="00206036">
      <w:pPr>
        <w:spacing w:after="0" w:line="240" w:lineRule="auto"/>
        <w:jc w:val="center"/>
        <w:rPr>
          <w:rFonts w:eastAsia="Times New Roman" w:cs="Times New Roman"/>
          <w:b/>
          <w:spacing w:val="28"/>
          <w:sz w:val="36"/>
        </w:rPr>
      </w:pPr>
      <w:r>
        <w:rPr>
          <w:rFonts w:eastAsia="Times New Roman" w:cs="Times New Roman"/>
          <w:b/>
          <w:spacing w:val="28"/>
          <w:sz w:val="36"/>
        </w:rPr>
        <w:t>KAUNO TECHNOLOGIJOS UNIVERSITETAS</w:t>
      </w:r>
    </w:p>
    <w:p w14:paraId="5F116046" w14:textId="77777777" w:rsidR="00A856CA" w:rsidRDefault="00A856CA">
      <w:pPr>
        <w:spacing w:after="0" w:line="240" w:lineRule="auto"/>
        <w:jc w:val="center"/>
        <w:rPr>
          <w:rFonts w:eastAsia="Times New Roman" w:cs="Times New Roman"/>
          <w:b/>
          <w:spacing w:val="28"/>
          <w:sz w:val="16"/>
        </w:rPr>
      </w:pPr>
    </w:p>
    <w:p w14:paraId="38A75504" w14:textId="77777777" w:rsidR="00A856CA" w:rsidRDefault="00206036">
      <w:pPr>
        <w:spacing w:after="0" w:line="240" w:lineRule="auto"/>
        <w:jc w:val="center"/>
        <w:rPr>
          <w:rFonts w:eastAsia="Times New Roman" w:cs="Times New Roman"/>
          <w:b/>
          <w:spacing w:val="28"/>
          <w:sz w:val="32"/>
        </w:rPr>
      </w:pPr>
      <w:r>
        <w:rPr>
          <w:rFonts w:eastAsia="Times New Roman" w:cs="Times New Roman"/>
          <w:b/>
          <w:spacing w:val="28"/>
          <w:sz w:val="32"/>
        </w:rPr>
        <w:t>MATEMATIKOS IR GAMTOS MOKSLŲ FAKULTETAS</w:t>
      </w:r>
    </w:p>
    <w:p w14:paraId="06755066" w14:textId="77777777" w:rsidR="00A856CA" w:rsidRDefault="00A856CA">
      <w:pPr>
        <w:spacing w:after="0" w:line="240" w:lineRule="auto"/>
        <w:jc w:val="center"/>
        <w:rPr>
          <w:rFonts w:eastAsia="Times New Roman" w:cs="Times New Roman"/>
          <w:b/>
          <w:spacing w:val="28"/>
          <w:sz w:val="16"/>
        </w:rPr>
      </w:pPr>
    </w:p>
    <w:p w14:paraId="5D9A19A4" w14:textId="77777777" w:rsidR="00A856CA" w:rsidRDefault="00A856CA">
      <w:pPr>
        <w:spacing w:after="0" w:line="240" w:lineRule="auto"/>
        <w:jc w:val="center"/>
        <w:rPr>
          <w:rFonts w:eastAsia="Times New Roman" w:cs="Times New Roman"/>
          <w:b/>
          <w:spacing w:val="28"/>
          <w:sz w:val="32"/>
        </w:rPr>
      </w:pPr>
    </w:p>
    <w:p w14:paraId="7BD69871" w14:textId="77777777" w:rsidR="00A856CA" w:rsidRDefault="00A856CA">
      <w:pPr>
        <w:spacing w:after="0" w:line="240" w:lineRule="auto"/>
        <w:jc w:val="center"/>
        <w:rPr>
          <w:rFonts w:eastAsia="Times New Roman" w:cs="Times New Roman"/>
          <w:b/>
          <w:spacing w:val="28"/>
          <w:sz w:val="32"/>
        </w:rPr>
      </w:pPr>
    </w:p>
    <w:p w14:paraId="72A32E85" w14:textId="77777777" w:rsidR="00A856CA" w:rsidRDefault="00A856CA">
      <w:pPr>
        <w:spacing w:after="0" w:line="240" w:lineRule="auto"/>
        <w:jc w:val="center"/>
        <w:rPr>
          <w:rFonts w:eastAsia="Times New Roman" w:cs="Times New Roman"/>
          <w:b/>
          <w:spacing w:val="28"/>
          <w:sz w:val="32"/>
        </w:rPr>
      </w:pPr>
    </w:p>
    <w:p w14:paraId="793C8DBD" w14:textId="77777777" w:rsidR="00A856CA" w:rsidRDefault="00A856CA">
      <w:pPr>
        <w:spacing w:after="0" w:line="240" w:lineRule="auto"/>
        <w:rPr>
          <w:rFonts w:eastAsia="Times New Roman" w:cs="Times New Roman"/>
          <w:b/>
          <w:spacing w:val="28"/>
          <w:sz w:val="32"/>
        </w:rPr>
      </w:pPr>
    </w:p>
    <w:p w14:paraId="23167B61" w14:textId="77777777" w:rsidR="00A856CA" w:rsidRDefault="00A856CA">
      <w:pPr>
        <w:spacing w:after="0" w:line="240" w:lineRule="auto"/>
        <w:jc w:val="center"/>
        <w:rPr>
          <w:rFonts w:eastAsia="Times New Roman" w:cs="Times New Roman"/>
          <w:b/>
          <w:spacing w:val="28"/>
          <w:sz w:val="32"/>
        </w:rPr>
      </w:pPr>
    </w:p>
    <w:p w14:paraId="30880B7C" w14:textId="77777777" w:rsidR="00A856CA" w:rsidRDefault="00A856CA">
      <w:pPr>
        <w:spacing w:after="0" w:line="240" w:lineRule="auto"/>
        <w:jc w:val="center"/>
        <w:rPr>
          <w:rFonts w:eastAsia="Times New Roman" w:cs="Times New Roman"/>
          <w:b/>
          <w:spacing w:val="28"/>
          <w:sz w:val="32"/>
        </w:rPr>
      </w:pPr>
    </w:p>
    <w:p w14:paraId="6E2D6651" w14:textId="77777777" w:rsidR="00A856CA" w:rsidRDefault="00A856CA">
      <w:pPr>
        <w:spacing w:after="0" w:line="240" w:lineRule="auto"/>
        <w:jc w:val="center"/>
        <w:rPr>
          <w:rFonts w:eastAsia="Times New Roman" w:cs="Times New Roman"/>
          <w:b/>
          <w:spacing w:val="28"/>
          <w:sz w:val="10"/>
          <w:szCs w:val="10"/>
        </w:rPr>
      </w:pPr>
    </w:p>
    <w:p w14:paraId="5EBB1C32" w14:textId="77777777" w:rsidR="00A856CA" w:rsidRDefault="00206036">
      <w:pPr>
        <w:spacing w:after="0" w:line="240" w:lineRule="auto"/>
        <w:jc w:val="center"/>
        <w:rPr>
          <w:rFonts w:eastAsia="Times New Roman" w:cs="Times New Roman"/>
          <w:spacing w:val="28"/>
          <w:sz w:val="28"/>
          <w:szCs w:val="18"/>
          <w:lang w:val="en"/>
        </w:rPr>
      </w:pPr>
      <w:r>
        <w:rPr>
          <w:rFonts w:eastAsia="Times New Roman" w:cs="Times New Roman"/>
          <w:spacing w:val="28"/>
          <w:sz w:val="28"/>
          <w:szCs w:val="18"/>
          <w:lang w:val="en"/>
        </w:rPr>
        <w:t>Matematinės dalies ataskaita</w:t>
      </w:r>
    </w:p>
    <w:p w14:paraId="4B35A439" w14:textId="77777777" w:rsidR="00A856CA" w:rsidRDefault="00A856CA">
      <w:pPr>
        <w:spacing w:after="0" w:line="240" w:lineRule="auto"/>
        <w:jc w:val="center"/>
        <w:rPr>
          <w:rFonts w:eastAsia="Times New Roman" w:cs="Times New Roman"/>
          <w:spacing w:val="28"/>
          <w:sz w:val="28"/>
          <w:szCs w:val="18"/>
          <w:lang w:val="en"/>
        </w:rPr>
      </w:pPr>
    </w:p>
    <w:p w14:paraId="63E9F46C" w14:textId="77777777" w:rsidR="00A856CA" w:rsidRDefault="00A856CA">
      <w:pPr>
        <w:spacing w:after="0" w:line="240" w:lineRule="auto"/>
        <w:jc w:val="center"/>
        <w:rPr>
          <w:rFonts w:eastAsia="Times New Roman" w:cs="Times New Roman"/>
          <w:spacing w:val="28"/>
          <w:sz w:val="28"/>
          <w:szCs w:val="18"/>
          <w:lang w:val="en"/>
        </w:rPr>
      </w:pPr>
    </w:p>
    <w:p w14:paraId="2152CBA5" w14:textId="77777777" w:rsidR="00A856CA" w:rsidRDefault="00A856CA">
      <w:pPr>
        <w:spacing w:after="0" w:line="240" w:lineRule="auto"/>
        <w:jc w:val="center"/>
        <w:rPr>
          <w:rFonts w:eastAsia="Times New Roman" w:cs="Times New Roman"/>
          <w:spacing w:val="28"/>
          <w:sz w:val="28"/>
          <w:szCs w:val="18"/>
          <w:lang w:val="en"/>
        </w:rPr>
      </w:pPr>
    </w:p>
    <w:p w14:paraId="005B4ED0" w14:textId="77777777" w:rsidR="00A856CA" w:rsidRDefault="00A856CA">
      <w:pPr>
        <w:spacing w:after="0" w:line="240" w:lineRule="auto"/>
        <w:jc w:val="center"/>
        <w:rPr>
          <w:rFonts w:eastAsia="Times New Roman" w:cs="Times New Roman"/>
          <w:spacing w:val="28"/>
          <w:sz w:val="28"/>
          <w:szCs w:val="18"/>
          <w:lang w:val="en"/>
        </w:rPr>
      </w:pPr>
    </w:p>
    <w:p w14:paraId="49EB3B2F" w14:textId="77777777" w:rsidR="00A856CA" w:rsidRDefault="00A856CA">
      <w:pPr>
        <w:spacing w:after="0" w:line="240" w:lineRule="auto"/>
        <w:jc w:val="center"/>
        <w:rPr>
          <w:rFonts w:eastAsia="Times New Roman" w:cs="Times New Roman"/>
          <w:spacing w:val="28"/>
          <w:sz w:val="28"/>
          <w:szCs w:val="18"/>
          <w:lang w:val="en"/>
        </w:rPr>
      </w:pPr>
    </w:p>
    <w:p w14:paraId="604A47B3" w14:textId="77777777" w:rsidR="00A856CA" w:rsidRDefault="00206036">
      <w:pPr>
        <w:spacing w:after="0" w:line="240" w:lineRule="auto"/>
        <w:ind w:left="4620" w:firstLine="420"/>
        <w:jc w:val="right"/>
        <w:rPr>
          <w:lang w:val="en"/>
        </w:rPr>
      </w:pPr>
      <w:r>
        <w:rPr>
          <w:rFonts w:eastAsia="Times New Roman" w:cs="Times New Roman"/>
          <w:spacing w:val="28"/>
          <w:sz w:val="22"/>
          <w:szCs w:val="15"/>
          <w:lang w:val="en"/>
        </w:rPr>
        <w:t>Atliko: Martynas Jonaitis</w:t>
      </w:r>
      <w:r>
        <w:rPr>
          <w:lang w:val="en"/>
        </w:rPr>
        <w:br w:type="page"/>
      </w:r>
    </w:p>
    <w:p w14:paraId="1CAD8D26" w14:textId="77777777" w:rsidR="00A856CA" w:rsidRDefault="00206036">
      <w:pPr>
        <w:pStyle w:val="Heading1"/>
        <w:rPr>
          <w:lang w:val="en"/>
        </w:rPr>
      </w:pPr>
      <w:r>
        <w:rPr>
          <w:lang w:val="en"/>
        </w:rPr>
        <w:lastRenderedPageBreak/>
        <w:t>Matematikos dalis:</w:t>
      </w:r>
    </w:p>
    <w:p w14:paraId="5DF0F092" w14:textId="02AA4284" w:rsidR="00C606FE" w:rsidRDefault="00206036">
      <w:pPr>
        <w:jc w:val="both"/>
        <w:rPr>
          <w:b/>
          <w:bCs/>
          <w:lang w:val="en"/>
        </w:rPr>
      </w:pPr>
      <w:r>
        <w:rPr>
          <w:b/>
          <w:bCs/>
          <w:lang w:val="en"/>
        </w:rPr>
        <w:t xml:space="preserve">Duomenų </w:t>
      </w:r>
      <w:r w:rsidR="00C606FE">
        <w:rPr>
          <w:b/>
          <w:bCs/>
          <w:lang w:val="en"/>
        </w:rPr>
        <w:t>žvalgomoji analizė</w:t>
      </w:r>
    </w:p>
    <w:p w14:paraId="58C6688A" w14:textId="457251B2" w:rsidR="00C606FE" w:rsidRDefault="00C606FE">
      <w:pPr>
        <w:jc w:val="both"/>
        <w:rPr>
          <w:lang w:val="en"/>
        </w:rPr>
      </w:pPr>
      <w:r w:rsidRPr="00C606FE">
        <w:rPr>
          <w:lang w:val="en"/>
        </w:rPr>
        <w:t xml:space="preserve">Šio darbo metu analizuojami Lietuvos elektros kainos bei su elektros tiekimu, gamyba bei prekyba susiję duomenys. Duomenų šaltinis - Litgrid oficialus elektros tiekimo dabartinės bei istorinės informacijos </w:t>
      </w:r>
      <w:commentRangeStart w:id="0"/>
      <w:r w:rsidRPr="00C606FE">
        <w:rPr>
          <w:lang w:val="en"/>
        </w:rPr>
        <w:t>puslapis</w:t>
      </w:r>
      <w:commentRangeEnd w:id="0"/>
      <w:r w:rsidR="00D07857">
        <w:rPr>
          <w:rStyle w:val="CommentReference"/>
        </w:rPr>
        <w:commentReference w:id="0"/>
      </w:r>
      <w:r w:rsidRPr="00C606FE">
        <w:rPr>
          <w:lang w:val="en"/>
        </w:rPr>
        <w:t xml:space="preserve">. Originalūs duomenys pateikiami valandiniu dažnumu. Iš viso darbe analizuojami ir modeliuose pritaikomi </w:t>
      </w:r>
      <w:r>
        <w:rPr>
          <w:lang w:val="en"/>
        </w:rPr>
        <w:t>duomenys pateikiami XXX lentelėje.</w:t>
      </w:r>
    </w:p>
    <w:tbl>
      <w:tblPr>
        <w:tblStyle w:val="TableGrid"/>
        <w:tblW w:w="0" w:type="auto"/>
        <w:tblLook w:val="04A0" w:firstRow="1" w:lastRow="0" w:firstColumn="1" w:lastColumn="0" w:noHBand="0" w:noVBand="1"/>
      </w:tblPr>
      <w:tblGrid>
        <w:gridCol w:w="2840"/>
        <w:gridCol w:w="2841"/>
        <w:gridCol w:w="2841"/>
      </w:tblGrid>
      <w:tr w:rsidR="00D07857" w14:paraId="435045CC" w14:textId="77777777" w:rsidTr="00D07857">
        <w:tc>
          <w:tcPr>
            <w:tcW w:w="2840" w:type="dxa"/>
          </w:tcPr>
          <w:p w14:paraId="3C39FAF4" w14:textId="6A6C328E" w:rsidR="00D07857" w:rsidRDefault="00206036">
            <w:pPr>
              <w:jc w:val="both"/>
              <w:rPr>
                <w:lang w:val="en"/>
              </w:rPr>
            </w:pPr>
            <w:r>
              <w:rPr>
                <w:lang w:val="en"/>
              </w:rPr>
              <w:t>Pavadinimas</w:t>
            </w:r>
          </w:p>
        </w:tc>
        <w:tc>
          <w:tcPr>
            <w:tcW w:w="2841" w:type="dxa"/>
          </w:tcPr>
          <w:p w14:paraId="175D4686" w14:textId="1F1E87ED" w:rsidR="00D07857" w:rsidRDefault="00206036">
            <w:pPr>
              <w:jc w:val="both"/>
              <w:rPr>
                <w:lang w:val="en"/>
              </w:rPr>
            </w:pPr>
            <w:r>
              <w:rPr>
                <w:lang w:val="en"/>
              </w:rPr>
              <w:t>Aprašymas</w:t>
            </w:r>
          </w:p>
        </w:tc>
        <w:tc>
          <w:tcPr>
            <w:tcW w:w="2841" w:type="dxa"/>
          </w:tcPr>
          <w:p w14:paraId="70673B06" w14:textId="5BC02811" w:rsidR="00D07857" w:rsidRDefault="00206036">
            <w:pPr>
              <w:jc w:val="both"/>
              <w:rPr>
                <w:lang w:val="en"/>
              </w:rPr>
            </w:pPr>
            <w:r>
              <w:rPr>
                <w:lang w:val="en"/>
              </w:rPr>
              <w:t>Periodas</w:t>
            </w:r>
          </w:p>
        </w:tc>
      </w:tr>
      <w:tr w:rsidR="00206036" w14:paraId="657B0CE3" w14:textId="77777777" w:rsidTr="00D07857">
        <w:tc>
          <w:tcPr>
            <w:tcW w:w="2840" w:type="dxa"/>
          </w:tcPr>
          <w:p w14:paraId="79F077AD" w14:textId="6B19C8D2" w:rsidR="00206036" w:rsidRPr="00D07857" w:rsidRDefault="00206036">
            <w:pPr>
              <w:jc w:val="both"/>
              <w:rPr>
                <w:lang w:val="en"/>
              </w:rPr>
            </w:pPr>
            <w:r w:rsidRPr="00D07857">
              <w:rPr>
                <w:lang w:val="en"/>
              </w:rPr>
              <w:t>Prognozuojama vėjo elektrinių gamyba</w:t>
            </w:r>
          </w:p>
        </w:tc>
        <w:tc>
          <w:tcPr>
            <w:tcW w:w="2841" w:type="dxa"/>
          </w:tcPr>
          <w:p w14:paraId="192C2A27" w14:textId="77777777" w:rsidR="00206036" w:rsidRDefault="00206036">
            <w:pPr>
              <w:jc w:val="both"/>
              <w:rPr>
                <w:lang w:val="en"/>
              </w:rPr>
            </w:pPr>
          </w:p>
        </w:tc>
        <w:tc>
          <w:tcPr>
            <w:tcW w:w="2841" w:type="dxa"/>
          </w:tcPr>
          <w:p w14:paraId="4E59C8D9" w14:textId="77777777" w:rsidR="00206036" w:rsidRDefault="00206036">
            <w:pPr>
              <w:jc w:val="both"/>
              <w:rPr>
                <w:lang w:val="en"/>
              </w:rPr>
            </w:pPr>
          </w:p>
        </w:tc>
      </w:tr>
      <w:tr w:rsidR="00D07857" w14:paraId="152784E7" w14:textId="77777777" w:rsidTr="00D07857">
        <w:tc>
          <w:tcPr>
            <w:tcW w:w="2840" w:type="dxa"/>
          </w:tcPr>
          <w:p w14:paraId="79927D3F" w14:textId="73038331" w:rsidR="00D07857" w:rsidRDefault="00D07857">
            <w:pPr>
              <w:jc w:val="both"/>
              <w:rPr>
                <w:lang w:val="en"/>
              </w:rPr>
            </w:pPr>
            <w:r w:rsidRPr="00D07857">
              <w:rPr>
                <w:lang w:val="en"/>
              </w:rPr>
              <w:t>Vėjo elektrinių gamybos planas</w:t>
            </w:r>
          </w:p>
        </w:tc>
        <w:tc>
          <w:tcPr>
            <w:tcW w:w="2841" w:type="dxa"/>
          </w:tcPr>
          <w:p w14:paraId="03DBC770" w14:textId="77777777" w:rsidR="00D07857" w:rsidRDefault="00D07857">
            <w:pPr>
              <w:jc w:val="both"/>
              <w:rPr>
                <w:lang w:val="en"/>
              </w:rPr>
            </w:pPr>
          </w:p>
        </w:tc>
        <w:tc>
          <w:tcPr>
            <w:tcW w:w="2841" w:type="dxa"/>
          </w:tcPr>
          <w:p w14:paraId="217EB662" w14:textId="77777777" w:rsidR="00D07857" w:rsidRDefault="00D07857">
            <w:pPr>
              <w:jc w:val="both"/>
              <w:rPr>
                <w:lang w:val="en"/>
              </w:rPr>
            </w:pPr>
          </w:p>
        </w:tc>
      </w:tr>
      <w:tr w:rsidR="00D07857" w14:paraId="290EA3D9" w14:textId="77777777" w:rsidTr="00D07857">
        <w:tc>
          <w:tcPr>
            <w:tcW w:w="2840" w:type="dxa"/>
          </w:tcPr>
          <w:p w14:paraId="28224758" w14:textId="6F9DF38D" w:rsidR="00D07857" w:rsidRDefault="00D07857">
            <w:pPr>
              <w:jc w:val="both"/>
              <w:rPr>
                <w:lang w:val="en"/>
              </w:rPr>
            </w:pPr>
            <w:r w:rsidRPr="00D07857">
              <w:rPr>
                <w:lang w:val="en"/>
              </w:rPr>
              <w:t>Faktinė vėjo elektrinių gamyba</w:t>
            </w:r>
          </w:p>
        </w:tc>
        <w:tc>
          <w:tcPr>
            <w:tcW w:w="2841" w:type="dxa"/>
          </w:tcPr>
          <w:p w14:paraId="4617C200" w14:textId="77777777" w:rsidR="00D07857" w:rsidRDefault="00D07857">
            <w:pPr>
              <w:jc w:val="both"/>
              <w:rPr>
                <w:lang w:val="en"/>
              </w:rPr>
            </w:pPr>
          </w:p>
        </w:tc>
        <w:tc>
          <w:tcPr>
            <w:tcW w:w="2841" w:type="dxa"/>
          </w:tcPr>
          <w:p w14:paraId="187A5B56" w14:textId="77777777" w:rsidR="00D07857" w:rsidRDefault="00D07857">
            <w:pPr>
              <w:jc w:val="both"/>
              <w:rPr>
                <w:lang w:val="en"/>
              </w:rPr>
            </w:pPr>
          </w:p>
        </w:tc>
      </w:tr>
      <w:tr w:rsidR="00D07857" w14:paraId="374199B1" w14:textId="77777777" w:rsidTr="00D07857">
        <w:tc>
          <w:tcPr>
            <w:tcW w:w="2840" w:type="dxa"/>
          </w:tcPr>
          <w:p w14:paraId="31B078C0" w14:textId="12EDD78E" w:rsidR="00D07857" w:rsidRDefault="00D07857">
            <w:pPr>
              <w:jc w:val="both"/>
              <w:rPr>
                <w:lang w:val="en"/>
              </w:rPr>
            </w:pPr>
            <w:r w:rsidRPr="00D07857">
              <w:rPr>
                <w:lang w:val="en"/>
              </w:rPr>
              <w:t>Planuojama nacionalinė elektros energijos gamyba</w:t>
            </w:r>
          </w:p>
        </w:tc>
        <w:tc>
          <w:tcPr>
            <w:tcW w:w="2841" w:type="dxa"/>
          </w:tcPr>
          <w:p w14:paraId="5A152B13" w14:textId="77777777" w:rsidR="00D07857" w:rsidRDefault="00D07857">
            <w:pPr>
              <w:jc w:val="both"/>
              <w:rPr>
                <w:lang w:val="en"/>
              </w:rPr>
            </w:pPr>
          </w:p>
        </w:tc>
        <w:tc>
          <w:tcPr>
            <w:tcW w:w="2841" w:type="dxa"/>
          </w:tcPr>
          <w:p w14:paraId="7922631F" w14:textId="77777777" w:rsidR="00D07857" w:rsidRDefault="00D07857">
            <w:pPr>
              <w:jc w:val="both"/>
              <w:rPr>
                <w:lang w:val="en"/>
              </w:rPr>
            </w:pPr>
          </w:p>
        </w:tc>
      </w:tr>
      <w:tr w:rsidR="00D07857" w14:paraId="26926C9B" w14:textId="77777777" w:rsidTr="00D07857">
        <w:tc>
          <w:tcPr>
            <w:tcW w:w="2840" w:type="dxa"/>
          </w:tcPr>
          <w:p w14:paraId="6AB1F7D6" w14:textId="65F3AA51" w:rsidR="00D07857" w:rsidRDefault="00D07857">
            <w:pPr>
              <w:jc w:val="both"/>
              <w:rPr>
                <w:lang w:val="en"/>
              </w:rPr>
            </w:pPr>
            <w:r w:rsidRPr="00D07857">
              <w:rPr>
                <w:lang w:val="en"/>
              </w:rPr>
              <w:t>Faktinė nacionalinė elektros energijos gamyba</w:t>
            </w:r>
          </w:p>
        </w:tc>
        <w:tc>
          <w:tcPr>
            <w:tcW w:w="2841" w:type="dxa"/>
          </w:tcPr>
          <w:p w14:paraId="487DB318" w14:textId="77777777" w:rsidR="00D07857" w:rsidRDefault="00D07857">
            <w:pPr>
              <w:jc w:val="both"/>
              <w:rPr>
                <w:lang w:val="en"/>
              </w:rPr>
            </w:pPr>
          </w:p>
        </w:tc>
        <w:tc>
          <w:tcPr>
            <w:tcW w:w="2841" w:type="dxa"/>
          </w:tcPr>
          <w:p w14:paraId="194C7E35" w14:textId="77777777" w:rsidR="00D07857" w:rsidRDefault="00D07857">
            <w:pPr>
              <w:jc w:val="both"/>
              <w:rPr>
                <w:lang w:val="en"/>
              </w:rPr>
            </w:pPr>
          </w:p>
        </w:tc>
      </w:tr>
      <w:tr w:rsidR="00D07857" w14:paraId="6963B697" w14:textId="77777777" w:rsidTr="00D07857">
        <w:tc>
          <w:tcPr>
            <w:tcW w:w="2840" w:type="dxa"/>
          </w:tcPr>
          <w:p w14:paraId="5A5D365F" w14:textId="0D294C97" w:rsidR="00D07857" w:rsidRDefault="00D07857">
            <w:pPr>
              <w:jc w:val="both"/>
              <w:rPr>
                <w:lang w:val="en"/>
              </w:rPr>
            </w:pPr>
            <w:r w:rsidRPr="00D07857">
              <w:rPr>
                <w:lang w:val="en"/>
              </w:rPr>
              <w:t>Prognozuojamas nacionalinis elektros energijos suvartojimas</w:t>
            </w:r>
          </w:p>
        </w:tc>
        <w:tc>
          <w:tcPr>
            <w:tcW w:w="2841" w:type="dxa"/>
          </w:tcPr>
          <w:p w14:paraId="44FBBFF7" w14:textId="77777777" w:rsidR="00D07857" w:rsidRDefault="00D07857">
            <w:pPr>
              <w:jc w:val="both"/>
              <w:rPr>
                <w:lang w:val="en"/>
              </w:rPr>
            </w:pPr>
          </w:p>
        </w:tc>
        <w:tc>
          <w:tcPr>
            <w:tcW w:w="2841" w:type="dxa"/>
          </w:tcPr>
          <w:p w14:paraId="09003E53" w14:textId="77777777" w:rsidR="00D07857" w:rsidRDefault="00D07857">
            <w:pPr>
              <w:jc w:val="both"/>
              <w:rPr>
                <w:lang w:val="en"/>
              </w:rPr>
            </w:pPr>
          </w:p>
        </w:tc>
      </w:tr>
      <w:tr w:rsidR="00D07857" w14:paraId="5B431CF9" w14:textId="77777777" w:rsidTr="00D07857">
        <w:tc>
          <w:tcPr>
            <w:tcW w:w="2840" w:type="dxa"/>
          </w:tcPr>
          <w:p w14:paraId="3160A0CA" w14:textId="4AE59F28" w:rsidR="00D07857" w:rsidRDefault="00D07857">
            <w:pPr>
              <w:jc w:val="both"/>
              <w:rPr>
                <w:lang w:val="en"/>
              </w:rPr>
            </w:pPr>
            <w:r w:rsidRPr="00D07857">
              <w:rPr>
                <w:lang w:val="en"/>
              </w:rPr>
              <w:t>Planuojamas nacionalinis elektros energijos suvartojimas</w:t>
            </w:r>
          </w:p>
        </w:tc>
        <w:tc>
          <w:tcPr>
            <w:tcW w:w="2841" w:type="dxa"/>
          </w:tcPr>
          <w:p w14:paraId="6305285E" w14:textId="77777777" w:rsidR="00D07857" w:rsidRDefault="00D07857">
            <w:pPr>
              <w:jc w:val="both"/>
              <w:rPr>
                <w:lang w:val="en"/>
              </w:rPr>
            </w:pPr>
          </w:p>
        </w:tc>
        <w:tc>
          <w:tcPr>
            <w:tcW w:w="2841" w:type="dxa"/>
          </w:tcPr>
          <w:p w14:paraId="57EA86D2" w14:textId="77777777" w:rsidR="00D07857" w:rsidRDefault="00D07857">
            <w:pPr>
              <w:jc w:val="both"/>
              <w:rPr>
                <w:lang w:val="en"/>
              </w:rPr>
            </w:pPr>
          </w:p>
        </w:tc>
      </w:tr>
      <w:tr w:rsidR="00D07857" w14:paraId="3B9895B4" w14:textId="77777777" w:rsidTr="00D07857">
        <w:tc>
          <w:tcPr>
            <w:tcW w:w="2840" w:type="dxa"/>
          </w:tcPr>
          <w:p w14:paraId="38BB71DF" w14:textId="2C840018" w:rsidR="00D07857" w:rsidRDefault="00D07857">
            <w:pPr>
              <w:jc w:val="both"/>
              <w:rPr>
                <w:lang w:val="en"/>
              </w:rPr>
            </w:pPr>
            <w:r w:rsidRPr="00D07857">
              <w:rPr>
                <w:lang w:val="en"/>
              </w:rPr>
              <w:t>Faktinis nacionalinis Elektros energijos vartojimas</w:t>
            </w:r>
          </w:p>
        </w:tc>
        <w:tc>
          <w:tcPr>
            <w:tcW w:w="2841" w:type="dxa"/>
          </w:tcPr>
          <w:p w14:paraId="0A0C43B1" w14:textId="77777777" w:rsidR="00D07857" w:rsidRDefault="00D07857">
            <w:pPr>
              <w:jc w:val="both"/>
              <w:rPr>
                <w:lang w:val="en"/>
              </w:rPr>
            </w:pPr>
          </w:p>
        </w:tc>
        <w:tc>
          <w:tcPr>
            <w:tcW w:w="2841" w:type="dxa"/>
          </w:tcPr>
          <w:p w14:paraId="138DA250" w14:textId="77777777" w:rsidR="00D07857" w:rsidRDefault="00D07857">
            <w:pPr>
              <w:jc w:val="both"/>
              <w:rPr>
                <w:lang w:val="en"/>
              </w:rPr>
            </w:pPr>
          </w:p>
        </w:tc>
      </w:tr>
      <w:tr w:rsidR="00D07857" w14:paraId="2EB136C9" w14:textId="77777777" w:rsidTr="00D07857">
        <w:tc>
          <w:tcPr>
            <w:tcW w:w="2840" w:type="dxa"/>
          </w:tcPr>
          <w:p w14:paraId="2B3BEF82" w14:textId="119B35B0" w:rsidR="00D07857" w:rsidRPr="00D07857" w:rsidRDefault="00D07857">
            <w:pPr>
              <w:jc w:val="both"/>
              <w:rPr>
                <w:lang w:val="en"/>
              </w:rPr>
            </w:pPr>
            <w:r w:rsidRPr="00D07857">
              <w:rPr>
                <w:lang w:val="en"/>
              </w:rPr>
              <w:t>Nord Pool Lietuva</w:t>
            </w:r>
            <w:r>
              <w:rPr>
                <w:lang w:val="en"/>
              </w:rPr>
              <w:t xml:space="preserve"> – Elektros kaina</w:t>
            </w:r>
          </w:p>
        </w:tc>
        <w:tc>
          <w:tcPr>
            <w:tcW w:w="2841" w:type="dxa"/>
          </w:tcPr>
          <w:p w14:paraId="3560285E" w14:textId="77777777" w:rsidR="00D07857" w:rsidRDefault="00D07857">
            <w:pPr>
              <w:jc w:val="both"/>
              <w:rPr>
                <w:lang w:val="en"/>
              </w:rPr>
            </w:pPr>
          </w:p>
        </w:tc>
        <w:tc>
          <w:tcPr>
            <w:tcW w:w="2841" w:type="dxa"/>
          </w:tcPr>
          <w:p w14:paraId="44F96555" w14:textId="77777777" w:rsidR="00D07857" w:rsidRDefault="00D07857">
            <w:pPr>
              <w:jc w:val="both"/>
              <w:rPr>
                <w:lang w:val="en"/>
              </w:rPr>
            </w:pPr>
          </w:p>
        </w:tc>
      </w:tr>
    </w:tbl>
    <w:p w14:paraId="4DB4FDC5" w14:textId="269BA52F" w:rsidR="00D07857" w:rsidRDefault="00D07857">
      <w:pPr>
        <w:jc w:val="both"/>
        <w:rPr>
          <w:lang w:val="en"/>
        </w:rPr>
      </w:pPr>
    </w:p>
    <w:p w14:paraId="3C1CB0E6" w14:textId="77777777" w:rsidR="00D07857" w:rsidRDefault="00D07857">
      <w:pPr>
        <w:jc w:val="both"/>
        <w:rPr>
          <w:lang w:val="en"/>
        </w:rPr>
      </w:pPr>
    </w:p>
    <w:p w14:paraId="169D1045" w14:textId="2285DA18" w:rsidR="00C606FE" w:rsidRDefault="00C606FE">
      <w:pPr>
        <w:jc w:val="both"/>
        <w:rPr>
          <w:lang w:val="en"/>
        </w:rPr>
      </w:pPr>
    </w:p>
    <w:p w14:paraId="040C98F3" w14:textId="4D62760E" w:rsidR="00C606FE" w:rsidRDefault="00A442DF">
      <w:pPr>
        <w:jc w:val="both"/>
        <w:rPr>
          <w:lang w:val="en"/>
        </w:rPr>
      </w:pPr>
      <w:r w:rsidRPr="00A442DF">
        <w:rPr>
          <w:lang w:val="en"/>
        </w:rPr>
        <w:t xml:space="preserve">Kadangi duomenų bazėje duomenys pradėti kaupti ne nuo to pačio </w:t>
      </w:r>
      <w:r>
        <w:rPr>
          <w:lang w:val="en"/>
        </w:rPr>
        <w:t>laiko</w:t>
      </w:r>
      <w:r w:rsidRPr="00A442DF">
        <w:rPr>
          <w:lang w:val="en"/>
        </w:rPr>
        <w:t>, darbe analizuojamas laikotarpis nuo momento, kai egzistuoja visi duomenys t.y. nuo 2014 metų Sausio mėnesio</w:t>
      </w:r>
      <w:r>
        <w:rPr>
          <w:lang w:val="en"/>
        </w:rPr>
        <w:t xml:space="preserve"> iki 2021 m. Sausio mėnesio.</w:t>
      </w:r>
    </w:p>
    <w:p w14:paraId="5557E215" w14:textId="03E0219C" w:rsidR="00206036" w:rsidRDefault="00206036">
      <w:pPr>
        <w:rPr>
          <w:lang w:val="en"/>
        </w:rPr>
      </w:pPr>
      <w:r>
        <w:rPr>
          <w:lang w:val="en"/>
        </w:rPr>
        <w:br w:type="page"/>
      </w:r>
    </w:p>
    <w:p w14:paraId="48760E13" w14:textId="5CCF3D3A" w:rsidR="00A442DF" w:rsidRDefault="00206036">
      <w:pPr>
        <w:jc w:val="both"/>
        <w:rPr>
          <w:b/>
          <w:bCs/>
          <w:lang w:val="en"/>
        </w:rPr>
      </w:pPr>
      <w:r w:rsidRPr="00206036">
        <w:rPr>
          <w:b/>
          <w:bCs/>
          <w:lang w:val="en"/>
        </w:rPr>
        <w:lastRenderedPageBreak/>
        <w:t>Elektros kainos kitimas</w:t>
      </w:r>
    </w:p>
    <w:p w14:paraId="156CAEF8" w14:textId="0D8BA0A1" w:rsidR="00206036" w:rsidRPr="00206036" w:rsidRDefault="00206036" w:rsidP="00206036">
      <w:pPr>
        <w:jc w:val="both"/>
        <w:rPr>
          <w:lang w:val="en"/>
        </w:rPr>
      </w:pPr>
      <w:r>
        <w:rPr>
          <w:lang w:val="en"/>
        </w:rPr>
        <w:t>Analizuojant elektros kainos kitimą už 2014 m. – 2021 m. laikotarpį (</w:t>
      </w:r>
      <w:r>
        <w:rPr>
          <w:lang w:val="en"/>
        </w:rPr>
        <w:fldChar w:fldCharType="begin"/>
      </w:r>
      <w:r>
        <w:rPr>
          <w:lang w:val="en"/>
        </w:rPr>
        <w:instrText xml:space="preserve"> REF _Ref65436943 \h </w:instrText>
      </w:r>
      <w:r>
        <w:rPr>
          <w:lang w:val="en"/>
        </w:rPr>
      </w:r>
      <w:r>
        <w:rPr>
          <w:lang w:val="en"/>
        </w:rPr>
        <w:fldChar w:fldCharType="separate"/>
      </w:r>
      <w:r>
        <w:t xml:space="preserve">Pav. </w:t>
      </w:r>
      <w:r>
        <w:rPr>
          <w:noProof/>
        </w:rPr>
        <w:t>1</w:t>
      </w:r>
      <w:r>
        <w:rPr>
          <w:lang w:val="en"/>
        </w:rPr>
        <w:fldChar w:fldCharType="end"/>
      </w:r>
      <w:r>
        <w:rPr>
          <w:lang w:val="en"/>
        </w:rPr>
        <w:t xml:space="preserve">) matome, kad elektros kaina pastoviai svyruoja. Priešingai akcijų rinkai būdingoms sąvybėms, elektros kaina per ilgą laikotarpį neišauga, o svyruoja apie gana pastovų vidurkį. Duomenyse taip pat pastebima ir išskirčių, kai kaina staigiai išauga arba nukrenta. Tai susiję su elektros tinklo arba didelių gamintorjų/vartotojų gedimais tiek Lietuvoje, tiek kaimyninėse šalyse iš kurių perkama arba per kurias perduodama elektros energija. Įvykus gedimui, tenka operatyviai reaguoti į situaciją ir nukrypti nuo gamybos/vartojimo plano, kas turi įtakos ir galutineielektros kainai. </w:t>
      </w:r>
    </w:p>
    <w:p w14:paraId="7332B32A" w14:textId="77777777" w:rsidR="00A442DF" w:rsidRDefault="00A442DF" w:rsidP="00A442DF">
      <w:pPr>
        <w:keepNext/>
        <w:jc w:val="both"/>
      </w:pPr>
      <w:r>
        <w:rPr>
          <w:noProof/>
          <w:lang w:val="en"/>
        </w:rPr>
        <w:drawing>
          <wp:inline distT="0" distB="0" distL="0" distR="0" wp14:anchorId="4EA645FD" wp14:editId="39949964">
            <wp:extent cx="5477650" cy="1956021"/>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8408" cy="1959862"/>
                    </a:xfrm>
                    <a:prstGeom prst="rect">
                      <a:avLst/>
                    </a:prstGeom>
                  </pic:spPr>
                </pic:pic>
              </a:graphicData>
            </a:graphic>
          </wp:inline>
        </w:drawing>
      </w:r>
    </w:p>
    <w:p w14:paraId="53D648EB" w14:textId="420C888E" w:rsidR="00A442DF" w:rsidRPr="00C606FE" w:rsidRDefault="00A442DF" w:rsidP="00A442DF">
      <w:pPr>
        <w:pStyle w:val="Caption"/>
        <w:jc w:val="both"/>
        <w:rPr>
          <w:lang w:val="en"/>
        </w:rPr>
      </w:pPr>
      <w:bookmarkStart w:id="1" w:name="_Ref65436943"/>
      <w:r>
        <w:t xml:space="preserve">Pav. </w:t>
      </w:r>
      <w:fldSimple w:instr=" SEQ Pav. \* ARABIC ">
        <w:r>
          <w:rPr>
            <w:noProof/>
          </w:rPr>
          <w:t>1</w:t>
        </w:r>
      </w:fldSimple>
      <w:bookmarkEnd w:id="1"/>
      <w:r>
        <w:t xml:space="preserve">. </w:t>
      </w:r>
      <w:r w:rsidRPr="00A442DF">
        <w:rPr>
          <w:i w:val="0"/>
          <w:iCs w:val="0"/>
        </w:rPr>
        <w:t>Elektros kainos kitimas 2014 m. – 2021 m. metais</w:t>
      </w:r>
    </w:p>
    <w:p w14:paraId="06460921" w14:textId="77777777" w:rsidR="00A856CA" w:rsidRDefault="00A856CA">
      <w:pPr>
        <w:jc w:val="both"/>
        <w:rPr>
          <w:b/>
          <w:bCs/>
          <w:lang w:val="en"/>
        </w:rPr>
      </w:pPr>
    </w:p>
    <w:p w14:paraId="47D8FC86" w14:textId="77777777" w:rsidR="00A856CA" w:rsidRDefault="00206036">
      <w:pPr>
        <w:jc w:val="both"/>
        <w:rPr>
          <w:lang w:val="en"/>
        </w:rPr>
      </w:pPr>
      <w:r>
        <w:rPr>
          <w:lang w:val="en"/>
        </w:rPr>
        <w:t xml:space="preserve">Šio darbo metu analizuojama Lietuvos elektros energijos kainos </w:t>
      </w:r>
      <w:r>
        <w:rPr>
          <w:lang w:val="en"/>
        </w:rPr>
        <w:t>kitimas 2010-2021 m. laikotarpiu. Tiriami valandiniai duomenys. Duomenų rinkinį taip pat sudaro išoriniai, su elektros elektros gamyba, tiekimu, bei pardavimais susiję išoriniai regresoriai. Duomenų rinkinį sudaro:</w:t>
      </w:r>
    </w:p>
    <w:p w14:paraId="6A5C69BC" w14:textId="77777777" w:rsidR="00A856CA" w:rsidRDefault="00206036">
      <w:pPr>
        <w:numPr>
          <w:ilvl w:val="0"/>
          <w:numId w:val="1"/>
        </w:numPr>
        <w:jc w:val="both"/>
        <w:rPr>
          <w:lang w:val="en"/>
        </w:rPr>
      </w:pPr>
      <w:r>
        <w:rPr>
          <w:lang w:val="en"/>
        </w:rPr>
        <w:t xml:space="preserve">Elektros nacionaliniai </w:t>
      </w:r>
      <w:r>
        <w:rPr>
          <w:lang w:val="en"/>
        </w:rPr>
        <w:t>suvartojimo duomenys;</w:t>
      </w:r>
    </w:p>
    <w:p w14:paraId="76512EF4" w14:textId="77777777" w:rsidR="00A856CA" w:rsidRDefault="00206036">
      <w:pPr>
        <w:numPr>
          <w:ilvl w:val="0"/>
          <w:numId w:val="1"/>
        </w:numPr>
        <w:jc w:val="both"/>
        <w:rPr>
          <w:lang w:val="en"/>
        </w:rPr>
      </w:pPr>
      <w:r>
        <w:rPr>
          <w:lang w:val="en"/>
        </w:rPr>
        <w:t>Elektros nacionaliniai gamybos duomenys;</w:t>
      </w:r>
    </w:p>
    <w:p w14:paraId="238348CB" w14:textId="77777777" w:rsidR="00A856CA" w:rsidRDefault="00206036">
      <w:pPr>
        <w:numPr>
          <w:ilvl w:val="0"/>
          <w:numId w:val="1"/>
        </w:numPr>
        <w:jc w:val="both"/>
        <w:rPr>
          <w:lang w:val="en"/>
        </w:rPr>
      </w:pPr>
      <w:r>
        <w:rPr>
          <w:lang w:val="en"/>
        </w:rPr>
        <w:t>Vėjo elektrinių gamybos duomenys;</w:t>
      </w:r>
    </w:p>
    <w:p w14:paraId="7E8C5AD9" w14:textId="77777777" w:rsidR="00A856CA" w:rsidRDefault="00206036">
      <w:pPr>
        <w:numPr>
          <w:ilvl w:val="0"/>
          <w:numId w:val="1"/>
        </w:numPr>
        <w:jc w:val="both"/>
        <w:rPr>
          <w:lang w:val="en"/>
        </w:rPr>
      </w:pPr>
      <w:r>
        <w:rPr>
          <w:lang w:val="en"/>
        </w:rPr>
        <w:t>Elektros kainos duomenys;</w:t>
      </w:r>
    </w:p>
    <w:p w14:paraId="6986457E" w14:textId="77777777" w:rsidR="00A856CA" w:rsidRDefault="00206036">
      <w:pPr>
        <w:numPr>
          <w:ilvl w:val="0"/>
          <w:numId w:val="1"/>
        </w:numPr>
        <w:jc w:val="both"/>
        <w:rPr>
          <w:lang w:val="en"/>
        </w:rPr>
      </w:pPr>
      <w:r>
        <w:rPr>
          <w:lang w:val="en"/>
        </w:rPr>
        <w:t>Tarpsisteminiai komerciniai srautai;</w:t>
      </w:r>
    </w:p>
    <w:p w14:paraId="5F24ECFB" w14:textId="77777777" w:rsidR="00A856CA" w:rsidRDefault="00A856CA">
      <w:pPr>
        <w:jc w:val="both"/>
        <w:rPr>
          <w:lang w:val="en"/>
        </w:rPr>
      </w:pPr>
    </w:p>
    <w:p w14:paraId="26A43CD7" w14:textId="77777777" w:rsidR="00A856CA" w:rsidRDefault="00206036">
      <w:pPr>
        <w:jc w:val="both"/>
        <w:rPr>
          <w:lang w:val="en"/>
        </w:rPr>
      </w:pPr>
      <w:r>
        <w:rPr>
          <w:lang w:val="en"/>
        </w:rPr>
        <w:t xml:space="preserve">Grafikuose pateikiama paskutinių 5 metų elektros kainos duomenys valandiniu dažnumu, bei </w:t>
      </w:r>
      <w:r>
        <w:rPr>
          <w:lang w:val="en"/>
        </w:rPr>
        <w:t>suagreguoti paros duomenys.</w:t>
      </w:r>
    </w:p>
    <w:p w14:paraId="05BECDEA" w14:textId="77777777" w:rsidR="00A856CA" w:rsidRDefault="00206036">
      <w:pPr>
        <w:jc w:val="both"/>
      </w:pPr>
      <w:r>
        <w:rPr>
          <w:noProof/>
        </w:rPr>
        <w:drawing>
          <wp:inline distT="0" distB="0" distL="114300" distR="114300" wp14:anchorId="2D761940" wp14:editId="26B365A6">
            <wp:extent cx="5793740" cy="1598930"/>
            <wp:effectExtent l="0" t="0" r="13335"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793740" cy="1598930"/>
                    </a:xfrm>
                    <a:prstGeom prst="rect">
                      <a:avLst/>
                    </a:prstGeom>
                    <a:noFill/>
                    <a:ln>
                      <a:noFill/>
                    </a:ln>
                  </pic:spPr>
                </pic:pic>
              </a:graphicData>
            </a:graphic>
          </wp:inline>
        </w:drawing>
      </w:r>
    </w:p>
    <w:p w14:paraId="03EE3A44" w14:textId="77777777" w:rsidR="00A856CA" w:rsidRDefault="00206036">
      <w:r>
        <w:rPr>
          <w:noProof/>
        </w:rPr>
        <w:lastRenderedPageBreak/>
        <w:drawing>
          <wp:inline distT="0" distB="0" distL="114300" distR="114300" wp14:anchorId="4B4F4A06" wp14:editId="3BD7B547">
            <wp:extent cx="5854065" cy="1615440"/>
            <wp:effectExtent l="0" t="0" r="12065"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854065" cy="1615440"/>
                    </a:xfrm>
                    <a:prstGeom prst="rect">
                      <a:avLst/>
                    </a:prstGeom>
                    <a:noFill/>
                    <a:ln>
                      <a:noFill/>
                    </a:ln>
                  </pic:spPr>
                </pic:pic>
              </a:graphicData>
            </a:graphic>
          </wp:inline>
        </w:drawing>
      </w:r>
    </w:p>
    <w:p w14:paraId="653DF547" w14:textId="77777777" w:rsidR="00A856CA" w:rsidRDefault="00206036">
      <w:pPr>
        <w:rPr>
          <w:b/>
          <w:bCs/>
          <w:lang w:val="en"/>
        </w:rPr>
      </w:pPr>
      <w:r>
        <w:rPr>
          <w:b/>
          <w:bCs/>
          <w:lang w:val="en"/>
        </w:rPr>
        <w:br w:type="page"/>
      </w:r>
    </w:p>
    <w:p w14:paraId="14F795F0" w14:textId="77777777" w:rsidR="00A856CA" w:rsidRDefault="00206036">
      <w:pPr>
        <w:jc w:val="both"/>
        <w:rPr>
          <w:b/>
          <w:bCs/>
          <w:lang w:val="en"/>
        </w:rPr>
      </w:pPr>
      <w:r>
        <w:rPr>
          <w:b/>
          <w:bCs/>
          <w:lang w:val="en"/>
        </w:rPr>
        <w:lastRenderedPageBreak/>
        <w:t>Duomenų dekompozicija</w:t>
      </w:r>
    </w:p>
    <w:p w14:paraId="793FD64D" w14:textId="77777777" w:rsidR="00A856CA" w:rsidRDefault="00A856CA">
      <w:pPr>
        <w:jc w:val="both"/>
        <w:rPr>
          <w:lang w:val="en"/>
        </w:rPr>
      </w:pPr>
    </w:p>
    <w:p w14:paraId="210D3811" w14:textId="77777777" w:rsidR="00A856CA" w:rsidRDefault="00206036">
      <w:pPr>
        <w:jc w:val="both"/>
        <w:rPr>
          <w:lang w:val="en"/>
        </w:rPr>
      </w:pPr>
      <w:r>
        <w:rPr>
          <w:lang w:val="en"/>
        </w:rPr>
        <w:t>Sikiant nustatyti laiko eilutės savybes buvo atliekama multiplikatyvi dekompozicija paros agreguotiems duomenims. Iš rezultatų matome, kad stipriai išsiskiria dveji sezoniškumai - savaitės, bei pusme</w:t>
      </w:r>
      <w:r>
        <w:rPr>
          <w:lang w:val="en"/>
        </w:rPr>
        <w:t>čio.</w:t>
      </w:r>
    </w:p>
    <w:p w14:paraId="132CB3D4" w14:textId="77777777" w:rsidR="00A856CA" w:rsidRDefault="00A856CA">
      <w:pPr>
        <w:jc w:val="both"/>
        <w:rPr>
          <w:lang w:val="en"/>
        </w:rPr>
      </w:pPr>
    </w:p>
    <w:p w14:paraId="34FB82B7" w14:textId="77777777" w:rsidR="00A856CA" w:rsidRDefault="00206036">
      <w:pPr>
        <w:jc w:val="both"/>
        <w:rPr>
          <w:lang w:val="en"/>
        </w:rPr>
      </w:pPr>
      <w:r>
        <w:rPr>
          <w:noProof/>
        </w:rPr>
        <w:drawing>
          <wp:inline distT="0" distB="0" distL="114300" distR="114300" wp14:anchorId="5D522A40" wp14:editId="342BC1B3">
            <wp:extent cx="4959350" cy="41313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959350" cy="4131310"/>
                    </a:xfrm>
                    <a:prstGeom prst="rect">
                      <a:avLst/>
                    </a:prstGeom>
                    <a:noFill/>
                    <a:ln>
                      <a:noFill/>
                    </a:ln>
                  </pic:spPr>
                </pic:pic>
              </a:graphicData>
            </a:graphic>
          </wp:inline>
        </w:drawing>
      </w:r>
    </w:p>
    <w:p w14:paraId="2FD270E3" w14:textId="77777777" w:rsidR="00A856CA" w:rsidRDefault="00A856CA">
      <w:pPr>
        <w:jc w:val="both"/>
        <w:rPr>
          <w:lang w:val="en"/>
        </w:rPr>
      </w:pPr>
    </w:p>
    <w:p w14:paraId="3741761A" w14:textId="77777777" w:rsidR="00A856CA" w:rsidRDefault="00206036">
      <w:pPr>
        <w:jc w:val="both"/>
        <w:rPr>
          <w:b/>
          <w:bCs/>
          <w:lang w:val="en"/>
        </w:rPr>
      </w:pPr>
      <w:r>
        <w:rPr>
          <w:b/>
          <w:bCs/>
          <w:lang w:val="en"/>
        </w:rPr>
        <w:t>Laiko eilutės režimo pokyčio taško nustatymo algoritmai</w:t>
      </w:r>
    </w:p>
    <w:p w14:paraId="655CA1C7" w14:textId="77777777" w:rsidR="00A856CA" w:rsidRDefault="00A856CA">
      <w:pPr>
        <w:jc w:val="both"/>
        <w:rPr>
          <w:b/>
          <w:bCs/>
          <w:lang w:val="en"/>
        </w:rPr>
      </w:pPr>
    </w:p>
    <w:p w14:paraId="2DB7436F" w14:textId="77777777" w:rsidR="00A856CA" w:rsidRDefault="00206036">
      <w:pPr>
        <w:jc w:val="both"/>
        <w:rPr>
          <w:lang w:val="en"/>
        </w:rPr>
      </w:pPr>
      <w:r>
        <w:rPr>
          <w:lang w:val="en"/>
        </w:rPr>
        <w:t>Laiko eilutės režimo pokyčio algoritmų (angl. Change point detection (CPD)) pagrindinis tikslas yra identifikuoti staigius trendo (arba dispersijos) pokyčio taškus, kurie būtų aiškiai matomi</w:t>
      </w:r>
      <w:r>
        <w:rPr>
          <w:lang w:val="en"/>
        </w:rPr>
        <w:t xml:space="preserve"> ir tūrėtų suprantamą loginį paaiškinimą. Šie algoritmai yra lankstesni ir pateikia tikslesnius rezultatus lyginant su tradiciniais statistiniais metodais. Taikant šiuos algoritmus, laiko eilutę galima išskaidytį į režimus, kurie identifikuoja tam tikrą, t</w:t>
      </w:r>
      <w:r>
        <w:rPr>
          <w:lang w:val="en"/>
        </w:rPr>
        <w:t>uo laikotarpiu duomenims būdingą sąvybę ir tai pritaikyti sudarant prognozės modelį. Yra išskiriami dveji laiko eilutės režimo pokyčio taško nustatymo algoritmų tipai:</w:t>
      </w:r>
    </w:p>
    <w:p w14:paraId="6AA2C1A1" w14:textId="77777777" w:rsidR="00A856CA" w:rsidRDefault="00A856CA">
      <w:pPr>
        <w:jc w:val="both"/>
        <w:rPr>
          <w:lang w:val="en"/>
        </w:rPr>
      </w:pPr>
    </w:p>
    <w:p w14:paraId="00EB2232" w14:textId="77777777" w:rsidR="00A856CA" w:rsidRDefault="00206036">
      <w:pPr>
        <w:numPr>
          <w:ilvl w:val="0"/>
          <w:numId w:val="2"/>
        </w:numPr>
        <w:tabs>
          <w:tab w:val="clear" w:pos="425"/>
        </w:tabs>
        <w:ind w:left="420" w:hanging="420"/>
        <w:jc w:val="both"/>
        <w:rPr>
          <w:lang w:val="en"/>
        </w:rPr>
      </w:pPr>
      <w:r>
        <w:rPr>
          <w:lang w:val="en"/>
        </w:rPr>
        <w:t>Istorinių režimų nustatymas (angl. Offline change point detection). Taikant šį algoritm</w:t>
      </w:r>
      <w:r>
        <w:rPr>
          <w:lang w:val="en"/>
        </w:rPr>
        <w:t>ą yra analizuojami visa istorinė duomenų eilutės imtis. Kadangi analizuojama pilna laiko eilutė, šie algoritmai pateikia tikslesnius rezultatus. Pritaikius šiuos algoritmus, rezultate gauname visus istorinius režimų pokyčius.</w:t>
      </w:r>
    </w:p>
    <w:p w14:paraId="578B906F" w14:textId="77777777" w:rsidR="00A856CA" w:rsidRDefault="00206036">
      <w:pPr>
        <w:numPr>
          <w:ilvl w:val="0"/>
          <w:numId w:val="2"/>
        </w:numPr>
        <w:tabs>
          <w:tab w:val="clear" w:pos="425"/>
        </w:tabs>
        <w:ind w:left="420" w:hanging="420"/>
        <w:jc w:val="both"/>
        <w:rPr>
          <w:lang w:val="en"/>
        </w:rPr>
      </w:pPr>
      <w:r>
        <w:rPr>
          <w:lang w:val="en"/>
        </w:rPr>
        <w:lastRenderedPageBreak/>
        <w:t>Einamųjų režimų nustatymas (an</w:t>
      </w:r>
      <w:r>
        <w:rPr>
          <w:lang w:val="en"/>
        </w:rPr>
        <w:t>gl. Online change point detection). Priešingai nei taikant istorinių režimų nustatymą, algoritme po apmokymo taikomi tik naujausi, pastoviai atsinaujinantys duomenys. Naudojant tokio tipo algoritmus, galime išpildyti laiko eilutės monitoringą ir žymiai gre</w:t>
      </w:r>
      <w:r>
        <w:rPr>
          <w:lang w:val="en"/>
        </w:rPr>
        <w:t>ičiai identifikuoti naujai atsiradūsį būsenos pokytį.</w:t>
      </w:r>
    </w:p>
    <w:p w14:paraId="2030DBFA" w14:textId="77777777" w:rsidR="00A856CA" w:rsidRDefault="00A856CA">
      <w:pPr>
        <w:jc w:val="both"/>
        <w:rPr>
          <w:lang w:val="en"/>
        </w:rPr>
      </w:pPr>
    </w:p>
    <w:p w14:paraId="0D73C91C" w14:textId="77777777" w:rsidR="00A856CA" w:rsidRDefault="00206036">
      <w:pPr>
        <w:jc w:val="both"/>
        <w:rPr>
          <w:highlight w:val="yellow"/>
          <w:lang w:val="en"/>
        </w:rPr>
      </w:pPr>
      <w:r>
        <w:rPr>
          <w:highlight w:val="yellow"/>
          <w:lang w:val="en"/>
        </w:rPr>
        <w:t>Galima aprašyti konkrečius modelius su jų taikoma matematika</w:t>
      </w:r>
    </w:p>
    <w:p w14:paraId="2DF6EEFF" w14:textId="77777777" w:rsidR="00A856CA" w:rsidRDefault="00206036">
      <w:pPr>
        <w:jc w:val="both"/>
        <w:rPr>
          <w:highlight w:val="yellow"/>
          <w:lang w:val="en"/>
        </w:rPr>
      </w:pPr>
      <w:hyperlink r:id="rId15" w:history="1">
        <w:r>
          <w:rPr>
            <w:rStyle w:val="Hyperlink"/>
            <w:highlight w:val="yellow"/>
            <w:lang w:val="en"/>
          </w:rPr>
          <w:t>https://techrando.com/2019/08/14/</w:t>
        </w:r>
        <w:r>
          <w:rPr>
            <w:rStyle w:val="Hyperlink"/>
            <w:highlight w:val="yellow"/>
            <w:lang w:val="en"/>
          </w:rPr>
          <w:t>a-brief-introduction-to-change-point-detection-using-python/</w:t>
        </w:r>
      </w:hyperlink>
    </w:p>
    <w:p w14:paraId="753B6C79" w14:textId="77777777" w:rsidR="00A856CA" w:rsidRDefault="00206036">
      <w:pPr>
        <w:rPr>
          <w:highlight w:val="yellow"/>
          <w:lang w:val="en"/>
        </w:rPr>
      </w:pPr>
      <w:r>
        <w:rPr>
          <w:highlight w:val="yellow"/>
          <w:lang w:val="en"/>
        </w:rPr>
        <w:br w:type="page"/>
      </w:r>
    </w:p>
    <w:p w14:paraId="03BD54DF" w14:textId="77777777" w:rsidR="00A856CA" w:rsidRDefault="00206036">
      <w:pPr>
        <w:jc w:val="both"/>
        <w:rPr>
          <w:b/>
          <w:bCs/>
          <w:lang w:val="en"/>
        </w:rPr>
      </w:pPr>
      <w:r>
        <w:rPr>
          <w:b/>
          <w:bCs/>
          <w:lang w:val="en"/>
        </w:rPr>
        <w:lastRenderedPageBreak/>
        <w:t>Duomenų agregavimas</w:t>
      </w:r>
    </w:p>
    <w:p w14:paraId="116DACAE" w14:textId="77777777" w:rsidR="00A856CA" w:rsidRDefault="00A856CA">
      <w:pPr>
        <w:jc w:val="both"/>
        <w:rPr>
          <w:lang w:val="en"/>
        </w:rPr>
      </w:pPr>
    </w:p>
    <w:p w14:paraId="3786557F" w14:textId="77777777" w:rsidR="00A856CA" w:rsidRDefault="00206036">
      <w:pPr>
        <w:jc w:val="both"/>
        <w:rPr>
          <w:lang w:val="en"/>
        </w:rPr>
      </w:pPr>
      <w:r>
        <w:rPr>
          <w:lang w:val="en"/>
        </w:rPr>
        <w:t xml:space="preserve">Duomenų rinkinį originaliai sudaro valandiniai duomenys. Kadangi tiriamas ilgas laikotarpis, valandiniai duomenys netinka režimų nustatymui, dėl dvejų </w:t>
      </w:r>
      <w:r>
        <w:rPr>
          <w:lang w:val="en"/>
        </w:rPr>
        <w:t xml:space="preserve">priežasčių. Visų pirmą, valandiniuose duomenyse žinome, kad egzistuoja bent du sezoniškumai - paros bei ketvirčio. Dieną elektros kaina yra didesnė nei naktį, bei vasarą elektros energija yra pigesnė nei žiemą. Tai labai stipriai komplikuoja režimų kainos </w:t>
      </w:r>
      <w:r>
        <w:rPr>
          <w:lang w:val="en"/>
        </w:rPr>
        <w:t>dinamikos režimų identifikavimą bei prognozavimą, kadangi matematiniai modeliai nebesugeba išskirti ilgalaikių svarbių pokyčių ir identifikuoja trumpalaikį kainos dinamikos kitimą. Antra priežastis yra duomenų apimtis. Režimų identikacijos metodai yra pare</w:t>
      </w:r>
      <w:r>
        <w:rPr>
          <w:lang w:val="en"/>
        </w:rPr>
        <w:t>mti gana intensyviais ir daug kompiuterinių resursų reikalaujančiais, daug iteracijų užtrunkančiais algoritmais. Dėl šios priežasties režimo perjungimo metodus taikyti ant visos, ilgo laikotarpio valandinių duomenų imties yra nepraktiška, o skaidant imtį į</w:t>
      </w:r>
      <w:r>
        <w:rPr>
          <w:lang w:val="en"/>
        </w:rPr>
        <w:t xml:space="preserve"> mažesnes dalis galimai prarandami ir nebenustatomi ilgalaikiai kainos dinamikos režimai.Taip pat, svarbu paminėti, kad tiriant ilalaikes tendencijas (tarp skirtingų metų), valandiniai duomenų svyravimai praranda prasmę ir nebeturi tam įtakos.</w:t>
      </w:r>
    </w:p>
    <w:p w14:paraId="378AAB26" w14:textId="77777777" w:rsidR="00A856CA" w:rsidRDefault="00A856CA">
      <w:pPr>
        <w:jc w:val="both"/>
        <w:rPr>
          <w:lang w:val="en"/>
        </w:rPr>
      </w:pPr>
    </w:p>
    <w:p w14:paraId="5DD4AB9E" w14:textId="77777777" w:rsidR="00A856CA" w:rsidRDefault="00206036">
      <w:pPr>
        <w:jc w:val="both"/>
        <w:rPr>
          <w:lang w:val="en"/>
        </w:rPr>
      </w:pPr>
      <w:r>
        <w:rPr>
          <w:lang w:val="en"/>
        </w:rPr>
        <w:t>Dėl anksčia</w:t>
      </w:r>
      <w:r>
        <w:rPr>
          <w:lang w:val="en"/>
        </w:rPr>
        <w:t>u išvardintų priežastių duomenis yra taikomas agregavimas - valandiniai duomenys yra perskaičiuojami į paros duomenis. Atliekant duomenų perskaičiavimą taip pat kyla neapibrėžtumas, kadangi nėra vieno teisingo būdo, kuris nurodytų, kuris agregavimas yra ti</w:t>
      </w:r>
      <w:r>
        <w:rPr>
          <w:lang w:val="en"/>
        </w:rPr>
        <w:t>ksliausias ir tolimesnėje analizėje lems geriausio rezultato pasiekimą. Dėl šios priežasties šios analizės metu yra išbandomi ne vienas, o grupė aggregavimo metodu, kurių rezultatai vėliau yra palyginimi. Taigi pradiniai valandiniai duomenys yra paverčiami</w:t>
      </w:r>
      <w:r>
        <w:rPr>
          <w:lang w:val="en"/>
        </w:rPr>
        <w:t xml:space="preserve"> į paros duomenis pritaikius šias agregavimo taisykles:</w:t>
      </w:r>
    </w:p>
    <w:p w14:paraId="42C8ABEF" w14:textId="77777777" w:rsidR="00A856CA" w:rsidRDefault="00206036">
      <w:pPr>
        <w:numPr>
          <w:ilvl w:val="0"/>
          <w:numId w:val="3"/>
        </w:numPr>
        <w:jc w:val="both"/>
        <w:rPr>
          <w:lang w:val="en"/>
        </w:rPr>
      </w:pPr>
      <w:r>
        <w:rPr>
          <w:lang w:val="en"/>
        </w:rPr>
        <w:t>Paros kainos vidurkis;</w:t>
      </w:r>
    </w:p>
    <w:p w14:paraId="2778BA01" w14:textId="77777777" w:rsidR="00A856CA" w:rsidRDefault="00206036">
      <w:pPr>
        <w:numPr>
          <w:ilvl w:val="0"/>
          <w:numId w:val="3"/>
        </w:numPr>
        <w:jc w:val="both"/>
        <w:rPr>
          <w:lang w:val="en"/>
        </w:rPr>
      </w:pPr>
      <w:r>
        <w:rPr>
          <w:lang w:val="en"/>
        </w:rPr>
        <w:t>Paros kainos mediana;</w:t>
      </w:r>
    </w:p>
    <w:p w14:paraId="5D848B75" w14:textId="77777777" w:rsidR="00A856CA" w:rsidRDefault="00206036">
      <w:pPr>
        <w:numPr>
          <w:ilvl w:val="0"/>
          <w:numId w:val="3"/>
        </w:numPr>
        <w:jc w:val="both"/>
        <w:rPr>
          <w:lang w:val="en"/>
        </w:rPr>
      </w:pPr>
      <w:r>
        <w:rPr>
          <w:lang w:val="en"/>
        </w:rPr>
        <w:t>Paros 5% didžiausių kainų vidurkis;</w:t>
      </w:r>
    </w:p>
    <w:p w14:paraId="40E6F234" w14:textId="77777777" w:rsidR="00A856CA" w:rsidRDefault="00206036">
      <w:pPr>
        <w:numPr>
          <w:ilvl w:val="0"/>
          <w:numId w:val="3"/>
        </w:numPr>
        <w:jc w:val="both"/>
        <w:rPr>
          <w:lang w:val="en"/>
        </w:rPr>
      </w:pPr>
      <w:r>
        <w:rPr>
          <w:lang w:val="en"/>
        </w:rPr>
        <w:t>Paros darbo valandų (8-17 h) kainų vidurkis;</w:t>
      </w:r>
    </w:p>
    <w:p w14:paraId="76E6818A" w14:textId="77777777" w:rsidR="00A856CA" w:rsidRDefault="00206036">
      <w:pPr>
        <w:numPr>
          <w:ilvl w:val="0"/>
          <w:numId w:val="3"/>
        </w:numPr>
        <w:jc w:val="both"/>
        <w:rPr>
          <w:lang w:val="en"/>
        </w:rPr>
      </w:pPr>
      <w:r>
        <w:rPr>
          <w:lang w:val="en"/>
        </w:rPr>
        <w:t>Paros nedarbo valandų (0-7h ir 18-24h) vidurkis;</w:t>
      </w:r>
    </w:p>
    <w:p w14:paraId="0404845F" w14:textId="77777777" w:rsidR="00A856CA" w:rsidRDefault="00A856CA">
      <w:pPr>
        <w:jc w:val="both"/>
        <w:rPr>
          <w:lang w:val="en"/>
        </w:rPr>
      </w:pPr>
    </w:p>
    <w:p w14:paraId="3C56E017" w14:textId="77777777" w:rsidR="00A856CA" w:rsidRDefault="00A856CA">
      <w:pPr>
        <w:jc w:val="both"/>
        <w:rPr>
          <w:lang w:val="en"/>
        </w:rPr>
      </w:pPr>
    </w:p>
    <w:p w14:paraId="6BDFB94E" w14:textId="77777777" w:rsidR="00A856CA" w:rsidRDefault="00206036">
      <w:pPr>
        <w:jc w:val="both"/>
        <w:rPr>
          <w:b/>
          <w:bCs/>
          <w:lang w:val="en"/>
        </w:rPr>
      </w:pPr>
      <w:r>
        <w:rPr>
          <w:b/>
          <w:bCs/>
          <w:lang w:val="en"/>
        </w:rPr>
        <w:t>Markovo grandinėmis grį</w:t>
      </w:r>
      <w:r>
        <w:rPr>
          <w:b/>
          <w:bCs/>
          <w:lang w:val="en"/>
        </w:rPr>
        <w:t>sti režimų perjungimų modeliai</w:t>
      </w:r>
    </w:p>
    <w:p w14:paraId="00D4D535" w14:textId="77777777" w:rsidR="00A856CA" w:rsidRDefault="00A856CA">
      <w:pPr>
        <w:jc w:val="both"/>
        <w:rPr>
          <w:b/>
          <w:bCs/>
          <w:lang w:val="en"/>
        </w:rPr>
      </w:pPr>
    </w:p>
    <w:p w14:paraId="00040D14" w14:textId="77777777" w:rsidR="00A856CA" w:rsidRDefault="00A856CA">
      <w:pPr>
        <w:jc w:val="both"/>
        <w:rPr>
          <w:b/>
          <w:bCs/>
          <w:lang w:val="en"/>
        </w:rPr>
      </w:pPr>
    </w:p>
    <w:p w14:paraId="36765BEF" w14:textId="77777777" w:rsidR="00A856CA" w:rsidRDefault="00A856CA">
      <w:pPr>
        <w:jc w:val="both"/>
        <w:rPr>
          <w:lang w:val="en"/>
        </w:rPr>
      </w:pPr>
    </w:p>
    <w:p w14:paraId="75B1B07B" w14:textId="77777777" w:rsidR="00A856CA" w:rsidRDefault="00206036">
      <w:pPr>
        <w:jc w:val="both"/>
        <w:rPr>
          <w:b/>
          <w:bCs/>
          <w:lang w:val="en"/>
        </w:rPr>
      </w:pPr>
      <w:r>
        <w:rPr>
          <w:b/>
          <w:bCs/>
          <w:lang w:val="en"/>
        </w:rPr>
        <w:t>Aktualūs šaltiniai iš matematinės dalies:</w:t>
      </w:r>
    </w:p>
    <w:p w14:paraId="3CCC4BA1" w14:textId="77777777" w:rsidR="00A856CA" w:rsidRDefault="00206036">
      <w:pPr>
        <w:numPr>
          <w:ilvl w:val="0"/>
          <w:numId w:val="3"/>
        </w:numPr>
        <w:jc w:val="both"/>
        <w:rPr>
          <w:lang w:val="en"/>
        </w:rPr>
      </w:pPr>
      <w:hyperlink r:id="rId16" w:history="1">
        <w:r>
          <w:rPr>
            <w:rStyle w:val="Hyperlink"/>
            <w:lang w:val="en"/>
          </w:rPr>
          <w:t>https://www.quantstart.com/articles/market-regime-detection-using-h</w:t>
        </w:r>
        <w:r>
          <w:rPr>
            <w:rStyle w:val="Hyperlink"/>
            <w:lang w:val="en"/>
          </w:rPr>
          <w:t>idden-markov-models-in-qstrader/</w:t>
        </w:r>
      </w:hyperlink>
    </w:p>
    <w:p w14:paraId="047E3D87" w14:textId="77777777" w:rsidR="00A856CA" w:rsidRDefault="00206036">
      <w:pPr>
        <w:numPr>
          <w:ilvl w:val="0"/>
          <w:numId w:val="3"/>
        </w:numPr>
        <w:jc w:val="both"/>
        <w:rPr>
          <w:lang w:val="en"/>
        </w:rPr>
      </w:pPr>
      <w:hyperlink r:id="rId17" w:history="1">
        <w:r>
          <w:rPr>
            <w:rStyle w:val="Hyperlink"/>
            <w:lang w:val="en"/>
          </w:rPr>
          <w:t>https://quantdare.com/classification-of-market-regimes/</w:t>
        </w:r>
      </w:hyperlink>
    </w:p>
    <w:p w14:paraId="7A0B15F1" w14:textId="77777777" w:rsidR="00A856CA" w:rsidRDefault="00206036">
      <w:pPr>
        <w:numPr>
          <w:ilvl w:val="0"/>
          <w:numId w:val="3"/>
        </w:numPr>
        <w:jc w:val="both"/>
        <w:rPr>
          <w:lang w:val="en"/>
        </w:rPr>
      </w:pPr>
      <w:hyperlink r:id="rId18" w:history="1">
        <w:r>
          <w:rPr>
            <w:rStyle w:val="Hyperlink"/>
            <w:lang w:val="en"/>
          </w:rPr>
          <w:t>https://stanford.edu/~boyd/papers/pdf/ggs.pdf</w:t>
        </w:r>
      </w:hyperlink>
    </w:p>
    <w:p w14:paraId="1655BDB5" w14:textId="77777777" w:rsidR="00A856CA" w:rsidRDefault="00206036">
      <w:pPr>
        <w:numPr>
          <w:ilvl w:val="0"/>
          <w:numId w:val="3"/>
        </w:numPr>
        <w:jc w:val="both"/>
        <w:rPr>
          <w:lang w:val="en"/>
        </w:rPr>
      </w:pPr>
      <w:hyperlink r:id="rId19" w:history="1">
        <w:r>
          <w:rPr>
            <w:rStyle w:val="Hyperlink"/>
            <w:lang w:val="en"/>
          </w:rPr>
          <w:t>https://kbo.pwr.edu.pl/en/research/research-projects/dfg-</w:t>
        </w:r>
        <w:r>
          <w:rPr>
            <w:rStyle w:val="Hyperlink"/>
            <w:lang w:val="en"/>
          </w:rPr>
          <w:t>ncn-201623ghs401005/</w:t>
        </w:r>
      </w:hyperlink>
    </w:p>
    <w:p w14:paraId="725B85AB" w14:textId="77777777" w:rsidR="00A856CA" w:rsidRDefault="00206036">
      <w:pPr>
        <w:numPr>
          <w:ilvl w:val="0"/>
          <w:numId w:val="3"/>
        </w:numPr>
        <w:jc w:val="both"/>
        <w:rPr>
          <w:lang w:val="en"/>
        </w:rPr>
      </w:pPr>
      <w:hyperlink r:id="rId20" w:history="1">
        <w:r>
          <w:rPr>
            <w:rStyle w:val="Hyperlink"/>
            <w:lang w:val="en"/>
          </w:rPr>
          <w:t>https://techrando.com/2019/07/19/analyz</w:t>
        </w:r>
        <w:r>
          <w:rPr>
            <w:rStyle w:val="Hyperlink"/>
            <w:lang w:val="en"/>
          </w:rPr>
          <w:t>ing-electricity-price-time-series-data-using-python-time-series-decomposition-and-price-forecasting-using-a-vector-autoregression-var-model/</w:t>
        </w:r>
      </w:hyperlink>
    </w:p>
    <w:p w14:paraId="3C23E4D0" w14:textId="77777777" w:rsidR="00A856CA" w:rsidRDefault="00206036">
      <w:pPr>
        <w:numPr>
          <w:ilvl w:val="0"/>
          <w:numId w:val="3"/>
        </w:numPr>
        <w:jc w:val="both"/>
        <w:rPr>
          <w:lang w:val="en"/>
        </w:rPr>
      </w:pPr>
      <w:hyperlink r:id="rId21" w:history="1">
        <w:r>
          <w:rPr>
            <w:rStyle w:val="Hyperlink"/>
            <w:lang w:val="en"/>
          </w:rPr>
          <w:t>https://www.mdpi.com/1996-1073/14/2/364</w:t>
        </w:r>
      </w:hyperlink>
    </w:p>
    <w:p w14:paraId="480DC46C" w14:textId="77777777" w:rsidR="00A856CA" w:rsidRDefault="00A856CA">
      <w:pPr>
        <w:jc w:val="both"/>
        <w:rPr>
          <w:lang w:val="en"/>
        </w:rPr>
      </w:pPr>
    </w:p>
    <w:p w14:paraId="53353A4D" w14:textId="77777777" w:rsidR="00A856CA" w:rsidRDefault="00206036">
      <w:pPr>
        <w:rPr>
          <w:b/>
          <w:bCs/>
          <w:lang w:val="en"/>
        </w:rPr>
      </w:pPr>
      <w:r>
        <w:rPr>
          <w:b/>
          <w:bCs/>
          <w:lang w:val="en"/>
        </w:rPr>
        <w:br w:type="page"/>
      </w:r>
    </w:p>
    <w:p w14:paraId="3C0A785C" w14:textId="77777777" w:rsidR="00A856CA" w:rsidRDefault="00206036">
      <w:pPr>
        <w:pStyle w:val="Heading1"/>
        <w:rPr>
          <w:rFonts w:ascii="SimSun" w:eastAsia="SimSun" w:hAnsi="SimSun" w:cs="SimSun"/>
          <w:kern w:val="0"/>
          <w:sz w:val="24"/>
          <w:szCs w:val="24"/>
          <w:lang w:val="en" w:bidi="ar"/>
        </w:rPr>
      </w:pPr>
      <w:r>
        <w:rPr>
          <w:lang w:val="en"/>
        </w:rPr>
        <w:lastRenderedPageBreak/>
        <w:t>Ekonomikos da</w:t>
      </w:r>
      <w:r>
        <w:rPr>
          <w:lang w:val="en"/>
        </w:rPr>
        <w:t>lis:</w:t>
      </w:r>
    </w:p>
    <w:p w14:paraId="78B839D6" w14:textId="77777777" w:rsidR="00A856CA" w:rsidRDefault="00206036">
      <w:pPr>
        <w:jc w:val="both"/>
      </w:pPr>
      <w:hyperlink r:id="rId22" w:history="1">
        <w:r>
          <w:rPr>
            <w:rStyle w:val="Hyperlink"/>
            <w:rFonts w:ascii="SimSun" w:eastAsia="SimSun" w:hAnsi="SimSun" w:cs="SimSun"/>
            <w:sz w:val="24"/>
            <w:szCs w:val="24"/>
          </w:rPr>
          <w:t>https://www.ignitis.lt/lt/rinkos-liberalizavimas</w:t>
        </w:r>
      </w:hyperlink>
    </w:p>
    <w:p w14:paraId="4E8FAD78" w14:textId="77777777" w:rsidR="00A856CA" w:rsidRDefault="00A856CA">
      <w:pPr>
        <w:jc w:val="both"/>
        <w:rPr>
          <w:lang w:val="en"/>
        </w:rPr>
      </w:pPr>
    </w:p>
    <w:p w14:paraId="78FEAFA1" w14:textId="77777777" w:rsidR="00A856CA" w:rsidRDefault="00206036">
      <w:pPr>
        <w:jc w:val="both"/>
        <w:rPr>
          <w:lang w:val="en"/>
        </w:rPr>
      </w:pPr>
      <w:r>
        <w:rPr>
          <w:lang w:val="en"/>
        </w:rPr>
        <w:t>Istoriškai Lietuvos elektros rinka buvo monopolinė. Elektrą pardavinėjo vienas tiekėjas, kuris ir nustatydavo tarifus bei kainas. Nuo 2020 m. Lietuvoje pradedama įgyvendinti Elektros tinklo liberalizavimą. Šio proceso tikslas vartototojui suteikti teisę ri</w:t>
      </w:r>
      <w:r>
        <w:rPr>
          <w:lang w:val="en"/>
        </w:rPr>
        <w:t>nktis iš kurio tiekėjo bus perkama elektra. Tai atveria galimybes ne tik vartotojui išsirinkti jam palankiausias sąlygas siūlantį elektros tiekėją, bet kartu ir naujų elektros energijos gamintojų atsiradimą. Dėl šio veiksnio rinkos pasiūloje atsiranda konk</w:t>
      </w:r>
      <w:r>
        <w:rPr>
          <w:lang w:val="en"/>
        </w:rPr>
        <w:t xml:space="preserve">urencija, dėl ko dažniausiai laimi vartotojas. </w:t>
      </w:r>
    </w:p>
    <w:p w14:paraId="5DA4A7ED" w14:textId="77777777" w:rsidR="00A856CA" w:rsidRDefault="00A856CA">
      <w:pPr>
        <w:jc w:val="both"/>
        <w:rPr>
          <w:lang w:val="en"/>
        </w:rPr>
      </w:pPr>
    </w:p>
    <w:p w14:paraId="10CB136E" w14:textId="77777777" w:rsidR="00A856CA" w:rsidRDefault="00206036">
      <w:pPr>
        <w:jc w:val="both"/>
        <w:rPr>
          <w:lang w:val="en"/>
        </w:rPr>
      </w:pPr>
      <w:r>
        <w:rPr>
          <w:lang w:val="en"/>
        </w:rPr>
        <w:t>Nuosekliai atsisakant visuomeninio elektros energijos tiekimo, kuriama konkurencija grįsta elektros energijos rinka, kai nepriklausomi tiekėjai aktyviai konkuruoja tarpusavyje, o klientai gali rinktis geriau</w:t>
      </w:r>
      <w:r>
        <w:rPr>
          <w:lang w:val="en"/>
        </w:rPr>
        <w:t>siai jų elektros energijos vartojimo poreikius atitinkančius pasiūlymus. Tai, neabejotinai, reiškia naudą kiekvienam, nes prie kliento poreikių konkuruodami tarpusavyje taikysis visi nepriklausomi elektros tiekėjai.</w:t>
      </w:r>
    </w:p>
    <w:p w14:paraId="59B51EC1" w14:textId="77777777" w:rsidR="00A856CA" w:rsidRDefault="00A856CA">
      <w:pPr>
        <w:jc w:val="both"/>
        <w:rPr>
          <w:lang w:val="en"/>
        </w:rPr>
      </w:pPr>
    </w:p>
    <w:p w14:paraId="1469AA02" w14:textId="77777777" w:rsidR="00A856CA" w:rsidRDefault="00206036">
      <w:pPr>
        <w:jc w:val="both"/>
        <w:rPr>
          <w:lang w:val="en"/>
        </w:rPr>
      </w:pPr>
      <w:r>
        <w:rPr>
          <w:lang w:val="en"/>
        </w:rPr>
        <w:t xml:space="preserve">I etapas - nuo 2021 01 01 visuomeninio </w:t>
      </w:r>
      <w:r>
        <w:rPr>
          <w:lang w:val="en"/>
        </w:rPr>
        <w:t>tiekimo atsisakoma buitiniams vartotojams, kurie objekte (laikotarpiu nuo 2019 06 01 iki 2020 05 31) suvartojo ne mažiau kaip 5000 kWh/metus, taip pat prie vidutinės įtampos tinklų prijungtiems vartotojams (išskyrus bendrijas ir socialiai pažeidžiamus vart</w:t>
      </w:r>
      <w:r>
        <w:rPr>
          <w:lang w:val="en"/>
        </w:rPr>
        <w:t xml:space="preserve">otojus).  </w:t>
      </w:r>
    </w:p>
    <w:p w14:paraId="34ABC4AD" w14:textId="77777777" w:rsidR="00A856CA" w:rsidRDefault="00A856CA">
      <w:pPr>
        <w:jc w:val="both"/>
        <w:rPr>
          <w:lang w:val="en"/>
        </w:rPr>
      </w:pPr>
    </w:p>
    <w:p w14:paraId="3CA4F24C" w14:textId="77777777" w:rsidR="00A856CA" w:rsidRDefault="00206036">
      <w:pPr>
        <w:jc w:val="both"/>
        <w:rPr>
          <w:lang w:val="en"/>
        </w:rPr>
      </w:pPr>
      <w:r>
        <w:rPr>
          <w:lang w:val="en"/>
        </w:rPr>
        <w:t>II etapas - nuo 2022 01 01 visuomeninio tiekimo atsisakoma buitiniams vartotojams, kurie objekte (laikotarpiu nuo 2020 m. birželio 1 d. iki 2021 m. gegužės 31 d.) suvartojo ne mažiau kaip 1000 kWh/metus (išskyrus bendrijas ir socialiai pažeidži</w:t>
      </w:r>
      <w:r>
        <w:rPr>
          <w:lang w:val="en"/>
        </w:rPr>
        <w:t>amus vartotojus).</w:t>
      </w:r>
    </w:p>
    <w:p w14:paraId="1EF01219" w14:textId="77777777" w:rsidR="00A856CA" w:rsidRDefault="00A856CA">
      <w:pPr>
        <w:jc w:val="both"/>
        <w:rPr>
          <w:lang w:val="en"/>
        </w:rPr>
      </w:pPr>
    </w:p>
    <w:p w14:paraId="7AF2FD4E" w14:textId="77777777" w:rsidR="00A856CA" w:rsidRDefault="00206036">
      <w:pPr>
        <w:jc w:val="both"/>
        <w:rPr>
          <w:lang w:val="en"/>
        </w:rPr>
      </w:pPr>
      <w:r>
        <w:rPr>
          <w:lang w:val="en"/>
        </w:rPr>
        <w:t>III etapas - nuo 2023 01 01 visuomeninio tiekimo atsisakoma visiems vartotojams, įskaitant bendrijas ir socialiai pažeidžiamus vartotojus.</w:t>
      </w:r>
    </w:p>
    <w:p w14:paraId="56EC8A54" w14:textId="77777777" w:rsidR="00A856CA" w:rsidRDefault="00206036">
      <w:pPr>
        <w:jc w:val="both"/>
      </w:pPr>
      <w:r>
        <w:br w:type="page"/>
      </w:r>
    </w:p>
    <w:p w14:paraId="4B838F0F" w14:textId="77777777" w:rsidR="00A856CA" w:rsidRDefault="00206036">
      <w:pPr>
        <w:jc w:val="both"/>
      </w:pPr>
      <w:hyperlink r:id="rId23" w:history="1">
        <w:r>
          <w:rPr>
            <w:rStyle w:val="Hyperlink"/>
            <w:rFonts w:ascii="SimSun" w:eastAsia="SimSun" w:hAnsi="SimSun" w:cs="SimSun"/>
            <w:sz w:val="24"/>
            <w:szCs w:val="24"/>
          </w:rPr>
          <w:t>http://</w:t>
        </w:r>
        <w:r>
          <w:rPr>
            <w:rStyle w:val="Hyperlink"/>
            <w:rFonts w:ascii="SimSun" w:eastAsia="SimSun" w:hAnsi="SimSun" w:cs="SimSun"/>
            <w:sz w:val="24"/>
            <w:szCs w:val="24"/>
          </w:rPr>
          <w:t>www.energetikosabc.lt/lt/elektra/kas-yra-elektros-rinkos-dalyviai/33</w:t>
        </w:r>
      </w:hyperlink>
    </w:p>
    <w:p w14:paraId="1114046D" w14:textId="77777777" w:rsidR="00A856CA" w:rsidRDefault="00A856CA">
      <w:pPr>
        <w:jc w:val="both"/>
        <w:rPr>
          <w:rFonts w:ascii="SimSun" w:eastAsia="SimSun" w:hAnsi="SimSun" w:cs="SimSun"/>
          <w:sz w:val="24"/>
          <w:szCs w:val="24"/>
          <w:lang w:bidi="ar"/>
        </w:rPr>
      </w:pPr>
    </w:p>
    <w:p w14:paraId="47FA7222" w14:textId="77777777" w:rsidR="00A856CA" w:rsidRDefault="00206036">
      <w:r>
        <w:t xml:space="preserve">Elektros energetikos sektoriuje skiriamos trys pagrindinės veiklos – elektros energijos gamyba, jos persiuntimas (t. y. elektros perdavimas aukštos įtampos įrenginiais ir </w:t>
      </w:r>
      <w:r>
        <w:t>skirstomuoju tinklu) ir tiekimas. Kiekviena iš šių veiklų turi daugelį komponentų. Norint suprasti šių veiklų visumą, reikėtų žinoti, kokie yra elektros rinkos dalyviai.</w:t>
      </w:r>
    </w:p>
    <w:p w14:paraId="6DF96674" w14:textId="77777777" w:rsidR="00A856CA" w:rsidRDefault="00A856CA"/>
    <w:p w14:paraId="13DC63C2" w14:textId="77777777" w:rsidR="00A856CA" w:rsidRDefault="00206036">
      <w:r>
        <w:t>Lietuvos elektros energetikos sektorių sudaro:</w:t>
      </w:r>
    </w:p>
    <w:p w14:paraId="08EBC772" w14:textId="77777777" w:rsidR="00A856CA" w:rsidRDefault="00A856CA"/>
    <w:p w14:paraId="584F1C35" w14:textId="77777777" w:rsidR="00A856CA" w:rsidRDefault="00206036">
      <w:r>
        <w:t>Elektros energijos gamintojai (elektr</w:t>
      </w:r>
      <w:r>
        <w:t xml:space="preserve">inės) konkuruoja tarpusavyje ir pagamintą elektros energiją parduoda bendroje tiekėjų ir gamintojų didmeninėje elektros rinkoje. </w:t>
      </w:r>
    </w:p>
    <w:p w14:paraId="6DF9F524" w14:textId="77777777" w:rsidR="00A856CA" w:rsidRDefault="00A856CA"/>
    <w:p w14:paraId="293E68C1" w14:textId="77777777" w:rsidR="00A856CA" w:rsidRDefault="00206036">
      <w:r>
        <w:t>Elektros perdavimo operatorius yra nacionaliniu mastu elektros perdavimo aukštos įtampos tinklais įmonė, kuri palaiko stabilų</w:t>
      </w:r>
      <w:r>
        <w:t xml:space="preserve"> šalies elektros energetikos sistemos darbą, valdo elektros energijos srautus  ir  sudaro sąlygas konkurencijai laisvoje elektros rinkoje.</w:t>
      </w:r>
    </w:p>
    <w:p w14:paraId="5A45858F" w14:textId="77777777" w:rsidR="00A856CA" w:rsidRDefault="00A856CA"/>
    <w:p w14:paraId="3821A9CC" w14:textId="77777777" w:rsidR="00A856CA" w:rsidRDefault="00206036">
      <w:r>
        <w:t>Elektros skirstomųjų tinklų operatorius elektros energiją persiunčia vartotojams vidutinės ir žemos įtampos skirstym</w:t>
      </w:r>
      <w:r>
        <w:t>o tinklais, užtikrina naujų vartotojų prijungimą prie skirstomojo tinklo, eksploatuoja skirstomuosius tinklus, juos prižiūri, valdo, plėtoja ir užtikriną jų saugumą bei patikimumą.</w:t>
      </w:r>
    </w:p>
    <w:p w14:paraId="7E7BD1B2" w14:textId="77777777" w:rsidR="00A856CA" w:rsidRDefault="00A856CA"/>
    <w:p w14:paraId="6F288AA7" w14:textId="77777777" w:rsidR="00A856CA" w:rsidRDefault="00206036">
      <w:r>
        <w:t>Tiekėjai perka elektrą iš gamintojų ar elektros biržoje, o vėliau ją pardu</w:t>
      </w:r>
      <w:r>
        <w:t>oda vartotojams. Lietuvos elektros rinkoje tiekimo veiklas vykdo visuomeniniai, garantiniai ir nepriklausomi elektros tiekėjai.</w:t>
      </w:r>
    </w:p>
    <w:p w14:paraId="015C2594" w14:textId="77777777" w:rsidR="00A856CA" w:rsidRDefault="00A856CA"/>
    <w:p w14:paraId="471A4A73" w14:textId="77777777" w:rsidR="00A856CA" w:rsidRDefault="00206036">
      <w:r>
        <w:t xml:space="preserve">Elektros energiją galima įsigyti biržoje arba dvišaliais kontraktais. Biržoje elektros gamintojai, konkuruodami tarpusavyje ir </w:t>
      </w:r>
      <w:r>
        <w:t>siūlydami palankiausias sąlygas ir kainą, bei tiekėjai, konkuruodami tarpusavyje ir pirkdami elektros energiją, vykdo elektros tiekimo sandorius.</w:t>
      </w:r>
    </w:p>
    <w:p w14:paraId="56A6F3A5" w14:textId="77777777" w:rsidR="00A856CA" w:rsidRDefault="00A856CA"/>
    <w:p w14:paraId="5DDDEC63" w14:textId="77777777" w:rsidR="00A856CA" w:rsidRDefault="00206036">
      <w:r>
        <w:t>Elektros vartotojai yra visi, kurie vartoja elektros energiją – nuo įvairių gamyklų, prekybos centrų, komercinių pastatų iki individualių namų ar butų. Vartotojai už suvartotą elektros energiją atsiskaito su elektros visuomeniniu arba nepriklausomu tiekėja</w:t>
      </w:r>
      <w:r>
        <w:t xml:space="preserve">is, o už persiuntimo paslaugą – su perdavimo arba skirstomųjų tinklų operatoriais. Kiekvienas elektros vartotojas turi sudaryti sutartį su elektros tiekėju tam, kad galėtų pirkti elektrą. </w:t>
      </w:r>
    </w:p>
    <w:p w14:paraId="25C27DF0" w14:textId="77777777" w:rsidR="00A856CA" w:rsidRDefault="00A856CA">
      <w:pPr>
        <w:jc w:val="both"/>
      </w:pPr>
    </w:p>
    <w:p w14:paraId="31663036" w14:textId="77777777" w:rsidR="00A856CA" w:rsidRDefault="00A856CA">
      <w:pPr>
        <w:jc w:val="both"/>
      </w:pPr>
    </w:p>
    <w:p w14:paraId="38546128" w14:textId="77777777" w:rsidR="00A856CA" w:rsidRDefault="00A856CA">
      <w:pPr>
        <w:jc w:val="both"/>
        <w:rPr>
          <w:lang w:val="en"/>
        </w:rPr>
      </w:pPr>
    </w:p>
    <w:p w14:paraId="182017B2" w14:textId="77777777" w:rsidR="00A856CA" w:rsidRDefault="00206036">
      <w:r>
        <w:rPr>
          <w:rFonts w:ascii="SimSun" w:eastAsia="SimSun" w:hAnsi="SimSun" w:cs="SimSun"/>
          <w:noProof/>
          <w:sz w:val="24"/>
          <w:szCs w:val="24"/>
          <w:lang w:bidi="ar"/>
        </w:rPr>
        <w:lastRenderedPageBreak/>
        <w:drawing>
          <wp:inline distT="0" distB="0" distL="114300" distR="114300" wp14:anchorId="0DB2D1D0" wp14:editId="2027CD9D">
            <wp:extent cx="5527675" cy="4146550"/>
            <wp:effectExtent l="0" t="0" r="381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4"/>
                    <a:stretch>
                      <a:fillRect/>
                    </a:stretch>
                  </pic:blipFill>
                  <pic:spPr>
                    <a:xfrm>
                      <a:off x="0" y="0"/>
                      <a:ext cx="5527675" cy="4146550"/>
                    </a:xfrm>
                    <a:prstGeom prst="rect">
                      <a:avLst/>
                    </a:prstGeom>
                    <a:noFill/>
                    <a:ln w="9525">
                      <a:noFill/>
                    </a:ln>
                  </pic:spPr>
                </pic:pic>
              </a:graphicData>
            </a:graphic>
          </wp:inline>
        </w:drawing>
      </w:r>
      <w:r>
        <w:rPr>
          <w:rFonts w:ascii="SimSun" w:eastAsia="SimSun" w:hAnsi="SimSun" w:cs="SimSun"/>
          <w:noProof/>
          <w:sz w:val="24"/>
          <w:szCs w:val="24"/>
          <w:lang w:bidi="ar"/>
        </w:rPr>
        <w:drawing>
          <wp:inline distT="0" distB="0" distL="114300" distR="114300" wp14:anchorId="3207CA97" wp14:editId="6FF3D26D">
            <wp:extent cx="6044565" cy="4533265"/>
            <wp:effectExtent l="0" t="0" r="0" b="1397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5"/>
                    <a:stretch>
                      <a:fillRect/>
                    </a:stretch>
                  </pic:blipFill>
                  <pic:spPr>
                    <a:xfrm>
                      <a:off x="0" y="0"/>
                      <a:ext cx="6044565" cy="4533265"/>
                    </a:xfrm>
                    <a:prstGeom prst="rect">
                      <a:avLst/>
                    </a:prstGeom>
                    <a:noFill/>
                    <a:ln w="9525">
                      <a:noFill/>
                    </a:ln>
                  </pic:spPr>
                </pic:pic>
              </a:graphicData>
            </a:graphic>
          </wp:inline>
        </w:drawing>
      </w:r>
    </w:p>
    <w:p w14:paraId="2239CB2D" w14:textId="77777777" w:rsidR="00A856CA" w:rsidRDefault="00206036">
      <w:pPr>
        <w:jc w:val="both"/>
        <w:rPr>
          <w:lang w:val="en"/>
        </w:rPr>
      </w:pPr>
      <w:r>
        <w:rPr>
          <w:lang w:val="en"/>
        </w:rPr>
        <w:lastRenderedPageBreak/>
        <w:t xml:space="preserve">Apie 40 proc. Elektros energijos Lietuva pasigamina pati. 60 </w:t>
      </w:r>
      <w:r>
        <w:rPr>
          <w:lang w:val="en"/>
        </w:rPr>
        <w:t>proc. Elektros nergijos importuoja. Pusę elektros energijos importuojama iš Baltikjos ir Šiaurės šalių, pusė - iš Rusijos ir Baltarusijos.</w:t>
      </w:r>
    </w:p>
    <w:p w14:paraId="1E344A14" w14:textId="77777777" w:rsidR="00A856CA" w:rsidRDefault="00A856CA">
      <w:pPr>
        <w:jc w:val="both"/>
        <w:rPr>
          <w:lang w:val="en"/>
        </w:rPr>
      </w:pPr>
    </w:p>
    <w:p w14:paraId="570A94BE" w14:textId="77777777" w:rsidR="00A856CA" w:rsidRDefault="00206036">
      <w:pPr>
        <w:jc w:val="both"/>
        <w:rPr>
          <w:lang w:val="en"/>
        </w:rPr>
      </w:pPr>
      <w:r>
        <w:rPr>
          <w:lang w:val="en"/>
        </w:rPr>
        <w:t>Perdavimo funkciją Lietuvoje atlieka perdavimo sistemos operatorius AB Litgrid. Operatorius yra nacionaliniu mastu e</w:t>
      </w:r>
      <w:r>
        <w:rPr>
          <w:lang w:val="en"/>
        </w:rPr>
        <w:t>lektros perdavimo aukštos įtampos tinklais įmonė, palaikanti stabilų šalies elektros energetikos sistemos darbą, valdanti elektros energijos srautus ir sudaranti sąlygas konkurencijai laisvoje elektros rinkoje, atsakanti už Lietuvos elektros energetikos si</w:t>
      </w:r>
      <w:r>
        <w:rPr>
          <w:lang w:val="en"/>
        </w:rPr>
        <w:t>stemos integraciją į Europos elektros infrastruktūrą ir bendrą elektros rinką.</w:t>
      </w:r>
    </w:p>
    <w:p w14:paraId="4BF90EB2" w14:textId="77777777" w:rsidR="00A856CA" w:rsidRDefault="00A856CA">
      <w:pPr>
        <w:jc w:val="both"/>
        <w:rPr>
          <w:lang w:val="en"/>
        </w:rPr>
      </w:pPr>
    </w:p>
    <w:p w14:paraId="2CB59C0E" w14:textId="77777777" w:rsidR="00A856CA" w:rsidRDefault="00206036">
      <w:pPr>
        <w:jc w:val="both"/>
        <w:rPr>
          <w:lang w:val="en"/>
        </w:rPr>
      </w:pPr>
      <w:r>
        <w:rPr>
          <w:lang w:val="en"/>
        </w:rPr>
        <w:t>Jeigu Lietuvoje trūksta elektros, operatorius nurodo gamintojams padidinti gamybą ir atvirkščiai, jei elektros yra per daug, nurodo sumažinti gamybą. Jei elektros sistemoje ele</w:t>
      </w:r>
      <w:r>
        <w:rPr>
          <w:lang w:val="en"/>
        </w:rPr>
        <w:t>ktros trūksta, operatorius perka elektros energiją ir parduoda, jei jos yra per daug. Šis elektros energijos kiekis vadinamas reguliavimo elektros energija.</w:t>
      </w:r>
    </w:p>
    <w:p w14:paraId="4E30934F" w14:textId="77777777" w:rsidR="00A856CA" w:rsidRDefault="00A856CA">
      <w:pPr>
        <w:jc w:val="both"/>
        <w:rPr>
          <w:lang w:val="en"/>
        </w:rPr>
      </w:pPr>
    </w:p>
    <w:p w14:paraId="38902FD1" w14:textId="77777777" w:rsidR="00A856CA" w:rsidRDefault="00206036">
      <w:pPr>
        <w:jc w:val="both"/>
        <w:rPr>
          <w:lang w:val="en"/>
        </w:rPr>
      </w:pPr>
      <w:r>
        <w:rPr>
          <w:lang w:val="en"/>
        </w:rPr>
        <w:t>Skirstymo funkciją vidutinės ir žemos įtampos tinklais atlieka Energijos skirstymo operatorius ESO</w:t>
      </w:r>
      <w:r>
        <w:rPr>
          <w:lang w:val="en"/>
        </w:rPr>
        <w:t xml:space="preserve"> (ankstesnė bendrovė – AB LESTO). Labai nedidelėse teritorijose skirstymo veiklą vykdo ir šios įmonės: AB Achema, AB Akmenės cementas, AB Lifosa, UAB Dirbtinis pluoštas, UAB E tinklas</w:t>
      </w:r>
    </w:p>
    <w:p w14:paraId="0E8730E8" w14:textId="77777777" w:rsidR="00A856CA" w:rsidRDefault="00206036">
      <w:pPr>
        <w:rPr>
          <w:lang w:val="en"/>
        </w:rPr>
      </w:pPr>
      <w:r>
        <w:rPr>
          <w:lang w:val="en"/>
        </w:rPr>
        <w:br w:type="page"/>
      </w:r>
    </w:p>
    <w:p w14:paraId="736BEECC" w14:textId="77777777" w:rsidR="00A856CA" w:rsidRDefault="00206036">
      <w:hyperlink r:id="rId26" w:history="1">
        <w:r>
          <w:rPr>
            <w:rStyle w:val="Hyperlink"/>
            <w:rFonts w:ascii="SimSun" w:eastAsia="SimSun" w:hAnsi="SimSun" w:cs="SimSun"/>
            <w:sz w:val="24"/>
            <w:szCs w:val="24"/>
          </w:rPr>
          <w:t>https://enmin.lrv.lt/lt/veiklos-sritys-3/elektra/elektros-energijos-rinka</w:t>
        </w:r>
      </w:hyperlink>
    </w:p>
    <w:p w14:paraId="0EB502FF" w14:textId="77777777" w:rsidR="00A856CA" w:rsidRDefault="00A856CA">
      <w:pPr>
        <w:jc w:val="both"/>
        <w:rPr>
          <w:lang w:val="en"/>
        </w:rPr>
      </w:pPr>
    </w:p>
    <w:p w14:paraId="51409FEA" w14:textId="77777777" w:rsidR="00A856CA" w:rsidRDefault="00206036">
      <w:pPr>
        <w:jc w:val="both"/>
        <w:rPr>
          <w:lang w:val="en"/>
        </w:rPr>
      </w:pPr>
      <w:r>
        <w:rPr>
          <w:lang w:val="en"/>
        </w:rPr>
        <w:t>Didmeninė prekyba elektros energijos sektoriuje</w:t>
      </w:r>
    </w:p>
    <w:p w14:paraId="3743C573" w14:textId="77777777" w:rsidR="00A856CA" w:rsidRDefault="00206036">
      <w:pPr>
        <w:jc w:val="both"/>
        <w:rPr>
          <w:lang w:val="en"/>
        </w:rPr>
      </w:pPr>
      <w:r>
        <w:rPr>
          <w:lang w:val="en"/>
        </w:rPr>
        <w:t>Didmeninė prekyba Lietuvos elektros rinkoje vykdoma šiais dviem būdais – prekyba dvišaliais sandoriais ir prekyba</w:t>
      </w:r>
      <w:r>
        <w:rPr>
          <w:lang w:val="en"/>
        </w:rPr>
        <w:t xml:space="preserve"> elektros biržoje. Siekiama, kad elektros energijos birža taptų pagrindiniu didmeninės prekybos elektros energija būdu.</w:t>
      </w:r>
    </w:p>
    <w:p w14:paraId="3DFAA6C4" w14:textId="77777777" w:rsidR="00A856CA" w:rsidRDefault="00A856CA">
      <w:pPr>
        <w:jc w:val="both"/>
        <w:rPr>
          <w:lang w:val="en"/>
        </w:rPr>
      </w:pPr>
    </w:p>
    <w:p w14:paraId="53DC8CD0" w14:textId="77777777" w:rsidR="00A856CA" w:rsidRDefault="00206036">
      <w:pPr>
        <w:jc w:val="both"/>
        <w:rPr>
          <w:lang w:val="en"/>
        </w:rPr>
      </w:pPr>
      <w:r>
        <w:rPr>
          <w:lang w:val="en"/>
        </w:rPr>
        <w:t>Nuo 2012 m. birželio 18 d. didmeninę elektros energijos prekybą Lietuvos elektros biržoje administruoja Šiaurės ir Baltijos šalių elekt</w:t>
      </w:r>
      <w:r>
        <w:rPr>
          <w:lang w:val="en"/>
        </w:rPr>
        <w:t>ros biržų operatorė – bendrovė „Nord Pool Spot AS“.</w:t>
      </w:r>
    </w:p>
    <w:p w14:paraId="4F12D8B6" w14:textId="77777777" w:rsidR="00A856CA" w:rsidRDefault="00A856CA">
      <w:pPr>
        <w:jc w:val="both"/>
        <w:rPr>
          <w:lang w:val="en"/>
        </w:rPr>
      </w:pPr>
    </w:p>
    <w:p w14:paraId="21108D18" w14:textId="77777777" w:rsidR="00A856CA" w:rsidRDefault="00206036">
      <w:pPr>
        <w:jc w:val="both"/>
        <w:rPr>
          <w:lang w:val="en"/>
        </w:rPr>
      </w:pPr>
      <w:r>
        <w:rPr>
          <w:lang w:val="en"/>
        </w:rPr>
        <w:t>„Nord Pool Spot AS“ funkcijos:</w:t>
      </w:r>
    </w:p>
    <w:p w14:paraId="1301966E" w14:textId="77777777" w:rsidR="00A856CA" w:rsidRDefault="00A856CA">
      <w:pPr>
        <w:jc w:val="both"/>
        <w:rPr>
          <w:lang w:val="en"/>
        </w:rPr>
      </w:pPr>
    </w:p>
    <w:p w14:paraId="3EF4C317" w14:textId="77777777" w:rsidR="00A856CA" w:rsidRDefault="00206036">
      <w:pPr>
        <w:numPr>
          <w:ilvl w:val="0"/>
          <w:numId w:val="4"/>
        </w:numPr>
        <w:jc w:val="both"/>
        <w:rPr>
          <w:lang w:val="en"/>
        </w:rPr>
      </w:pPr>
      <w:r>
        <w:rPr>
          <w:lang w:val="en"/>
        </w:rPr>
        <w:t>organizuoja didmeninę prekybą elektros energija biržoje;</w:t>
      </w:r>
    </w:p>
    <w:p w14:paraId="4EED2DFC" w14:textId="77777777" w:rsidR="00A856CA" w:rsidRDefault="00206036">
      <w:pPr>
        <w:numPr>
          <w:ilvl w:val="0"/>
          <w:numId w:val="4"/>
        </w:numPr>
        <w:jc w:val="both"/>
        <w:rPr>
          <w:lang w:val="en"/>
        </w:rPr>
      </w:pPr>
      <w:r>
        <w:rPr>
          <w:lang w:val="en"/>
        </w:rPr>
        <w:t>užtikrina prekybos elektros energija vietos (biržos) techninį aptarnavimą ir palaikymą;</w:t>
      </w:r>
    </w:p>
    <w:p w14:paraId="7C09F436" w14:textId="77777777" w:rsidR="00A856CA" w:rsidRDefault="00206036">
      <w:pPr>
        <w:numPr>
          <w:ilvl w:val="0"/>
          <w:numId w:val="4"/>
        </w:numPr>
        <w:jc w:val="both"/>
        <w:rPr>
          <w:lang w:val="en"/>
        </w:rPr>
      </w:pPr>
      <w:r>
        <w:rPr>
          <w:lang w:val="en"/>
        </w:rPr>
        <w:t>skelbia informaciją apie d</w:t>
      </w:r>
      <w:r>
        <w:rPr>
          <w:lang w:val="en"/>
        </w:rPr>
        <w:t>idmeninę prekybą elektros energija elektros biržoje ir kitas elektros biržos veiklos sąlygas;</w:t>
      </w:r>
    </w:p>
    <w:p w14:paraId="24EAA964" w14:textId="77777777" w:rsidR="00A856CA" w:rsidRDefault="00206036">
      <w:pPr>
        <w:numPr>
          <w:ilvl w:val="0"/>
          <w:numId w:val="4"/>
        </w:numPr>
        <w:jc w:val="both"/>
        <w:rPr>
          <w:lang w:val="en"/>
        </w:rPr>
      </w:pPr>
      <w:r>
        <w:rPr>
          <w:lang w:val="en"/>
        </w:rPr>
        <w:t>užtikrina vienodas ir nediskriminuojančias sąlygas visiems elektros biržos dalyviams;</w:t>
      </w:r>
    </w:p>
    <w:p w14:paraId="597118D9" w14:textId="77777777" w:rsidR="00A856CA" w:rsidRDefault="00206036">
      <w:pPr>
        <w:numPr>
          <w:ilvl w:val="0"/>
          <w:numId w:val="4"/>
        </w:numPr>
        <w:jc w:val="both"/>
        <w:rPr>
          <w:lang w:val="en"/>
        </w:rPr>
      </w:pPr>
      <w:r>
        <w:rPr>
          <w:lang w:val="en"/>
        </w:rPr>
        <w:t xml:space="preserve">informuoja ir konsultuoja elektros biržos dalyvius ir kitus rinkos dalyvius </w:t>
      </w:r>
      <w:r>
        <w:rPr>
          <w:lang w:val="en"/>
        </w:rPr>
        <w:t>elektros biržos organizavimo ir veiklos klausimais.</w:t>
      </w:r>
    </w:p>
    <w:p w14:paraId="62D32D86" w14:textId="77777777" w:rsidR="00A856CA" w:rsidRDefault="00206036">
      <w:pPr>
        <w:jc w:val="both"/>
        <w:rPr>
          <w:lang w:val="en"/>
        </w:rPr>
      </w:pPr>
      <w:r>
        <w:rPr>
          <w:lang w:val="en"/>
        </w:rPr>
        <w:t xml:space="preserve">Lietuvos elektros birža yra visiškai integruota į Šiaurės Europos šalių elektros biržą ir veikia vadovaujantis tokiais pačiais principais, kokiais vadovaujasi ir kitos regiono šalys. Elektros </w:t>
      </w:r>
      <w:r>
        <w:rPr>
          <w:lang w:val="en"/>
        </w:rPr>
        <w:t>biržoje vyksta tarptautinė prekyba, kuri yra yra išankstinė: visi elektros energijos tiekimo sandoriai sudaromi prieš vartojimo momentą – rinkos dalyviai gali rinktis iš dviejų prekybos biržoje būdų: „dienos prieš“ ir „dienos eigos“ prekybą. Prekyba biržoj</w:t>
      </w:r>
      <w:r>
        <w:rPr>
          <w:lang w:val="en"/>
        </w:rPr>
        <w:t>e vyksta atskirai kiekvienai ateinančio laikotarpio valandai (valandinė prekyba). UAB „Baltpool“, iki 2012 m. birželio 18 d. vykdžiusi elektros biržos operatoriaus veiklą, elektros rinkos dalyviams šiuo metu siūlo alternatyvą ilgalaikių kontraktų registrav</w:t>
      </w:r>
      <w:r>
        <w:rPr>
          <w:lang w:val="en"/>
        </w:rPr>
        <w:t>imui – pagalbinių apsaugos nuo elektros energijos kainų elektros biržoje svyravimų instrumentų rinką.</w:t>
      </w:r>
    </w:p>
    <w:p w14:paraId="5A864EB6" w14:textId="77777777" w:rsidR="00A856CA" w:rsidRDefault="00A856CA">
      <w:pPr>
        <w:jc w:val="both"/>
        <w:rPr>
          <w:lang w:val="en"/>
        </w:rPr>
      </w:pPr>
    </w:p>
    <w:p w14:paraId="6D867E92" w14:textId="77777777" w:rsidR="00A856CA" w:rsidRDefault="00206036">
      <w:pPr>
        <w:jc w:val="both"/>
        <w:rPr>
          <w:lang w:val="en"/>
        </w:rPr>
      </w:pPr>
      <w:r>
        <w:rPr>
          <w:lang w:val="en"/>
        </w:rPr>
        <w:t>Detaliau apie didmeninę elektros energijos prekybą Lietuvoje gali sužinoti susipažinę su Prekybos elektros energija taikylėmis.</w:t>
      </w:r>
    </w:p>
    <w:p w14:paraId="5BB29ACD" w14:textId="77777777" w:rsidR="00A856CA" w:rsidRDefault="00206036">
      <w:pPr>
        <w:rPr>
          <w:lang w:val="en"/>
        </w:rPr>
      </w:pPr>
      <w:r>
        <w:rPr>
          <w:lang w:val="en"/>
        </w:rPr>
        <w:br w:type="page"/>
      </w:r>
    </w:p>
    <w:p w14:paraId="6DE99CBC" w14:textId="77777777" w:rsidR="00A856CA" w:rsidRDefault="00206036">
      <w:pPr>
        <w:rPr>
          <w:rFonts w:ascii="SimSun" w:eastAsia="SimSun" w:hAnsi="SimSun" w:cs="SimSun"/>
          <w:sz w:val="24"/>
          <w:szCs w:val="24"/>
          <w:lang w:bidi="ar"/>
        </w:rPr>
      </w:pPr>
      <w:hyperlink r:id="rId27" w:history="1">
        <w:r>
          <w:rPr>
            <w:rStyle w:val="Hyperlink"/>
            <w:rFonts w:ascii="SimSun" w:eastAsia="SimSun" w:hAnsi="SimSun" w:cs="SimSun"/>
            <w:sz w:val="24"/>
            <w:szCs w:val="24"/>
          </w:rPr>
          <w:t>https://www.litgrid.eu/index.php/energetikos-sistema/elektros-energetikos-sistemos-informacija/e</w:t>
        </w:r>
        <w:r>
          <w:rPr>
            <w:rStyle w:val="Hyperlink"/>
            <w:rFonts w:ascii="SimSun" w:eastAsia="SimSun" w:hAnsi="SimSun" w:cs="SimSun"/>
            <w:sz w:val="24"/>
            <w:szCs w:val="24"/>
          </w:rPr>
          <w:t>lektros-gamybos-ir-vartojimo-balanso-duomenys/2287</w:t>
        </w:r>
      </w:hyperlink>
    </w:p>
    <w:p w14:paraId="362ED893" w14:textId="77777777" w:rsidR="00A856CA" w:rsidRDefault="00A856CA">
      <w:pPr>
        <w:rPr>
          <w:rFonts w:ascii="SimSun" w:eastAsia="SimSun" w:hAnsi="SimSun" w:cs="SimSun"/>
          <w:sz w:val="24"/>
          <w:szCs w:val="24"/>
          <w:lang w:bidi="ar"/>
        </w:rPr>
      </w:pPr>
    </w:p>
    <w:p w14:paraId="3E37580B" w14:textId="77777777" w:rsidR="00A856CA" w:rsidRDefault="00206036">
      <w:pPr>
        <w:rPr>
          <w:rFonts w:ascii="SimSun" w:eastAsia="SimSun" w:hAnsi="SimSun" w:cs="SimSun"/>
          <w:sz w:val="24"/>
          <w:szCs w:val="24"/>
          <w:lang w:val="en" w:bidi="ar"/>
        </w:rPr>
      </w:pPr>
      <w:r>
        <w:rPr>
          <w:rFonts w:ascii="SimSun" w:eastAsia="SimSun" w:hAnsi="SimSun" w:cs="SimSun"/>
          <w:sz w:val="24"/>
          <w:szCs w:val="24"/>
          <w:lang w:val="en" w:bidi="ar"/>
        </w:rPr>
        <w:t>Istoriniai metiniai visų pagrindinių elektros energijos šaltinių duomenys nuo 1983 m.</w:t>
      </w:r>
    </w:p>
    <w:p w14:paraId="6C397343" w14:textId="77777777" w:rsidR="00A856CA" w:rsidRDefault="00A856CA">
      <w:pPr>
        <w:jc w:val="both"/>
        <w:rPr>
          <w:lang w:val="en"/>
        </w:rPr>
      </w:pPr>
    </w:p>
    <w:p w14:paraId="7307C64D" w14:textId="77777777" w:rsidR="00A856CA" w:rsidRDefault="00206036">
      <w:pPr>
        <w:jc w:val="both"/>
        <w:rPr>
          <w:lang w:val="en"/>
        </w:rPr>
      </w:pPr>
      <w:r>
        <w:rPr>
          <w:lang w:val="en"/>
        </w:rPr>
        <w:t>Dabartiniai energijos gamintojai Lietuvoje:</w:t>
      </w:r>
    </w:p>
    <w:p w14:paraId="0C4F66A5" w14:textId="77777777" w:rsidR="00A856CA" w:rsidRDefault="00206036">
      <w:pPr>
        <w:numPr>
          <w:ilvl w:val="0"/>
          <w:numId w:val="4"/>
        </w:numPr>
        <w:jc w:val="both"/>
        <w:rPr>
          <w:lang w:val="en"/>
        </w:rPr>
      </w:pPr>
      <w:r>
        <w:rPr>
          <w:lang w:val="en"/>
        </w:rPr>
        <w:t>Kruonio KHAE,</w:t>
      </w:r>
    </w:p>
    <w:p w14:paraId="5D21865B" w14:textId="77777777" w:rsidR="00A856CA" w:rsidRDefault="00206036">
      <w:pPr>
        <w:numPr>
          <w:ilvl w:val="0"/>
          <w:numId w:val="4"/>
        </w:numPr>
        <w:jc w:val="both"/>
        <w:rPr>
          <w:lang w:val="en"/>
        </w:rPr>
      </w:pPr>
      <w:r>
        <w:rPr>
          <w:lang w:val="en"/>
        </w:rPr>
        <w:t>Kauno KHE,</w:t>
      </w:r>
    </w:p>
    <w:p w14:paraId="6A2C36A9" w14:textId="77777777" w:rsidR="00A856CA" w:rsidRDefault="00206036">
      <w:pPr>
        <w:numPr>
          <w:ilvl w:val="0"/>
          <w:numId w:val="4"/>
        </w:numPr>
        <w:jc w:val="both"/>
        <w:rPr>
          <w:lang w:val="en"/>
        </w:rPr>
      </w:pPr>
      <w:r>
        <w:rPr>
          <w:lang w:val="en"/>
        </w:rPr>
        <w:t>Termofikacinės elektrinės;</w:t>
      </w:r>
    </w:p>
    <w:p w14:paraId="3D39D6EC" w14:textId="77777777" w:rsidR="00A856CA" w:rsidRDefault="00206036">
      <w:pPr>
        <w:numPr>
          <w:ilvl w:val="0"/>
          <w:numId w:val="4"/>
        </w:numPr>
        <w:jc w:val="both"/>
        <w:rPr>
          <w:lang w:val="en"/>
        </w:rPr>
      </w:pPr>
      <w:r>
        <w:rPr>
          <w:lang w:val="en"/>
        </w:rPr>
        <w:t>Vėjo elektrinės;</w:t>
      </w:r>
    </w:p>
    <w:p w14:paraId="6EF6FA4B" w14:textId="77777777" w:rsidR="00A856CA" w:rsidRDefault="00206036">
      <w:pPr>
        <w:numPr>
          <w:ilvl w:val="0"/>
          <w:numId w:val="4"/>
        </w:numPr>
        <w:jc w:val="both"/>
        <w:rPr>
          <w:lang w:val="en"/>
        </w:rPr>
      </w:pPr>
      <w:r>
        <w:rPr>
          <w:lang w:val="en"/>
        </w:rPr>
        <w:t>S</w:t>
      </w:r>
      <w:r>
        <w:rPr>
          <w:lang w:val="en"/>
        </w:rPr>
        <w:t>aulės elektrinės;</w:t>
      </w:r>
    </w:p>
    <w:p w14:paraId="13ECF1EE" w14:textId="77777777" w:rsidR="00A856CA" w:rsidRDefault="00206036">
      <w:pPr>
        <w:numPr>
          <w:ilvl w:val="0"/>
          <w:numId w:val="4"/>
        </w:numPr>
        <w:jc w:val="both"/>
        <w:rPr>
          <w:lang w:val="en"/>
        </w:rPr>
      </w:pPr>
      <w:r>
        <w:rPr>
          <w:lang w:val="en"/>
        </w:rPr>
        <w:t>Elektrėnų kompleksas;</w:t>
      </w:r>
    </w:p>
    <w:p w14:paraId="0409F37C" w14:textId="77777777" w:rsidR="00A856CA" w:rsidRDefault="00206036">
      <w:pPr>
        <w:numPr>
          <w:ilvl w:val="0"/>
          <w:numId w:val="4"/>
        </w:numPr>
        <w:jc w:val="both"/>
        <w:rPr>
          <w:lang w:val="en"/>
        </w:rPr>
      </w:pPr>
      <w:r>
        <w:rPr>
          <w:lang w:val="en"/>
        </w:rPr>
        <w:t>Gamyba pramonėje;</w:t>
      </w:r>
    </w:p>
    <w:p w14:paraId="0CCE7C1F" w14:textId="77777777" w:rsidR="00A856CA" w:rsidRDefault="00A856CA">
      <w:pPr>
        <w:jc w:val="both"/>
        <w:rPr>
          <w:lang w:val="en"/>
        </w:rPr>
      </w:pPr>
    </w:p>
    <w:p w14:paraId="687C5AD8" w14:textId="77777777" w:rsidR="00A856CA" w:rsidRDefault="00206036">
      <w:hyperlink r:id="rId28" w:anchor="Ne_nam.C5.B3_.C5.ABki.C5.B3_vartotojams_taikytos_elektros_energijos_kainos" w:history="1">
        <w:r>
          <w:rPr>
            <w:rStyle w:val="Hyperlink"/>
            <w:rFonts w:ascii="SimSun" w:eastAsia="SimSun" w:hAnsi="SimSun" w:cs="SimSun"/>
            <w:sz w:val="24"/>
            <w:szCs w:val="24"/>
          </w:rPr>
          <w:t>https</w:t>
        </w:r>
        <w:r>
          <w:rPr>
            <w:rStyle w:val="Hyperlink"/>
            <w:rFonts w:ascii="SimSun" w:eastAsia="SimSun" w:hAnsi="SimSun" w:cs="SimSun"/>
            <w:sz w:val="24"/>
            <w:szCs w:val="24"/>
          </w:rPr>
          <w:t>://ec.europa.eu/eurostat/statistics-explained/index.php?title=Electricity_price_statistics/lt#Ne_nam.C5.B3_.C5.ABki.C5.B3_vartotojams_taikytos_elektros_energijos_kainos</w:t>
        </w:r>
      </w:hyperlink>
    </w:p>
    <w:p w14:paraId="05B60968" w14:textId="77777777" w:rsidR="00A856CA" w:rsidRDefault="00A856CA">
      <w:pPr>
        <w:jc w:val="both"/>
        <w:rPr>
          <w:lang w:val="en"/>
        </w:rPr>
      </w:pPr>
    </w:p>
    <w:p w14:paraId="339394B4" w14:textId="77777777" w:rsidR="00A856CA" w:rsidRDefault="00206036">
      <w:pPr>
        <w:jc w:val="both"/>
        <w:rPr>
          <w:lang w:val="en"/>
        </w:rPr>
      </w:pPr>
      <w:r>
        <w:rPr>
          <w:lang w:val="en"/>
        </w:rPr>
        <w:t xml:space="preserve">Straipsnis apie elektros kainų kitimą Lietuvoje istoriškai ir taip pat palyginimai </w:t>
      </w:r>
      <w:r>
        <w:rPr>
          <w:lang w:val="en"/>
        </w:rPr>
        <w:t>su kitomis Europos šalimis. Šaltinyje taip pat sudėtos nuorodos į Eurostat puslapius iš kur galima naudoti duomenis.</w:t>
      </w:r>
    </w:p>
    <w:p w14:paraId="3FBC8087" w14:textId="77777777" w:rsidR="00A856CA" w:rsidRDefault="00A856CA">
      <w:pPr>
        <w:jc w:val="both"/>
        <w:rPr>
          <w:lang w:val="en"/>
        </w:rPr>
      </w:pPr>
    </w:p>
    <w:p w14:paraId="3D9B8B4B" w14:textId="77777777" w:rsidR="00A856CA" w:rsidRDefault="00206036">
      <w:hyperlink r:id="rId29" w:history="1">
        <w:r>
          <w:rPr>
            <w:rStyle w:val="Hyperlink"/>
            <w:rFonts w:ascii="SimSun" w:eastAsia="SimSun" w:hAnsi="SimSun" w:cs="SimSun"/>
            <w:sz w:val="24"/>
            <w:szCs w:val="24"/>
          </w:rPr>
          <w:t>https://ec.europa.eu/euros</w:t>
        </w:r>
        <w:r>
          <w:rPr>
            <w:rStyle w:val="Hyperlink"/>
            <w:rFonts w:ascii="SimSun" w:eastAsia="SimSun" w:hAnsi="SimSun" w:cs="SimSun"/>
            <w:sz w:val="24"/>
            <w:szCs w:val="24"/>
          </w:rPr>
          <w:t>tat/statistics-explained/index.php?title=Natural_gas_price_statistics/lt</w:t>
        </w:r>
      </w:hyperlink>
    </w:p>
    <w:p w14:paraId="133B8455" w14:textId="77777777" w:rsidR="00A856CA" w:rsidRDefault="00A856CA">
      <w:pPr>
        <w:jc w:val="both"/>
        <w:rPr>
          <w:lang w:val="en"/>
        </w:rPr>
      </w:pPr>
    </w:p>
    <w:p w14:paraId="6D505A50" w14:textId="77777777" w:rsidR="00A856CA" w:rsidRDefault="00206036">
      <w:pPr>
        <w:jc w:val="both"/>
        <w:rPr>
          <w:lang w:val="en"/>
        </w:rPr>
      </w:pPr>
      <w:r>
        <w:rPr>
          <w:lang w:val="en"/>
        </w:rPr>
        <w:t>Gamtinių dujų kainos statistikos su nuorodomis į duomenis. Kadangi elektros kaina priklauso ir nuo dujų kainos gali būti naudinga.</w:t>
      </w:r>
    </w:p>
    <w:p w14:paraId="3EA59A0F" w14:textId="77777777" w:rsidR="00A856CA" w:rsidRDefault="00A856CA">
      <w:pPr>
        <w:jc w:val="both"/>
        <w:rPr>
          <w:lang w:val="en"/>
        </w:rPr>
      </w:pPr>
    </w:p>
    <w:p w14:paraId="721419F9" w14:textId="77777777" w:rsidR="00A856CA" w:rsidRDefault="00206036">
      <w:hyperlink r:id="rId30" w:history="1">
        <w:r>
          <w:rPr>
            <w:rStyle w:val="Hyperlink"/>
            <w:rFonts w:ascii="SimSun" w:eastAsia="SimSun" w:hAnsi="SimSun" w:cs="SimSun"/>
            <w:sz w:val="24"/>
            <w:szCs w:val="24"/>
          </w:rPr>
          <w:t>https://ec.europa.eu/eurostat/statistics-explained/index.php?title=Energy_production_and_imports/lt</w:t>
        </w:r>
      </w:hyperlink>
    </w:p>
    <w:p w14:paraId="08354E36" w14:textId="77777777" w:rsidR="00A856CA" w:rsidRDefault="00A856CA">
      <w:pPr>
        <w:jc w:val="both"/>
        <w:rPr>
          <w:lang w:val="en"/>
        </w:rPr>
      </w:pPr>
    </w:p>
    <w:p w14:paraId="00061EB3" w14:textId="77777777" w:rsidR="00A856CA" w:rsidRDefault="00206036">
      <w:pPr>
        <w:jc w:val="both"/>
        <w:rPr>
          <w:lang w:val="en"/>
        </w:rPr>
      </w:pPr>
      <w:r>
        <w:rPr>
          <w:lang w:val="en"/>
        </w:rPr>
        <w:t xml:space="preserve">Labai neblogas straipsnis apie elektros gamybos raidą, kaip kito gamybos </w:t>
      </w:r>
      <w:r>
        <w:rPr>
          <w:lang w:val="en"/>
        </w:rPr>
        <w:t>pajėgumai, atsinaujinanti energetika.</w:t>
      </w:r>
    </w:p>
    <w:p w14:paraId="05D46B88" w14:textId="77777777" w:rsidR="00A856CA" w:rsidRDefault="00A856CA">
      <w:pPr>
        <w:jc w:val="both"/>
        <w:rPr>
          <w:lang w:val="en"/>
        </w:rPr>
      </w:pPr>
    </w:p>
    <w:p w14:paraId="412E0438" w14:textId="77777777" w:rsidR="00A856CA" w:rsidRDefault="00206036">
      <w:hyperlink r:id="rId31" w:anchor="v=onepage&amp;q&amp;f=false" w:history="1">
        <w:r>
          <w:rPr>
            <w:rStyle w:val="Hyperlink"/>
            <w:rFonts w:ascii="SimSun" w:eastAsia="SimSun" w:hAnsi="SimSun" w:cs="SimSun"/>
            <w:sz w:val="24"/>
            <w:szCs w:val="24"/>
          </w:rPr>
          <w:t>https://books.google.lt/books?id=_UvvaOIUDVUC&amp;printsec=frontcover&amp;hl=lt#v=onepage&amp;q&amp;f=false</w:t>
        </w:r>
      </w:hyperlink>
    </w:p>
    <w:p w14:paraId="1D64A83D" w14:textId="77777777" w:rsidR="00A856CA" w:rsidRDefault="00A856CA">
      <w:pPr>
        <w:jc w:val="both"/>
        <w:rPr>
          <w:lang w:val="en"/>
        </w:rPr>
      </w:pPr>
    </w:p>
    <w:p w14:paraId="3996EFE5" w14:textId="77777777" w:rsidR="00A856CA" w:rsidRDefault="00206036">
      <w:pPr>
        <w:jc w:val="both"/>
        <w:rPr>
          <w:lang w:val="en"/>
        </w:rPr>
      </w:pPr>
      <w:r>
        <w:rPr>
          <w:lang w:val="en"/>
        </w:rPr>
        <w:t>Ekonomikos teorija. Vadovėlis. Natūralios monopoli</w:t>
      </w:r>
      <w:r>
        <w:rPr>
          <w:lang w:val="en"/>
        </w:rPr>
        <w:t>jos apibrėžimas ir aprašymas.</w:t>
      </w:r>
    </w:p>
    <w:p w14:paraId="6E7E05D2" w14:textId="77777777" w:rsidR="00A856CA" w:rsidRDefault="00A856CA">
      <w:pPr>
        <w:rPr>
          <w:lang w:val="en"/>
        </w:rPr>
      </w:pPr>
    </w:p>
    <w:p w14:paraId="73B23D20" w14:textId="77777777" w:rsidR="00A856CA" w:rsidRDefault="00A856CA">
      <w:pPr>
        <w:rPr>
          <w:lang w:val="en"/>
        </w:rPr>
      </w:pPr>
    </w:p>
    <w:p w14:paraId="17DFEDF0" w14:textId="77777777" w:rsidR="00A856CA" w:rsidRDefault="00A856CA">
      <w:pPr>
        <w:jc w:val="both"/>
        <w:rPr>
          <w:lang w:val="en"/>
        </w:rPr>
      </w:pPr>
    </w:p>
    <w:p w14:paraId="04B7C6AA" w14:textId="77777777" w:rsidR="00A856CA" w:rsidRDefault="00A856CA">
      <w:pPr>
        <w:jc w:val="both"/>
        <w:rPr>
          <w:lang w:val="en"/>
        </w:rPr>
      </w:pPr>
    </w:p>
    <w:p w14:paraId="194D1D42" w14:textId="77777777" w:rsidR="00A856CA" w:rsidRDefault="00A856CA">
      <w:pPr>
        <w:jc w:val="both"/>
        <w:rPr>
          <w:lang w:val="en"/>
        </w:rPr>
      </w:pPr>
    </w:p>
    <w:sectPr w:rsidR="00A856CA">
      <w:pgSz w:w="11906" w:h="16838"/>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itis Martynas" w:date="2021-02-28T18:57:00Z" w:initials="JM">
    <w:p w14:paraId="57020995" w14:textId="4E5C493C" w:rsidR="00D07857" w:rsidRDefault="00D07857">
      <w:pPr>
        <w:pStyle w:val="CommentText"/>
      </w:pPr>
      <w:r>
        <w:rPr>
          <w:rStyle w:val="CommentReference"/>
        </w:rPr>
        <w:annotationRef/>
      </w:r>
      <w:r>
        <w:t>Nuoroda į šaltinį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0209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605" w16cex:dateUtc="2021-02-28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020995" w16cid:durableId="23E666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DED14F"/>
    <w:multiLevelType w:val="singleLevel"/>
    <w:tmpl w:val="87DED14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F7A0B96"/>
    <w:multiLevelType w:val="singleLevel"/>
    <w:tmpl w:val="BF7A0B9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5FFBCA9"/>
    <w:multiLevelType w:val="singleLevel"/>
    <w:tmpl w:val="F5FFBCA9"/>
    <w:lvl w:ilvl="0">
      <w:start w:val="1"/>
      <w:numFmt w:val="decimal"/>
      <w:lvlText w:val="%1."/>
      <w:lvlJc w:val="left"/>
      <w:pPr>
        <w:tabs>
          <w:tab w:val="left" w:pos="425"/>
        </w:tabs>
        <w:ind w:left="425" w:hanging="425"/>
      </w:pPr>
      <w:rPr>
        <w:rFonts w:hint="default"/>
      </w:rPr>
    </w:lvl>
  </w:abstractNum>
  <w:abstractNum w:abstractNumId="3" w15:restartNumberingAfterBreak="0">
    <w:nsid w:val="4EBCC836"/>
    <w:multiLevelType w:val="singleLevel"/>
    <w:tmpl w:val="4EBCC836"/>
    <w:lvl w:ilvl="0">
      <w:start w:val="1"/>
      <w:numFmt w:val="decimal"/>
      <w:lvlText w:val="%1."/>
      <w:lvlJc w:val="left"/>
      <w:pPr>
        <w:tabs>
          <w:tab w:val="left" w:pos="425"/>
        </w:tabs>
        <w:ind w:left="425" w:hanging="425"/>
      </w:pPr>
      <w:rPr>
        <w:rFont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itis Martynas">
    <w15:presenceInfo w15:providerId="AD" w15:userId="S::marjon3@ktu.lt::557a32ec-8a18-47e7-a6de-ea15e2057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BF868F"/>
    <w:rsid w:val="F8EF3FE2"/>
    <w:rsid w:val="FDB42149"/>
    <w:rsid w:val="FFA83B73"/>
    <w:rsid w:val="FFE75BA0"/>
    <w:rsid w:val="FFE77A29"/>
    <w:rsid w:val="00206036"/>
    <w:rsid w:val="00A442DF"/>
    <w:rsid w:val="00A856CA"/>
    <w:rsid w:val="00C606FE"/>
    <w:rsid w:val="00D07857"/>
    <w:rsid w:val="1BA75C9D"/>
    <w:rsid w:val="2DD2F828"/>
    <w:rsid w:val="35B59160"/>
    <w:rsid w:val="5FBF868F"/>
    <w:rsid w:val="5FEF2C93"/>
    <w:rsid w:val="66FF5A83"/>
    <w:rsid w:val="6EF7F9B7"/>
    <w:rsid w:val="6EFFAC00"/>
    <w:rsid w:val="6FBFC0DE"/>
    <w:rsid w:val="7511AFC8"/>
    <w:rsid w:val="77FD1637"/>
    <w:rsid w:val="7CD8E765"/>
    <w:rsid w:val="7EF798DC"/>
    <w:rsid w:val="9BEF83D0"/>
    <w:rsid w:val="BBDF7D51"/>
    <w:rsid w:val="BEBB4E9B"/>
    <w:rsid w:val="BF47C1B1"/>
    <w:rsid w:val="BFFBF84F"/>
    <w:rsid w:val="E4F71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B93AF"/>
  <w15:docId w15:val="{01A616F6-9C92-4D39-BF92-79E35938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paragraph" w:styleId="Caption">
    <w:name w:val="caption"/>
    <w:basedOn w:val="Normal"/>
    <w:next w:val="Normal"/>
    <w:unhideWhenUsed/>
    <w:qFormat/>
    <w:rsid w:val="00A442DF"/>
    <w:pPr>
      <w:spacing w:after="200" w:line="240" w:lineRule="auto"/>
    </w:pPr>
    <w:rPr>
      <w:i/>
      <w:iCs/>
      <w:color w:val="44546A" w:themeColor="text2"/>
      <w:sz w:val="18"/>
      <w:szCs w:val="18"/>
    </w:rPr>
  </w:style>
  <w:style w:type="character" w:styleId="CommentReference">
    <w:name w:val="annotation reference"/>
    <w:basedOn w:val="DefaultParagraphFont"/>
    <w:rsid w:val="00D07857"/>
    <w:rPr>
      <w:sz w:val="16"/>
      <w:szCs w:val="16"/>
    </w:rPr>
  </w:style>
  <w:style w:type="paragraph" w:styleId="CommentText">
    <w:name w:val="annotation text"/>
    <w:basedOn w:val="Normal"/>
    <w:link w:val="CommentTextChar"/>
    <w:rsid w:val="00D07857"/>
    <w:pPr>
      <w:spacing w:line="240" w:lineRule="auto"/>
    </w:pPr>
  </w:style>
  <w:style w:type="character" w:customStyle="1" w:styleId="CommentTextChar">
    <w:name w:val="Comment Text Char"/>
    <w:basedOn w:val="DefaultParagraphFont"/>
    <w:link w:val="CommentText"/>
    <w:rsid w:val="00D07857"/>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D07857"/>
    <w:rPr>
      <w:b/>
      <w:bCs/>
    </w:rPr>
  </w:style>
  <w:style w:type="character" w:customStyle="1" w:styleId="CommentSubjectChar">
    <w:name w:val="Comment Subject Char"/>
    <w:basedOn w:val="CommentTextChar"/>
    <w:link w:val="CommentSubject"/>
    <w:rsid w:val="00D07857"/>
    <w:rPr>
      <w:rFonts w:asciiTheme="minorHAnsi" w:eastAsiaTheme="minorEastAsia" w:hAnsiTheme="minorHAnsi" w:cstheme="minorBidi"/>
      <w:b/>
      <w:bCs/>
      <w:lang w:eastAsia="zh-CN"/>
    </w:rPr>
  </w:style>
  <w:style w:type="paragraph" w:styleId="BalloonText">
    <w:name w:val="Balloon Text"/>
    <w:basedOn w:val="Normal"/>
    <w:link w:val="BalloonTextChar"/>
    <w:rsid w:val="00D078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D07857"/>
    <w:rPr>
      <w:rFonts w:ascii="Segoe UI" w:eastAsiaTheme="minorEastAsia" w:hAnsi="Segoe UI" w:cs="Segoe UI"/>
      <w:sz w:val="18"/>
      <w:szCs w:val="18"/>
      <w:lang w:eastAsia="zh-CN"/>
    </w:rPr>
  </w:style>
  <w:style w:type="table" w:styleId="TableGrid">
    <w:name w:val="Table Grid"/>
    <w:basedOn w:val="TableNormal"/>
    <w:rsid w:val="00D07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stanford.edu/~boyd/papers/pdf/ggs.pdf" TargetMode="External"/><Relationship Id="rId26" Type="http://schemas.openxmlformats.org/officeDocument/2006/relationships/hyperlink" Target="https://enmin.lrv.lt/lt/veiklos-sritys-3/elektra/elektros-energijos-rinka" TargetMode="External"/><Relationship Id="rId3" Type="http://schemas.openxmlformats.org/officeDocument/2006/relationships/styles" Target="styles.xml"/><Relationship Id="rId21" Type="http://schemas.openxmlformats.org/officeDocument/2006/relationships/hyperlink" Target="https://www.mdpi.com/1996-1073/14/2/364" TargetMode="External"/><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quantdare.com/classification-of-market-regimes/" TargetMode="Externa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quantstart.com/articles/market-regime-detection-using-hidden-markov-models-in-qstrader/" TargetMode="External"/><Relationship Id="rId20" Type="http://schemas.openxmlformats.org/officeDocument/2006/relationships/hyperlink" Target="https://techrando.com/2019/07/19/analyzing-electricity-price-time-series-data-using-python-time-series-decomposition-and-price-forecasting-using-a-vector-autoregression-var-model/" TargetMode="External"/><Relationship Id="rId29" Type="http://schemas.openxmlformats.org/officeDocument/2006/relationships/hyperlink" Target="https://ec.europa.eu/eurostat/statistics-explained/index.php?title=Natural_gas_price_statistics/l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chrando.com/2019/08/14/a-brief-introduction-to-change-point-detection-using-python/" TargetMode="External"/><Relationship Id="rId23" Type="http://schemas.openxmlformats.org/officeDocument/2006/relationships/hyperlink" Target="http://www.energetikosabc.lt/lt/elektra/kas-yra-elektros-rinkos-dalyviai/33" TargetMode="External"/><Relationship Id="rId28" Type="http://schemas.openxmlformats.org/officeDocument/2006/relationships/hyperlink" Target="https://ec.europa.eu/eurostat/statistics-explained/index.php?title=Electricity_price_statistics/lt" TargetMode="External"/><Relationship Id="rId10" Type="http://schemas.microsoft.com/office/2018/08/relationships/commentsExtensible" Target="commentsExtensible.xml"/><Relationship Id="rId19" Type="http://schemas.openxmlformats.org/officeDocument/2006/relationships/hyperlink" Target="https://kbo.pwr.edu.pl/en/research/research-projects/dfg-ncn-201623ghs401005/" TargetMode="External"/><Relationship Id="rId31" Type="http://schemas.openxmlformats.org/officeDocument/2006/relationships/hyperlink" Target="https://books.google.lt/books?id=_UvvaOIUDVUC&amp;printsec=frontcover&amp;hl=lt"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www.ignitis.lt/lt/rinkos-liberalizavimas" TargetMode="External"/><Relationship Id="rId27" Type="http://schemas.openxmlformats.org/officeDocument/2006/relationships/hyperlink" Target="https://www.litgrid.eu/index.php/energetikos-sistema/elektros-energetikos-sistemos-informacija/elektros-gamybos-ir-vartojimo-balanso-duomenys/2287" TargetMode="External"/><Relationship Id="rId30" Type="http://schemas.openxmlformats.org/officeDocument/2006/relationships/hyperlink" Target="https://ec.europa.eu/eurostat/statistics-explained/index.php?title=Energy_production_and_imports/l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2546</Words>
  <Characters>14514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majo</dc:creator>
  <cp:lastModifiedBy>Jonaitis Martynas</cp:lastModifiedBy>
  <cp:revision>4</cp:revision>
  <dcterms:created xsi:type="dcterms:W3CDTF">2021-01-24T17:20:00Z</dcterms:created>
  <dcterms:modified xsi:type="dcterms:W3CDTF">2021-02-28T18:35:00Z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ies>
</file>