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EE04"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IHEP Communication and Community Architecture</w:t>
      </w:r>
    </w:p>
    <w:p w14:paraId="5F86BD88"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Core Security Principle: Zero Trust Communication Fabric</w:t>
      </w:r>
    </w:p>
    <w:p w14:paraId="4F21FF72"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Every message, every forum post, every reaction, and every read receipt is treated as a potentially sensitive PHI transaction. The architecture implements what I call "Recursive Trust Validation," where each layer of the communication stack independently verifies authorization rather than inheriting trust from the layer below.</w:t>
      </w:r>
    </w:p>
    <w:p w14:paraId="6651879C"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 mathematical foundation for this is based on the principle that the probability of unauthorized PHI access should approach zero as the number of security layers approaches infinity. We can express this as:</w:t>
      </w:r>
    </w:p>
    <w:p w14:paraId="60CC6BA6"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 xml:space="preserve">P(unauthorized_access) = </w:t>
      </w:r>
      <w:proofErr w:type="gramStart"/>
      <w:r w:rsidRPr="00553A18">
        <w:rPr>
          <w:rFonts w:ascii="Times New Roman" w:eastAsia="Times New Roman" w:hAnsi="Times New Roman" w:cs="Times New Roman"/>
          <w:kern w:val="0"/>
          <w14:ligatures w14:val="none"/>
        </w:rPr>
        <w:t>∏(</w:t>
      </w:r>
      <w:proofErr w:type="spellStart"/>
      <w:proofErr w:type="gramEnd"/>
      <w:r w:rsidRPr="00553A18">
        <w:rPr>
          <w:rFonts w:ascii="Times New Roman" w:eastAsia="Times New Roman" w:hAnsi="Times New Roman" w:cs="Times New Roman"/>
          <w:kern w:val="0"/>
          <w14:ligatures w14:val="none"/>
        </w:rPr>
        <w:t>i</w:t>
      </w:r>
      <w:proofErr w:type="spellEnd"/>
      <w:r w:rsidRPr="00553A18">
        <w:rPr>
          <w:rFonts w:ascii="Times New Roman" w:eastAsia="Times New Roman" w:hAnsi="Times New Roman" w:cs="Times New Roman"/>
          <w:kern w:val="0"/>
          <w14:ligatures w14:val="none"/>
        </w:rPr>
        <w:t>=1 to n) (1 - E_i)</w:t>
      </w:r>
    </w:p>
    <w:p w14:paraId="1D4AA270"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Where E_i represents the effectiveness of each security control layer. In practice, we implement seven independent verification layers, giving us:</w:t>
      </w:r>
    </w:p>
    <w:p w14:paraId="53466213"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 xml:space="preserve">P(unauthorized_access) = (1 - </w:t>
      </w:r>
      <w:proofErr w:type="gramStart"/>
      <w:r w:rsidRPr="00553A18">
        <w:rPr>
          <w:rFonts w:ascii="Times New Roman" w:eastAsia="Times New Roman" w:hAnsi="Times New Roman" w:cs="Times New Roman"/>
          <w:kern w:val="0"/>
          <w14:ligatures w14:val="none"/>
        </w:rPr>
        <w:t>0.99)^</w:t>
      </w:r>
      <w:proofErr w:type="gramEnd"/>
      <w:r w:rsidRPr="00553A18">
        <w:rPr>
          <w:rFonts w:ascii="Times New Roman" w:eastAsia="Times New Roman" w:hAnsi="Times New Roman" w:cs="Times New Roman"/>
          <w:kern w:val="0"/>
          <w14:ligatures w14:val="none"/>
        </w:rPr>
        <w:t>7 ≈ 0.00000001 or 1 in 100 million attempts</w:t>
      </w:r>
    </w:p>
    <w:p w14:paraId="4E2D665E"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Layer 1: Identity and Access Management (IAM) - NIST Controls AC-2, AC-3, IA-2, IA-5</w:t>
      </w:r>
    </w:p>
    <w:p w14:paraId="3EBCFA77"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Every user in the communication system maintains multiple cryptographic identities. The first identity is their authentication credential, which they never use directly for communication. Instead, upon successful authentication, the system generates a session-specific communication identity that's cryptographically bound to their healthcare context.</w:t>
      </w:r>
    </w:p>
    <w:p w14:paraId="72E18AA8"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This implements the principle of identity separation. If someone compromises a forum session, they gain access only to that specific communication context, not to the user's entire healthcare identity or other systems.</w:t>
      </w:r>
    </w:p>
    <w:p w14:paraId="519150A8"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Layer 2: Message-Level Encryption - NIST Controls SC-8, SC-13, SC-28</w:t>
      </w:r>
    </w:p>
    <w:p w14:paraId="4ED02003"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Every communication object is encrypted three times at different layers. First, the content itself is encrypted with AES-256-GCM using a content-specific key derived from the user's master key and the message timestamp. This ensures that even identical messages sent at different times have different ciphertexts.</w:t>
      </w:r>
    </w:p>
    <w:p w14:paraId="2168EAE8"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Second, the metadata (sender, recipient, timestamp, message type) is encrypted separately with a different key hierarchy. This prevents traffic analysis attacks where someone could learn who's talking to whom even without reading the messages.</w:t>
      </w:r>
    </w:p>
    <w:p w14:paraId="51089BA0"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Third, the entire communication packet is wrapped in TLS 1.3 for transport. This means an attacker would need to break three independent encryption schemes to read a single message.</w:t>
      </w:r>
    </w:p>
    <w:p w14:paraId="52471EB1"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Layer 3: Data Segregation - NIST Controls SC-7, SC-32</w:t>
      </w:r>
    </w:p>
    <w:p w14:paraId="0D7156C7" w14:textId="600EC606"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lastRenderedPageBreak/>
        <w:t xml:space="preserve">Forum data exists in </w:t>
      </w:r>
      <w:r w:rsidRPr="00553A18">
        <w:rPr>
          <w:rFonts w:ascii="Times New Roman" w:eastAsia="Times New Roman" w:hAnsi="Times New Roman" w:cs="Times New Roman"/>
          <w:kern w:val="0"/>
          <w14:ligatures w14:val="none"/>
        </w:rPr>
        <w:t>a separate</w:t>
      </w:r>
      <w:r w:rsidRPr="00553A18">
        <w:rPr>
          <w:rFonts w:ascii="Times New Roman" w:eastAsia="Times New Roman" w:hAnsi="Times New Roman" w:cs="Times New Roman"/>
          <w:kern w:val="0"/>
          <w14:ligatures w14:val="none"/>
        </w:rPr>
        <w:t xml:space="preserve"> database schema from clinical data, appointment data, and user authentication data. These databases are on separate Cloud SQL instances with network-level isolation. Communication between them happens only through strictly defined API contracts that enforce least-privilege access.</w:t>
      </w:r>
    </w:p>
    <w:p w14:paraId="501AC80A"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 segregation model follows this hierarchy:</w:t>
      </w:r>
    </w:p>
    <w:p w14:paraId="2E7906DE"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Database_Access_Probability = min(User_Clearance, Data_Classification, Context_Authorization)</w:t>
      </w:r>
    </w:p>
    <w:p w14:paraId="74094751"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A user might have clearance to read forum posts (User_Clearance = 0.8), the data might be classified as general community content (Data_Classification = 0.6), but if they're not currently in an active authenticated session (Context_Authorization = 0), then Database_Access_Probability = 0, regardless of their clearance level.</w:t>
      </w:r>
    </w:p>
    <w:p w14:paraId="2301D202"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Layer 4: Content Moderation and Safety - NIST Controls SI-3, SI-4</w:t>
      </w:r>
    </w:p>
    <w:p w14:paraId="17E259A4"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All forum content passes through both automated and human moderation pipelines before being committed to the permanent datastore. The automated system uses Vertex AI to scan for several categories:</w:t>
      </w:r>
    </w:p>
    <w:p w14:paraId="6195A3EB"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First, it detects accidental PHI disclosure. Users might inadvertently share their viral load numbers, medication names, or other identifying health information in forum posts. The AI model is trained to recognize these patterns and flag them for review before posting.</w:t>
      </w:r>
    </w:p>
    <w:p w14:paraId="44BE692E"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Second, it identifies harmful content including self-harm ideation, misinformation about HIV treatment, or predatory behavior. Given that this is a vulnerable population, we implement aggressive safety filtering.</w:t>
      </w:r>
    </w:p>
    <w:p w14:paraId="57D5D862"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Third, it detects coordination indicators that might suggest the platform is being used for purposes outside its intended healthcare mission.</w:t>
      </w:r>
    </w:p>
    <w:p w14:paraId="41DB1D2A"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 moderation pipeline implements a scoring system:</w:t>
      </w:r>
    </w:p>
    <w:p w14:paraId="0DFAADE0"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Safety_Score = w1(PHI_Risk) + w2(Harm_Risk) + w3(Misuse_Risk) + w4(Authenticity)</w:t>
      </w:r>
    </w:p>
    <w:p w14:paraId="64ED2724"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375D4"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Where:</w:t>
      </w:r>
    </w:p>
    <w:p w14:paraId="14CC397C"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xml:space="preserve">- PHI_Risk </w:t>
      </w:r>
      <w:r w:rsidRPr="00553A18">
        <w:rPr>
          <w:rFonts w:ascii="Cambria Math" w:eastAsia="Times New Roman" w:hAnsi="Cambria Math" w:cs="Cambria Math"/>
          <w:kern w:val="0"/>
          <w:sz w:val="20"/>
          <w:szCs w:val="20"/>
          <w14:ligatures w14:val="none"/>
        </w:rPr>
        <w:t>∈</w:t>
      </w:r>
      <w:r w:rsidRPr="00553A18">
        <w:rPr>
          <w:rFonts w:ascii="Courier New" w:eastAsia="Times New Roman" w:hAnsi="Courier New" w:cs="Courier New"/>
          <w:kern w:val="0"/>
          <w:sz w:val="20"/>
          <w:szCs w:val="20"/>
          <w14:ligatures w14:val="none"/>
        </w:rPr>
        <w:t xml:space="preserve"> [0,1]: probability of PHI disclosure</w:t>
      </w:r>
    </w:p>
    <w:p w14:paraId="79C5FA13"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xml:space="preserve">- Harm_Risk </w:t>
      </w:r>
      <w:r w:rsidRPr="00553A18">
        <w:rPr>
          <w:rFonts w:ascii="Cambria Math" w:eastAsia="Times New Roman" w:hAnsi="Cambria Math" w:cs="Cambria Math"/>
          <w:kern w:val="0"/>
          <w:sz w:val="20"/>
          <w:szCs w:val="20"/>
          <w14:ligatures w14:val="none"/>
        </w:rPr>
        <w:t>∈</w:t>
      </w:r>
      <w:r w:rsidRPr="00553A18">
        <w:rPr>
          <w:rFonts w:ascii="Courier New" w:eastAsia="Times New Roman" w:hAnsi="Courier New" w:cs="Courier New"/>
          <w:kern w:val="0"/>
          <w:sz w:val="20"/>
          <w:szCs w:val="20"/>
          <w14:ligatures w14:val="none"/>
        </w:rPr>
        <w:t xml:space="preserve"> [0,1]: probability of harmful content  </w:t>
      </w:r>
    </w:p>
    <w:p w14:paraId="3B17954D"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xml:space="preserve">- Misuse_Risk </w:t>
      </w:r>
      <w:r w:rsidRPr="00553A18">
        <w:rPr>
          <w:rFonts w:ascii="Cambria Math" w:eastAsia="Times New Roman" w:hAnsi="Cambria Math" w:cs="Cambria Math"/>
          <w:kern w:val="0"/>
          <w:sz w:val="20"/>
          <w:szCs w:val="20"/>
          <w14:ligatures w14:val="none"/>
        </w:rPr>
        <w:t>∈</w:t>
      </w:r>
      <w:r w:rsidRPr="00553A18">
        <w:rPr>
          <w:rFonts w:ascii="Courier New" w:eastAsia="Times New Roman" w:hAnsi="Courier New" w:cs="Courier New"/>
          <w:kern w:val="0"/>
          <w:sz w:val="20"/>
          <w:szCs w:val="20"/>
          <w14:ligatures w14:val="none"/>
        </w:rPr>
        <w:t xml:space="preserve"> [0,1]: probability of platform misuse</w:t>
      </w:r>
    </w:p>
    <w:p w14:paraId="12C7821E"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xml:space="preserve">- Authenticity </w:t>
      </w:r>
      <w:r w:rsidRPr="00553A18">
        <w:rPr>
          <w:rFonts w:ascii="Cambria Math" w:eastAsia="Times New Roman" w:hAnsi="Cambria Math" w:cs="Cambria Math"/>
          <w:kern w:val="0"/>
          <w:sz w:val="20"/>
          <w:szCs w:val="20"/>
          <w14:ligatures w14:val="none"/>
        </w:rPr>
        <w:t>∈</w:t>
      </w:r>
      <w:r w:rsidRPr="00553A18">
        <w:rPr>
          <w:rFonts w:ascii="Courier New" w:eastAsia="Times New Roman" w:hAnsi="Courier New" w:cs="Courier New"/>
          <w:kern w:val="0"/>
          <w:sz w:val="20"/>
          <w:szCs w:val="20"/>
          <w14:ligatures w14:val="none"/>
        </w:rPr>
        <w:t xml:space="preserve"> [0,1]: likelihood content is from genuine patient</w:t>
      </w:r>
    </w:p>
    <w:p w14:paraId="0AD775E5"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w1, w2, w3, w4 are weights summing to 1</w:t>
      </w:r>
    </w:p>
    <w:p w14:paraId="06D28020"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Posts with Safety_Score &lt; 0.7 are auto-approved. Scores between 0.7-0.9 are flagged for human review. Scores &gt; 0.9 are auto-blocked with notification to the user and moderation team.</w:t>
      </w:r>
    </w:p>
    <w:p w14:paraId="548A0C5D"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Layer 5: Audit and Provenance - NIST Controls AU-2, AU-3, AU-6, AU-12</w:t>
      </w:r>
    </w:p>
    <w:p w14:paraId="4F09233A"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lastRenderedPageBreak/>
        <w:t>Every communication action generates an immutable audit record stored in a separate append-only audit database. The audit record includes not just what happened, but the complete authorization chain that permitted it to happen.</w:t>
      </w:r>
    </w:p>
    <w:p w14:paraId="2C9940F0"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For a forum post, the audit trail captures: who created it, from what IP address, what device fingerprint, what authentication method was used, what moderation checks it passed, who viewed it, when it was viewed, and any subsequent edits or deletions.</w:t>
      </w:r>
    </w:p>
    <w:p w14:paraId="0E5CFB00"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These audit records are cryptographically chained using a blockchain-like structure where each record includes a hash of the previous record. This makes it mathematically impossible to alter historical audit data without detection.</w:t>
      </w:r>
    </w:p>
    <w:p w14:paraId="2015F13D"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 integrity verification equation is:</w:t>
      </w:r>
    </w:p>
    <w:p w14:paraId="04D47A85"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H(n) = SHA-256(H(n-1) || Event_Data(n) || Timestamp(n) || Nonce(n))</w:t>
      </w:r>
    </w:p>
    <w:p w14:paraId="666CED1F"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Any tampering with record n would change H(n), which would invalidate all subsequent hashes in the chain.</w:t>
      </w:r>
    </w:p>
    <w:p w14:paraId="7BD1AFED"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Layer 6: Rate Limiting and Abuse Prevention - NIST Controls SC-5</w:t>
      </w:r>
    </w:p>
    <w:p w14:paraId="365705FE"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Communication systems are vulnerable to both technical attacks (DDoS, spam) and social attacks (harassment, manipulation). We implement adaptive rate limiting that adjusts based on user behavior patterns.</w:t>
      </w:r>
    </w:p>
    <w:p w14:paraId="438DB485"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New users have stricter limits. Users with established positive participation history get higher limits. The system tracks several metrics:</w:t>
      </w:r>
    </w:p>
    <w:p w14:paraId="2E532497"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Rate_Limit_Factor = f(Account_Age, Participation_Quality, Previous_Violations, Community_Trust)</w:t>
      </w:r>
    </w:p>
    <w:p w14:paraId="46AF7944"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CBF952"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Max_Posts_Per_Hour = Base_Limit × Rate_Limit_Factor</w:t>
      </w:r>
    </w:p>
    <w:p w14:paraId="3028B3E7"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 base limit might be 10 posts per hour for new users, but multiply by 3x for trusted long-term members with positive community contributions.</w:t>
      </w:r>
    </w:p>
    <w:p w14:paraId="248A7B16"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b/>
          <w:bCs/>
          <w:kern w:val="0"/>
          <w14:ligatures w14:val="none"/>
        </w:rPr>
        <w:t>Layer 7: Emergency Cutoff and Incident Response - NIST Controls IR-4, IR-5</w:t>
      </w:r>
    </w:p>
    <w:p w14:paraId="6FA0D07C"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 entire communication system can be isolated within seconds if a security incident is detected. This implements the "circuit breaker" pattern where the system monitors its own health and automatically protects itself.</w:t>
      </w:r>
    </w:p>
    <w:p w14:paraId="076B088E" w14:textId="77777777" w:rsidR="00553A18" w:rsidRPr="00553A18" w:rsidRDefault="00553A18" w:rsidP="00553A18">
      <w:pPr>
        <w:spacing w:before="100" w:beforeAutospacing="1" w:after="100" w:afterAutospacing="1" w:line="240" w:lineRule="auto"/>
        <w:rPr>
          <w:rFonts w:ascii="Times New Roman" w:eastAsia="Times New Roman" w:hAnsi="Times New Roman" w:cs="Times New Roman"/>
          <w:kern w:val="0"/>
          <w14:ligatures w14:val="none"/>
        </w:rPr>
      </w:pPr>
      <w:r w:rsidRPr="00553A18">
        <w:rPr>
          <w:rFonts w:ascii="Times New Roman" w:eastAsia="Times New Roman" w:hAnsi="Times New Roman" w:cs="Times New Roman"/>
          <w:kern w:val="0"/>
          <w14:ligatures w14:val="none"/>
        </w:rPr>
        <w:t>The cutoff decision uses this logic:</w:t>
      </w:r>
    </w:p>
    <w:p w14:paraId="3033EB74"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if (Anomaly_Score &gt; Threshold_Critical) then</w:t>
      </w:r>
    </w:p>
    <w:p w14:paraId="52DCA000"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xml:space="preserve">    Isolate_Communication_Systems()</w:t>
      </w:r>
    </w:p>
    <w:p w14:paraId="74F2F830"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xml:space="preserve">    Alert_Security_Team()</w:t>
      </w:r>
    </w:p>
    <w:p w14:paraId="282841A0"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 xml:space="preserve">    Preserve_Evidence()</w:t>
      </w:r>
    </w:p>
    <w:p w14:paraId="2B6A5817"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lastRenderedPageBreak/>
        <w:t xml:space="preserve">    Maintain_Clinical_Systems()  // Never interrupt patient care</w:t>
      </w:r>
    </w:p>
    <w:p w14:paraId="29C23057" w14:textId="77777777" w:rsidR="00553A18" w:rsidRPr="00553A18" w:rsidRDefault="00553A18" w:rsidP="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3A18">
        <w:rPr>
          <w:rFonts w:ascii="Courier New" w:eastAsia="Times New Roman" w:hAnsi="Courier New" w:cs="Courier New"/>
          <w:kern w:val="0"/>
          <w:sz w:val="20"/>
          <w:szCs w:val="20"/>
          <w14:ligatures w14:val="none"/>
        </w:rPr>
        <w:t>end if</w:t>
      </w:r>
    </w:p>
    <w:p w14:paraId="4BC39458"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18"/>
    <w:rsid w:val="00133B90"/>
    <w:rsid w:val="001F2E22"/>
    <w:rsid w:val="0021465A"/>
    <w:rsid w:val="00553A18"/>
    <w:rsid w:val="00846760"/>
    <w:rsid w:val="009D5352"/>
    <w:rsid w:val="00C16C5A"/>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9364"/>
  <w15:chartTrackingRefBased/>
  <w15:docId w15:val="{CDC02EE7-8593-7F46-BE00-644BD70B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A18"/>
    <w:rPr>
      <w:rFonts w:eastAsiaTheme="majorEastAsia" w:cstheme="majorBidi"/>
      <w:color w:val="272727" w:themeColor="text1" w:themeTint="D8"/>
    </w:rPr>
  </w:style>
  <w:style w:type="paragraph" w:styleId="Title">
    <w:name w:val="Title"/>
    <w:basedOn w:val="Normal"/>
    <w:next w:val="Normal"/>
    <w:link w:val="TitleChar"/>
    <w:uiPriority w:val="10"/>
    <w:qFormat/>
    <w:rsid w:val="00553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A18"/>
    <w:pPr>
      <w:spacing w:before="160"/>
      <w:jc w:val="center"/>
    </w:pPr>
    <w:rPr>
      <w:i/>
      <w:iCs/>
      <w:color w:val="404040" w:themeColor="text1" w:themeTint="BF"/>
    </w:rPr>
  </w:style>
  <w:style w:type="character" w:customStyle="1" w:styleId="QuoteChar">
    <w:name w:val="Quote Char"/>
    <w:basedOn w:val="DefaultParagraphFont"/>
    <w:link w:val="Quote"/>
    <w:uiPriority w:val="29"/>
    <w:rsid w:val="00553A18"/>
    <w:rPr>
      <w:i/>
      <w:iCs/>
      <w:color w:val="404040" w:themeColor="text1" w:themeTint="BF"/>
    </w:rPr>
  </w:style>
  <w:style w:type="paragraph" w:styleId="ListParagraph">
    <w:name w:val="List Paragraph"/>
    <w:basedOn w:val="Normal"/>
    <w:uiPriority w:val="34"/>
    <w:qFormat/>
    <w:rsid w:val="00553A18"/>
    <w:pPr>
      <w:ind w:left="720"/>
      <w:contextualSpacing/>
    </w:pPr>
  </w:style>
  <w:style w:type="character" w:styleId="IntenseEmphasis">
    <w:name w:val="Intense Emphasis"/>
    <w:basedOn w:val="DefaultParagraphFont"/>
    <w:uiPriority w:val="21"/>
    <w:qFormat/>
    <w:rsid w:val="00553A18"/>
    <w:rPr>
      <w:i/>
      <w:iCs/>
      <w:color w:val="0F4761" w:themeColor="accent1" w:themeShade="BF"/>
    </w:rPr>
  </w:style>
  <w:style w:type="paragraph" w:styleId="IntenseQuote">
    <w:name w:val="Intense Quote"/>
    <w:basedOn w:val="Normal"/>
    <w:next w:val="Normal"/>
    <w:link w:val="IntenseQuoteChar"/>
    <w:uiPriority w:val="30"/>
    <w:qFormat/>
    <w:rsid w:val="00553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A18"/>
    <w:rPr>
      <w:i/>
      <w:iCs/>
      <w:color w:val="0F4761" w:themeColor="accent1" w:themeShade="BF"/>
    </w:rPr>
  </w:style>
  <w:style w:type="character" w:styleId="IntenseReference">
    <w:name w:val="Intense Reference"/>
    <w:basedOn w:val="DefaultParagraphFont"/>
    <w:uiPriority w:val="32"/>
    <w:qFormat/>
    <w:rsid w:val="00553A18"/>
    <w:rPr>
      <w:b/>
      <w:bCs/>
      <w:smallCaps/>
      <w:color w:val="0F4761" w:themeColor="accent1" w:themeShade="BF"/>
      <w:spacing w:val="5"/>
    </w:rPr>
  </w:style>
  <w:style w:type="paragraph" w:styleId="NormalWeb">
    <w:name w:val="Normal (Web)"/>
    <w:basedOn w:val="Normal"/>
    <w:uiPriority w:val="99"/>
    <w:semiHidden/>
    <w:unhideWhenUsed/>
    <w:rsid w:val="00553A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3A18"/>
    <w:rPr>
      <w:b/>
      <w:bCs/>
    </w:rPr>
  </w:style>
  <w:style w:type="paragraph" w:styleId="HTMLPreformatted">
    <w:name w:val="HTML Preformatted"/>
    <w:basedOn w:val="Normal"/>
    <w:link w:val="HTMLPreformattedChar"/>
    <w:uiPriority w:val="99"/>
    <w:semiHidden/>
    <w:unhideWhenUsed/>
    <w:rsid w:val="00553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3A1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53A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1034</Words>
  <Characters>5900</Characters>
  <Application>Microsoft Office Word</Application>
  <DocSecurity>0</DocSecurity>
  <Lines>49</Lines>
  <Paragraphs>13</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2025-11-22T14:47:00Z</dcterms:created>
  <dcterms:modified xsi:type="dcterms:W3CDTF">2025-11-22T14:47:00Z</dcterms:modified>
</cp:coreProperties>
</file>