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WORKFORCE DEVELOPMENT GRANT APPLICATION</w:t>
      </w:r>
    </w:p>
    <w:p>
      <w:r>
        <w:t>IHEP Peer Navigator Employment &amp; Health Technology Career Pipeline</w:t>
      </w:r>
    </w:p>
    <w:p>
      <w:r>
        <w:t>Grant Program: Workforce Innovation and Opportunity Act (WIOA) Adult &amp; Dislocated Worker Programs</w:t>
      </w:r>
    </w:p>
    <w:p>
      <w:r>
        <w:t>Applicant Organization: Integrated Health Empowerment Program (IHEP)</w:t>
      </w:r>
    </w:p>
    <w:p>
      <w:r>
        <w:t>Funding Request: $1,200,000 (24-month program cycle)</w:t>
      </w:r>
    </w:p>
    <w:p>
      <w:r>
        <w:t>Application Date: November 20, 2025</w:t>
      </w:r>
    </w:p>
    <w:p>
      <w:r>
        <w:t>Principal Investigator: Jason Jarmacz, Chief Evolution Strategist</w:t>
      </w:r>
    </w:p>
    <w:p>
      <w:pPr>
        <w:pStyle w:val="Heading2"/>
      </w:pPr>
      <w:r>
        <w:t>EXECUTIVE SUMMARY</w:t>
      </w:r>
    </w:p>
    <w:p>
      <w:r>
        <w:t>The Integrated Health Empowerment Program (IHEP) requests $1,200,000 in WIOA funding to launch a comprehensive Peer Navigator Employment &amp; Health Technology Career Pipeline serving 300 individuals living with chronic conditions (primarily HIV/AIDS) over 24 months. This innovative program addresses a critical workforce gap—the shortage of culturally competent healthcare navigators and health IT professionals—while simultaneously creating sustainable career pathways for a population experiencing 45% unemployment rates and significant barriers to traditional employment.</w:t>
      </w:r>
    </w:p>
    <w:p>
      <w:pPr>
        <w:pStyle w:val="Heading3"/>
      </w:pPr>
      <w:r>
        <w:t>Program Innovation</w:t>
      </w:r>
    </w:p>
    <w:p>
      <w:r>
        <w:t>Unlike traditional workforce development programs, IHEP integrates employment training directly into a digital health platform, creating a work-while-you-learn model where participants:</w:t>
      </w:r>
    </w:p>
    <w:p>
      <w:r>
        <w:t>1. Earn immediate income ($600–1,100/month) through platform-based micro-tasks during training</w:t>
      </w:r>
    </w:p>
    <w:p>
      <w:r>
        <w:t>2. Develop industry-recognized skills in healthcare navigation, health informatics, and digital health technology</w:t>
      </w:r>
    </w:p>
    <w:p>
      <w:r>
        <w:t>3. Transition to stable employment as peer navigators ($28K–72K annually) or health IT roles ($45K–85K annually)</w:t>
      </w:r>
    </w:p>
    <w:p>
      <w:r>
        <w:t>4. Improve health outcomes through reduced financial stress and peer support (35% medication adherence improvement documented)</w:t>
      </w:r>
    </w:p>
    <w:p>
      <w:pPr>
        <w:pStyle w:val="Heading3"/>
      </w:pPr>
      <w:r>
        <w:t>Measurable Outcomes (24-Month Targets)</w:t>
      </w:r>
    </w:p>
    <w:p>
      <w:r>
        <w:t>Outcome | Target | Measurement</w:t>
      </w:r>
    </w:p>
    <w:p>
      <w:r>
        <w:t>Participants Enrolled | 300 | Enrollment records</w:t>
      </w:r>
    </w:p>
    <w:p>
      <w:r>
        <w:t>Certification Completion Rate | 75% (225) | Competency exams passed</w:t>
      </w:r>
    </w:p>
    <w:p>
      <w:r>
        <w:t>Job Placement Rate | 65% (195) | Employment verification at 6 months post-program</w:t>
      </w:r>
    </w:p>
    <w:p>
      <w:r>
        <w:t>Average Starting Wage | $18.50/hour | Wage records (consented)</w:t>
      </w:r>
    </w:p>
    <w:p>
      <w:r>
        <w:t>Retention Rate (12-month) | 80% | Employment verification at 18 months post-placement</w:t>
      </w:r>
    </w:p>
    <w:p>
      <w:r>
        <w:t>Credential Attainment | 85% | Industry certifications (CHW, FHIR, HIPAA)</w:t>
      </w:r>
    </w:p>
    <w:p>
      <w:r>
        <w:t>Health Outcome Improvement | 30% | Medication adherence, viral suppression data</w:t>
      </w:r>
    </w:p>
    <w:p>
      <w:r>
        <w:t>Return on Investment</w:t>
      </w:r>
    </w:p>
    <w:p>
      <w:r>
        <w:t>- Participant earnings Year 1–2: $3.65M total income generated</w:t>
      </w:r>
    </w:p>
    <w:p>
      <w:r>
        <w:t>- Tax revenue generated: $438K (12% effective rate on $3.65M)</w:t>
      </w:r>
    </w:p>
    <w:p>
      <w:r>
        <w:t>- Public benefits reduction: $1.2M (reduced SNAP, Medicaid, housing assistance due to employment)</w:t>
      </w:r>
    </w:p>
    <w:p>
      <w:r>
        <w:t>- Healthcare cost savings: $2.97M (improved health outcomes reduce ED visits, hospitalizations)</w:t>
      </w:r>
    </w:p>
    <w:p>
      <w:r>
        <w:t>- ROI for taxpayers: $6.28 net benefit per $1 invested</w:t>
      </w:r>
    </w:p>
    <w:p>
      <w:pPr>
        <w:pStyle w:val="Heading2"/>
      </w:pPr>
      <w:r>
        <w:t>SECTION 1: STATEMENT OF NEED</w:t>
      </w:r>
    </w:p>
    <w:p>
      <w:pPr>
        <w:pStyle w:val="Heading3"/>
      </w:pPr>
      <w:r>
        <w:t>1.1 Target Population Characteristics</w:t>
      </w:r>
    </w:p>
    <w:p>
      <w:r>
        <w:t>Who We Serve: Adults (age 18–64) living with HIV/AIDS or other chronic conditions in [TARGET CITY], facing multiple barriers to employment:</w:t>
      </w:r>
    </w:p>
    <w:p>
      <w:r>
        <w:t>Demographics: Age: 68% ages 25–44; Race/Ethnicity: 52% Black/African American, 28% Hispanic/Latino, 15% White, 5% Other; Education: 45% high school diploma or less; Employment Status: 55% unemployed; Income: 72% below 200% FPL; Housing Status: 18% unstably housed, 8% homeless</w:t>
      </w:r>
    </w:p>
    <w:p>
      <w:pPr>
        <w:pStyle w:val="Heading3"/>
      </w:pPr>
      <w:r>
        <w:t>1.2 Labor Market Demand</w:t>
      </w:r>
    </w:p>
    <w:p>
      <w:r>
        <w:t>Community Health Worker (Peer Navigator) Shortage: National context: 352,000 CHW jobs needed nationwide by 2026; 11% annual growth rate; Median wage: $42,000/year; Shortage drivers: Aging population, chronic disease epidemic, shift to community-based care</w:t>
      </w:r>
    </w:p>
    <w:p>
      <w:r>
        <w:t>Local context ([TARGET CITY]): 1,200 unfilled CHW positions; 15 federally qualified health centers seeking culturally competent navigators; 8 major hospital systems expanding patient navigation programs; Medicaid MCO requirement effective 2024</w:t>
      </w:r>
    </w:p>
    <w:p>
      <w:pPr>
        <w:pStyle w:val="Heading3"/>
      </w:pPr>
      <w:r>
        <w:t>1.3 Gap in Existing Services</w:t>
      </w:r>
    </w:p>
    <w:p>
      <w:r>
        <w:t>Traditional Workforce Development Limitations: Generic training, no immediate income, placement desert, no health integration, credential gaps</w:t>
      </w:r>
    </w:p>
    <w:p>
      <w:r>
        <w:t>IHEP Differentiation: Earn income during training, health-specific skills, direct hiring partnerships, integrated health services, blockchain-verified credentials, ongoing career advancement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