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34611A">
      <w:pPr>
        <w:spacing w:before="1300"/>
        <w:jc w:val="center"/>
      </w:pPr>
      <w:r>
        <w:rPr>
          <w:b/>
          <w:bCs/>
          <w:color w:val="1F3864"/>
          <w:sz w:val="60"/>
          <w:szCs w:val="60"/>
        </w:rPr>
        <w:t>OncoGuard-AI</w:t>
      </w:r>
    </w:p>
    <w:p w14:paraId="794C5C88">
      <w:pPr>
        <w:spacing w:after="200"/>
        <w:jc w:val="center"/>
      </w:pPr>
      <w:r>
        <w:rPr>
          <w:b/>
          <w:bCs/>
          <w:color w:val="2E74B5"/>
          <w:sz w:val="30"/>
          <w:szCs w:val="30"/>
        </w:rPr>
        <w:t>Breast Cancer Diagnostic Classification &amp; Model Comparison</w:t>
      </w:r>
    </w:p>
    <w:p w14:paraId="78A45379">
      <w:pPr>
        <w:spacing w:after="60"/>
        <w:jc w:val="center"/>
      </w:pPr>
      <w:r>
        <w:rPr>
          <w:i/>
          <w:iCs/>
          <w:color w:val="595959"/>
          <w:sz w:val="24"/>
          <w:szCs w:val="24"/>
        </w:rPr>
        <w:t>Technical Project Report</w:t>
      </w:r>
    </w:p>
    <w:p w14:paraId="526B71AD">
      <w:pPr>
        <w:spacing w:before="600"/>
        <w:jc w:val="center"/>
      </w:pPr>
      <w:r>
        <w:rPr>
          <w:b/>
          <w:bCs/>
          <w:sz w:val="22"/>
          <w:szCs w:val="22"/>
        </w:rPr>
        <w:t>Prepared by Anum Naveed</w:t>
      </w:r>
    </w:p>
    <w:p w14:paraId="414A4662">
      <w:pPr>
        <w:jc w:val="center"/>
      </w:pPr>
      <w:r>
        <w:rPr>
          <w:color w:val="595959"/>
          <w:sz w:val="20"/>
          <w:szCs w:val="20"/>
        </w:rPr>
        <w:t>AI / ML Engineer — Computer Vision &amp; Applied Machine Learning</w:t>
      </w:r>
    </w:p>
    <w:p w14:paraId="773DA461">
      <w:pPr>
        <w:spacing w:before="900"/>
        <w:jc w:val="center"/>
      </w:pPr>
      <w:r>
        <w:rPr>
          <w:color w:val="595959"/>
          <w:sz w:val="20"/>
          <w:szCs w:val="20"/>
        </w:rPr>
        <w:t>August 2026</w:t>
      </w:r>
    </w:p>
    <w:p w14:paraId="7FBC20A0">
      <w:pPr>
        <w:spacing w:before="700"/>
      </w:pPr>
      <w:r>
        <w:br w:type="page"/>
      </w:r>
    </w:p>
    <w:p w14:paraId="23C81683">
      <w:pPr>
        <w:pStyle w:val="2"/>
        <w:pBdr>
          <w:bottom w:val="single" w:color="1F3864" w:sz="6" w:space="4"/>
        </w:pBdr>
        <w:spacing w:before="360" w:after="160"/>
      </w:pPr>
      <w:r>
        <w:rPr>
          <w:b/>
          <w:bCs/>
          <w:color w:val="1F3864"/>
        </w:rPr>
        <w:t>Abstract</w:t>
      </w:r>
    </w:p>
    <w:p w14:paraId="5BD586C1">
      <w:pPr>
        <w:spacing w:after="160" w:line="300" w:lineRule="auto"/>
        <w:jc w:val="both"/>
      </w:pPr>
      <w:r>
        <w:rPr>
          <w:i w:val="0"/>
          <w:iCs w:val="0"/>
          <w:sz w:val="22"/>
          <w:szCs w:val="22"/>
        </w:rPr>
        <w:t>Early and accurate diagnosis is one of the strongest levers for improving breast cancer outcomes. This project builds a machine-learning-based classification system on the Wisconsin Diagnostic Breast Cancer (WDBC) dataset that labels a case as BENIGN or MALIGNANT from 30 numerical diagnostic features. Rather than committing to a single algorithm, five classical classifiers — Logistic Regression, SVM, Random Forest, KNN, and Decision Tree — are trained on an identical 80/20 stratified split and compared across seven evaluation metrics. Random Forest was automatically selected as the best model, reaching 97.4% accuracy and a 0.998 ROC-AUC on the held-out test set. The best model, its comparison table, confusion matrix, and ROC curves are saved for reuse, and the pipeline supports probability-based prediction for a new patient's feature values.</w:t>
      </w:r>
    </w:p>
    <w:p w14:paraId="2D4FCFF4">
      <w:pPr>
        <w:pStyle w:val="2"/>
        <w:pBdr>
          <w:bottom w:val="single" w:color="1F3864" w:sz="6" w:space="4"/>
        </w:pBdr>
        <w:spacing w:before="360" w:after="160"/>
      </w:pPr>
      <w:r>
        <w:rPr>
          <w:b/>
          <w:bCs/>
          <w:color w:val="1F3864"/>
        </w:rPr>
        <w:t>Introduction</w:t>
      </w:r>
    </w:p>
    <w:p w14:paraId="625FCCE7">
      <w:pPr>
        <w:spacing w:after="160" w:line="300" w:lineRule="auto"/>
        <w:jc w:val="both"/>
      </w:pPr>
      <w:r>
        <w:rPr>
          <w:i w:val="0"/>
          <w:iCs w:val="0"/>
          <w:sz w:val="22"/>
          <w:szCs w:val="22"/>
        </w:rPr>
        <w:t>Breast cancer detection involves determining whether a breast lesion is benign or malignant. Machine learning can analyze numerical diagnostic features and learn the patterns that separate these two classes. This project implements a supervised learning approach: the input is a set of numerical features from the WDBC dataset, and the target is the diagnosis, encoded as 0 = BENIGN and 1 = MALIGNANT. Rather than relying on a single model, the project deliberately compares multiple classification algorithms side by side and lets the data determine the best performer.</w:t>
      </w:r>
    </w:p>
    <w:p w14:paraId="7D1E9FFE">
      <w:pPr>
        <w:pStyle w:val="2"/>
        <w:pBdr>
          <w:bottom w:val="single" w:color="1F3864" w:sz="6" w:space="4"/>
        </w:pBdr>
        <w:spacing w:before="360" w:after="160"/>
      </w:pPr>
      <w:r>
        <w:rPr>
          <w:b/>
          <w:bCs/>
          <w:color w:val="1F3864"/>
        </w:rPr>
        <w:t>Problem Statement</w:t>
      </w:r>
    </w:p>
    <w:p w14:paraId="1831EB85">
      <w:pPr>
        <w:spacing w:after="160" w:line="300" w:lineRule="auto"/>
        <w:jc w:val="both"/>
      </w:pPr>
      <w:r>
        <w:rPr>
          <w:i/>
          <w:iCs/>
          <w:sz w:val="22"/>
          <w:szCs w:val="22"/>
        </w:rPr>
        <w:t>Given a set of diagnostic breast-cancer features, determine whether the corresponding case belongs to the benign or malignant class — and provide a quantitative, multi-metric evaluation so that different machine-learning algorithms can be fairly compared on the same data.</w:t>
      </w:r>
    </w:p>
    <w:p w14:paraId="0F1159C4">
      <w:pPr>
        <w:pStyle w:val="2"/>
        <w:pBdr>
          <w:bottom w:val="single" w:color="1F3864" w:sz="6" w:space="4"/>
        </w:pBdr>
        <w:spacing w:before="360" w:after="160"/>
      </w:pPr>
      <w:r>
        <w:rPr>
          <w:b/>
          <w:bCs/>
          <w:color w:val="1F3864"/>
        </w:rPr>
        <w:t>Objective</w:t>
      </w:r>
    </w:p>
    <w:p w14:paraId="38A04041">
      <w:pPr>
        <w:spacing w:after="160" w:line="300" w:lineRule="auto"/>
        <w:jc w:val="left"/>
      </w:pPr>
      <w:r>
        <w:rPr>
          <w:i w:val="0"/>
          <w:iCs w:val="0"/>
          <w:sz w:val="22"/>
          <w:szCs w:val="22"/>
        </w:rPr>
        <w:t>To develop and compare machine-learning classification models for distinguishing benign and malignant breast cancer cases using diagnostic features from the Wisconsin Diagnostic Breast Cancer Dataset.</w:t>
      </w:r>
    </w:p>
    <w:p w14:paraId="66F48462">
      <w:pPr>
        <w:pStyle w:val="16"/>
        <w:numPr>
          <w:ilvl w:val="0"/>
          <w:numId w:val="1"/>
        </w:numPr>
        <w:spacing w:after="80"/>
      </w:pPr>
      <w:r>
        <w:rPr>
          <w:sz w:val="22"/>
          <w:szCs w:val="22"/>
        </w:rPr>
        <w:t>Preprocess and validate the dataset.</w:t>
      </w:r>
    </w:p>
    <w:p w14:paraId="33CE84B1">
      <w:pPr>
        <w:pStyle w:val="16"/>
        <w:numPr>
          <w:ilvl w:val="0"/>
          <w:numId w:val="1"/>
        </w:numPr>
        <w:spacing w:after="80"/>
      </w:pPr>
      <w:r>
        <w:rPr>
          <w:sz w:val="22"/>
          <w:szCs w:val="22"/>
        </w:rPr>
        <w:t>Train multiple ML algorithms on an identical split.</w:t>
      </w:r>
    </w:p>
    <w:p w14:paraId="444DBC05">
      <w:pPr>
        <w:pStyle w:val="16"/>
        <w:numPr>
          <w:ilvl w:val="0"/>
          <w:numId w:val="1"/>
        </w:numPr>
        <w:spacing w:after="80"/>
      </w:pPr>
      <w:r>
        <w:rPr>
          <w:sz w:val="22"/>
          <w:szCs w:val="22"/>
        </w:rPr>
        <w:t>Compare their performance using clinically relevant metrics.</w:t>
      </w:r>
    </w:p>
    <w:p w14:paraId="789CA026">
      <w:pPr>
        <w:pStyle w:val="16"/>
        <w:numPr>
          <w:ilvl w:val="0"/>
          <w:numId w:val="1"/>
        </w:numPr>
        <w:spacing w:after="80"/>
      </w:pPr>
      <w:r>
        <w:rPr>
          <w:sz w:val="22"/>
          <w:szCs w:val="22"/>
        </w:rPr>
        <w:t>Select and save the best-performing model automatically.</w:t>
      </w:r>
    </w:p>
    <w:p w14:paraId="1A7CA16F">
      <w:pPr>
        <w:pStyle w:val="16"/>
        <w:numPr>
          <w:ilvl w:val="0"/>
          <w:numId w:val="1"/>
        </w:numPr>
        <w:spacing w:after="80"/>
      </w:pPr>
      <w:r>
        <w:rPr>
          <w:sz w:val="22"/>
          <w:szCs w:val="22"/>
        </w:rPr>
        <w:t>Support prediction for a new patient's feature values.</w:t>
      </w:r>
    </w:p>
    <w:p w14:paraId="06BFE22A">
      <w:pPr>
        <w:pStyle w:val="2"/>
        <w:pBdr>
          <w:bottom w:val="single" w:color="1F3864" w:sz="6" w:space="4"/>
        </w:pBdr>
        <w:spacing w:before="360" w:after="160"/>
      </w:pPr>
      <w:r>
        <w:rPr>
          <w:b/>
          <w:bCs/>
          <w:color w:val="1F3864"/>
        </w:rPr>
        <w:t>Scope</w:t>
      </w:r>
    </w:p>
    <w:p w14:paraId="5C219B6D">
      <w:pPr>
        <w:pStyle w:val="16"/>
        <w:numPr>
          <w:ilvl w:val="0"/>
          <w:numId w:val="1"/>
        </w:numPr>
        <w:spacing w:after="80"/>
      </w:pPr>
      <w:r>
        <w:rPr>
          <w:sz w:val="22"/>
          <w:szCs w:val="22"/>
        </w:rPr>
        <w:t>Load the Wisconsin Diagnostic Breast Cancer Dataset and check it for missing values.</w:t>
      </w:r>
    </w:p>
    <w:p w14:paraId="7D42955C">
      <w:pPr>
        <w:pStyle w:val="16"/>
        <w:numPr>
          <w:ilvl w:val="0"/>
          <w:numId w:val="1"/>
        </w:numPr>
        <w:spacing w:after="80"/>
      </w:pPr>
      <w:r>
        <w:rPr>
          <w:sz w:val="22"/>
          <w:szCs w:val="22"/>
        </w:rPr>
        <w:t>Examine class distribution and prepare features / target labels.</w:t>
      </w:r>
    </w:p>
    <w:p w14:paraId="7B11CE74">
      <w:pPr>
        <w:pStyle w:val="16"/>
        <w:numPr>
          <w:ilvl w:val="0"/>
          <w:numId w:val="1"/>
        </w:numPr>
        <w:spacing w:after="80"/>
      </w:pPr>
      <w:r>
        <w:rPr>
          <w:sz w:val="22"/>
          <w:szCs w:val="22"/>
        </w:rPr>
        <w:t>Split data into stratified training and testing sets, scaling features where required.</w:t>
      </w:r>
    </w:p>
    <w:p w14:paraId="252F4893">
      <w:pPr>
        <w:pStyle w:val="16"/>
        <w:numPr>
          <w:ilvl w:val="0"/>
          <w:numId w:val="1"/>
        </w:numPr>
        <w:spacing w:after="80"/>
      </w:pPr>
      <w:r>
        <w:rPr>
          <w:sz w:val="22"/>
          <w:szCs w:val="22"/>
        </w:rPr>
        <w:t>Train five machine-learning algorithms and compare their performance.</w:t>
      </w:r>
    </w:p>
    <w:p w14:paraId="194A3D9E">
      <w:pPr>
        <w:pStyle w:val="16"/>
        <w:numPr>
          <w:ilvl w:val="0"/>
          <w:numId w:val="1"/>
        </w:numPr>
        <w:spacing w:after="80"/>
      </w:pPr>
      <w:r>
        <w:rPr>
          <w:sz w:val="22"/>
          <w:szCs w:val="22"/>
        </w:rPr>
        <w:t>Calculate multiple classification metrics, a confusion matrix, and ROC curves.</w:t>
      </w:r>
    </w:p>
    <w:p w14:paraId="0AEB4432">
      <w:pPr>
        <w:pStyle w:val="16"/>
        <w:numPr>
          <w:ilvl w:val="0"/>
          <w:numId w:val="1"/>
        </w:numPr>
        <w:spacing w:after="80"/>
      </w:pPr>
      <w:r>
        <w:rPr>
          <w:sz w:val="22"/>
          <w:szCs w:val="22"/>
        </w:rPr>
        <w:t>Select the best model by ROC-AUC and save it for reuse.</w:t>
      </w:r>
    </w:p>
    <w:p w14:paraId="59C70A18">
      <w:pPr>
        <w:pStyle w:val="16"/>
        <w:numPr>
          <w:ilvl w:val="0"/>
          <w:numId w:val="1"/>
        </w:numPr>
        <w:spacing w:after="80"/>
      </w:pPr>
      <w:r>
        <w:rPr>
          <w:sz w:val="22"/>
          <w:szCs w:val="22"/>
        </w:rPr>
        <w:t>Perform prediction for a new patient's feature values.</w:t>
      </w:r>
    </w:p>
    <w:p w14:paraId="3E935485">
      <w:pPr>
        <w:spacing w:after="160" w:line="300" w:lineRule="auto"/>
        <w:jc w:val="left"/>
      </w:pPr>
      <w:r>
        <w:rPr>
          <w:i w:val="0"/>
          <w:iCs w:val="0"/>
          <w:sz w:val="22"/>
          <w:szCs w:val="22"/>
        </w:rPr>
        <w:t>The current implementation works on structured diagnostic features — it is not an image-based tumor-detection system and does not perform CNN-based image classification.</w:t>
      </w:r>
    </w:p>
    <w:p w14:paraId="159E872D">
      <w:pPr>
        <w:pStyle w:val="2"/>
        <w:pBdr>
          <w:bottom w:val="single" w:color="1F3864" w:sz="6" w:space="4"/>
        </w:pBdr>
        <w:spacing w:before="360" w:after="160"/>
      </w:pPr>
      <w:r>
        <w:rPr>
          <w:b/>
          <w:bCs/>
          <w:color w:val="1F3864"/>
        </w:rPr>
        <w:t>Dataset</w:t>
      </w:r>
    </w:p>
    <w:p w14:paraId="59E27EEA">
      <w:pPr>
        <w:spacing w:after="160" w:line="300" w:lineRule="auto"/>
        <w:jc w:val="left"/>
      </w:pPr>
      <w:r>
        <w:rPr>
          <w:i w:val="0"/>
          <w:iCs w:val="0"/>
          <w:sz w:val="22"/>
          <w:szCs w:val="22"/>
        </w:rPr>
        <w:t>The project uses the Wisconsin Diagnostic Breast Cancer Dataset, supplied as breast_cancer_dataset.csv. It contains 569 patient records, each described by 30 real-valued diagnostic features computed from digitized images of breast mass fine-needle aspirates. The diagnosis column is separated from the remaining feature columns and used as the target.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5150"/>
      </w:tblGrid>
      <w:tr w14:paraId="55C20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10" w:type="dxa"/>
              <w:bottom w:w="80" w:type="dxa"/>
              <w:right w:w="110" w:type="dxa"/>
            </w:tcMar>
            <w:vAlign w:val="center"/>
          </w:tcPr>
          <w:p w14:paraId="3A511F4D">
            <w:pPr>
              <w:jc w:val="center"/>
            </w:pPr>
            <w:r>
              <w:rPr>
                <w:b/>
                <w:bCs/>
                <w:color w:val="FFFFFF"/>
                <w:sz w:val="18"/>
                <w:szCs w:val="18"/>
              </w:rPr>
              <w:t>Property</w:t>
            </w:r>
          </w:p>
        </w:tc>
        <w:tc>
          <w:tcPr>
            <w:tcW w:w="515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10" w:type="dxa"/>
              <w:bottom w:w="80" w:type="dxa"/>
              <w:right w:w="110" w:type="dxa"/>
            </w:tcMar>
            <w:vAlign w:val="center"/>
          </w:tcPr>
          <w:p w14:paraId="781ED12D">
            <w:pPr>
              <w:jc w:val="center"/>
            </w:pPr>
            <w:r>
              <w:rPr>
                <w:b/>
                <w:bCs/>
                <w:color w:val="FFFFFF"/>
                <w:sz w:val="18"/>
                <w:szCs w:val="18"/>
              </w:rPr>
              <w:t>Value</w:t>
            </w:r>
          </w:p>
        </w:tc>
      </w:tr>
      <w:tr w14:paraId="715AB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7AE081FE">
            <w:pPr>
              <w:jc w:val="left"/>
            </w:pPr>
            <w:r>
              <w:rPr>
                <w:b/>
                <w:bCs/>
                <w:color w:val="000000"/>
                <w:sz w:val="18"/>
                <w:szCs w:val="18"/>
              </w:rPr>
              <w:t>Total samples</w:t>
            </w:r>
          </w:p>
        </w:tc>
        <w:tc>
          <w:tcPr>
            <w:tcW w:w="515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5C17226A">
            <w:pPr>
              <w:jc w:val="center"/>
            </w:pPr>
            <w:r>
              <w:rPr>
                <w:b w:val="0"/>
                <w:bCs w:val="0"/>
                <w:color w:val="000000"/>
                <w:sz w:val="18"/>
                <w:szCs w:val="18"/>
              </w:rPr>
              <w:t>569</w:t>
            </w:r>
          </w:p>
        </w:tc>
      </w:tr>
      <w:tr w14:paraId="42C07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2E6D3C92">
            <w:pPr>
              <w:jc w:val="left"/>
            </w:pPr>
            <w:r>
              <w:rPr>
                <w:b/>
                <w:bCs/>
                <w:color w:val="000000"/>
                <w:sz w:val="18"/>
                <w:szCs w:val="18"/>
              </w:rPr>
              <w:t>Input features</w:t>
            </w:r>
          </w:p>
        </w:tc>
        <w:tc>
          <w:tcPr>
            <w:tcW w:w="515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609E1AD3">
            <w:pPr>
              <w:jc w:val="center"/>
            </w:pPr>
            <w:r>
              <w:rPr>
                <w:b w:val="0"/>
                <w:bCs w:val="0"/>
                <w:color w:val="000000"/>
                <w:sz w:val="18"/>
                <w:szCs w:val="18"/>
              </w:rPr>
              <w:t>30 numerical diagnostic features</w:t>
            </w:r>
          </w:p>
        </w:tc>
      </w:tr>
      <w:tr w14:paraId="4B8D6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5133FB4E">
            <w:pPr>
              <w:jc w:val="left"/>
            </w:pPr>
            <w:r>
              <w:rPr>
                <w:b/>
                <w:bCs/>
                <w:color w:val="000000"/>
                <w:sz w:val="18"/>
                <w:szCs w:val="18"/>
              </w:rPr>
              <w:t>Target classes</w:t>
            </w:r>
          </w:p>
        </w:tc>
        <w:tc>
          <w:tcPr>
            <w:tcW w:w="515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5BCA0924">
            <w:pPr>
              <w:jc w:val="center"/>
            </w:pPr>
            <w:r>
              <w:rPr>
                <w:b w:val="0"/>
                <w:bCs w:val="0"/>
                <w:color w:val="000000"/>
                <w:sz w:val="18"/>
                <w:szCs w:val="18"/>
              </w:rPr>
              <w:t>BENIGN (0), MALIGNANT (1)</w:t>
            </w:r>
          </w:p>
        </w:tc>
      </w:tr>
      <w:tr w14:paraId="7012D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557563FD">
            <w:pPr>
              <w:jc w:val="left"/>
            </w:pPr>
            <w:r>
              <w:rPr>
                <w:b/>
                <w:bCs/>
                <w:color w:val="000000"/>
                <w:sz w:val="18"/>
                <w:szCs w:val="18"/>
              </w:rPr>
              <w:t>Train / test split</w:t>
            </w:r>
          </w:p>
        </w:tc>
        <w:tc>
          <w:tcPr>
            <w:tcW w:w="515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002EB159">
            <w:pPr>
              <w:jc w:val="center"/>
            </w:pPr>
            <w:r>
              <w:rPr>
                <w:b w:val="0"/>
                <w:bCs w:val="0"/>
                <w:color w:val="000000"/>
                <w:sz w:val="18"/>
                <w:szCs w:val="18"/>
              </w:rPr>
              <w:t>80% / 20%, stratified (test set = 114 samples)</w:t>
            </w:r>
          </w:p>
        </w:tc>
      </w:tr>
      <w:tr w14:paraId="6988C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4FBA3321">
            <w:pPr>
              <w:jc w:val="left"/>
            </w:pPr>
            <w:r>
              <w:rPr>
                <w:b/>
                <w:bCs/>
                <w:color w:val="000000"/>
                <w:sz w:val="18"/>
                <w:szCs w:val="18"/>
              </w:rPr>
              <w:t>Random state</w:t>
            </w:r>
          </w:p>
        </w:tc>
        <w:tc>
          <w:tcPr>
            <w:tcW w:w="515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77DBD7F9">
            <w:pPr>
              <w:jc w:val="center"/>
            </w:pPr>
            <w:r>
              <w:rPr>
                <w:b w:val="0"/>
                <w:bCs w:val="0"/>
                <w:color w:val="000000"/>
                <w:sz w:val="18"/>
                <w:szCs w:val="18"/>
              </w:rPr>
              <w:t>42</w:t>
            </w:r>
          </w:p>
        </w:tc>
      </w:tr>
    </w:tbl>
    <w:p w14:paraId="47CAF0EF">
      <w:pPr>
        <w:spacing w:before="200"/>
      </w:pPr>
    </w:p>
    <w:p w14:paraId="098C9093">
      <w:pPr>
        <w:pStyle w:val="16"/>
        <w:numPr>
          <w:ilvl w:val="0"/>
          <w:numId w:val="1"/>
        </w:numPr>
        <w:spacing w:after="80"/>
      </w:pPr>
      <w:r>
        <w:rPr>
          <w:sz w:val="22"/>
          <w:szCs w:val="22"/>
        </w:rPr>
        <w:t>The program checks dataset shape, the first five records, dtypes, and missing values before use.</w:t>
      </w:r>
    </w:p>
    <w:p w14:paraId="2B39C46B">
      <w:pPr>
        <w:pStyle w:val="16"/>
        <w:numPr>
          <w:ilvl w:val="0"/>
          <w:numId w:val="1"/>
        </w:numPr>
        <w:spacing w:after="80"/>
      </w:pPr>
      <w:r>
        <w:rPr>
          <w:sz w:val="22"/>
          <w:szCs w:val="22"/>
        </w:rPr>
        <w:t>No missing values were found in any column.</w:t>
      </w:r>
    </w:p>
    <w:p w14:paraId="4F28DDDC">
      <w:pPr>
        <w:pStyle w:val="16"/>
        <w:numPr>
          <w:ilvl w:val="0"/>
          <w:numId w:val="1"/>
        </w:numPr>
        <w:spacing w:after="80"/>
      </w:pPr>
      <w:r>
        <w:rPr>
          <w:sz w:val="22"/>
          <w:szCs w:val="22"/>
        </w:rPr>
        <w:t>Stratification (stratify = y) preserves the class balance between the training and testing subsets.</w:t>
      </w:r>
    </w:p>
    <w:p w14:paraId="7C660F36">
      <w:pPr>
        <w:pStyle w:val="16"/>
        <w:numPr>
          <w:ilvl w:val="0"/>
          <w:numId w:val="1"/>
        </w:numPr>
        <w:spacing w:after="80"/>
      </w:pPr>
      <w:r>
        <w:rPr>
          <w:sz w:val="22"/>
          <w:szCs w:val="22"/>
        </w:rPr>
        <w:t>The new-patient prediction function expects exactly 30 feature values, in the same order as the CSV feature columns.</w:t>
      </w:r>
    </w:p>
    <w:p w14:paraId="06AF3F91">
      <w:pPr>
        <w:pStyle w:val="2"/>
        <w:pBdr>
          <w:bottom w:val="single" w:color="1F3864" w:sz="6" w:space="4"/>
        </w:pBdr>
        <w:spacing w:before="360" w:after="160"/>
      </w:pPr>
      <w:r>
        <w:rPr>
          <w:b/>
          <w:bCs/>
          <w:color w:val="1F3864"/>
        </w:rPr>
        <w:t>Methodology</w:t>
      </w:r>
    </w:p>
    <w:p w14:paraId="3B769240">
      <w:pPr>
        <w:pStyle w:val="16"/>
        <w:numPr>
          <w:ilvl w:val="0"/>
          <w:numId w:val="1"/>
        </w:numPr>
        <w:spacing w:after="80"/>
      </w:pPr>
      <w:r>
        <w:rPr>
          <w:sz w:val="22"/>
          <w:szCs w:val="22"/>
        </w:rPr>
        <w:t>Dataset loading — read breast_cancer_dataset.csv with Pandas.</w:t>
      </w:r>
    </w:p>
    <w:p w14:paraId="08380E88">
      <w:pPr>
        <w:pStyle w:val="16"/>
        <w:numPr>
          <w:ilvl w:val="0"/>
          <w:numId w:val="1"/>
        </w:numPr>
        <w:spacing w:after="80"/>
      </w:pPr>
      <w:r>
        <w:rPr>
          <w:sz w:val="22"/>
          <w:szCs w:val="22"/>
        </w:rPr>
        <w:t>Dataset inspection — shape, head, dtypes, missing values, class distribution.</w:t>
      </w:r>
    </w:p>
    <w:p w14:paraId="6A283F86">
      <w:pPr>
        <w:pStyle w:val="16"/>
        <w:numPr>
          <w:ilvl w:val="0"/>
          <w:numId w:val="1"/>
        </w:numPr>
        <w:spacing w:after="80"/>
      </w:pPr>
      <w:r>
        <w:rPr>
          <w:sz w:val="22"/>
          <w:szCs w:val="22"/>
        </w:rPr>
        <w:t>Feature / target preparation — separate the diagnosis column from the input features.</w:t>
      </w:r>
    </w:p>
    <w:p w14:paraId="4F340F3E">
      <w:pPr>
        <w:pStyle w:val="16"/>
        <w:numPr>
          <w:ilvl w:val="0"/>
          <w:numId w:val="1"/>
        </w:numPr>
        <w:spacing w:after="80"/>
      </w:pPr>
      <w:r>
        <w:rPr>
          <w:sz w:val="22"/>
          <w:szCs w:val="22"/>
        </w:rPr>
        <w:t>Label encoding — BENIGN → 0, MALIGNANT → 1.</w:t>
      </w:r>
    </w:p>
    <w:p w14:paraId="52CE7F14">
      <w:pPr>
        <w:pStyle w:val="16"/>
        <w:numPr>
          <w:ilvl w:val="0"/>
          <w:numId w:val="1"/>
        </w:numPr>
        <w:spacing w:after="80"/>
      </w:pPr>
      <w:r>
        <w:rPr>
          <w:sz w:val="22"/>
          <w:szCs w:val="22"/>
        </w:rPr>
        <w:t>Dataset splitting — 80/20 stratified train/test split.</w:t>
      </w:r>
    </w:p>
    <w:p w14:paraId="53E53737">
      <w:pPr>
        <w:pStyle w:val="16"/>
        <w:numPr>
          <w:ilvl w:val="0"/>
          <w:numId w:val="1"/>
        </w:numPr>
        <w:spacing w:after="80"/>
      </w:pPr>
      <w:r>
        <w:rPr>
          <w:sz w:val="22"/>
          <w:szCs w:val="22"/>
        </w:rPr>
        <w:t>Model training — five classifiers trained independently on the same training data.</w:t>
      </w:r>
    </w:p>
    <w:p w14:paraId="0F25E69E">
      <w:pPr>
        <w:pStyle w:val="16"/>
        <w:numPr>
          <w:ilvl w:val="0"/>
          <w:numId w:val="1"/>
        </w:numPr>
        <w:spacing w:after="80"/>
      </w:pPr>
      <w:r>
        <w:rPr>
          <w:sz w:val="22"/>
          <w:szCs w:val="22"/>
        </w:rPr>
        <w:t>Prediction — each trained model predicts on the held-out test set.</w:t>
      </w:r>
    </w:p>
    <w:p w14:paraId="5F1818E1">
      <w:pPr>
        <w:pStyle w:val="16"/>
        <w:numPr>
          <w:ilvl w:val="0"/>
          <w:numId w:val="1"/>
        </w:numPr>
        <w:spacing w:after="80"/>
      </w:pPr>
      <w:r>
        <w:rPr>
          <w:sz w:val="22"/>
          <w:szCs w:val="22"/>
        </w:rPr>
        <w:t>Evaluation — accuracy, precision, recall, sensitivity, specificity, F1-score, and ROC-AUC.</w:t>
      </w:r>
    </w:p>
    <w:p w14:paraId="30F99D99">
      <w:pPr>
        <w:pStyle w:val="16"/>
        <w:numPr>
          <w:ilvl w:val="0"/>
          <w:numId w:val="1"/>
        </w:numPr>
        <w:spacing w:after="80"/>
      </w:pPr>
      <w:r>
        <w:rPr>
          <w:sz w:val="22"/>
          <w:szCs w:val="22"/>
        </w:rPr>
        <w:t>Model comparison — results ranked by ROC-AUC, descending.</w:t>
      </w:r>
    </w:p>
    <w:p w14:paraId="5C08775C">
      <w:pPr>
        <w:pStyle w:val="16"/>
        <w:numPr>
          <w:ilvl w:val="0"/>
          <w:numId w:val="1"/>
        </w:numPr>
        <w:spacing w:after="80"/>
      </w:pPr>
      <w:r>
        <w:rPr>
          <w:sz w:val="22"/>
          <w:szCs w:val="22"/>
        </w:rPr>
        <w:t>Best-model selection — the model with the highest ROC-AUC is chosen automatically.</w:t>
      </w:r>
    </w:p>
    <w:p w14:paraId="09EE5101">
      <w:pPr>
        <w:pStyle w:val="16"/>
        <w:numPr>
          <w:ilvl w:val="0"/>
          <w:numId w:val="1"/>
        </w:numPr>
        <w:spacing w:after="80"/>
      </w:pPr>
      <w:r>
        <w:rPr>
          <w:sz w:val="22"/>
          <w:szCs w:val="22"/>
        </w:rPr>
        <w:t>Deployment-ready prediction — the selected model accepts 30 feature values for a new case and returns benign/malignant probabilities.</w:t>
      </w:r>
    </w:p>
    <w:p w14:paraId="17D01480">
      <w:pPr>
        <w:pStyle w:val="3"/>
        <w:spacing w:before="280" w:after="120"/>
      </w:pPr>
      <w:r>
        <w:rPr>
          <w:b/>
          <w:bCs/>
          <w:color w:val="2E74B5"/>
        </w:rPr>
        <w:t>Preprocessing</w:t>
      </w:r>
    </w:p>
    <w:p w14:paraId="40FED1F9">
      <w:pPr>
        <w:pStyle w:val="16"/>
        <w:numPr>
          <w:ilvl w:val="0"/>
          <w:numId w:val="1"/>
        </w:numPr>
        <w:spacing w:after="80"/>
      </w:pPr>
      <w:r>
        <w:rPr>
          <w:sz w:val="22"/>
          <w:szCs w:val="22"/>
        </w:rPr>
        <w:t>Missing-value check across every column via data.isnull().sum() — none found.</w:t>
      </w:r>
    </w:p>
    <w:p w14:paraId="38651E77">
      <w:pPr>
        <w:pStyle w:val="16"/>
        <w:numPr>
          <w:ilvl w:val="0"/>
          <w:numId w:val="1"/>
        </w:numPr>
        <w:spacing w:after="80"/>
      </w:pPr>
      <w:r>
        <w:rPr>
          <w:sz w:val="22"/>
          <w:szCs w:val="22"/>
        </w:rPr>
        <w:t>Diagnosis encoded from text to numeric labels: BENIGN → 0, MALIGNANT → 1.</w:t>
      </w:r>
    </w:p>
    <w:p w14:paraId="7B0723C0">
      <w:pPr>
        <w:pStyle w:val="16"/>
        <w:numPr>
          <w:ilvl w:val="0"/>
          <w:numId w:val="1"/>
        </w:numPr>
        <w:spacing w:after="80"/>
      </w:pPr>
      <w:r>
        <w:rPr>
          <w:sz w:val="22"/>
          <w:szCs w:val="22"/>
        </w:rPr>
        <w:t>80/20 stratified split, using test_size = 0.20, random_state = 42, stratify = y.</w:t>
      </w:r>
    </w:p>
    <w:p w14:paraId="0E41E1A7">
      <w:pPr>
        <w:spacing w:after="160" w:line="300" w:lineRule="auto"/>
        <w:jc w:val="left"/>
      </w:pPr>
      <w:r>
        <w:rPr>
          <w:i w:val="0"/>
          <w:iCs w:val="0"/>
          <w:sz w:val="22"/>
          <w:szCs w:val="22"/>
        </w:rPr>
        <w:t>There is no image augmentation in this project, since it works with structured numerical features rather than image pixels.</w:t>
      </w:r>
    </w:p>
    <w:p w14:paraId="0F333452">
      <w:pPr>
        <w:pStyle w:val="3"/>
        <w:spacing w:before="280" w:after="120"/>
      </w:pPr>
      <w:r>
        <w:rPr>
          <w:b/>
          <w:bCs/>
          <w:color w:val="2E74B5"/>
        </w:rPr>
        <w:t>Feature Scaling</w:t>
      </w:r>
    </w:p>
    <w:p w14:paraId="61F8A6DC">
      <w:pPr>
        <w:spacing w:after="160" w:line="300" w:lineRule="auto"/>
        <w:jc w:val="left"/>
      </w:pPr>
      <w:r>
        <w:rPr>
          <w:i w:val="0"/>
          <w:iCs w:val="0"/>
          <w:sz w:val="22"/>
          <w:szCs w:val="22"/>
        </w:rPr>
        <w:t>StandardScaler is applied to Logistic Regression, SVM, and KNN, combined with each model inside a Scikit-learn Pipeline so that scaling and classification are fit together without leaking test-set information. Random Forest and Decision Tree are tree-based and are used directly, without standardization.</w:t>
      </w:r>
    </w:p>
    <w:p w14:paraId="4840568C">
      <w:r>
        <w:br w:type="page"/>
      </w:r>
    </w:p>
    <w:p w14:paraId="4496111D">
      <w:pPr>
        <w:pStyle w:val="2"/>
        <w:pBdr>
          <w:bottom w:val="single" w:color="1F3864" w:sz="6" w:space="4"/>
        </w:pBdr>
        <w:spacing w:before="360" w:after="160"/>
      </w:pPr>
      <w:r>
        <w:rPr>
          <w:b/>
          <w:bCs/>
          <w:color w:val="1F3864"/>
        </w:rPr>
        <w:t>Models &amp; Hyperparameters</w:t>
      </w:r>
    </w:p>
    <w:p w14:paraId="732D13B3">
      <w:pPr>
        <w:spacing w:after="160" w:line="300" w:lineRule="auto"/>
        <w:jc w:val="left"/>
      </w:pPr>
      <w:r>
        <w:rPr>
          <w:i w:val="0"/>
          <w:iCs w:val="0"/>
          <w:sz w:val="22"/>
          <w:szCs w:val="22"/>
        </w:rPr>
        <w:t>Five classifiers are trained independently on the identical training split and evaluated on the identical test split, which keeps the comparison fair:</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50"/>
      </w:tblGrid>
      <w:tr w14:paraId="56B70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10" w:type="dxa"/>
              <w:bottom w:w="80" w:type="dxa"/>
              <w:right w:w="110" w:type="dxa"/>
            </w:tcMar>
            <w:vAlign w:val="center"/>
          </w:tcPr>
          <w:p w14:paraId="6E473DAC">
            <w:pPr>
              <w:jc w:val="center"/>
            </w:pPr>
            <w:r>
              <w:rPr>
                <w:b/>
                <w:bCs/>
                <w:color w:val="FFFFFF"/>
                <w:sz w:val="18"/>
                <w:szCs w:val="18"/>
              </w:rPr>
              <w:t>Model</w:t>
            </w:r>
          </w:p>
        </w:tc>
        <w:tc>
          <w:tcPr>
            <w:tcW w:w="635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10" w:type="dxa"/>
              <w:bottom w:w="80" w:type="dxa"/>
              <w:right w:w="110" w:type="dxa"/>
            </w:tcMar>
            <w:vAlign w:val="center"/>
          </w:tcPr>
          <w:p w14:paraId="107749A6">
            <w:pPr>
              <w:jc w:val="center"/>
            </w:pPr>
            <w:r>
              <w:rPr>
                <w:b/>
                <w:bCs/>
                <w:color w:val="FFFFFF"/>
                <w:sz w:val="18"/>
                <w:szCs w:val="18"/>
              </w:rPr>
              <w:t>Key Hyperparameters</w:t>
            </w:r>
          </w:p>
        </w:tc>
      </w:tr>
      <w:tr w14:paraId="18498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75A0F94A">
            <w:pPr>
              <w:jc w:val="left"/>
            </w:pPr>
            <w:r>
              <w:rPr>
                <w:b/>
                <w:bCs/>
                <w:color w:val="000000"/>
                <w:sz w:val="18"/>
                <w:szCs w:val="18"/>
              </w:rPr>
              <w:t>Logistic Regression</w:t>
            </w:r>
          </w:p>
        </w:tc>
        <w:tc>
          <w:tcPr>
            <w:tcW w:w="635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53BC598A">
            <w:pPr>
              <w:jc w:val="center"/>
            </w:pPr>
            <w:r>
              <w:rPr>
                <w:b w:val="0"/>
                <w:bCs w:val="0"/>
                <w:color w:val="000000"/>
                <w:sz w:val="18"/>
                <w:szCs w:val="18"/>
              </w:rPr>
              <w:t>max_iter = 5000, random_state = 42</w:t>
            </w:r>
          </w:p>
        </w:tc>
      </w:tr>
      <w:tr w14:paraId="4AB33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694E6FF7">
            <w:pPr>
              <w:jc w:val="left"/>
            </w:pPr>
            <w:r>
              <w:rPr>
                <w:b/>
                <w:bCs/>
                <w:color w:val="000000"/>
                <w:sz w:val="18"/>
                <w:szCs w:val="18"/>
              </w:rPr>
              <w:t>SVM</w:t>
            </w:r>
          </w:p>
        </w:tc>
        <w:tc>
          <w:tcPr>
            <w:tcW w:w="635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2F4DA0DA">
            <w:pPr>
              <w:jc w:val="center"/>
            </w:pPr>
            <w:r>
              <w:rPr>
                <w:b w:val="0"/>
                <w:bCs w:val="0"/>
                <w:color w:val="000000"/>
                <w:sz w:val="18"/>
                <w:szCs w:val="18"/>
              </w:rPr>
              <w:t>kernel = “rbf”, probability = True, random_state = 42</w:t>
            </w:r>
          </w:p>
        </w:tc>
      </w:tr>
      <w:tr w14:paraId="6D59D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386A88B2">
            <w:pPr>
              <w:jc w:val="left"/>
            </w:pPr>
            <w:r>
              <w:rPr>
                <w:b/>
                <w:bCs/>
                <w:color w:val="000000"/>
                <w:sz w:val="18"/>
                <w:szCs w:val="18"/>
              </w:rPr>
              <w:t>Random Forest</w:t>
            </w:r>
          </w:p>
        </w:tc>
        <w:tc>
          <w:tcPr>
            <w:tcW w:w="635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02C8229E">
            <w:pPr>
              <w:jc w:val="center"/>
            </w:pPr>
            <w:r>
              <w:rPr>
                <w:b w:val="0"/>
                <w:bCs w:val="0"/>
                <w:color w:val="000000"/>
                <w:sz w:val="18"/>
                <w:szCs w:val="18"/>
              </w:rPr>
              <w:t>n_estimators = 300, random_state = 42, class_weight = “balanced”</w:t>
            </w:r>
          </w:p>
        </w:tc>
      </w:tr>
      <w:tr w14:paraId="1399F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36AF5B28">
            <w:pPr>
              <w:jc w:val="left"/>
            </w:pPr>
            <w:r>
              <w:rPr>
                <w:b/>
                <w:bCs/>
                <w:color w:val="000000"/>
                <w:sz w:val="18"/>
                <w:szCs w:val="18"/>
              </w:rPr>
              <w:t>KNN</w:t>
            </w:r>
          </w:p>
        </w:tc>
        <w:tc>
          <w:tcPr>
            <w:tcW w:w="635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6AB8D779">
            <w:pPr>
              <w:jc w:val="center"/>
            </w:pPr>
            <w:r>
              <w:rPr>
                <w:b w:val="0"/>
                <w:bCs w:val="0"/>
                <w:color w:val="000000"/>
                <w:sz w:val="18"/>
                <w:szCs w:val="18"/>
              </w:rPr>
              <w:t>n_neighbors = 5</w:t>
            </w:r>
          </w:p>
        </w:tc>
      </w:tr>
      <w:tr w14:paraId="572AF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7D0CCD68">
            <w:pPr>
              <w:jc w:val="left"/>
            </w:pPr>
            <w:r>
              <w:rPr>
                <w:b/>
                <w:bCs/>
                <w:color w:val="000000"/>
                <w:sz w:val="18"/>
                <w:szCs w:val="18"/>
              </w:rPr>
              <w:t>Decision Tree</w:t>
            </w:r>
          </w:p>
        </w:tc>
        <w:tc>
          <w:tcPr>
            <w:tcW w:w="635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6AC05BD1">
            <w:pPr>
              <w:jc w:val="center"/>
            </w:pPr>
            <w:r>
              <w:rPr>
                <w:b w:val="0"/>
                <w:bCs w:val="0"/>
                <w:color w:val="000000"/>
                <w:sz w:val="18"/>
                <w:szCs w:val="18"/>
              </w:rPr>
              <w:t>random_state = 42, class_weight = “balanced”</w:t>
            </w:r>
          </w:p>
        </w:tc>
      </w:tr>
    </w:tbl>
    <w:p w14:paraId="7B7B310E">
      <w:pPr>
        <w:pStyle w:val="3"/>
        <w:spacing w:before="280" w:after="120"/>
      </w:pPr>
      <w:r>
        <w:rPr>
          <w:b/>
          <w:bCs/>
          <w:color w:val="2E74B5"/>
        </w:rPr>
        <w:t>Tools &amp; Libraries</w:t>
      </w:r>
    </w:p>
    <w:p w14:paraId="58751E31">
      <w:pPr>
        <w:pStyle w:val="16"/>
        <w:numPr>
          <w:ilvl w:val="0"/>
          <w:numId w:val="1"/>
        </w:numPr>
        <w:spacing w:after="80"/>
      </w:pPr>
      <w:r>
        <w:rPr>
          <w:sz w:val="22"/>
          <w:szCs w:val="22"/>
        </w:rPr>
        <w:t>Python, with Scikit-learn for preprocessing, model training, and evaluation</w:t>
      </w:r>
    </w:p>
    <w:p w14:paraId="2000BD3A">
      <w:pPr>
        <w:pStyle w:val="16"/>
        <w:numPr>
          <w:ilvl w:val="0"/>
          <w:numId w:val="1"/>
        </w:numPr>
        <w:spacing w:after="80"/>
      </w:pPr>
      <w:r>
        <w:rPr>
          <w:sz w:val="22"/>
          <w:szCs w:val="22"/>
        </w:rPr>
        <w:t>NumPy, Pandas — numerical computation and dataset / results handling</w:t>
      </w:r>
    </w:p>
    <w:p w14:paraId="2645CB0D">
      <w:pPr>
        <w:pStyle w:val="16"/>
        <w:numPr>
          <w:ilvl w:val="0"/>
          <w:numId w:val="1"/>
        </w:numPr>
        <w:spacing w:after="80"/>
      </w:pPr>
      <w:r>
        <w:rPr>
          <w:sz w:val="22"/>
          <w:szCs w:val="22"/>
        </w:rPr>
        <w:t>Matplotlib — confusion matrix, ROC curves, and feature-importance plots</w:t>
      </w:r>
    </w:p>
    <w:p w14:paraId="60F2C383">
      <w:pPr>
        <w:pStyle w:val="16"/>
        <w:numPr>
          <w:ilvl w:val="0"/>
          <w:numId w:val="1"/>
        </w:numPr>
        <w:spacing w:after="80"/>
      </w:pPr>
      <w:r>
        <w:rPr>
          <w:sz w:val="22"/>
          <w:szCs w:val="22"/>
        </w:rPr>
        <w:t>Joblib — saving the trained model as best_breast_cancer_model.pkl</w:t>
      </w:r>
    </w:p>
    <w:p w14:paraId="0E2B7AF1">
      <w:pPr>
        <w:pStyle w:val="16"/>
        <w:numPr>
          <w:ilvl w:val="0"/>
          <w:numId w:val="1"/>
        </w:numPr>
        <w:spacing w:after="80"/>
      </w:pPr>
      <w:r>
        <w:rPr>
          <w:sz w:val="22"/>
          <w:szCs w:val="22"/>
        </w:rPr>
        <w:t>Scikit-learn model classes — LogisticRegression, SVC, RandomForestClassifier, KNeighborsClassifier, DecisionTreeClassifier</w:t>
      </w:r>
    </w:p>
    <w:p w14:paraId="687DDB34">
      <w:pPr>
        <w:pStyle w:val="16"/>
        <w:numPr>
          <w:ilvl w:val="0"/>
          <w:numId w:val="1"/>
        </w:numPr>
        <w:spacing w:after="80"/>
      </w:pPr>
      <w:r>
        <w:rPr>
          <w:sz w:val="22"/>
          <w:szCs w:val="22"/>
        </w:rPr>
        <w:t>Scikit-learn metrics — accuracy_score, precision_score, recall_score, f1_score, confusion_matrix, classification_report, roc_auc_score, roc_curve</w:t>
      </w:r>
    </w:p>
    <w:p w14:paraId="258D9379">
      <w:pPr>
        <w:pStyle w:val="16"/>
        <w:numPr>
          <w:ilvl w:val="0"/>
          <w:numId w:val="1"/>
        </w:numPr>
        <w:spacing w:after="80"/>
      </w:pPr>
      <w:r>
        <w:rPr>
          <w:sz w:val="22"/>
          <w:szCs w:val="22"/>
        </w:rPr>
        <w:t>Development environment — Visual Studio Code with the Python debugger</w:t>
      </w:r>
    </w:p>
    <w:p w14:paraId="77D59801">
      <w:pPr>
        <w:pStyle w:val="3"/>
        <w:spacing w:before="280" w:after="120"/>
      </w:pPr>
      <w:r>
        <w:rPr>
          <w:b/>
          <w:bCs/>
          <w:color w:val="2E74B5"/>
        </w:rPr>
        <w:t>Pipeline Overview</w:t>
      </w:r>
    </w:p>
    <w:p w14:paraId="4A2B8C52">
      <w:pPr>
        <w:pStyle w:val="16"/>
        <w:numPr>
          <w:ilvl w:val="0"/>
          <w:numId w:val="1"/>
        </w:numPr>
        <w:spacing w:after="80"/>
      </w:pPr>
      <w:r>
        <w:rPr>
          <w:sz w:val="22"/>
          <w:szCs w:val="22"/>
        </w:rPr>
        <w:t>Load the CSV dataset and inspect it (shape, head, dtypes, missing values, class distribution).</w:t>
      </w:r>
    </w:p>
    <w:p w14:paraId="71DDFD8B">
      <w:pPr>
        <w:pStyle w:val="16"/>
        <w:numPr>
          <w:ilvl w:val="0"/>
          <w:numId w:val="1"/>
        </w:numPr>
        <w:spacing w:after="80"/>
      </w:pPr>
      <w:r>
        <w:rPr>
          <w:sz w:val="22"/>
          <w:szCs w:val="22"/>
        </w:rPr>
        <w:t>Separate features from the diagnosis target and encode BENIGN/MALIGNANT as 0/1.</w:t>
      </w:r>
    </w:p>
    <w:p w14:paraId="77306426">
      <w:pPr>
        <w:pStyle w:val="16"/>
        <w:numPr>
          <w:ilvl w:val="0"/>
          <w:numId w:val="1"/>
        </w:numPr>
        <w:spacing w:after="80"/>
      </w:pPr>
      <w:r>
        <w:rPr>
          <w:sz w:val="22"/>
          <w:szCs w:val="22"/>
        </w:rPr>
        <w:t>Split 80% training / 20% testing, stratified by class.</w:t>
      </w:r>
    </w:p>
    <w:p w14:paraId="281E411E">
      <w:pPr>
        <w:pStyle w:val="16"/>
        <w:numPr>
          <w:ilvl w:val="0"/>
          <w:numId w:val="1"/>
        </w:numPr>
        <w:spacing w:after="80"/>
      </w:pPr>
      <w:r>
        <w:rPr>
          <w:sz w:val="22"/>
          <w:szCs w:val="22"/>
        </w:rPr>
        <w:t>Standardize features for Logistic Regression, SVM, and KNN inside a Pipeline.</w:t>
      </w:r>
    </w:p>
    <w:p w14:paraId="1C0EE6D4">
      <w:pPr>
        <w:pStyle w:val="16"/>
        <w:numPr>
          <w:ilvl w:val="0"/>
          <w:numId w:val="1"/>
        </w:numPr>
        <w:spacing w:after="80"/>
      </w:pPr>
      <w:r>
        <w:rPr>
          <w:sz w:val="22"/>
          <w:szCs w:val="22"/>
        </w:rPr>
        <w:t>Train all five classifiers on the training set.</w:t>
      </w:r>
    </w:p>
    <w:p w14:paraId="19A53936">
      <w:pPr>
        <w:pStyle w:val="16"/>
        <w:numPr>
          <w:ilvl w:val="0"/>
          <w:numId w:val="1"/>
        </w:numPr>
        <w:spacing w:after="80"/>
      </w:pPr>
      <w:r>
        <w:rPr>
          <w:sz w:val="22"/>
          <w:szCs w:val="22"/>
        </w:rPr>
        <w:t>Predict on the test set and compute accuracy, precision, recall, sensitivity, specificity, F1, and ROC-AUC for each model.</w:t>
      </w:r>
    </w:p>
    <w:p w14:paraId="38CEA508">
      <w:pPr>
        <w:pStyle w:val="16"/>
        <w:numPr>
          <w:ilvl w:val="0"/>
          <w:numId w:val="1"/>
        </w:numPr>
        <w:spacing w:after="80"/>
      </w:pPr>
      <w:r>
        <w:rPr>
          <w:sz w:val="22"/>
          <w:szCs w:val="22"/>
        </w:rPr>
        <w:t>Rank all models by ROC-AUC and select the best one.</w:t>
      </w:r>
    </w:p>
    <w:p w14:paraId="7A4267A4">
      <w:pPr>
        <w:pStyle w:val="16"/>
        <w:numPr>
          <w:ilvl w:val="0"/>
          <w:numId w:val="1"/>
        </w:numPr>
        <w:spacing w:after="80"/>
      </w:pPr>
      <w:r>
        <w:rPr>
          <w:sz w:val="22"/>
          <w:szCs w:val="22"/>
        </w:rPr>
        <w:t>Generate the confusion matrix and ROC curves for the best model, plus feature importance if it is Random Forest.</w:t>
      </w:r>
    </w:p>
    <w:p w14:paraId="73874289">
      <w:pPr>
        <w:pStyle w:val="16"/>
        <w:numPr>
          <w:ilvl w:val="0"/>
          <w:numId w:val="1"/>
        </w:numPr>
        <w:spacing w:after="80"/>
      </w:pPr>
      <w:r>
        <w:rPr>
          <w:sz w:val="22"/>
          <w:szCs w:val="22"/>
        </w:rPr>
        <w:t>Save the best model as best_breast_cancer_model.pkl and the comparison table as model_comparison_results.csv.</w:t>
      </w:r>
    </w:p>
    <w:p w14:paraId="0409FE49">
      <w:pPr>
        <w:pStyle w:val="16"/>
        <w:numPr>
          <w:ilvl w:val="0"/>
          <w:numId w:val="1"/>
        </w:numPr>
        <w:spacing w:after="80"/>
      </w:pPr>
      <w:r>
        <w:rPr>
          <w:sz w:val="22"/>
          <w:szCs w:val="22"/>
        </w:rPr>
        <w:t>Use the saved model to predict benign/malignant probabilities for a new patient's 30 feature values.</w:t>
      </w:r>
    </w:p>
    <w:p w14:paraId="394070C2">
      <w:r>
        <w:br w:type="page"/>
      </w:r>
    </w:p>
    <w:p w14:paraId="311EF887">
      <w:pPr>
        <w:pStyle w:val="2"/>
        <w:pBdr>
          <w:bottom w:val="single" w:color="1F3864" w:sz="6" w:space="4"/>
        </w:pBdr>
        <w:spacing w:before="360" w:after="160"/>
      </w:pPr>
      <w:r>
        <w:rPr>
          <w:b/>
          <w:bCs/>
          <w:color w:val="1F3864"/>
        </w:rPr>
        <w:t>Results</w:t>
      </w:r>
    </w:p>
    <w:p w14:paraId="2053C9E8">
      <w:pPr>
        <w:spacing w:after="160" w:line="300" w:lineRule="auto"/>
        <w:jc w:val="left"/>
      </w:pPr>
      <w:r>
        <w:rPr>
          <w:i w:val="0"/>
          <w:iCs w:val="0"/>
          <w:sz w:val="22"/>
          <w:szCs w:val="22"/>
        </w:rPr>
        <w:t>All five models were trained on the same 455-sample training set and evaluated on the same 114-sample held-out test set. The table below (sorted by ROC-AUC, descending, matching model_comparison_results.csv) reports all seven metrics; the best model is highlighted.</w:t>
      </w:r>
    </w:p>
    <w:tbl>
      <w:tblPr>
        <w:tblStyle w:val="9"/>
        <w:tblW w:w="92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020"/>
        <w:gridCol w:w="1020"/>
        <w:gridCol w:w="940"/>
        <w:gridCol w:w="1080"/>
        <w:gridCol w:w="1080"/>
        <w:gridCol w:w="900"/>
        <w:gridCol w:w="1010"/>
      </w:tblGrid>
      <w:tr w14:paraId="3139F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10" w:type="dxa"/>
              <w:bottom w:w="80" w:type="dxa"/>
              <w:right w:w="110" w:type="dxa"/>
            </w:tcMar>
            <w:vAlign w:val="center"/>
          </w:tcPr>
          <w:p w14:paraId="6B0476CC">
            <w:pPr>
              <w:jc w:val="center"/>
            </w:pPr>
            <w:r>
              <w:rPr>
                <w:b/>
                <w:bCs/>
                <w:color w:val="FFFFFF"/>
                <w:sz w:val="18"/>
                <w:szCs w:val="18"/>
              </w:rPr>
              <w:t>Model</w:t>
            </w:r>
          </w:p>
        </w:tc>
        <w:tc>
          <w:tcPr>
            <w:tcW w:w="102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10" w:type="dxa"/>
              <w:bottom w:w="80" w:type="dxa"/>
              <w:right w:w="110" w:type="dxa"/>
            </w:tcMar>
            <w:vAlign w:val="center"/>
          </w:tcPr>
          <w:p w14:paraId="4DFFB346">
            <w:pPr>
              <w:jc w:val="center"/>
            </w:pPr>
            <w:r>
              <w:rPr>
                <w:b/>
                <w:bCs/>
                <w:color w:val="FFFFFF"/>
                <w:sz w:val="18"/>
                <w:szCs w:val="18"/>
              </w:rPr>
              <w:t>Accuracy</w:t>
            </w:r>
          </w:p>
        </w:tc>
        <w:tc>
          <w:tcPr>
            <w:tcW w:w="102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10" w:type="dxa"/>
              <w:bottom w:w="80" w:type="dxa"/>
              <w:right w:w="110" w:type="dxa"/>
            </w:tcMar>
            <w:vAlign w:val="center"/>
          </w:tcPr>
          <w:p w14:paraId="1F6F5FB2">
            <w:pPr>
              <w:jc w:val="center"/>
            </w:pPr>
            <w:r>
              <w:rPr>
                <w:b/>
                <w:bCs/>
                <w:color w:val="FFFFFF"/>
                <w:sz w:val="18"/>
                <w:szCs w:val="18"/>
              </w:rPr>
              <w:t>Precision</w:t>
            </w:r>
          </w:p>
        </w:tc>
        <w:tc>
          <w:tcPr>
            <w:tcW w:w="94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10" w:type="dxa"/>
              <w:bottom w:w="80" w:type="dxa"/>
              <w:right w:w="110" w:type="dxa"/>
            </w:tcMar>
            <w:vAlign w:val="center"/>
          </w:tcPr>
          <w:p w14:paraId="03B3C87E">
            <w:pPr>
              <w:jc w:val="center"/>
            </w:pPr>
            <w:r>
              <w:rPr>
                <w:b/>
                <w:bCs/>
                <w:color w:val="FFFFFF"/>
                <w:sz w:val="18"/>
                <w:szCs w:val="18"/>
              </w:rPr>
              <w:t>Recall</w:t>
            </w:r>
          </w:p>
        </w:tc>
        <w:tc>
          <w:tcPr>
            <w:tcW w:w="108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10" w:type="dxa"/>
              <w:bottom w:w="80" w:type="dxa"/>
              <w:right w:w="110" w:type="dxa"/>
            </w:tcMar>
            <w:vAlign w:val="center"/>
          </w:tcPr>
          <w:p w14:paraId="3F5BFE00">
            <w:pPr>
              <w:jc w:val="center"/>
            </w:pPr>
            <w:r>
              <w:rPr>
                <w:b/>
                <w:bCs/>
                <w:color w:val="FFFFFF"/>
                <w:sz w:val="18"/>
                <w:szCs w:val="18"/>
              </w:rPr>
              <w:t>Sensitivity</w:t>
            </w:r>
          </w:p>
        </w:tc>
        <w:tc>
          <w:tcPr>
            <w:tcW w:w="108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10" w:type="dxa"/>
              <w:bottom w:w="80" w:type="dxa"/>
              <w:right w:w="110" w:type="dxa"/>
            </w:tcMar>
            <w:vAlign w:val="center"/>
          </w:tcPr>
          <w:p w14:paraId="42167E41">
            <w:pPr>
              <w:jc w:val="center"/>
            </w:pPr>
            <w:r>
              <w:rPr>
                <w:b/>
                <w:bCs/>
                <w:color w:val="FFFFFF"/>
                <w:sz w:val="18"/>
                <w:szCs w:val="18"/>
              </w:rPr>
              <w:t>Specificity</w:t>
            </w:r>
          </w:p>
        </w:tc>
        <w:tc>
          <w:tcPr>
            <w:tcW w:w="9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10" w:type="dxa"/>
              <w:bottom w:w="80" w:type="dxa"/>
              <w:right w:w="110" w:type="dxa"/>
            </w:tcMar>
            <w:vAlign w:val="center"/>
          </w:tcPr>
          <w:p w14:paraId="4A32ACBB">
            <w:pPr>
              <w:jc w:val="center"/>
            </w:pPr>
            <w:r>
              <w:rPr>
                <w:b/>
                <w:bCs/>
                <w:color w:val="FFFFFF"/>
                <w:sz w:val="18"/>
                <w:szCs w:val="18"/>
              </w:rPr>
              <w:t>F1</w:t>
            </w:r>
          </w:p>
        </w:tc>
        <w:tc>
          <w:tcPr>
            <w:tcW w:w="101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10" w:type="dxa"/>
              <w:bottom w:w="80" w:type="dxa"/>
              <w:right w:w="110" w:type="dxa"/>
            </w:tcMar>
            <w:vAlign w:val="center"/>
          </w:tcPr>
          <w:p w14:paraId="33A76F0C">
            <w:pPr>
              <w:jc w:val="center"/>
            </w:pPr>
            <w:r>
              <w:rPr>
                <w:b/>
                <w:bCs/>
                <w:color w:val="FFFFFF"/>
                <w:sz w:val="18"/>
                <w:szCs w:val="18"/>
              </w:rPr>
              <w:t>ROC-AUC</w:t>
            </w:r>
          </w:p>
        </w:tc>
      </w:tr>
      <w:tr w14:paraId="76BBF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FF2CC"/>
            <w:tcMar>
              <w:top w:w="80" w:type="dxa"/>
              <w:left w:w="110" w:type="dxa"/>
              <w:bottom w:w="80" w:type="dxa"/>
              <w:right w:w="110" w:type="dxa"/>
            </w:tcMar>
            <w:vAlign w:val="center"/>
          </w:tcPr>
          <w:p w14:paraId="66A96B2C">
            <w:pPr>
              <w:jc w:val="left"/>
            </w:pPr>
            <w:r>
              <w:rPr>
                <w:b/>
                <w:bCs/>
                <w:color w:val="000000"/>
                <w:sz w:val="18"/>
                <w:szCs w:val="18"/>
              </w:rPr>
              <w:t>Random Forest</w:t>
            </w:r>
          </w:p>
        </w:tc>
        <w:tc>
          <w:tcPr>
            <w:tcW w:w="1020" w:type="dxa"/>
            <w:tcBorders>
              <w:top w:val="single" w:color="BFBFBF" w:sz="4" w:space="0"/>
              <w:left w:val="single" w:color="BFBFBF" w:sz="4" w:space="0"/>
              <w:bottom w:val="single" w:color="BFBFBF" w:sz="4" w:space="0"/>
              <w:right w:val="single" w:color="BFBFBF" w:sz="4" w:space="0"/>
            </w:tcBorders>
            <w:shd w:val="clear" w:color="auto" w:fill="FFF2CC"/>
            <w:tcMar>
              <w:top w:w="80" w:type="dxa"/>
              <w:left w:w="110" w:type="dxa"/>
              <w:bottom w:w="80" w:type="dxa"/>
              <w:right w:w="110" w:type="dxa"/>
            </w:tcMar>
            <w:vAlign w:val="center"/>
          </w:tcPr>
          <w:p w14:paraId="697A956A">
            <w:pPr>
              <w:jc w:val="center"/>
            </w:pPr>
            <w:r>
              <w:rPr>
                <w:b/>
                <w:bCs/>
                <w:color w:val="000000"/>
                <w:sz w:val="18"/>
                <w:szCs w:val="18"/>
              </w:rPr>
              <w:t>0.9737</w:t>
            </w:r>
          </w:p>
        </w:tc>
        <w:tc>
          <w:tcPr>
            <w:tcW w:w="1020" w:type="dxa"/>
            <w:tcBorders>
              <w:top w:val="single" w:color="BFBFBF" w:sz="4" w:space="0"/>
              <w:left w:val="single" w:color="BFBFBF" w:sz="4" w:space="0"/>
              <w:bottom w:val="single" w:color="BFBFBF" w:sz="4" w:space="0"/>
              <w:right w:val="single" w:color="BFBFBF" w:sz="4" w:space="0"/>
            </w:tcBorders>
            <w:shd w:val="clear" w:color="auto" w:fill="FFF2CC"/>
            <w:tcMar>
              <w:top w:w="80" w:type="dxa"/>
              <w:left w:w="110" w:type="dxa"/>
              <w:bottom w:w="80" w:type="dxa"/>
              <w:right w:w="110" w:type="dxa"/>
            </w:tcMar>
            <w:vAlign w:val="center"/>
          </w:tcPr>
          <w:p w14:paraId="00ADE093">
            <w:pPr>
              <w:jc w:val="center"/>
            </w:pPr>
            <w:r>
              <w:rPr>
                <w:b/>
                <w:bCs/>
                <w:color w:val="000000"/>
                <w:sz w:val="18"/>
                <w:szCs w:val="18"/>
              </w:rPr>
              <w:t>1.0000</w:t>
            </w:r>
          </w:p>
        </w:tc>
        <w:tc>
          <w:tcPr>
            <w:tcW w:w="940" w:type="dxa"/>
            <w:tcBorders>
              <w:top w:val="single" w:color="BFBFBF" w:sz="4" w:space="0"/>
              <w:left w:val="single" w:color="BFBFBF" w:sz="4" w:space="0"/>
              <w:bottom w:val="single" w:color="BFBFBF" w:sz="4" w:space="0"/>
              <w:right w:val="single" w:color="BFBFBF" w:sz="4" w:space="0"/>
            </w:tcBorders>
            <w:shd w:val="clear" w:color="auto" w:fill="FFF2CC"/>
            <w:tcMar>
              <w:top w:w="80" w:type="dxa"/>
              <w:left w:w="110" w:type="dxa"/>
              <w:bottom w:w="80" w:type="dxa"/>
              <w:right w:w="110" w:type="dxa"/>
            </w:tcMar>
            <w:vAlign w:val="center"/>
          </w:tcPr>
          <w:p w14:paraId="5E8027A5">
            <w:pPr>
              <w:jc w:val="center"/>
            </w:pPr>
            <w:r>
              <w:rPr>
                <w:b/>
                <w:bCs/>
                <w:color w:val="000000"/>
                <w:sz w:val="18"/>
                <w:szCs w:val="18"/>
              </w:rPr>
              <w:t>0.9286</w:t>
            </w:r>
          </w:p>
        </w:tc>
        <w:tc>
          <w:tcPr>
            <w:tcW w:w="1080" w:type="dxa"/>
            <w:tcBorders>
              <w:top w:val="single" w:color="BFBFBF" w:sz="4" w:space="0"/>
              <w:left w:val="single" w:color="BFBFBF" w:sz="4" w:space="0"/>
              <w:bottom w:val="single" w:color="BFBFBF" w:sz="4" w:space="0"/>
              <w:right w:val="single" w:color="BFBFBF" w:sz="4" w:space="0"/>
            </w:tcBorders>
            <w:shd w:val="clear" w:color="auto" w:fill="FFF2CC"/>
            <w:tcMar>
              <w:top w:w="80" w:type="dxa"/>
              <w:left w:w="110" w:type="dxa"/>
              <w:bottom w:w="80" w:type="dxa"/>
              <w:right w:w="110" w:type="dxa"/>
            </w:tcMar>
            <w:vAlign w:val="center"/>
          </w:tcPr>
          <w:p w14:paraId="3C462415">
            <w:pPr>
              <w:jc w:val="center"/>
            </w:pPr>
            <w:r>
              <w:rPr>
                <w:b/>
                <w:bCs/>
                <w:color w:val="000000"/>
                <w:sz w:val="18"/>
                <w:szCs w:val="18"/>
              </w:rPr>
              <w:t>0.9286</w:t>
            </w:r>
          </w:p>
        </w:tc>
        <w:tc>
          <w:tcPr>
            <w:tcW w:w="1080" w:type="dxa"/>
            <w:tcBorders>
              <w:top w:val="single" w:color="BFBFBF" w:sz="4" w:space="0"/>
              <w:left w:val="single" w:color="BFBFBF" w:sz="4" w:space="0"/>
              <w:bottom w:val="single" w:color="BFBFBF" w:sz="4" w:space="0"/>
              <w:right w:val="single" w:color="BFBFBF" w:sz="4" w:space="0"/>
            </w:tcBorders>
            <w:shd w:val="clear" w:color="auto" w:fill="FFF2CC"/>
            <w:tcMar>
              <w:top w:w="80" w:type="dxa"/>
              <w:left w:w="110" w:type="dxa"/>
              <w:bottom w:w="80" w:type="dxa"/>
              <w:right w:w="110" w:type="dxa"/>
            </w:tcMar>
            <w:vAlign w:val="center"/>
          </w:tcPr>
          <w:p w14:paraId="7FE7A1CF">
            <w:pPr>
              <w:jc w:val="center"/>
            </w:pPr>
            <w:r>
              <w:rPr>
                <w:b/>
                <w:bCs/>
                <w:color w:val="000000"/>
                <w:sz w:val="18"/>
                <w:szCs w:val="18"/>
              </w:rPr>
              <w:t>1.0000</w:t>
            </w:r>
          </w:p>
        </w:tc>
        <w:tc>
          <w:tcPr>
            <w:tcW w:w="900" w:type="dxa"/>
            <w:tcBorders>
              <w:top w:val="single" w:color="BFBFBF" w:sz="4" w:space="0"/>
              <w:left w:val="single" w:color="BFBFBF" w:sz="4" w:space="0"/>
              <w:bottom w:val="single" w:color="BFBFBF" w:sz="4" w:space="0"/>
              <w:right w:val="single" w:color="BFBFBF" w:sz="4" w:space="0"/>
            </w:tcBorders>
            <w:shd w:val="clear" w:color="auto" w:fill="FFF2CC"/>
            <w:tcMar>
              <w:top w:w="80" w:type="dxa"/>
              <w:left w:w="110" w:type="dxa"/>
              <w:bottom w:w="80" w:type="dxa"/>
              <w:right w:w="110" w:type="dxa"/>
            </w:tcMar>
            <w:vAlign w:val="center"/>
          </w:tcPr>
          <w:p w14:paraId="02F0491B">
            <w:pPr>
              <w:jc w:val="center"/>
            </w:pPr>
            <w:r>
              <w:rPr>
                <w:b/>
                <w:bCs/>
                <w:color w:val="000000"/>
                <w:sz w:val="18"/>
                <w:szCs w:val="18"/>
              </w:rPr>
              <w:t>0.9630</w:t>
            </w:r>
          </w:p>
        </w:tc>
        <w:tc>
          <w:tcPr>
            <w:tcW w:w="1010" w:type="dxa"/>
            <w:tcBorders>
              <w:top w:val="single" w:color="BFBFBF" w:sz="4" w:space="0"/>
              <w:left w:val="single" w:color="BFBFBF" w:sz="4" w:space="0"/>
              <w:bottom w:val="single" w:color="BFBFBF" w:sz="4" w:space="0"/>
              <w:right w:val="single" w:color="BFBFBF" w:sz="4" w:space="0"/>
            </w:tcBorders>
            <w:shd w:val="clear" w:color="auto" w:fill="FFF2CC"/>
            <w:tcMar>
              <w:top w:w="80" w:type="dxa"/>
              <w:left w:w="110" w:type="dxa"/>
              <w:bottom w:w="80" w:type="dxa"/>
              <w:right w:w="110" w:type="dxa"/>
            </w:tcMar>
            <w:vAlign w:val="center"/>
          </w:tcPr>
          <w:p w14:paraId="72562838">
            <w:pPr>
              <w:jc w:val="center"/>
            </w:pPr>
            <w:r>
              <w:rPr>
                <w:b/>
                <w:bCs/>
                <w:color w:val="000000"/>
                <w:sz w:val="18"/>
                <w:szCs w:val="18"/>
              </w:rPr>
              <w:t>0.9980</w:t>
            </w:r>
          </w:p>
        </w:tc>
      </w:tr>
      <w:tr w14:paraId="296EA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50FD8801">
            <w:pPr>
              <w:jc w:val="left"/>
            </w:pPr>
            <w:r>
              <w:rPr>
                <w:b/>
                <w:bCs/>
                <w:color w:val="000000"/>
                <w:sz w:val="18"/>
                <w:szCs w:val="18"/>
              </w:rPr>
              <w:t>Logistic Regression</w:t>
            </w:r>
          </w:p>
        </w:tc>
        <w:tc>
          <w:tcPr>
            <w:tcW w:w="102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0A7D0585">
            <w:pPr>
              <w:jc w:val="center"/>
            </w:pPr>
            <w:r>
              <w:rPr>
                <w:b w:val="0"/>
                <w:bCs w:val="0"/>
                <w:color w:val="000000"/>
                <w:sz w:val="18"/>
                <w:szCs w:val="18"/>
              </w:rPr>
              <w:t>0.9649</w:t>
            </w:r>
          </w:p>
        </w:tc>
        <w:tc>
          <w:tcPr>
            <w:tcW w:w="102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4B05447C">
            <w:pPr>
              <w:jc w:val="center"/>
            </w:pPr>
            <w:r>
              <w:rPr>
                <w:b w:val="0"/>
                <w:bCs w:val="0"/>
                <w:color w:val="000000"/>
                <w:sz w:val="18"/>
                <w:szCs w:val="18"/>
              </w:rPr>
              <w:t>0.9750</w:t>
            </w:r>
          </w:p>
        </w:tc>
        <w:tc>
          <w:tcPr>
            <w:tcW w:w="94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2D68ECDD">
            <w:pPr>
              <w:jc w:val="center"/>
            </w:pPr>
            <w:r>
              <w:rPr>
                <w:b w:val="0"/>
                <w:bCs w:val="0"/>
                <w:color w:val="000000"/>
                <w:sz w:val="18"/>
                <w:szCs w:val="18"/>
              </w:rPr>
              <w:t>0.9286</w:t>
            </w:r>
          </w:p>
        </w:tc>
        <w:tc>
          <w:tcPr>
            <w:tcW w:w="108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61E27DB2">
            <w:pPr>
              <w:jc w:val="center"/>
            </w:pPr>
            <w:r>
              <w:rPr>
                <w:b w:val="0"/>
                <w:bCs w:val="0"/>
                <w:color w:val="000000"/>
                <w:sz w:val="18"/>
                <w:szCs w:val="18"/>
              </w:rPr>
              <w:t>0.9286</w:t>
            </w:r>
          </w:p>
        </w:tc>
        <w:tc>
          <w:tcPr>
            <w:tcW w:w="108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4C95D4AD">
            <w:pPr>
              <w:jc w:val="center"/>
            </w:pPr>
            <w:r>
              <w:rPr>
                <w:b w:val="0"/>
                <w:bCs w:val="0"/>
                <w:color w:val="000000"/>
                <w:sz w:val="18"/>
                <w:szCs w:val="18"/>
              </w:rPr>
              <w:t>0.9861</w:t>
            </w:r>
          </w:p>
        </w:tc>
        <w:tc>
          <w:tcPr>
            <w:tcW w:w="9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2A66809B">
            <w:pPr>
              <w:jc w:val="center"/>
            </w:pPr>
            <w:r>
              <w:rPr>
                <w:b w:val="0"/>
                <w:bCs w:val="0"/>
                <w:color w:val="000000"/>
                <w:sz w:val="18"/>
                <w:szCs w:val="18"/>
              </w:rPr>
              <w:t>0.9512</w:t>
            </w:r>
          </w:p>
        </w:tc>
        <w:tc>
          <w:tcPr>
            <w:tcW w:w="101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78A9700E">
            <w:pPr>
              <w:jc w:val="center"/>
            </w:pPr>
            <w:r>
              <w:rPr>
                <w:b w:val="0"/>
                <w:bCs w:val="0"/>
                <w:color w:val="000000"/>
                <w:sz w:val="18"/>
                <w:szCs w:val="18"/>
              </w:rPr>
              <w:t>0.9960</w:t>
            </w:r>
          </w:p>
        </w:tc>
      </w:tr>
      <w:tr w14:paraId="6103E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469AAAB4">
            <w:pPr>
              <w:jc w:val="left"/>
            </w:pPr>
            <w:r>
              <w:rPr>
                <w:b/>
                <w:bCs/>
                <w:color w:val="000000"/>
                <w:sz w:val="18"/>
                <w:szCs w:val="18"/>
              </w:rPr>
              <w:t>SVM</w:t>
            </w:r>
          </w:p>
        </w:tc>
        <w:tc>
          <w:tcPr>
            <w:tcW w:w="102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3B03BE60">
            <w:pPr>
              <w:jc w:val="center"/>
            </w:pPr>
            <w:r>
              <w:rPr>
                <w:b w:val="0"/>
                <w:bCs w:val="0"/>
                <w:color w:val="000000"/>
                <w:sz w:val="18"/>
                <w:szCs w:val="18"/>
              </w:rPr>
              <w:t>0.9737</w:t>
            </w:r>
          </w:p>
        </w:tc>
        <w:tc>
          <w:tcPr>
            <w:tcW w:w="102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63936ECE">
            <w:pPr>
              <w:jc w:val="center"/>
            </w:pPr>
            <w:r>
              <w:rPr>
                <w:b w:val="0"/>
                <w:bCs w:val="0"/>
                <w:color w:val="000000"/>
                <w:sz w:val="18"/>
                <w:szCs w:val="18"/>
              </w:rPr>
              <w:t>1.0000</w:t>
            </w:r>
          </w:p>
        </w:tc>
        <w:tc>
          <w:tcPr>
            <w:tcW w:w="94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0BD8775E">
            <w:pPr>
              <w:jc w:val="center"/>
            </w:pPr>
            <w:r>
              <w:rPr>
                <w:b w:val="0"/>
                <w:bCs w:val="0"/>
                <w:color w:val="000000"/>
                <w:sz w:val="18"/>
                <w:szCs w:val="18"/>
              </w:rPr>
              <w:t>0.9286</w:t>
            </w:r>
          </w:p>
        </w:tc>
        <w:tc>
          <w:tcPr>
            <w:tcW w:w="108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66A67D60">
            <w:pPr>
              <w:jc w:val="center"/>
            </w:pPr>
            <w:r>
              <w:rPr>
                <w:b w:val="0"/>
                <w:bCs w:val="0"/>
                <w:color w:val="000000"/>
                <w:sz w:val="18"/>
                <w:szCs w:val="18"/>
              </w:rPr>
              <w:t>0.9286</w:t>
            </w:r>
          </w:p>
        </w:tc>
        <w:tc>
          <w:tcPr>
            <w:tcW w:w="108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5A3D664D">
            <w:pPr>
              <w:jc w:val="center"/>
            </w:pPr>
            <w:r>
              <w:rPr>
                <w:b w:val="0"/>
                <w:bCs w:val="0"/>
                <w:color w:val="000000"/>
                <w:sz w:val="18"/>
                <w:szCs w:val="18"/>
              </w:rPr>
              <w:t>1.0000</w:t>
            </w:r>
          </w:p>
        </w:tc>
        <w:tc>
          <w:tcPr>
            <w:tcW w:w="90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122F559B">
            <w:pPr>
              <w:jc w:val="center"/>
            </w:pPr>
            <w:r>
              <w:rPr>
                <w:b w:val="0"/>
                <w:bCs w:val="0"/>
                <w:color w:val="000000"/>
                <w:sz w:val="18"/>
                <w:szCs w:val="18"/>
              </w:rPr>
              <w:t>0.9630</w:t>
            </w:r>
          </w:p>
        </w:tc>
        <w:tc>
          <w:tcPr>
            <w:tcW w:w="101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16DDEF99">
            <w:pPr>
              <w:jc w:val="center"/>
            </w:pPr>
            <w:r>
              <w:rPr>
                <w:b w:val="0"/>
                <w:bCs w:val="0"/>
                <w:color w:val="000000"/>
                <w:sz w:val="18"/>
                <w:szCs w:val="18"/>
              </w:rPr>
              <w:t>0.9947</w:t>
            </w:r>
          </w:p>
        </w:tc>
      </w:tr>
      <w:tr w14:paraId="2D24F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1FA2771A">
            <w:pPr>
              <w:jc w:val="left"/>
            </w:pPr>
            <w:r>
              <w:rPr>
                <w:b/>
                <w:bCs/>
                <w:color w:val="000000"/>
                <w:sz w:val="18"/>
                <w:szCs w:val="18"/>
              </w:rPr>
              <w:t>KNN</w:t>
            </w:r>
          </w:p>
        </w:tc>
        <w:tc>
          <w:tcPr>
            <w:tcW w:w="102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3C385337">
            <w:pPr>
              <w:jc w:val="center"/>
            </w:pPr>
            <w:r>
              <w:rPr>
                <w:b w:val="0"/>
                <w:bCs w:val="0"/>
                <w:color w:val="000000"/>
                <w:sz w:val="18"/>
                <w:szCs w:val="18"/>
              </w:rPr>
              <w:t>0.9561</w:t>
            </w:r>
          </w:p>
        </w:tc>
        <w:tc>
          <w:tcPr>
            <w:tcW w:w="102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06D046E7">
            <w:pPr>
              <w:jc w:val="center"/>
            </w:pPr>
            <w:r>
              <w:rPr>
                <w:b w:val="0"/>
                <w:bCs w:val="0"/>
                <w:color w:val="000000"/>
                <w:sz w:val="18"/>
                <w:szCs w:val="18"/>
              </w:rPr>
              <w:t>0.9744</w:t>
            </w:r>
          </w:p>
        </w:tc>
        <w:tc>
          <w:tcPr>
            <w:tcW w:w="94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737BEEBC">
            <w:pPr>
              <w:jc w:val="center"/>
            </w:pPr>
            <w:r>
              <w:rPr>
                <w:b w:val="0"/>
                <w:bCs w:val="0"/>
                <w:color w:val="000000"/>
                <w:sz w:val="18"/>
                <w:szCs w:val="18"/>
              </w:rPr>
              <w:t>0.9048</w:t>
            </w:r>
          </w:p>
        </w:tc>
        <w:tc>
          <w:tcPr>
            <w:tcW w:w="108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5AF3763F">
            <w:pPr>
              <w:jc w:val="center"/>
            </w:pPr>
            <w:r>
              <w:rPr>
                <w:b w:val="0"/>
                <w:bCs w:val="0"/>
                <w:color w:val="000000"/>
                <w:sz w:val="18"/>
                <w:szCs w:val="18"/>
              </w:rPr>
              <w:t>0.9048</w:t>
            </w:r>
          </w:p>
        </w:tc>
        <w:tc>
          <w:tcPr>
            <w:tcW w:w="108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624DF275">
            <w:pPr>
              <w:jc w:val="center"/>
            </w:pPr>
            <w:r>
              <w:rPr>
                <w:b w:val="0"/>
                <w:bCs w:val="0"/>
                <w:color w:val="000000"/>
                <w:sz w:val="18"/>
                <w:szCs w:val="18"/>
              </w:rPr>
              <w:t>0.9861</w:t>
            </w:r>
          </w:p>
        </w:tc>
        <w:tc>
          <w:tcPr>
            <w:tcW w:w="9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1AFC8B1A">
            <w:pPr>
              <w:jc w:val="center"/>
            </w:pPr>
            <w:r>
              <w:rPr>
                <w:b w:val="0"/>
                <w:bCs w:val="0"/>
                <w:color w:val="000000"/>
                <w:sz w:val="18"/>
                <w:szCs w:val="18"/>
              </w:rPr>
              <w:t>0.9383</w:t>
            </w:r>
          </w:p>
        </w:tc>
        <w:tc>
          <w:tcPr>
            <w:tcW w:w="101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58FB5481">
            <w:pPr>
              <w:jc w:val="center"/>
            </w:pPr>
            <w:r>
              <w:rPr>
                <w:b w:val="0"/>
                <w:bCs w:val="0"/>
                <w:color w:val="000000"/>
                <w:sz w:val="18"/>
                <w:szCs w:val="18"/>
              </w:rPr>
              <w:t>0.9823</w:t>
            </w:r>
          </w:p>
        </w:tc>
      </w:tr>
      <w:tr w14:paraId="7132A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0A908F99">
            <w:pPr>
              <w:jc w:val="left"/>
            </w:pPr>
            <w:r>
              <w:rPr>
                <w:b/>
                <w:bCs/>
                <w:color w:val="000000"/>
                <w:sz w:val="18"/>
                <w:szCs w:val="18"/>
              </w:rPr>
              <w:t>Decision Tree</w:t>
            </w:r>
          </w:p>
        </w:tc>
        <w:tc>
          <w:tcPr>
            <w:tcW w:w="102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52709FF9">
            <w:pPr>
              <w:jc w:val="center"/>
            </w:pPr>
            <w:r>
              <w:rPr>
                <w:b w:val="0"/>
                <w:bCs w:val="0"/>
                <w:color w:val="000000"/>
                <w:sz w:val="18"/>
                <w:szCs w:val="18"/>
              </w:rPr>
              <w:t>0.9035</w:t>
            </w:r>
          </w:p>
        </w:tc>
        <w:tc>
          <w:tcPr>
            <w:tcW w:w="102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552CDBF4">
            <w:pPr>
              <w:jc w:val="center"/>
            </w:pPr>
            <w:r>
              <w:rPr>
                <w:b w:val="0"/>
                <w:bCs w:val="0"/>
                <w:color w:val="000000"/>
                <w:sz w:val="18"/>
                <w:szCs w:val="18"/>
              </w:rPr>
              <w:t>0.8974</w:t>
            </w:r>
          </w:p>
        </w:tc>
        <w:tc>
          <w:tcPr>
            <w:tcW w:w="94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2BEEC3F9">
            <w:pPr>
              <w:jc w:val="center"/>
            </w:pPr>
            <w:r>
              <w:rPr>
                <w:b w:val="0"/>
                <w:bCs w:val="0"/>
                <w:color w:val="000000"/>
                <w:sz w:val="18"/>
                <w:szCs w:val="18"/>
              </w:rPr>
              <w:t>0.8333</w:t>
            </w:r>
          </w:p>
        </w:tc>
        <w:tc>
          <w:tcPr>
            <w:tcW w:w="108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103E016D">
            <w:pPr>
              <w:jc w:val="center"/>
            </w:pPr>
            <w:r>
              <w:rPr>
                <w:b w:val="0"/>
                <w:bCs w:val="0"/>
                <w:color w:val="000000"/>
                <w:sz w:val="18"/>
                <w:szCs w:val="18"/>
              </w:rPr>
              <w:t>0.8333</w:t>
            </w:r>
          </w:p>
        </w:tc>
        <w:tc>
          <w:tcPr>
            <w:tcW w:w="108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17DD1A12">
            <w:pPr>
              <w:jc w:val="center"/>
            </w:pPr>
            <w:r>
              <w:rPr>
                <w:b w:val="0"/>
                <w:bCs w:val="0"/>
                <w:color w:val="000000"/>
                <w:sz w:val="18"/>
                <w:szCs w:val="18"/>
              </w:rPr>
              <w:t>0.9444</w:t>
            </w:r>
          </w:p>
        </w:tc>
        <w:tc>
          <w:tcPr>
            <w:tcW w:w="90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24A45DDF">
            <w:pPr>
              <w:jc w:val="center"/>
            </w:pPr>
            <w:r>
              <w:rPr>
                <w:b w:val="0"/>
                <w:bCs w:val="0"/>
                <w:color w:val="000000"/>
                <w:sz w:val="18"/>
                <w:szCs w:val="18"/>
              </w:rPr>
              <w:t>0.8642</w:t>
            </w:r>
          </w:p>
        </w:tc>
        <w:tc>
          <w:tcPr>
            <w:tcW w:w="101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03EA630C">
            <w:pPr>
              <w:jc w:val="center"/>
            </w:pPr>
            <w:r>
              <w:rPr>
                <w:b w:val="0"/>
                <w:bCs w:val="0"/>
                <w:color w:val="000000"/>
                <w:sz w:val="18"/>
                <w:szCs w:val="18"/>
              </w:rPr>
              <w:t>0.8889</w:t>
            </w:r>
          </w:p>
        </w:tc>
      </w:tr>
    </w:tbl>
    <w:p w14:paraId="4245F073">
      <w:pPr>
        <w:spacing w:before="200"/>
      </w:pPr>
    </w:p>
    <w:p w14:paraId="43A1A83C">
      <w:pPr>
        <w:spacing w:after="160" w:line="300" w:lineRule="auto"/>
        <w:jc w:val="left"/>
      </w:pPr>
      <w:r>
        <w:rPr>
          <w:i w:val="0"/>
          <w:iCs w:val="0"/>
          <w:sz w:val="22"/>
          <w:szCs w:val="22"/>
        </w:rPr>
        <w:t>Random Forest achieved the highest ROC-AUC (0.998) and was selected automatically as the best model. It ties SVM on point-prediction metrics (accuracy, precision, recall, specificity, F1) but ranks predictions more reliably, which is what the AUC captures. Precision is reported for the malignant (positive) class.</w:t>
      </w:r>
    </w:p>
    <w:p w14:paraId="6EE705DC">
      <w:pPr>
        <w:pStyle w:val="3"/>
        <w:spacing w:before="280" w:after="120"/>
      </w:pPr>
      <w:r>
        <w:rPr>
          <w:b/>
          <w:bCs/>
          <w:color w:val="2E74B5"/>
        </w:rPr>
        <w:t>Per-Class Report — Best Model (Random Forest)</w:t>
      </w:r>
    </w:p>
    <w:tbl>
      <w:tblPr>
        <w:tblStyle w:val="9"/>
        <w:tblW w:w="92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50"/>
        <w:gridCol w:w="1750"/>
        <w:gridCol w:w="1750"/>
        <w:gridCol w:w="1750"/>
        <w:gridCol w:w="1650"/>
      </w:tblGrid>
      <w:tr w14:paraId="775B3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5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10" w:type="dxa"/>
              <w:bottom w:w="80" w:type="dxa"/>
              <w:right w:w="110" w:type="dxa"/>
            </w:tcMar>
            <w:vAlign w:val="center"/>
          </w:tcPr>
          <w:p w14:paraId="7EAF4BE1">
            <w:pPr>
              <w:jc w:val="center"/>
            </w:pPr>
            <w:r>
              <w:rPr>
                <w:b/>
                <w:bCs/>
                <w:color w:val="FFFFFF"/>
                <w:sz w:val="18"/>
                <w:szCs w:val="18"/>
              </w:rPr>
              <w:t>Class</w:t>
            </w:r>
          </w:p>
        </w:tc>
        <w:tc>
          <w:tcPr>
            <w:tcW w:w="175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10" w:type="dxa"/>
              <w:bottom w:w="80" w:type="dxa"/>
              <w:right w:w="110" w:type="dxa"/>
            </w:tcMar>
            <w:vAlign w:val="center"/>
          </w:tcPr>
          <w:p w14:paraId="10948052">
            <w:pPr>
              <w:jc w:val="center"/>
            </w:pPr>
            <w:r>
              <w:rPr>
                <w:b/>
                <w:bCs/>
                <w:color w:val="FFFFFF"/>
                <w:sz w:val="18"/>
                <w:szCs w:val="18"/>
              </w:rPr>
              <w:t>Precision</w:t>
            </w:r>
          </w:p>
        </w:tc>
        <w:tc>
          <w:tcPr>
            <w:tcW w:w="175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10" w:type="dxa"/>
              <w:bottom w:w="80" w:type="dxa"/>
              <w:right w:w="110" w:type="dxa"/>
            </w:tcMar>
            <w:vAlign w:val="center"/>
          </w:tcPr>
          <w:p w14:paraId="20C6E505">
            <w:pPr>
              <w:jc w:val="center"/>
            </w:pPr>
            <w:r>
              <w:rPr>
                <w:b/>
                <w:bCs/>
                <w:color w:val="FFFFFF"/>
                <w:sz w:val="18"/>
                <w:szCs w:val="18"/>
              </w:rPr>
              <w:t>Recall</w:t>
            </w:r>
          </w:p>
        </w:tc>
        <w:tc>
          <w:tcPr>
            <w:tcW w:w="175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10" w:type="dxa"/>
              <w:bottom w:w="80" w:type="dxa"/>
              <w:right w:w="110" w:type="dxa"/>
            </w:tcMar>
            <w:vAlign w:val="center"/>
          </w:tcPr>
          <w:p w14:paraId="5F20633F">
            <w:pPr>
              <w:jc w:val="center"/>
            </w:pPr>
            <w:r>
              <w:rPr>
                <w:b/>
                <w:bCs/>
                <w:color w:val="FFFFFF"/>
                <w:sz w:val="18"/>
                <w:szCs w:val="18"/>
              </w:rPr>
              <w:t>F1-Score</w:t>
            </w:r>
          </w:p>
        </w:tc>
        <w:tc>
          <w:tcPr>
            <w:tcW w:w="165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10" w:type="dxa"/>
              <w:bottom w:w="80" w:type="dxa"/>
              <w:right w:w="110" w:type="dxa"/>
            </w:tcMar>
            <w:vAlign w:val="center"/>
          </w:tcPr>
          <w:p w14:paraId="03D81912">
            <w:pPr>
              <w:jc w:val="center"/>
            </w:pPr>
            <w:r>
              <w:rPr>
                <w:b/>
                <w:bCs/>
                <w:color w:val="FFFFFF"/>
                <w:sz w:val="18"/>
                <w:szCs w:val="18"/>
              </w:rPr>
              <w:t>Support</w:t>
            </w:r>
          </w:p>
        </w:tc>
      </w:tr>
      <w:tr w14:paraId="77894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01E86A77">
            <w:pPr>
              <w:jc w:val="left"/>
            </w:pPr>
            <w:r>
              <w:rPr>
                <w:b/>
                <w:bCs/>
                <w:color w:val="000000"/>
                <w:sz w:val="18"/>
                <w:szCs w:val="18"/>
              </w:rPr>
              <w:t>Benign</w:t>
            </w:r>
          </w:p>
        </w:tc>
        <w:tc>
          <w:tcPr>
            <w:tcW w:w="175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00A5AB62">
            <w:pPr>
              <w:jc w:val="center"/>
            </w:pPr>
            <w:r>
              <w:rPr>
                <w:b w:val="0"/>
                <w:bCs w:val="0"/>
                <w:color w:val="000000"/>
                <w:sz w:val="18"/>
                <w:szCs w:val="18"/>
              </w:rPr>
              <w:t>0.96</w:t>
            </w:r>
          </w:p>
        </w:tc>
        <w:tc>
          <w:tcPr>
            <w:tcW w:w="175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1CE0FC45">
            <w:pPr>
              <w:jc w:val="center"/>
            </w:pPr>
            <w:r>
              <w:rPr>
                <w:b w:val="0"/>
                <w:bCs w:val="0"/>
                <w:color w:val="000000"/>
                <w:sz w:val="18"/>
                <w:szCs w:val="18"/>
              </w:rPr>
              <w:t>1.00</w:t>
            </w:r>
          </w:p>
        </w:tc>
        <w:tc>
          <w:tcPr>
            <w:tcW w:w="175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2CF61492">
            <w:pPr>
              <w:jc w:val="center"/>
            </w:pPr>
            <w:r>
              <w:rPr>
                <w:b w:val="0"/>
                <w:bCs w:val="0"/>
                <w:color w:val="000000"/>
                <w:sz w:val="18"/>
                <w:szCs w:val="18"/>
              </w:rPr>
              <w:t>0.98</w:t>
            </w:r>
          </w:p>
        </w:tc>
        <w:tc>
          <w:tcPr>
            <w:tcW w:w="165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182C3A28">
            <w:pPr>
              <w:jc w:val="center"/>
            </w:pPr>
            <w:r>
              <w:rPr>
                <w:b w:val="0"/>
                <w:bCs w:val="0"/>
                <w:color w:val="000000"/>
                <w:sz w:val="18"/>
                <w:szCs w:val="18"/>
              </w:rPr>
              <w:t>72</w:t>
            </w:r>
          </w:p>
        </w:tc>
      </w:tr>
      <w:tr w14:paraId="0F5C6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1842DDCB">
            <w:pPr>
              <w:jc w:val="left"/>
            </w:pPr>
            <w:r>
              <w:rPr>
                <w:b/>
                <w:bCs/>
                <w:color w:val="000000"/>
                <w:sz w:val="18"/>
                <w:szCs w:val="18"/>
              </w:rPr>
              <w:t>Malignant</w:t>
            </w:r>
          </w:p>
        </w:tc>
        <w:tc>
          <w:tcPr>
            <w:tcW w:w="175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41F98678">
            <w:pPr>
              <w:jc w:val="center"/>
            </w:pPr>
            <w:r>
              <w:rPr>
                <w:b w:val="0"/>
                <w:bCs w:val="0"/>
                <w:color w:val="000000"/>
                <w:sz w:val="18"/>
                <w:szCs w:val="18"/>
              </w:rPr>
              <w:t>1.00</w:t>
            </w:r>
          </w:p>
        </w:tc>
        <w:tc>
          <w:tcPr>
            <w:tcW w:w="175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259173C3">
            <w:pPr>
              <w:jc w:val="center"/>
            </w:pPr>
            <w:r>
              <w:rPr>
                <w:b w:val="0"/>
                <w:bCs w:val="0"/>
                <w:color w:val="000000"/>
                <w:sz w:val="18"/>
                <w:szCs w:val="18"/>
              </w:rPr>
              <w:t>0.93</w:t>
            </w:r>
          </w:p>
        </w:tc>
        <w:tc>
          <w:tcPr>
            <w:tcW w:w="175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6C066254">
            <w:pPr>
              <w:jc w:val="center"/>
            </w:pPr>
            <w:r>
              <w:rPr>
                <w:b w:val="0"/>
                <w:bCs w:val="0"/>
                <w:color w:val="000000"/>
                <w:sz w:val="18"/>
                <w:szCs w:val="18"/>
              </w:rPr>
              <w:t>0.96</w:t>
            </w:r>
          </w:p>
        </w:tc>
        <w:tc>
          <w:tcPr>
            <w:tcW w:w="165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41D16863">
            <w:pPr>
              <w:jc w:val="center"/>
            </w:pPr>
            <w:r>
              <w:rPr>
                <w:b w:val="0"/>
                <w:bCs w:val="0"/>
                <w:color w:val="000000"/>
                <w:sz w:val="18"/>
                <w:szCs w:val="18"/>
              </w:rPr>
              <w:t>42</w:t>
            </w:r>
          </w:p>
        </w:tc>
      </w:tr>
      <w:tr w14:paraId="05E28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39B93B8F">
            <w:pPr>
              <w:jc w:val="left"/>
            </w:pPr>
            <w:r>
              <w:rPr>
                <w:b/>
                <w:bCs/>
                <w:color w:val="000000"/>
                <w:sz w:val="18"/>
                <w:szCs w:val="18"/>
              </w:rPr>
              <w:t>Accuracy</w:t>
            </w:r>
          </w:p>
        </w:tc>
        <w:tc>
          <w:tcPr>
            <w:tcW w:w="175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1CE24AC7">
            <w:pPr>
              <w:jc w:val="center"/>
            </w:pPr>
          </w:p>
        </w:tc>
        <w:tc>
          <w:tcPr>
            <w:tcW w:w="175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3FC54EDB">
            <w:pPr>
              <w:jc w:val="center"/>
            </w:pPr>
          </w:p>
        </w:tc>
        <w:tc>
          <w:tcPr>
            <w:tcW w:w="175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6B86A018">
            <w:pPr>
              <w:jc w:val="center"/>
            </w:pPr>
            <w:r>
              <w:rPr>
                <w:b w:val="0"/>
                <w:bCs w:val="0"/>
                <w:color w:val="000000"/>
                <w:sz w:val="18"/>
                <w:szCs w:val="18"/>
              </w:rPr>
              <w:t>0.97</w:t>
            </w:r>
          </w:p>
        </w:tc>
        <w:tc>
          <w:tcPr>
            <w:tcW w:w="165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7D0E9A3E">
            <w:pPr>
              <w:jc w:val="center"/>
            </w:pPr>
            <w:r>
              <w:rPr>
                <w:b w:val="0"/>
                <w:bCs w:val="0"/>
                <w:color w:val="000000"/>
                <w:sz w:val="18"/>
                <w:szCs w:val="18"/>
              </w:rPr>
              <w:t>114</w:t>
            </w:r>
          </w:p>
        </w:tc>
      </w:tr>
      <w:tr w14:paraId="56606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14D04AE5">
            <w:pPr>
              <w:jc w:val="left"/>
            </w:pPr>
            <w:r>
              <w:rPr>
                <w:b/>
                <w:bCs/>
                <w:color w:val="000000"/>
                <w:sz w:val="18"/>
                <w:szCs w:val="18"/>
              </w:rPr>
              <w:t>Macro avg</w:t>
            </w:r>
          </w:p>
        </w:tc>
        <w:tc>
          <w:tcPr>
            <w:tcW w:w="175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115C0593">
            <w:pPr>
              <w:jc w:val="center"/>
            </w:pPr>
            <w:r>
              <w:rPr>
                <w:b w:val="0"/>
                <w:bCs w:val="0"/>
                <w:color w:val="000000"/>
                <w:sz w:val="18"/>
                <w:szCs w:val="18"/>
              </w:rPr>
              <w:t>0.98</w:t>
            </w:r>
          </w:p>
        </w:tc>
        <w:tc>
          <w:tcPr>
            <w:tcW w:w="175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0C8E6785">
            <w:pPr>
              <w:jc w:val="center"/>
            </w:pPr>
            <w:r>
              <w:rPr>
                <w:b w:val="0"/>
                <w:bCs w:val="0"/>
                <w:color w:val="000000"/>
                <w:sz w:val="18"/>
                <w:szCs w:val="18"/>
              </w:rPr>
              <w:t>0.96</w:t>
            </w:r>
          </w:p>
        </w:tc>
        <w:tc>
          <w:tcPr>
            <w:tcW w:w="175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226CDFF9">
            <w:pPr>
              <w:jc w:val="center"/>
            </w:pPr>
            <w:r>
              <w:rPr>
                <w:b w:val="0"/>
                <w:bCs w:val="0"/>
                <w:color w:val="000000"/>
                <w:sz w:val="18"/>
                <w:szCs w:val="18"/>
              </w:rPr>
              <w:t>0.97</w:t>
            </w:r>
          </w:p>
        </w:tc>
        <w:tc>
          <w:tcPr>
            <w:tcW w:w="165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2E0C4D3C">
            <w:pPr>
              <w:jc w:val="center"/>
            </w:pPr>
            <w:r>
              <w:rPr>
                <w:b w:val="0"/>
                <w:bCs w:val="0"/>
                <w:color w:val="000000"/>
                <w:sz w:val="18"/>
                <w:szCs w:val="18"/>
              </w:rPr>
              <w:t>114</w:t>
            </w:r>
          </w:p>
        </w:tc>
      </w:tr>
      <w:tr w14:paraId="3D618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3A6B2E17">
            <w:pPr>
              <w:jc w:val="left"/>
            </w:pPr>
            <w:r>
              <w:rPr>
                <w:b/>
                <w:bCs/>
                <w:color w:val="000000"/>
                <w:sz w:val="18"/>
                <w:szCs w:val="18"/>
              </w:rPr>
              <w:t>Weighted avg</w:t>
            </w:r>
          </w:p>
        </w:tc>
        <w:tc>
          <w:tcPr>
            <w:tcW w:w="175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2F971F57">
            <w:pPr>
              <w:jc w:val="center"/>
            </w:pPr>
            <w:r>
              <w:rPr>
                <w:b w:val="0"/>
                <w:bCs w:val="0"/>
                <w:color w:val="000000"/>
                <w:sz w:val="18"/>
                <w:szCs w:val="18"/>
              </w:rPr>
              <w:t>0.97</w:t>
            </w:r>
          </w:p>
        </w:tc>
        <w:tc>
          <w:tcPr>
            <w:tcW w:w="175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57D1810A">
            <w:pPr>
              <w:jc w:val="center"/>
            </w:pPr>
            <w:r>
              <w:rPr>
                <w:b w:val="0"/>
                <w:bCs w:val="0"/>
                <w:color w:val="000000"/>
                <w:sz w:val="18"/>
                <w:szCs w:val="18"/>
              </w:rPr>
              <w:t>0.97</w:t>
            </w:r>
          </w:p>
        </w:tc>
        <w:tc>
          <w:tcPr>
            <w:tcW w:w="175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38564E9C">
            <w:pPr>
              <w:jc w:val="center"/>
            </w:pPr>
            <w:r>
              <w:rPr>
                <w:b w:val="0"/>
                <w:bCs w:val="0"/>
                <w:color w:val="000000"/>
                <w:sz w:val="18"/>
                <w:szCs w:val="18"/>
              </w:rPr>
              <w:t>0.97</w:t>
            </w:r>
          </w:p>
        </w:tc>
        <w:tc>
          <w:tcPr>
            <w:tcW w:w="165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234C0EB6">
            <w:pPr>
              <w:jc w:val="center"/>
            </w:pPr>
            <w:r>
              <w:rPr>
                <w:b w:val="0"/>
                <w:bCs w:val="0"/>
                <w:color w:val="000000"/>
                <w:sz w:val="18"/>
                <w:szCs w:val="18"/>
              </w:rPr>
              <w:t>114</w:t>
            </w:r>
          </w:p>
        </w:tc>
      </w:tr>
    </w:tbl>
    <w:p w14:paraId="48CBCBE2">
      <w:pPr>
        <w:pStyle w:val="3"/>
        <w:spacing w:before="280" w:after="120"/>
      </w:pPr>
      <w:r>
        <w:rPr>
          <w:b/>
          <w:bCs/>
          <w:color w:val="2E74B5"/>
        </w:rPr>
        <w:t>Confusion Matrix — Random Forest</w:t>
      </w:r>
    </w:p>
    <w:p w14:paraId="15EB6672">
      <w:pPr>
        <w:spacing w:before="160" w:after="40"/>
        <w:jc w:val="center"/>
      </w:pPr>
      <w:r>
        <w:drawing>
          <wp:inline distT="0" distB="0" distL="0" distR="0">
            <wp:extent cx="3619500" cy="3190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3619500" cy="3190875"/>
                    </a:xfrm>
                    <a:prstGeom prst="rect">
                      <a:avLst/>
                    </a:prstGeom>
                  </pic:spPr>
                </pic:pic>
              </a:graphicData>
            </a:graphic>
          </wp:inline>
        </w:drawing>
      </w:r>
    </w:p>
    <w:p w14:paraId="31257E98">
      <w:pPr>
        <w:spacing w:before="80" w:after="260"/>
        <w:jc w:val="center"/>
      </w:pPr>
      <w:r>
        <w:rPr>
          <w:i/>
          <w:iCs/>
          <w:color w:val="595959"/>
          <w:sz w:val="19"/>
          <w:szCs w:val="19"/>
        </w:rPr>
        <w:t>Figure 1. Test-set confusion matrix for the selected best model (114 test cases). Only 3 malignant cases were missed; no benign case was misclassified as malignant.</w:t>
      </w:r>
    </w:p>
    <w:p w14:paraId="6D5F0D2C">
      <w:pPr>
        <w:pStyle w:val="3"/>
        <w:spacing w:before="280" w:after="120"/>
      </w:pPr>
      <w:r>
        <w:rPr>
          <w:b/>
          <w:bCs/>
          <w:color w:val="2E74B5"/>
        </w:rPr>
        <w:t>ROC Curve Comparison</w:t>
      </w:r>
    </w:p>
    <w:p w14:paraId="2CBC3AAB">
      <w:pPr>
        <w:spacing w:after="160" w:line="300" w:lineRule="auto"/>
        <w:jc w:val="left"/>
      </w:pPr>
      <w:r>
        <w:rPr>
          <w:i w:val="0"/>
          <w:iCs w:val="0"/>
          <w:sz w:val="22"/>
          <w:szCs w:val="22"/>
        </w:rPr>
        <w:t>This project uses classical (non-epoch-based) machine-learning algorithms, so conventional CNN-style training curves (accuracy/loss vs. epoch) do not apply. The ROC curve comparison is the equivalent visualization for this pipeline.</w:t>
      </w:r>
    </w:p>
    <w:p w14:paraId="3739CAC5">
      <w:pPr>
        <w:spacing w:before="160" w:after="40"/>
        <w:jc w:val="center"/>
      </w:pPr>
      <w:r>
        <w:drawing>
          <wp:inline distT="0" distB="0" distL="0" distR="0">
            <wp:extent cx="4095750" cy="3286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095750" cy="3286125"/>
                    </a:xfrm>
                    <a:prstGeom prst="rect">
                      <a:avLst/>
                    </a:prstGeom>
                  </pic:spPr>
                </pic:pic>
              </a:graphicData>
            </a:graphic>
          </wp:inline>
        </w:drawing>
      </w:r>
    </w:p>
    <w:p w14:paraId="7C9E8429">
      <w:pPr>
        <w:spacing w:before="80" w:after="260"/>
        <w:jc w:val="center"/>
      </w:pPr>
      <w:r>
        <w:rPr>
          <w:i/>
          <w:iCs/>
          <w:color w:val="595959"/>
          <w:sz w:val="19"/>
          <w:szCs w:val="19"/>
        </w:rPr>
        <w:t>Figure 2. ROC curves for all five models. Random Forest (AUC = 0.998) and Logistic Regression (AUC = 0.996) lead; Decision Tree (AUC = 0.889) trails the rest.</w:t>
      </w:r>
    </w:p>
    <w:p w14:paraId="6FDF441C">
      <w:pPr>
        <w:pStyle w:val="3"/>
        <w:spacing w:before="280" w:after="120"/>
      </w:pPr>
      <w:r>
        <w:rPr>
          <w:b/>
          <w:bCs/>
          <w:color w:val="2E74B5"/>
        </w:rPr>
        <w:t>Feature Importance</w:t>
      </w:r>
    </w:p>
    <w:p w14:paraId="1F883D7D">
      <w:pPr>
        <w:spacing w:after="160" w:line="300" w:lineRule="auto"/>
        <w:jc w:val="left"/>
      </w:pPr>
      <w:r>
        <w:rPr>
          <w:i w:val="0"/>
          <w:iCs w:val="0"/>
          <w:sz w:val="22"/>
          <w:szCs w:val="22"/>
        </w:rPr>
        <w:t>Because the best model is Random Forest, the pipeline also reports the top 10 most influential features.</w:t>
      </w:r>
    </w:p>
    <w:p w14:paraId="00D85C19">
      <w:pPr>
        <w:spacing w:before="160" w:after="40"/>
        <w:jc w:val="center"/>
      </w:pPr>
      <w:r>
        <w:drawing>
          <wp:inline distT="0" distB="0" distL="0" distR="0">
            <wp:extent cx="409575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095750" cy="2857500"/>
                    </a:xfrm>
                    <a:prstGeom prst="rect">
                      <a:avLst/>
                    </a:prstGeom>
                  </pic:spPr>
                </pic:pic>
              </a:graphicData>
            </a:graphic>
          </wp:inline>
        </w:drawing>
      </w:r>
    </w:p>
    <w:p w14:paraId="45D3B9D6">
      <w:pPr>
        <w:spacing w:before="80" w:after="260"/>
        <w:jc w:val="center"/>
      </w:pPr>
      <w:r>
        <w:rPr>
          <w:i/>
          <w:iCs/>
          <w:color w:val="595959"/>
          <w:sz w:val="19"/>
          <w:szCs w:val="19"/>
        </w:rPr>
        <w:t>Figure 3. Top 10 feature importances. Worst perimeter and worst area dominate, followed by the concave-point measures — consistent with malignant tumors tending to be larger and less regular in shape.</w:t>
      </w:r>
    </w:p>
    <w:p w14:paraId="2C6B2F2A">
      <w:pPr>
        <w:pStyle w:val="3"/>
        <w:spacing w:before="280" w:after="120"/>
      </w:pPr>
      <w:r>
        <w:rPr>
          <w:b/>
          <w:bCs/>
          <w:color w:val="2E74B5"/>
        </w:rPr>
        <w:t>Qualitative Results</w:t>
      </w:r>
    </w:p>
    <w:p w14:paraId="6E9CFD4E">
      <w:pPr>
        <w:spacing w:after="160" w:line="300" w:lineRule="auto"/>
        <w:jc w:val="left"/>
      </w:pPr>
      <w:r>
        <w:rPr>
          <w:i w:val="0"/>
          <w:iCs w:val="0"/>
          <w:sz w:val="22"/>
          <w:szCs w:val="22"/>
        </w:rPr>
        <w:t>Since the input is tabular diagnostic data rather than images, qualitative interpretation is based on the confusion matrix, ROC curves, and feature importance above, together with individual predictions for new patients. The pipeline also outputs benign/malignant probabilities for a new patient's 30 feature values, rather than a bare class label.</w:t>
      </w:r>
    </w:p>
    <w:p w14:paraId="67089E2D">
      <w:r>
        <w:br w:type="page"/>
      </w:r>
    </w:p>
    <w:p w14:paraId="7D87AD13">
      <w:pPr>
        <w:pStyle w:val="2"/>
        <w:pBdr>
          <w:bottom w:val="single" w:color="1F3864" w:sz="6" w:space="4"/>
        </w:pBdr>
        <w:spacing w:before="360" w:after="160"/>
      </w:pPr>
      <w:r>
        <w:rPr>
          <w:b/>
          <w:bCs/>
          <w:color w:val="1F3864"/>
        </w:rPr>
        <w:t>Discussion</w:t>
      </w:r>
    </w:p>
    <w:p w14:paraId="71BB4C7F">
      <w:pPr>
        <w:pStyle w:val="16"/>
        <w:numPr>
          <w:ilvl w:val="0"/>
          <w:numId w:val="1"/>
        </w:numPr>
        <w:spacing w:after="80"/>
      </w:pPr>
      <w:r>
        <w:rPr>
          <w:sz w:val="22"/>
          <w:szCs w:val="22"/>
        </w:rPr>
        <w:t>All five models perform well on this dataset, but they are not equivalent — Decision Tree lags noticeably (ROC-AUC 0.889 vs. ≥ 0.98 for the rest), consistent with a single tree overfitting more easily than an ensemble or a margin-based method.</w:t>
      </w:r>
    </w:p>
    <w:p w14:paraId="1689C9D4">
      <w:pPr>
        <w:pStyle w:val="16"/>
        <w:numPr>
          <w:ilvl w:val="0"/>
          <w:numId w:val="1"/>
        </w:numPr>
        <w:spacing w:after="80"/>
      </w:pPr>
      <w:r>
        <w:rPr>
          <w:sz w:val="22"/>
          <w:szCs w:val="22"/>
        </w:rPr>
        <w:t>Random Forest and SVM are tied on point metrics (accuracy, precision, recall, F1), but Random Forest's higher ROC-AUC indicates better-calibrated confidence ranking across thresholds, which matters for triage-style use.</w:t>
      </w:r>
    </w:p>
    <w:p w14:paraId="619ADD70">
      <w:pPr>
        <w:pStyle w:val="16"/>
        <w:numPr>
          <w:ilvl w:val="0"/>
          <w:numId w:val="1"/>
        </w:numPr>
        <w:spacing w:after="80"/>
      </w:pPr>
      <w:r>
        <w:rPr>
          <w:sz w:val="22"/>
          <w:szCs w:val="22"/>
        </w:rPr>
        <w:t>Recall (sensitivity) for the malignant class is 0.93 for the best model — 3 of 42 malignant cases in the test set were missed. Precision is a perfect 1.00, meaning no benign case was flagged as malignant. In a clinical context the 3 missed cases are the more consequential error, since a false negative delays treatment.</w:t>
      </w:r>
    </w:p>
    <w:p w14:paraId="73202EB3">
      <w:pPr>
        <w:pStyle w:val="16"/>
        <w:numPr>
          <w:ilvl w:val="0"/>
          <w:numId w:val="1"/>
        </w:numPr>
        <w:spacing w:after="80"/>
      </w:pPr>
      <w:r>
        <w:rPr>
          <w:sz w:val="22"/>
          <w:szCs w:val="22"/>
        </w:rPr>
        <w:t>The best model is chosen automatically by ROC-AUC rather than by manually favoring one algorithm, keeping the selection process objective and reproducible.</w:t>
      </w:r>
    </w:p>
    <w:p w14:paraId="0458C118">
      <w:pPr>
        <w:pStyle w:val="2"/>
        <w:pBdr>
          <w:bottom w:val="single" w:color="1F3864" w:sz="6" w:space="4"/>
        </w:pBdr>
        <w:spacing w:before="360" w:after="160"/>
      </w:pPr>
      <w:r>
        <w:rPr>
          <w:b/>
          <w:bCs/>
          <w:color w:val="1F3864"/>
        </w:rPr>
        <w:t>Model Comparison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50"/>
      </w:tblGrid>
      <w:tr w14:paraId="756B3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10" w:type="dxa"/>
              <w:bottom w:w="80" w:type="dxa"/>
              <w:right w:w="110" w:type="dxa"/>
            </w:tcMar>
            <w:vAlign w:val="center"/>
          </w:tcPr>
          <w:p w14:paraId="4D4D6212">
            <w:pPr>
              <w:jc w:val="center"/>
            </w:pPr>
            <w:r>
              <w:rPr>
                <w:b/>
                <w:bCs/>
                <w:color w:val="FFFFFF"/>
                <w:sz w:val="18"/>
                <w:szCs w:val="18"/>
              </w:rPr>
              <w:t>Model</w:t>
            </w:r>
          </w:p>
        </w:tc>
        <w:tc>
          <w:tcPr>
            <w:tcW w:w="675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10" w:type="dxa"/>
              <w:bottom w:w="80" w:type="dxa"/>
              <w:right w:w="110" w:type="dxa"/>
            </w:tcMar>
            <w:vAlign w:val="center"/>
          </w:tcPr>
          <w:p w14:paraId="6FFD4F8A">
            <w:pPr>
              <w:jc w:val="center"/>
            </w:pPr>
            <w:r>
              <w:rPr>
                <w:b/>
                <w:bCs/>
                <w:color w:val="FFFFFF"/>
                <w:sz w:val="18"/>
                <w:szCs w:val="18"/>
              </w:rPr>
              <w:t>Main Characteristic</w:t>
            </w:r>
          </w:p>
        </w:tc>
      </w:tr>
      <w:tr w14:paraId="7F83F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48228868">
            <w:pPr>
              <w:jc w:val="left"/>
            </w:pPr>
            <w:r>
              <w:rPr>
                <w:b/>
                <w:bCs/>
                <w:color w:val="000000"/>
                <w:sz w:val="18"/>
                <w:szCs w:val="18"/>
              </w:rPr>
              <w:t>Logistic Regression</w:t>
            </w:r>
          </w:p>
        </w:tc>
        <w:tc>
          <w:tcPr>
            <w:tcW w:w="675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435E72D4">
            <w:pPr>
              <w:jc w:val="center"/>
            </w:pPr>
            <w:r>
              <w:rPr>
                <w:b w:val="0"/>
                <w:bCs w:val="0"/>
                <w:color w:val="000000"/>
                <w:sz w:val="18"/>
                <w:szCs w:val="18"/>
              </w:rPr>
              <w:t>Linear classification model</w:t>
            </w:r>
          </w:p>
        </w:tc>
      </w:tr>
      <w:tr w14:paraId="6A943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5E214A69">
            <w:pPr>
              <w:jc w:val="left"/>
            </w:pPr>
            <w:r>
              <w:rPr>
                <w:b/>
                <w:bCs/>
                <w:color w:val="000000"/>
                <w:sz w:val="18"/>
                <w:szCs w:val="18"/>
              </w:rPr>
              <w:t>SVM</w:t>
            </w:r>
          </w:p>
        </w:tc>
        <w:tc>
          <w:tcPr>
            <w:tcW w:w="675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332C4368">
            <w:pPr>
              <w:jc w:val="center"/>
            </w:pPr>
            <w:r>
              <w:rPr>
                <w:b w:val="0"/>
                <w:bCs w:val="0"/>
                <w:color w:val="000000"/>
                <w:sz w:val="18"/>
                <w:szCs w:val="18"/>
              </w:rPr>
              <w:t>Nonlinear classification using an RBF kernel</w:t>
            </w:r>
          </w:p>
        </w:tc>
      </w:tr>
      <w:tr w14:paraId="34687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27FA9FB7">
            <w:pPr>
              <w:jc w:val="left"/>
            </w:pPr>
            <w:r>
              <w:rPr>
                <w:b/>
                <w:bCs/>
                <w:color w:val="000000"/>
                <w:sz w:val="18"/>
                <w:szCs w:val="18"/>
              </w:rPr>
              <w:t>Random Forest</w:t>
            </w:r>
          </w:p>
        </w:tc>
        <w:tc>
          <w:tcPr>
            <w:tcW w:w="675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1EAA2EAA">
            <w:pPr>
              <w:jc w:val="center"/>
            </w:pPr>
            <w:r>
              <w:rPr>
                <w:b w:val="0"/>
                <w:bCs w:val="0"/>
                <w:color w:val="000000"/>
                <w:sz w:val="18"/>
                <w:szCs w:val="18"/>
              </w:rPr>
              <w:t>Ensemble of 300 decision trees; captures nonlinear feature relationships</w:t>
            </w:r>
          </w:p>
        </w:tc>
      </w:tr>
      <w:tr w14:paraId="518BA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0AE09FF4">
            <w:pPr>
              <w:jc w:val="left"/>
            </w:pPr>
            <w:r>
              <w:rPr>
                <w:b/>
                <w:bCs/>
                <w:color w:val="000000"/>
                <w:sz w:val="18"/>
                <w:szCs w:val="18"/>
              </w:rPr>
              <w:t>KNN</w:t>
            </w:r>
          </w:p>
        </w:tc>
        <w:tc>
          <w:tcPr>
            <w:tcW w:w="675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7850607D">
            <w:pPr>
              <w:jc w:val="center"/>
            </w:pPr>
            <w:r>
              <w:rPr>
                <w:b w:val="0"/>
                <w:bCs w:val="0"/>
                <w:color w:val="000000"/>
                <w:sz w:val="18"/>
                <w:szCs w:val="18"/>
              </w:rPr>
              <w:t>Classifies based on the 5 nearest neighboring samples</w:t>
            </w:r>
          </w:p>
        </w:tc>
      </w:tr>
      <w:tr w14:paraId="40C86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2C28FBF5">
            <w:pPr>
              <w:jc w:val="left"/>
            </w:pPr>
            <w:r>
              <w:rPr>
                <w:b/>
                <w:bCs/>
                <w:color w:val="000000"/>
                <w:sz w:val="18"/>
                <w:szCs w:val="18"/>
              </w:rPr>
              <w:t>Decision Tree</w:t>
            </w:r>
          </w:p>
        </w:tc>
        <w:tc>
          <w:tcPr>
            <w:tcW w:w="675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17CCCB5B">
            <w:pPr>
              <w:jc w:val="center"/>
            </w:pPr>
            <w:r>
              <w:rPr>
                <w:b w:val="0"/>
                <w:bCs w:val="0"/>
                <w:color w:val="000000"/>
                <w:sz w:val="18"/>
                <w:szCs w:val="18"/>
              </w:rPr>
              <w:t>Single rule-based tree; fastest but least robust here</w:t>
            </w:r>
          </w:p>
        </w:tc>
      </w:tr>
    </w:tbl>
    <w:p w14:paraId="7D7DC9FE">
      <w:pPr>
        <w:pStyle w:val="2"/>
        <w:pBdr>
          <w:bottom w:val="single" w:color="1F3864" w:sz="6" w:space="4"/>
        </w:pBdr>
        <w:spacing w:before="360" w:after="160"/>
      </w:pPr>
      <w:r>
        <w:rPr>
          <w:b/>
          <w:bCs/>
          <w:color w:val="1F3864"/>
        </w:rPr>
        <w:t>Related Work</w:t>
      </w:r>
    </w:p>
    <w:p w14:paraId="15412DD8">
      <w:pPr>
        <w:spacing w:after="160" w:line="300" w:lineRule="auto"/>
        <w:jc w:val="both"/>
      </w:pPr>
      <w:r>
        <w:rPr>
          <w:i w:val="0"/>
          <w:iCs w:val="0"/>
          <w:sz w:val="22"/>
          <w:szCs w:val="22"/>
        </w:rPr>
        <w:t>Logistic Regression, SVM, Decision Trees, Random Forests, and K-Nearest Neighbors are commonly used for binary classification on structured medical data. This project follows a comparative approach — training several classical algorithms on the same dataset and evaluating them with multiple performance measures — rather than committing to a single method or asserting improvement over specific prior published results.</w:t>
      </w:r>
    </w:p>
    <w:p w14:paraId="7C53D73C">
      <w:pPr>
        <w:pStyle w:val="2"/>
        <w:pBdr>
          <w:bottom w:val="single" w:color="1F3864" w:sz="6" w:space="4"/>
        </w:pBdr>
        <w:spacing w:before="360" w:after="160"/>
      </w:pPr>
      <w:r>
        <w:rPr>
          <w:b/>
          <w:bCs/>
          <w:color w:val="1F3864"/>
        </w:rPr>
        <w:t>Deployment — OncoGuard-AI</w:t>
      </w:r>
    </w:p>
    <w:p w14:paraId="426CDB12">
      <w:pPr>
        <w:spacing w:after="160" w:line="300" w:lineRule="auto"/>
        <w:jc w:val="left"/>
      </w:pPr>
      <w:r>
        <w:rPr>
          <w:i w:val="0"/>
          <w:iCs w:val="0"/>
          <w:sz w:val="22"/>
          <w:szCs w:val="22"/>
        </w:rPr>
        <w:t>The classification pipeline was packaged into OncoGuard-AI, a Streamlit web application with a home page for viewing predictions and results, turning the saved model into an interactive, shareable tool rather than a script that only runs from the command line.</w:t>
      </w:r>
    </w:p>
    <w:p w14:paraId="26222457">
      <w:pPr>
        <w:pStyle w:val="2"/>
        <w:pBdr>
          <w:bottom w:val="single" w:color="1F3864" w:sz="6" w:space="4"/>
        </w:pBdr>
        <w:spacing w:before="360" w:after="160"/>
      </w:pPr>
      <w:r>
        <w:rPr>
          <w:b/>
          <w:bCs/>
          <w:color w:val="1F3864"/>
        </w:rPr>
        <w:t>Limitations</w:t>
      </w:r>
    </w:p>
    <w:p w14:paraId="6C1D7FF2">
      <w:pPr>
        <w:pStyle w:val="16"/>
        <w:numPr>
          <w:ilvl w:val="0"/>
          <w:numId w:val="1"/>
        </w:numPr>
        <w:spacing w:after="80"/>
      </w:pPr>
      <w:r>
        <w:rPr>
          <w:sz w:val="22"/>
          <w:szCs w:val="22"/>
        </w:rPr>
        <w:t>Uses tabular diagnostic features, not breast MRI, mammography, or ultrasound images.</w:t>
      </w:r>
    </w:p>
    <w:p w14:paraId="53A35324">
      <w:pPr>
        <w:pStyle w:val="16"/>
        <w:numPr>
          <w:ilvl w:val="0"/>
          <w:numId w:val="1"/>
        </w:numPr>
        <w:spacing w:after="80"/>
      </w:pPr>
      <w:r>
        <w:rPr>
          <w:sz w:val="22"/>
          <w:szCs w:val="22"/>
        </w:rPr>
        <w:t>Evaluated with a single 80/20 train/test split rather than cross-validation.</w:t>
      </w:r>
    </w:p>
    <w:p w14:paraId="4B42AB61">
      <w:pPr>
        <w:pStyle w:val="16"/>
        <w:numPr>
          <w:ilvl w:val="0"/>
          <w:numId w:val="1"/>
        </w:numPr>
        <w:spacing w:after="80"/>
      </w:pPr>
      <w:r>
        <w:rPr>
          <w:sz w:val="22"/>
          <w:szCs w:val="22"/>
        </w:rPr>
        <w:t>No automated hyperparameter search or systematic optimization is implemented.</w:t>
      </w:r>
    </w:p>
    <w:p w14:paraId="23749A2D">
      <w:pPr>
        <w:pStyle w:val="16"/>
        <w:numPr>
          <w:ilvl w:val="0"/>
          <w:numId w:val="1"/>
        </w:numPr>
        <w:spacing w:after="80"/>
      </w:pPr>
      <w:r>
        <w:rPr>
          <w:sz w:val="22"/>
          <w:szCs w:val="22"/>
        </w:rPr>
        <w:t>No external clinical validation, and no confidence intervals are reported for the metrics.</w:t>
      </w:r>
    </w:p>
    <w:p w14:paraId="208D59FC">
      <w:pPr>
        <w:pStyle w:val="16"/>
        <w:numPr>
          <w:ilvl w:val="0"/>
          <w:numId w:val="1"/>
        </w:numPr>
        <w:spacing w:after="80"/>
      </w:pPr>
      <w:r>
        <w:rPr>
          <w:sz w:val="22"/>
          <w:szCs w:val="22"/>
        </w:rPr>
        <w:t>Real-world clinical data streams may be less balanced than this research dataset.</w:t>
      </w:r>
    </w:p>
    <w:p w14:paraId="2ED11A30">
      <w:pPr>
        <w:pStyle w:val="16"/>
        <w:numPr>
          <w:ilvl w:val="0"/>
          <w:numId w:val="1"/>
        </w:numPr>
        <w:spacing w:after="80"/>
      </w:pPr>
      <w:r>
        <w:rPr>
          <w:sz w:val="22"/>
          <w:szCs w:val="22"/>
        </w:rPr>
        <w:t>A machine-learning prediction should not be interpreted as a standalone medical diagnosis.</w:t>
      </w:r>
    </w:p>
    <w:p w14:paraId="0326932C">
      <w:pPr>
        <w:spacing w:before="200"/>
      </w:pPr>
    </w:p>
    <w:tbl>
      <w:tblPr>
        <w:tblStyle w:val="9"/>
        <w:tblW w:w="9350" w:type="dxa"/>
        <w:tblInd w:w="0" w:type="dxa"/>
        <w:tblBorders>
          <w:top w:val="single" w:color="C0504D" w:sz="8" w:space="0"/>
          <w:left w:val="single" w:color="C0504D" w:sz="8" w:space="0"/>
          <w:bottom w:val="single" w:color="C0504D" w:sz="8" w:space="0"/>
          <w:right w:val="single" w:color="C0504D" w:sz="8" w:space="0"/>
          <w:insideH w:val="none" w:color="FFFFFF" w:sz="0" w:space="0"/>
          <w:insideV w:val="none" w:color="FFFFFF" w:sz="0" w:space="0"/>
        </w:tblBorders>
        <w:tblLayout w:type="autofit"/>
        <w:tblCellMar>
          <w:top w:w="0" w:type="dxa"/>
          <w:left w:w="10" w:type="dxa"/>
          <w:bottom w:w="0" w:type="dxa"/>
          <w:right w:w="10" w:type="dxa"/>
        </w:tblCellMar>
      </w:tblPr>
      <w:tblGrid>
        <w:gridCol w:w="9350"/>
      </w:tblGrid>
      <w:tr w14:paraId="089A4ED6">
        <w:tblPrEx>
          <w:tblBorders>
            <w:top w:val="single" w:color="C0504D" w:sz="8" w:space="0"/>
            <w:left w:val="single" w:color="C0504D" w:sz="8" w:space="0"/>
            <w:bottom w:val="single" w:color="C0504D" w:sz="8" w:space="0"/>
            <w:right w:val="single" w:color="C0504D" w:sz="8" w:space="0"/>
            <w:insideH w:val="none" w:color="FFFFFF" w:sz="0" w:space="0"/>
            <w:insideV w:val="none" w:color="FFFFFF" w:sz="0" w:space="0"/>
          </w:tblBorders>
        </w:tblPrEx>
        <w:tc>
          <w:tcPr>
            <w:tcW w:w="9350" w:type="dxa"/>
            <w:shd w:val="clear" w:color="auto" w:fill="FCE4E4"/>
            <w:tcMar>
              <w:top w:w="160" w:type="dxa"/>
              <w:left w:w="220" w:type="dxa"/>
              <w:bottom w:w="160" w:type="dxa"/>
              <w:right w:w="220" w:type="dxa"/>
            </w:tcMar>
          </w:tcPr>
          <w:p w14:paraId="38A38324">
            <w:pPr>
              <w:spacing w:after="100"/>
            </w:pPr>
            <w:r>
              <w:rPr>
                <w:b/>
                <w:bCs/>
                <w:color w:val="1F3864"/>
                <w:sz w:val="22"/>
                <w:szCs w:val="22"/>
              </w:rPr>
              <w:t>Important Disclaimer</w:t>
            </w:r>
          </w:p>
          <w:p w14:paraId="4F1A3EA7">
            <w:pPr>
              <w:pStyle w:val="16"/>
              <w:numPr>
                <w:ilvl w:val="0"/>
                <w:numId w:val="2"/>
              </w:numPr>
              <w:spacing w:after="60"/>
            </w:pPr>
            <w:r>
              <w:rPr>
                <w:sz w:val="20"/>
                <w:szCs w:val="20"/>
              </w:rPr>
              <w:t>This system is a decision-support research prototype, not a diagnostic device.</w:t>
            </w:r>
          </w:p>
          <w:p w14:paraId="44C30283">
            <w:pPr>
              <w:pStyle w:val="16"/>
              <w:numPr>
                <w:ilvl w:val="0"/>
                <w:numId w:val="2"/>
              </w:numPr>
              <w:spacing w:after="60"/>
            </w:pPr>
            <w:r>
              <w:rPr>
                <w:sz w:val="20"/>
                <w:szCs w:val="20"/>
              </w:rPr>
              <w:t>It does not replace a radiologist, oncologist, or pathologist's assessment.</w:t>
            </w:r>
          </w:p>
          <w:p w14:paraId="6853D654">
            <w:pPr>
              <w:pStyle w:val="16"/>
              <w:numPr>
                <w:ilvl w:val="0"/>
                <w:numId w:val="2"/>
              </w:numPr>
              <w:spacing w:after="60"/>
            </w:pPr>
            <w:r>
              <w:rPr>
                <w:sz w:val="20"/>
                <w:szCs w:val="20"/>
              </w:rPr>
              <w:t>Trained and evaluated on a single public research dataset only, with no clinical trial validation or regulatory clearance.</w:t>
            </w:r>
          </w:p>
          <w:p w14:paraId="3BE1A511">
            <w:pPr>
              <w:pStyle w:val="16"/>
              <w:numPr>
                <w:ilvl w:val="0"/>
                <w:numId w:val="2"/>
              </w:numPr>
              <w:spacing w:after="60"/>
            </w:pPr>
            <w:r>
              <w:rPr>
                <w:sz w:val="20"/>
                <w:szCs w:val="20"/>
              </w:rPr>
              <w:t>All predictions — for any patient — require qualified clinical review before acting on them.</w:t>
            </w:r>
          </w:p>
        </w:tc>
      </w:tr>
    </w:tbl>
    <w:p w14:paraId="18D91046">
      <w:pPr>
        <w:spacing w:after="200"/>
      </w:pPr>
    </w:p>
    <w:p w14:paraId="1C5C4971">
      <w:pPr>
        <w:pStyle w:val="2"/>
        <w:pBdr>
          <w:bottom w:val="single" w:color="1F3864" w:sz="6" w:space="4"/>
        </w:pBdr>
        <w:spacing w:before="360" w:after="160"/>
      </w:pPr>
      <w:r>
        <w:rPr>
          <w:b/>
          <w:bCs/>
          <w:color w:val="1F3864"/>
        </w:rPr>
        <w:t>Conclusion</w:t>
      </w:r>
    </w:p>
    <w:p w14:paraId="728F3E37">
      <w:pPr>
        <w:spacing w:after="160" w:line="300" w:lineRule="auto"/>
        <w:jc w:val="both"/>
      </w:pPr>
      <w:r>
        <w:rPr>
          <w:i w:val="0"/>
          <w:iCs w:val="0"/>
          <w:sz w:val="22"/>
          <w:szCs w:val="22"/>
        </w:rPr>
        <w:t>This project implements a complete machine-learning pipeline for binary breast cancer classification. Five different algorithms were trained on the same 80/20 stratified split and evaluated on accuracy, precision, recall, sensitivity, specificity, F1-score, and ROC-AUC. Random Forest was automatically selected as the best model, reaching 97.4% accuracy and a 0.998 ROC-AUC, and was saved as a reusable .pkl file alongside a confusion matrix, ROC curve comparison, and feature-importance plot. Packaged as the OncoGuard-AI web app, the project provides a practical, comparative machine-learning framework for benign-versus-malignant classification — while actual clinical use would require further validation and expert medical oversight.</w:t>
      </w:r>
    </w:p>
    <w:p w14:paraId="0E2D1663">
      <w:pPr>
        <w:pStyle w:val="2"/>
        <w:pBdr>
          <w:bottom w:val="single" w:color="1F3864" w:sz="6" w:space="4"/>
        </w:pBdr>
        <w:spacing w:before="360" w:after="160"/>
      </w:pPr>
      <w:r>
        <w:rPr>
          <w:b/>
          <w:bCs/>
          <w:color w:val="1F3864"/>
        </w:rPr>
        <w:t>Key Points</w:t>
      </w:r>
    </w:p>
    <w:p w14:paraId="2B69C6F3">
      <w:pPr>
        <w:pStyle w:val="16"/>
        <w:numPr>
          <w:ilvl w:val="0"/>
          <w:numId w:val="1"/>
        </w:numPr>
        <w:spacing w:after="80"/>
      </w:pPr>
      <w:r>
        <w:rPr>
          <w:sz w:val="22"/>
          <w:szCs w:val="22"/>
        </w:rPr>
        <w:t>Project: Breast Cancer Detection (OncoGuard-AI)</w:t>
      </w:r>
    </w:p>
    <w:p w14:paraId="2C33BBC0">
      <w:pPr>
        <w:pStyle w:val="16"/>
        <w:numPr>
          <w:ilvl w:val="0"/>
          <w:numId w:val="1"/>
        </w:numPr>
        <w:spacing w:after="80"/>
      </w:pPr>
      <w:r>
        <w:rPr>
          <w:sz w:val="22"/>
          <w:szCs w:val="22"/>
        </w:rPr>
        <w:t>Dataset: Wisconsin Diagnostic Breast Cancer Dataset — 569 samples, 30 features</w:t>
      </w:r>
    </w:p>
    <w:p w14:paraId="581EE0B0">
      <w:pPr>
        <w:pStyle w:val="16"/>
        <w:numPr>
          <w:ilvl w:val="0"/>
          <w:numId w:val="1"/>
        </w:numPr>
        <w:spacing w:after="80"/>
      </w:pPr>
      <w:r>
        <w:rPr>
          <w:sz w:val="22"/>
          <w:szCs w:val="22"/>
        </w:rPr>
        <w:t>Problem type: Binary classification — BENIGN vs. MALIGNANT</w:t>
      </w:r>
    </w:p>
    <w:p w14:paraId="57ACFD20">
      <w:pPr>
        <w:pStyle w:val="16"/>
        <w:numPr>
          <w:ilvl w:val="0"/>
          <w:numId w:val="1"/>
        </w:numPr>
        <w:spacing w:after="80"/>
      </w:pPr>
      <w:r>
        <w:rPr>
          <w:sz w:val="22"/>
          <w:szCs w:val="22"/>
        </w:rPr>
        <w:t>Train/test split: 80/20, stratified, random_state = 42</w:t>
      </w:r>
    </w:p>
    <w:p w14:paraId="5710A53F">
      <w:pPr>
        <w:pStyle w:val="16"/>
        <w:numPr>
          <w:ilvl w:val="0"/>
          <w:numId w:val="1"/>
        </w:numPr>
        <w:spacing w:after="80"/>
      </w:pPr>
      <w:r>
        <w:rPr>
          <w:sz w:val="22"/>
          <w:szCs w:val="22"/>
        </w:rPr>
        <w:t>Models compared: 5 (Logistic Regression, SVM, Random Forest, KNN, Decision Tree)</w:t>
      </w:r>
    </w:p>
    <w:p w14:paraId="38E01489">
      <w:pPr>
        <w:pStyle w:val="16"/>
        <w:numPr>
          <w:ilvl w:val="0"/>
          <w:numId w:val="1"/>
        </w:numPr>
        <w:spacing w:after="80"/>
      </w:pPr>
      <w:r>
        <w:rPr>
          <w:sz w:val="22"/>
          <w:szCs w:val="22"/>
        </w:rPr>
        <w:t>Best model: Random Forest — Accuracy 0.9737, ROC-AUC 0.9980</w:t>
      </w:r>
    </w:p>
    <w:p w14:paraId="776B65E4">
      <w:pPr>
        <w:pStyle w:val="16"/>
        <w:numPr>
          <w:ilvl w:val="0"/>
          <w:numId w:val="1"/>
        </w:numPr>
        <w:spacing w:after="80"/>
      </w:pPr>
      <w:r>
        <w:rPr>
          <w:sz w:val="22"/>
          <w:szCs w:val="22"/>
        </w:rPr>
        <w:t>Feature scaling: StandardScaler for Logistic Regression, SVM, and KNN</w:t>
      </w:r>
    </w:p>
    <w:p w14:paraId="783F0678">
      <w:pPr>
        <w:pStyle w:val="16"/>
        <w:numPr>
          <w:ilvl w:val="0"/>
          <w:numId w:val="1"/>
        </w:numPr>
        <w:spacing w:after="80"/>
      </w:pPr>
      <w:r>
        <w:rPr>
          <w:sz w:val="22"/>
          <w:szCs w:val="22"/>
        </w:rPr>
        <w:t>Model-selection criterion: highest ROC-AUC</w:t>
      </w:r>
    </w:p>
    <w:p w14:paraId="154B6258">
      <w:pPr>
        <w:pStyle w:val="16"/>
        <w:numPr>
          <w:ilvl w:val="0"/>
          <w:numId w:val="1"/>
        </w:numPr>
        <w:spacing w:after="80"/>
      </w:pPr>
      <w:r>
        <w:rPr>
          <w:sz w:val="22"/>
          <w:szCs w:val="22"/>
        </w:rPr>
        <w:t>Visualization: confusion matrix, ROC curves, feature importance</w:t>
      </w:r>
    </w:p>
    <w:p w14:paraId="745B12D0">
      <w:pPr>
        <w:pStyle w:val="16"/>
        <w:numPr>
          <w:ilvl w:val="0"/>
          <w:numId w:val="1"/>
        </w:numPr>
        <w:spacing w:after="80"/>
      </w:pPr>
      <w:r>
        <w:rPr>
          <w:sz w:val="22"/>
          <w:szCs w:val="22"/>
        </w:rPr>
        <w:t>Model format: .pkl (Joblib) · Framework: Scikit-learn · Execution: CPU-based</w:t>
      </w:r>
    </w:p>
    <w:p w14:paraId="17A79BC0">
      <w:pPr>
        <w:pStyle w:val="16"/>
        <w:numPr>
          <w:ilvl w:val="0"/>
          <w:numId w:val="1"/>
        </w:numPr>
        <w:spacing w:after="80"/>
      </w:pPr>
      <w:r>
        <w:rPr>
          <w:sz w:val="22"/>
          <w:szCs w:val="22"/>
        </w:rPr>
        <w:t>Deployment: Streamlit web app (OncoGuard-AI)</w:t>
      </w:r>
    </w:p>
    <w:p w14:paraId="1D7A2FD5">
      <w:pPr>
        <w:pStyle w:val="2"/>
        <w:pBdr>
          <w:bottom w:val="single" w:color="1F3864" w:sz="6" w:space="4"/>
        </w:pBdr>
        <w:spacing w:before="360" w:after="160"/>
      </w:pPr>
      <w:r>
        <w:rPr>
          <w:b/>
          <w:bCs/>
          <w:color w:val="1F3864"/>
        </w:rPr>
        <w:t>Outputs Generated</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950"/>
      </w:tblGrid>
      <w:tr w14:paraId="0C1EB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4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10" w:type="dxa"/>
              <w:bottom w:w="80" w:type="dxa"/>
              <w:right w:w="110" w:type="dxa"/>
            </w:tcMar>
            <w:vAlign w:val="center"/>
          </w:tcPr>
          <w:p w14:paraId="304967A4">
            <w:pPr>
              <w:jc w:val="center"/>
            </w:pPr>
            <w:r>
              <w:rPr>
                <w:b/>
                <w:bCs/>
                <w:color w:val="FFFFFF"/>
                <w:sz w:val="18"/>
                <w:szCs w:val="18"/>
              </w:rPr>
              <w:t>File</w:t>
            </w:r>
          </w:p>
        </w:tc>
        <w:tc>
          <w:tcPr>
            <w:tcW w:w="595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10" w:type="dxa"/>
              <w:bottom w:w="80" w:type="dxa"/>
              <w:right w:w="110" w:type="dxa"/>
            </w:tcMar>
            <w:vAlign w:val="center"/>
          </w:tcPr>
          <w:p w14:paraId="72E075A6">
            <w:pPr>
              <w:jc w:val="center"/>
            </w:pPr>
            <w:r>
              <w:rPr>
                <w:b/>
                <w:bCs/>
                <w:color w:val="FFFFFF"/>
                <w:sz w:val="18"/>
                <w:szCs w:val="18"/>
              </w:rPr>
              <w:t>Contents</w:t>
            </w:r>
          </w:p>
        </w:tc>
      </w:tr>
      <w:tr w14:paraId="429D8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729492AB">
            <w:pPr>
              <w:jc w:val="left"/>
            </w:pPr>
            <w:r>
              <w:rPr>
                <w:b/>
                <w:bCs/>
                <w:color w:val="000000"/>
                <w:sz w:val="18"/>
                <w:szCs w:val="18"/>
              </w:rPr>
              <w:t>model_comparison_results.csv</w:t>
            </w:r>
          </w:p>
        </w:tc>
        <w:tc>
          <w:tcPr>
            <w:tcW w:w="595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52C7006E">
            <w:pPr>
              <w:jc w:val="center"/>
            </w:pPr>
            <w:r>
              <w:rPr>
                <w:b w:val="0"/>
                <w:bCs w:val="0"/>
                <w:color w:val="000000"/>
                <w:sz w:val="18"/>
                <w:szCs w:val="18"/>
              </w:rPr>
              <w:t>Performance of all five models across seven metrics</w:t>
            </w:r>
          </w:p>
        </w:tc>
      </w:tr>
      <w:tr w14:paraId="79BCF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5BA710EF">
            <w:pPr>
              <w:jc w:val="left"/>
            </w:pPr>
            <w:r>
              <w:rPr>
                <w:b/>
                <w:bCs/>
                <w:color w:val="000000"/>
                <w:sz w:val="18"/>
                <w:szCs w:val="18"/>
              </w:rPr>
              <w:t>best_breast_cancer_model.pkl</w:t>
            </w:r>
          </w:p>
        </w:tc>
        <w:tc>
          <w:tcPr>
            <w:tcW w:w="595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740389D5">
            <w:pPr>
              <w:jc w:val="center"/>
            </w:pPr>
            <w:r>
              <w:rPr>
                <w:b w:val="0"/>
                <w:bCs w:val="0"/>
                <w:color w:val="000000"/>
                <w:sz w:val="18"/>
                <w:szCs w:val="18"/>
              </w:rPr>
              <w:t>The saved best-performing model (Random Forest)</w:t>
            </w:r>
          </w:p>
        </w:tc>
      </w:tr>
      <w:tr w14:paraId="3BFF5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5D46D76F">
            <w:pPr>
              <w:jc w:val="left"/>
            </w:pPr>
            <w:r>
              <w:rPr>
                <w:b/>
                <w:bCs/>
                <w:color w:val="000000"/>
                <w:sz w:val="18"/>
                <w:szCs w:val="18"/>
              </w:rPr>
              <w:t>confusion_matrix.png</w:t>
            </w:r>
          </w:p>
        </w:tc>
        <w:tc>
          <w:tcPr>
            <w:tcW w:w="595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38AC0CF8">
            <w:pPr>
              <w:jc w:val="center"/>
            </w:pPr>
            <w:r>
              <w:rPr>
                <w:b w:val="0"/>
                <w:bCs w:val="0"/>
                <w:color w:val="000000"/>
                <w:sz w:val="18"/>
                <w:szCs w:val="18"/>
              </w:rPr>
              <w:t>Confusion matrix for the best model, saved at 300 DPI</w:t>
            </w:r>
          </w:p>
        </w:tc>
      </w:tr>
      <w:tr w14:paraId="0CB61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55A3F1E5">
            <w:pPr>
              <w:jc w:val="left"/>
            </w:pPr>
            <w:r>
              <w:rPr>
                <w:b/>
                <w:bCs/>
                <w:color w:val="000000"/>
                <w:sz w:val="18"/>
                <w:szCs w:val="18"/>
              </w:rPr>
              <w:t>roc_curves.png</w:t>
            </w:r>
          </w:p>
        </w:tc>
        <w:tc>
          <w:tcPr>
            <w:tcW w:w="595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10" w:type="dxa"/>
              <w:bottom w:w="80" w:type="dxa"/>
              <w:right w:w="110" w:type="dxa"/>
            </w:tcMar>
            <w:vAlign w:val="center"/>
          </w:tcPr>
          <w:p w14:paraId="4105CA12">
            <w:pPr>
              <w:jc w:val="center"/>
            </w:pPr>
            <w:r>
              <w:rPr>
                <w:b w:val="0"/>
                <w:bCs w:val="0"/>
                <w:color w:val="000000"/>
                <w:sz w:val="18"/>
                <w:szCs w:val="18"/>
              </w:rPr>
              <w:t>ROC curves for all five models</w:t>
            </w:r>
          </w:p>
        </w:tc>
      </w:tr>
      <w:tr w14:paraId="44012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700BE030">
            <w:pPr>
              <w:jc w:val="left"/>
            </w:pPr>
            <w:r>
              <w:rPr>
                <w:b/>
                <w:bCs/>
                <w:color w:val="000000"/>
                <w:sz w:val="18"/>
                <w:szCs w:val="18"/>
              </w:rPr>
              <w:t>feature_importance.png</w:t>
            </w:r>
          </w:p>
        </w:tc>
        <w:tc>
          <w:tcPr>
            <w:tcW w:w="5950" w:type="dxa"/>
            <w:tcBorders>
              <w:top w:val="single" w:color="BFBFBF" w:sz="4" w:space="0"/>
              <w:left w:val="single" w:color="BFBFBF" w:sz="4" w:space="0"/>
              <w:bottom w:val="single" w:color="BFBFBF" w:sz="4" w:space="0"/>
              <w:right w:val="single" w:color="BFBFBF" w:sz="4" w:space="0"/>
            </w:tcBorders>
            <w:tcMar>
              <w:top w:w="80" w:type="dxa"/>
              <w:left w:w="110" w:type="dxa"/>
              <w:bottom w:w="80" w:type="dxa"/>
              <w:right w:w="110" w:type="dxa"/>
            </w:tcMar>
            <w:vAlign w:val="center"/>
          </w:tcPr>
          <w:p w14:paraId="09E8505D">
            <w:pPr>
              <w:jc w:val="center"/>
            </w:pPr>
            <w:r>
              <w:rPr>
                <w:b w:val="0"/>
                <w:bCs w:val="0"/>
                <w:color w:val="000000"/>
                <w:sz w:val="18"/>
                <w:szCs w:val="18"/>
              </w:rPr>
              <w:t>Top 10 feature importances (generated when Random Forest is best)</w:t>
            </w:r>
          </w:p>
        </w:tc>
      </w:tr>
    </w:tbl>
    <w:p w14:paraId="3C99BA77"/>
    <w:p w14:paraId="464A39A8"/>
    <w:p w14:paraId="7DF7EA31">
      <w:pPr>
        <w:rPr>
          <w:rFonts w:hint="default"/>
          <w:b/>
          <w:bCs/>
          <w:sz w:val="36"/>
          <w:szCs w:val="36"/>
          <w:lang w:val="en-US"/>
        </w:rPr>
      </w:pPr>
      <w:r>
        <w:rPr>
          <w:rFonts w:hint="default"/>
          <w:b/>
          <w:bCs/>
          <w:sz w:val="36"/>
          <w:szCs w:val="36"/>
          <w:lang w:val="en-US"/>
        </w:rPr>
        <w:t>Process Images on visual studio code</w:t>
      </w:r>
      <w:bookmarkStart w:id="0" w:name="_GoBack"/>
      <w:bookmarkEnd w:id="0"/>
      <w:r>
        <w:rPr>
          <w:rFonts w:hint="default"/>
          <w:b/>
          <w:bCs/>
          <w:sz w:val="36"/>
          <w:szCs w:val="36"/>
          <w:lang w:val="en-US"/>
        </w:rPr>
        <w:t>:</w:t>
      </w:r>
    </w:p>
    <w:p w14:paraId="191800F1">
      <w:pPr>
        <w:rPr>
          <w:rFonts w:hint="default"/>
          <w:b/>
          <w:bCs/>
          <w:sz w:val="36"/>
          <w:szCs w:val="36"/>
          <w:lang w:val="en-US"/>
        </w:rPr>
      </w:pPr>
    </w:p>
    <w:p w14:paraId="5066FB71">
      <w:pPr>
        <w:rPr>
          <w:rFonts w:hint="default"/>
          <w:b/>
          <w:bCs/>
          <w:sz w:val="36"/>
          <w:szCs w:val="36"/>
          <w:lang w:val="en-US"/>
        </w:rPr>
      </w:pPr>
      <w:r>
        <w:rPr>
          <w:rFonts w:hint="default"/>
          <w:b/>
          <w:bCs/>
          <w:sz w:val="36"/>
          <w:szCs w:val="36"/>
          <w:lang w:val="en-US"/>
        </w:rPr>
        <w:drawing>
          <wp:inline distT="0" distB="0" distL="114300" distR="114300">
            <wp:extent cx="5730875" cy="2479675"/>
            <wp:effectExtent l="0" t="0" r="9525" b="9525"/>
            <wp:docPr id="4" name="Picture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1"/>
                    <pic:cNvPicPr>
                      <a:picLocks noChangeAspect="1"/>
                    </pic:cNvPicPr>
                  </pic:nvPicPr>
                  <pic:blipFill>
                    <a:blip r:embed="rId7"/>
                    <a:stretch>
                      <a:fillRect/>
                    </a:stretch>
                  </pic:blipFill>
                  <pic:spPr>
                    <a:xfrm>
                      <a:off x="0" y="0"/>
                      <a:ext cx="5730875" cy="2479675"/>
                    </a:xfrm>
                    <a:prstGeom prst="rect">
                      <a:avLst/>
                    </a:prstGeom>
                  </pic:spPr>
                </pic:pic>
              </a:graphicData>
            </a:graphic>
          </wp:inline>
        </w:drawing>
      </w:r>
    </w:p>
    <w:p w14:paraId="79181278">
      <w:pPr>
        <w:rPr>
          <w:rFonts w:hint="default"/>
          <w:b/>
          <w:bCs/>
          <w:sz w:val="36"/>
          <w:szCs w:val="36"/>
          <w:lang w:val="en-US"/>
        </w:rPr>
      </w:pPr>
    </w:p>
    <w:p w14:paraId="4D6F9534">
      <w:pPr>
        <w:rPr>
          <w:rFonts w:hint="default"/>
          <w:b/>
          <w:bCs/>
          <w:sz w:val="36"/>
          <w:szCs w:val="36"/>
          <w:lang w:val="en-US"/>
        </w:rPr>
      </w:pPr>
      <w:r>
        <w:rPr>
          <w:rFonts w:hint="default"/>
          <w:b/>
          <w:bCs/>
          <w:sz w:val="36"/>
          <w:szCs w:val="36"/>
          <w:lang w:val="en-US"/>
        </w:rPr>
        <w:drawing>
          <wp:inline distT="0" distB="0" distL="114300" distR="114300">
            <wp:extent cx="5723255" cy="2418080"/>
            <wp:effectExtent l="0" t="0" r="4445" b="7620"/>
            <wp:docPr id="5" name="Picture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2"/>
                    <pic:cNvPicPr>
                      <a:picLocks noChangeAspect="1"/>
                    </pic:cNvPicPr>
                  </pic:nvPicPr>
                  <pic:blipFill>
                    <a:blip r:embed="rId8"/>
                    <a:stretch>
                      <a:fillRect/>
                    </a:stretch>
                  </pic:blipFill>
                  <pic:spPr>
                    <a:xfrm>
                      <a:off x="0" y="0"/>
                      <a:ext cx="5723255" cy="2418080"/>
                    </a:xfrm>
                    <a:prstGeom prst="rect">
                      <a:avLst/>
                    </a:prstGeom>
                  </pic:spPr>
                </pic:pic>
              </a:graphicData>
            </a:graphic>
          </wp:inline>
        </w:drawing>
      </w:r>
    </w:p>
    <w:p w14:paraId="2D3E9072">
      <w:pPr>
        <w:rPr>
          <w:rFonts w:hint="default"/>
          <w:b/>
          <w:bCs/>
          <w:sz w:val="36"/>
          <w:szCs w:val="36"/>
          <w:lang w:val="en-US"/>
        </w:rPr>
      </w:pPr>
    </w:p>
    <w:p w14:paraId="70CF2775">
      <w:pPr>
        <w:rPr>
          <w:rFonts w:hint="default"/>
          <w:b/>
          <w:bCs/>
          <w:sz w:val="36"/>
          <w:szCs w:val="36"/>
          <w:lang w:val="en-US"/>
        </w:rPr>
      </w:pPr>
      <w:r>
        <w:rPr>
          <w:rFonts w:hint="default"/>
          <w:b/>
          <w:bCs/>
          <w:sz w:val="36"/>
          <w:szCs w:val="36"/>
          <w:lang w:val="en-US"/>
        </w:rPr>
        <w:drawing>
          <wp:inline distT="0" distB="0" distL="114300" distR="114300">
            <wp:extent cx="5727065" cy="2394585"/>
            <wp:effectExtent l="0" t="0" r="635" b="5715"/>
            <wp:docPr id="6" name="Picture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3"/>
                    <pic:cNvPicPr>
                      <a:picLocks noChangeAspect="1"/>
                    </pic:cNvPicPr>
                  </pic:nvPicPr>
                  <pic:blipFill>
                    <a:blip r:embed="rId9"/>
                    <a:stretch>
                      <a:fillRect/>
                    </a:stretch>
                  </pic:blipFill>
                  <pic:spPr>
                    <a:xfrm>
                      <a:off x="0" y="0"/>
                      <a:ext cx="5727065" cy="2394585"/>
                    </a:xfrm>
                    <a:prstGeom prst="rect">
                      <a:avLst/>
                    </a:prstGeom>
                  </pic:spPr>
                </pic:pic>
              </a:graphicData>
            </a:graphic>
          </wp:inline>
        </w:drawing>
      </w:r>
    </w:p>
    <w:p w14:paraId="737F0CD0">
      <w:pPr>
        <w:rPr>
          <w:rFonts w:hint="default"/>
          <w:b/>
          <w:bCs/>
          <w:sz w:val="36"/>
          <w:szCs w:val="36"/>
          <w:lang w:val="en-US"/>
        </w:rPr>
      </w:pPr>
    </w:p>
    <w:p w14:paraId="0CA2A46C">
      <w:pPr>
        <w:rPr>
          <w:rFonts w:hint="default"/>
          <w:b/>
          <w:bCs/>
          <w:sz w:val="36"/>
          <w:szCs w:val="36"/>
          <w:lang w:val="en-US"/>
        </w:rPr>
      </w:pPr>
      <w:r>
        <w:rPr>
          <w:rFonts w:hint="default"/>
          <w:b/>
          <w:bCs/>
          <w:sz w:val="36"/>
          <w:szCs w:val="36"/>
          <w:lang w:val="en-US"/>
        </w:rPr>
        <w:drawing>
          <wp:inline distT="0" distB="0" distL="114300" distR="114300">
            <wp:extent cx="5720715" cy="2355215"/>
            <wp:effectExtent l="0" t="0" r="6985" b="6985"/>
            <wp:docPr id="7" name="Picture 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4"/>
                    <pic:cNvPicPr>
                      <a:picLocks noChangeAspect="1"/>
                    </pic:cNvPicPr>
                  </pic:nvPicPr>
                  <pic:blipFill>
                    <a:blip r:embed="rId10"/>
                    <a:stretch>
                      <a:fillRect/>
                    </a:stretch>
                  </pic:blipFill>
                  <pic:spPr>
                    <a:xfrm>
                      <a:off x="0" y="0"/>
                      <a:ext cx="5720715" cy="2355215"/>
                    </a:xfrm>
                    <a:prstGeom prst="rect">
                      <a:avLst/>
                    </a:prstGeom>
                  </pic:spPr>
                </pic:pic>
              </a:graphicData>
            </a:graphic>
          </wp:inline>
        </w:drawing>
      </w:r>
    </w:p>
    <w:p w14:paraId="548B7AE0">
      <w:pPr>
        <w:rPr>
          <w:rFonts w:hint="default"/>
          <w:b/>
          <w:bCs/>
          <w:sz w:val="36"/>
          <w:szCs w:val="36"/>
          <w:lang w:val="en-US"/>
        </w:rPr>
      </w:pPr>
    </w:p>
    <w:p w14:paraId="149A9E73">
      <w:pPr>
        <w:rPr>
          <w:rFonts w:hint="default"/>
          <w:b/>
          <w:bCs/>
          <w:sz w:val="36"/>
          <w:szCs w:val="36"/>
          <w:lang w:val="en-US"/>
        </w:rPr>
      </w:pPr>
      <w:r>
        <w:rPr>
          <w:rFonts w:hint="default"/>
          <w:b/>
          <w:bCs/>
          <w:sz w:val="36"/>
          <w:szCs w:val="36"/>
          <w:lang w:val="en-US"/>
        </w:rPr>
        <w:drawing>
          <wp:inline distT="0" distB="0" distL="114300" distR="114300">
            <wp:extent cx="5728970" cy="2326640"/>
            <wp:effectExtent l="0" t="0" r="11430" b="10160"/>
            <wp:docPr id="8" name="Picture 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5"/>
                    <pic:cNvPicPr>
                      <a:picLocks noChangeAspect="1"/>
                    </pic:cNvPicPr>
                  </pic:nvPicPr>
                  <pic:blipFill>
                    <a:blip r:embed="rId11"/>
                    <a:stretch>
                      <a:fillRect/>
                    </a:stretch>
                  </pic:blipFill>
                  <pic:spPr>
                    <a:xfrm>
                      <a:off x="0" y="0"/>
                      <a:ext cx="5728970" cy="2326640"/>
                    </a:xfrm>
                    <a:prstGeom prst="rect">
                      <a:avLst/>
                    </a:prstGeom>
                  </pic:spPr>
                </pic:pic>
              </a:graphicData>
            </a:graphic>
          </wp:inline>
        </w:drawing>
      </w:r>
    </w:p>
    <w:p w14:paraId="52BD222B">
      <w:pPr>
        <w:rPr>
          <w:rFonts w:hint="default"/>
          <w:b/>
          <w:bCs/>
          <w:sz w:val="36"/>
          <w:szCs w:val="36"/>
          <w:lang w:val="en-US"/>
        </w:rPr>
      </w:pPr>
    </w:p>
    <w:p w14:paraId="081E2626">
      <w:pPr>
        <w:rPr>
          <w:rFonts w:hint="default"/>
          <w:b/>
          <w:bCs/>
          <w:sz w:val="36"/>
          <w:szCs w:val="36"/>
          <w:lang w:val="en-US"/>
        </w:rPr>
      </w:pPr>
      <w:r>
        <w:rPr>
          <w:rFonts w:hint="default"/>
          <w:b/>
          <w:bCs/>
          <w:sz w:val="36"/>
          <w:szCs w:val="36"/>
          <w:lang w:val="en-US"/>
        </w:rPr>
        <w:drawing>
          <wp:inline distT="0" distB="0" distL="114300" distR="114300">
            <wp:extent cx="5724525" cy="2310130"/>
            <wp:effectExtent l="0" t="0" r="3175" b="1270"/>
            <wp:docPr id="9" name="Picture 9"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6"/>
                    <pic:cNvPicPr>
                      <a:picLocks noChangeAspect="1"/>
                    </pic:cNvPicPr>
                  </pic:nvPicPr>
                  <pic:blipFill>
                    <a:blip r:embed="rId12"/>
                    <a:stretch>
                      <a:fillRect/>
                    </a:stretch>
                  </pic:blipFill>
                  <pic:spPr>
                    <a:xfrm>
                      <a:off x="0" y="0"/>
                      <a:ext cx="5724525" cy="2310130"/>
                    </a:xfrm>
                    <a:prstGeom prst="rect">
                      <a:avLst/>
                    </a:prstGeom>
                  </pic:spPr>
                </pic:pic>
              </a:graphicData>
            </a:graphic>
          </wp:inline>
        </w:drawing>
      </w:r>
    </w:p>
    <w:p w14:paraId="13D14D56">
      <w:pPr>
        <w:rPr>
          <w:rFonts w:hint="default"/>
          <w:b/>
          <w:bCs/>
          <w:sz w:val="36"/>
          <w:szCs w:val="36"/>
          <w:lang w:val="en-US"/>
        </w:rPr>
      </w:pPr>
    </w:p>
    <w:p w14:paraId="422BE055">
      <w:pPr>
        <w:rPr>
          <w:rFonts w:hint="default"/>
          <w:b/>
          <w:bCs/>
          <w:sz w:val="36"/>
          <w:szCs w:val="36"/>
          <w:lang w:val="en-US"/>
        </w:rPr>
      </w:pPr>
      <w:r>
        <w:rPr>
          <w:rFonts w:hint="default"/>
          <w:b/>
          <w:bCs/>
          <w:sz w:val="36"/>
          <w:szCs w:val="36"/>
          <w:lang w:val="en-US"/>
        </w:rPr>
        <w:drawing>
          <wp:inline distT="0" distB="0" distL="114300" distR="114300">
            <wp:extent cx="5724525" cy="2294890"/>
            <wp:effectExtent l="0" t="0" r="3175" b="3810"/>
            <wp:docPr id="10" name="Picture 10"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7"/>
                    <pic:cNvPicPr>
                      <a:picLocks noChangeAspect="1"/>
                    </pic:cNvPicPr>
                  </pic:nvPicPr>
                  <pic:blipFill>
                    <a:blip r:embed="rId13"/>
                    <a:stretch>
                      <a:fillRect/>
                    </a:stretch>
                  </pic:blipFill>
                  <pic:spPr>
                    <a:xfrm>
                      <a:off x="0" y="0"/>
                      <a:ext cx="5724525" cy="2294890"/>
                    </a:xfrm>
                    <a:prstGeom prst="rect">
                      <a:avLst/>
                    </a:prstGeom>
                  </pic:spPr>
                </pic:pic>
              </a:graphicData>
            </a:graphic>
          </wp:inline>
        </w:drawing>
      </w:r>
    </w:p>
    <w:p w14:paraId="4B2BCA0D">
      <w:pPr>
        <w:rPr>
          <w:rFonts w:hint="default"/>
          <w:b/>
          <w:bCs/>
          <w:sz w:val="36"/>
          <w:szCs w:val="36"/>
          <w:lang w:val="en-US"/>
        </w:rPr>
      </w:pPr>
    </w:p>
    <w:p w14:paraId="35C224AB">
      <w:pPr>
        <w:rPr>
          <w:rFonts w:hint="default"/>
          <w:b/>
          <w:bCs/>
          <w:sz w:val="36"/>
          <w:szCs w:val="36"/>
          <w:lang w:val="en-US"/>
        </w:rPr>
      </w:pPr>
      <w:r>
        <w:rPr>
          <w:rFonts w:hint="default"/>
          <w:b/>
          <w:bCs/>
          <w:sz w:val="36"/>
          <w:szCs w:val="36"/>
          <w:lang w:val="en-US"/>
        </w:rPr>
        <w:drawing>
          <wp:inline distT="0" distB="0" distL="114300" distR="114300">
            <wp:extent cx="5730240" cy="2321560"/>
            <wp:effectExtent l="0" t="0" r="10160" b="2540"/>
            <wp:docPr id="11" name="Picture 1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8"/>
                    <pic:cNvPicPr>
                      <a:picLocks noChangeAspect="1"/>
                    </pic:cNvPicPr>
                  </pic:nvPicPr>
                  <pic:blipFill>
                    <a:blip r:embed="rId14"/>
                    <a:stretch>
                      <a:fillRect/>
                    </a:stretch>
                  </pic:blipFill>
                  <pic:spPr>
                    <a:xfrm>
                      <a:off x="0" y="0"/>
                      <a:ext cx="5730240" cy="2321560"/>
                    </a:xfrm>
                    <a:prstGeom prst="rect">
                      <a:avLst/>
                    </a:prstGeom>
                  </pic:spPr>
                </pic:pic>
              </a:graphicData>
            </a:graphic>
          </wp:inline>
        </w:drawing>
      </w:r>
    </w:p>
    <w:p w14:paraId="4162B685">
      <w:pPr>
        <w:rPr>
          <w:rFonts w:hint="default"/>
          <w:b/>
          <w:bCs/>
          <w:sz w:val="36"/>
          <w:szCs w:val="36"/>
          <w:lang w:val="en-US"/>
        </w:rPr>
      </w:pPr>
    </w:p>
    <w:p w14:paraId="5C0F03E5">
      <w:pPr>
        <w:rPr>
          <w:rFonts w:hint="default"/>
          <w:b/>
          <w:bCs/>
          <w:sz w:val="36"/>
          <w:szCs w:val="36"/>
          <w:lang w:val="en-US"/>
        </w:rPr>
      </w:pPr>
      <w:r>
        <w:rPr>
          <w:rFonts w:hint="default"/>
          <w:b/>
          <w:bCs/>
          <w:sz w:val="36"/>
          <w:szCs w:val="36"/>
          <w:lang w:val="en-US"/>
        </w:rPr>
        <w:drawing>
          <wp:inline distT="0" distB="0" distL="114300" distR="114300">
            <wp:extent cx="5731510" cy="2340610"/>
            <wp:effectExtent l="0" t="0" r="8890" b="8890"/>
            <wp:docPr id="12" name="Picture 12"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10"/>
                    <pic:cNvPicPr>
                      <a:picLocks noChangeAspect="1"/>
                    </pic:cNvPicPr>
                  </pic:nvPicPr>
                  <pic:blipFill>
                    <a:blip r:embed="rId15"/>
                    <a:stretch>
                      <a:fillRect/>
                    </a:stretch>
                  </pic:blipFill>
                  <pic:spPr>
                    <a:xfrm>
                      <a:off x="0" y="0"/>
                      <a:ext cx="5731510" cy="2340610"/>
                    </a:xfrm>
                    <a:prstGeom prst="rect">
                      <a:avLst/>
                    </a:prstGeom>
                  </pic:spPr>
                </pic:pic>
              </a:graphicData>
            </a:graphic>
          </wp:inline>
        </w:drawing>
      </w:r>
    </w:p>
    <w:p w14:paraId="4334D0E8">
      <w:pPr>
        <w:rPr>
          <w:rFonts w:hint="default"/>
          <w:b/>
          <w:bCs/>
          <w:sz w:val="36"/>
          <w:szCs w:val="36"/>
          <w:lang w:val="en-US"/>
        </w:rPr>
      </w:pPr>
    </w:p>
    <w:p w14:paraId="79D2B8B4">
      <w:pPr>
        <w:rPr>
          <w:rFonts w:hint="default"/>
          <w:b/>
          <w:bCs/>
          <w:sz w:val="36"/>
          <w:szCs w:val="36"/>
          <w:lang w:val="en-US"/>
        </w:rPr>
      </w:pPr>
      <w:r>
        <w:rPr>
          <w:rFonts w:hint="default"/>
          <w:b/>
          <w:bCs/>
          <w:sz w:val="36"/>
          <w:szCs w:val="36"/>
          <w:lang w:val="en-US"/>
        </w:rPr>
        <w:drawing>
          <wp:inline distT="0" distB="0" distL="114300" distR="114300">
            <wp:extent cx="5721985" cy="2388870"/>
            <wp:effectExtent l="0" t="0" r="5715" b="11430"/>
            <wp:docPr id="13" name="Picture 13"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11"/>
                    <pic:cNvPicPr>
                      <a:picLocks noChangeAspect="1"/>
                    </pic:cNvPicPr>
                  </pic:nvPicPr>
                  <pic:blipFill>
                    <a:blip r:embed="rId16"/>
                    <a:stretch>
                      <a:fillRect/>
                    </a:stretch>
                  </pic:blipFill>
                  <pic:spPr>
                    <a:xfrm>
                      <a:off x="0" y="0"/>
                      <a:ext cx="5721985" cy="2388870"/>
                    </a:xfrm>
                    <a:prstGeom prst="rect">
                      <a:avLst/>
                    </a:prstGeom>
                  </pic:spPr>
                </pic:pic>
              </a:graphicData>
            </a:graphic>
          </wp:inline>
        </w:drawing>
      </w:r>
    </w:p>
    <w:p w14:paraId="4DD5F4EF">
      <w:pPr>
        <w:rPr>
          <w:rFonts w:hint="default"/>
          <w:b/>
          <w:bCs/>
          <w:sz w:val="36"/>
          <w:szCs w:val="36"/>
          <w:lang w:val="en-US"/>
        </w:rPr>
      </w:pPr>
    </w:p>
    <w:p w14:paraId="4AD18B29">
      <w:pPr>
        <w:rPr>
          <w:rFonts w:hint="default"/>
          <w:b/>
          <w:bCs/>
          <w:sz w:val="36"/>
          <w:szCs w:val="36"/>
          <w:lang w:val="en-US"/>
        </w:rPr>
      </w:pPr>
      <w:r>
        <w:rPr>
          <w:rFonts w:hint="default"/>
          <w:b/>
          <w:bCs/>
          <w:sz w:val="36"/>
          <w:szCs w:val="36"/>
          <w:lang w:val="en-US"/>
        </w:rPr>
        <w:drawing>
          <wp:inline distT="0" distB="0" distL="114300" distR="114300">
            <wp:extent cx="5727700" cy="2394585"/>
            <wp:effectExtent l="0" t="0" r="0" b="5715"/>
            <wp:docPr id="14" name="Picture 14"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12"/>
                    <pic:cNvPicPr>
                      <a:picLocks noChangeAspect="1"/>
                    </pic:cNvPicPr>
                  </pic:nvPicPr>
                  <pic:blipFill>
                    <a:blip r:embed="rId17"/>
                    <a:stretch>
                      <a:fillRect/>
                    </a:stretch>
                  </pic:blipFill>
                  <pic:spPr>
                    <a:xfrm>
                      <a:off x="0" y="0"/>
                      <a:ext cx="5727700" cy="2394585"/>
                    </a:xfrm>
                    <a:prstGeom prst="rect">
                      <a:avLst/>
                    </a:prstGeom>
                  </pic:spPr>
                </pic:pic>
              </a:graphicData>
            </a:graphic>
          </wp:inline>
        </w:drawing>
      </w:r>
    </w:p>
    <w:p w14:paraId="558F5DD5">
      <w:pPr>
        <w:rPr>
          <w:rFonts w:hint="default"/>
          <w:b/>
          <w:bCs/>
          <w:sz w:val="36"/>
          <w:szCs w:val="36"/>
          <w:lang w:val="en-US"/>
        </w:rPr>
      </w:pPr>
    </w:p>
    <w:p w14:paraId="4A452E1D">
      <w:pPr>
        <w:rPr>
          <w:rFonts w:hint="default"/>
          <w:b/>
          <w:bCs/>
          <w:sz w:val="36"/>
          <w:szCs w:val="36"/>
          <w:lang w:val="en-US"/>
        </w:rPr>
      </w:pPr>
      <w:r>
        <w:rPr>
          <w:rFonts w:hint="default"/>
          <w:b/>
          <w:bCs/>
          <w:sz w:val="36"/>
          <w:szCs w:val="36"/>
          <w:lang w:val="en-US"/>
        </w:rPr>
        <w:drawing>
          <wp:inline distT="0" distB="0" distL="114300" distR="114300">
            <wp:extent cx="5721985" cy="2388870"/>
            <wp:effectExtent l="0" t="0" r="5715" b="11430"/>
            <wp:docPr id="15" name="Picture 15"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13"/>
                    <pic:cNvPicPr>
                      <a:picLocks noChangeAspect="1"/>
                    </pic:cNvPicPr>
                  </pic:nvPicPr>
                  <pic:blipFill>
                    <a:blip r:embed="rId16"/>
                    <a:stretch>
                      <a:fillRect/>
                    </a:stretch>
                  </pic:blipFill>
                  <pic:spPr>
                    <a:xfrm>
                      <a:off x="0" y="0"/>
                      <a:ext cx="5721985" cy="2388870"/>
                    </a:xfrm>
                    <a:prstGeom prst="rect">
                      <a:avLst/>
                    </a:prstGeom>
                  </pic:spPr>
                </pic:pic>
              </a:graphicData>
            </a:graphic>
          </wp:inline>
        </w:drawing>
      </w:r>
    </w:p>
    <w:p w14:paraId="2C069492">
      <w:pPr>
        <w:rPr>
          <w:rFonts w:hint="default"/>
          <w:b/>
          <w:bCs/>
          <w:sz w:val="36"/>
          <w:szCs w:val="36"/>
          <w:lang w:val="en-US"/>
        </w:rPr>
      </w:pPr>
    </w:p>
    <w:p w14:paraId="6C2729C2">
      <w:pPr>
        <w:rPr>
          <w:rFonts w:hint="default"/>
          <w:b/>
          <w:bCs/>
          <w:sz w:val="36"/>
          <w:szCs w:val="36"/>
          <w:lang w:val="en-US"/>
        </w:rPr>
      </w:pPr>
      <w:r>
        <w:rPr>
          <w:rFonts w:hint="default"/>
          <w:b/>
          <w:bCs/>
          <w:sz w:val="36"/>
          <w:szCs w:val="36"/>
          <w:lang w:val="en-US"/>
        </w:rPr>
        <w:drawing>
          <wp:inline distT="0" distB="0" distL="114300" distR="114300">
            <wp:extent cx="5725795" cy="2538095"/>
            <wp:effectExtent l="0" t="0" r="1905" b="1905"/>
            <wp:docPr id="16" name="Picture 16"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14"/>
                    <pic:cNvPicPr>
                      <a:picLocks noChangeAspect="1"/>
                    </pic:cNvPicPr>
                  </pic:nvPicPr>
                  <pic:blipFill>
                    <a:blip r:embed="rId18"/>
                    <a:stretch>
                      <a:fillRect/>
                    </a:stretch>
                  </pic:blipFill>
                  <pic:spPr>
                    <a:xfrm>
                      <a:off x="0" y="0"/>
                      <a:ext cx="5725795" cy="2538095"/>
                    </a:xfrm>
                    <a:prstGeom prst="rect">
                      <a:avLst/>
                    </a:prstGeom>
                  </pic:spPr>
                </pic:pic>
              </a:graphicData>
            </a:graphic>
          </wp:inline>
        </w:drawing>
      </w:r>
    </w:p>
    <w:p w14:paraId="2EE14B23">
      <w:pPr>
        <w:rPr>
          <w:rFonts w:hint="default"/>
          <w:b/>
          <w:bCs/>
          <w:sz w:val="36"/>
          <w:szCs w:val="36"/>
          <w:lang w:val="en-US"/>
        </w:rPr>
      </w:pPr>
    </w:p>
    <w:p w14:paraId="1F6D61DB">
      <w:pPr>
        <w:rPr>
          <w:rFonts w:hint="default"/>
          <w:b/>
          <w:bCs/>
          <w:sz w:val="36"/>
          <w:szCs w:val="36"/>
          <w:lang w:val="en-US"/>
        </w:rPr>
      </w:pPr>
      <w:r>
        <w:rPr>
          <w:rFonts w:hint="default"/>
          <w:b/>
          <w:bCs/>
          <w:sz w:val="36"/>
          <w:szCs w:val="36"/>
          <w:lang w:val="en-US"/>
        </w:rPr>
        <w:drawing>
          <wp:inline distT="0" distB="0" distL="114300" distR="114300">
            <wp:extent cx="5721350" cy="2539365"/>
            <wp:effectExtent l="0" t="0" r="6350" b="635"/>
            <wp:docPr id="17" name="Picture 17"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15"/>
                    <pic:cNvPicPr>
                      <a:picLocks noChangeAspect="1"/>
                    </pic:cNvPicPr>
                  </pic:nvPicPr>
                  <pic:blipFill>
                    <a:blip r:embed="rId19"/>
                    <a:stretch>
                      <a:fillRect/>
                    </a:stretch>
                  </pic:blipFill>
                  <pic:spPr>
                    <a:xfrm>
                      <a:off x="0" y="0"/>
                      <a:ext cx="5721350" cy="2539365"/>
                    </a:xfrm>
                    <a:prstGeom prst="rect">
                      <a:avLst/>
                    </a:prstGeom>
                  </pic:spPr>
                </pic:pic>
              </a:graphicData>
            </a:graphic>
          </wp:inline>
        </w:drawing>
      </w:r>
    </w:p>
    <w:p w14:paraId="481241B2">
      <w:pPr>
        <w:rPr>
          <w:rFonts w:hint="default"/>
          <w:b/>
          <w:bCs/>
          <w:sz w:val="36"/>
          <w:szCs w:val="36"/>
          <w:lang w:val="en-US"/>
        </w:rPr>
      </w:pPr>
    </w:p>
    <w:p w14:paraId="7925B220">
      <w:pPr>
        <w:rPr>
          <w:rFonts w:hint="default"/>
          <w:b/>
          <w:bCs/>
          <w:sz w:val="36"/>
          <w:szCs w:val="36"/>
          <w:lang w:val="en-US"/>
        </w:rPr>
      </w:pPr>
    </w:p>
    <w:p w14:paraId="145E2FCF">
      <w:pPr>
        <w:rPr>
          <w:rFonts w:hint="default"/>
          <w:b/>
          <w:bCs/>
          <w:sz w:val="36"/>
          <w:szCs w:val="36"/>
          <w:lang w:val="en-US"/>
        </w:rPr>
      </w:pPr>
      <w:r>
        <w:rPr>
          <w:rFonts w:hint="default"/>
          <w:b/>
          <w:bCs/>
          <w:sz w:val="36"/>
          <w:szCs w:val="36"/>
          <w:lang w:val="en-US"/>
        </w:rPr>
        <w:drawing>
          <wp:inline distT="0" distB="0" distL="114300" distR="114300">
            <wp:extent cx="5720715" cy="2449195"/>
            <wp:effectExtent l="0" t="0" r="6985" b="1905"/>
            <wp:docPr id="18" name="Picture 18"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16"/>
                    <pic:cNvPicPr>
                      <a:picLocks noChangeAspect="1"/>
                    </pic:cNvPicPr>
                  </pic:nvPicPr>
                  <pic:blipFill>
                    <a:blip r:embed="rId20"/>
                    <a:stretch>
                      <a:fillRect/>
                    </a:stretch>
                  </pic:blipFill>
                  <pic:spPr>
                    <a:xfrm>
                      <a:off x="0" y="0"/>
                      <a:ext cx="5720715" cy="2449195"/>
                    </a:xfrm>
                    <a:prstGeom prst="rect">
                      <a:avLst/>
                    </a:prstGeom>
                  </pic:spPr>
                </pic:pic>
              </a:graphicData>
            </a:graphic>
          </wp:inline>
        </w:drawing>
      </w:r>
    </w:p>
    <w:p w14:paraId="3EFC95E1">
      <w:pPr>
        <w:rPr>
          <w:rFonts w:hint="default"/>
          <w:b/>
          <w:bCs/>
          <w:sz w:val="36"/>
          <w:szCs w:val="36"/>
          <w:lang w:val="en-US"/>
        </w:rPr>
      </w:pPr>
    </w:p>
    <w:p w14:paraId="07068CAD">
      <w:pPr>
        <w:rPr>
          <w:rFonts w:hint="default"/>
          <w:b/>
          <w:bCs/>
          <w:sz w:val="36"/>
          <w:szCs w:val="36"/>
          <w:lang w:val="en-US"/>
        </w:rPr>
      </w:pPr>
    </w:p>
    <w:p w14:paraId="669908E0">
      <w:pPr>
        <w:rPr>
          <w:rFonts w:hint="default"/>
          <w:b/>
          <w:bCs/>
          <w:sz w:val="36"/>
          <w:szCs w:val="36"/>
          <w:lang w:val="en-US"/>
        </w:rPr>
      </w:pPr>
      <w:r>
        <w:rPr>
          <w:rFonts w:hint="default"/>
          <w:b/>
          <w:bCs/>
          <w:sz w:val="36"/>
          <w:szCs w:val="36"/>
          <w:lang w:val="en-US"/>
        </w:rPr>
        <w:drawing>
          <wp:inline distT="0" distB="0" distL="114300" distR="114300">
            <wp:extent cx="5724525" cy="2432050"/>
            <wp:effectExtent l="0" t="0" r="3175" b="6350"/>
            <wp:docPr id="19" name="Picture 19"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17"/>
                    <pic:cNvPicPr>
                      <a:picLocks noChangeAspect="1"/>
                    </pic:cNvPicPr>
                  </pic:nvPicPr>
                  <pic:blipFill>
                    <a:blip r:embed="rId21"/>
                    <a:stretch>
                      <a:fillRect/>
                    </a:stretch>
                  </pic:blipFill>
                  <pic:spPr>
                    <a:xfrm>
                      <a:off x="0" y="0"/>
                      <a:ext cx="5724525" cy="2432050"/>
                    </a:xfrm>
                    <a:prstGeom prst="rect">
                      <a:avLst/>
                    </a:prstGeom>
                  </pic:spPr>
                </pic:pic>
              </a:graphicData>
            </a:graphic>
          </wp:inline>
        </w:drawing>
      </w:r>
    </w:p>
    <w:p w14:paraId="02086A61">
      <w:pPr>
        <w:rPr>
          <w:rFonts w:hint="default"/>
          <w:b/>
          <w:bCs/>
          <w:sz w:val="36"/>
          <w:szCs w:val="36"/>
          <w:lang w:val="en-US"/>
        </w:rPr>
      </w:pPr>
    </w:p>
    <w:p w14:paraId="35945304">
      <w:pPr>
        <w:rPr>
          <w:rFonts w:hint="default"/>
          <w:b/>
          <w:bCs/>
          <w:sz w:val="36"/>
          <w:szCs w:val="36"/>
          <w:lang w:val="en-US"/>
        </w:rPr>
      </w:pPr>
      <w:r>
        <w:rPr>
          <w:rFonts w:hint="default"/>
          <w:b/>
          <w:bCs/>
          <w:sz w:val="36"/>
          <w:szCs w:val="36"/>
          <w:lang w:val="en-US"/>
        </w:rPr>
        <w:drawing>
          <wp:inline distT="0" distB="0" distL="114300" distR="114300">
            <wp:extent cx="5730240" cy="2357120"/>
            <wp:effectExtent l="0" t="0" r="10160" b="5080"/>
            <wp:docPr id="20" name="Picture 20"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18"/>
                    <pic:cNvPicPr>
                      <a:picLocks noChangeAspect="1"/>
                    </pic:cNvPicPr>
                  </pic:nvPicPr>
                  <pic:blipFill>
                    <a:blip r:embed="rId22"/>
                    <a:stretch>
                      <a:fillRect/>
                    </a:stretch>
                  </pic:blipFill>
                  <pic:spPr>
                    <a:xfrm>
                      <a:off x="0" y="0"/>
                      <a:ext cx="5730240" cy="2357120"/>
                    </a:xfrm>
                    <a:prstGeom prst="rect">
                      <a:avLst/>
                    </a:prstGeom>
                  </pic:spPr>
                </pic:pic>
              </a:graphicData>
            </a:graphic>
          </wp:inline>
        </w:drawing>
      </w:r>
    </w:p>
    <w:p w14:paraId="4798D929">
      <w:pPr>
        <w:rPr>
          <w:rFonts w:hint="default"/>
          <w:b/>
          <w:bCs/>
          <w:sz w:val="36"/>
          <w:szCs w:val="36"/>
          <w:lang w:val="en-US"/>
        </w:rPr>
      </w:pPr>
    </w:p>
    <w:p w14:paraId="754BAE81">
      <w:pPr>
        <w:rPr>
          <w:rFonts w:hint="default"/>
          <w:b/>
          <w:bCs/>
          <w:sz w:val="36"/>
          <w:szCs w:val="36"/>
          <w:lang w:val="en-US"/>
        </w:rPr>
      </w:pPr>
      <w:r>
        <w:rPr>
          <w:rFonts w:hint="default"/>
          <w:b/>
          <w:bCs/>
          <w:sz w:val="36"/>
          <w:szCs w:val="36"/>
          <w:lang w:val="en-US"/>
        </w:rPr>
        <w:drawing>
          <wp:inline distT="0" distB="0" distL="114300" distR="114300">
            <wp:extent cx="5731510" cy="2493010"/>
            <wp:effectExtent l="0" t="0" r="8890" b="8890"/>
            <wp:docPr id="21" name="Picture 21"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19"/>
                    <pic:cNvPicPr>
                      <a:picLocks noChangeAspect="1"/>
                    </pic:cNvPicPr>
                  </pic:nvPicPr>
                  <pic:blipFill>
                    <a:blip r:embed="rId23"/>
                    <a:stretch>
                      <a:fillRect/>
                    </a:stretch>
                  </pic:blipFill>
                  <pic:spPr>
                    <a:xfrm>
                      <a:off x="0" y="0"/>
                      <a:ext cx="5731510" cy="2493010"/>
                    </a:xfrm>
                    <a:prstGeom prst="rect">
                      <a:avLst/>
                    </a:prstGeom>
                  </pic:spPr>
                </pic:pic>
              </a:graphicData>
            </a:graphic>
          </wp:inline>
        </w:drawing>
      </w:r>
    </w:p>
    <w:p w14:paraId="098FE795">
      <w:pPr>
        <w:rPr>
          <w:rFonts w:hint="default"/>
          <w:b/>
          <w:bCs/>
          <w:sz w:val="36"/>
          <w:szCs w:val="36"/>
          <w:lang w:val="en-US"/>
        </w:rPr>
      </w:pPr>
    </w:p>
    <w:p w14:paraId="1D183B47">
      <w:pPr>
        <w:rPr>
          <w:rFonts w:hint="default"/>
          <w:b/>
          <w:bCs/>
          <w:sz w:val="36"/>
          <w:szCs w:val="36"/>
          <w:lang w:val="en-US"/>
        </w:rPr>
      </w:pPr>
      <w:r>
        <w:rPr>
          <w:rFonts w:hint="default"/>
          <w:b/>
          <w:bCs/>
          <w:sz w:val="36"/>
          <w:szCs w:val="36"/>
          <w:lang w:val="en-US"/>
        </w:rPr>
        <w:drawing>
          <wp:inline distT="0" distB="0" distL="114300" distR="114300">
            <wp:extent cx="5731510" cy="2493010"/>
            <wp:effectExtent l="0" t="0" r="8890" b="8890"/>
            <wp:docPr id="22" name="Picture 22"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19"/>
                    <pic:cNvPicPr>
                      <a:picLocks noChangeAspect="1"/>
                    </pic:cNvPicPr>
                  </pic:nvPicPr>
                  <pic:blipFill>
                    <a:blip r:embed="rId23"/>
                    <a:stretch>
                      <a:fillRect/>
                    </a:stretch>
                  </pic:blipFill>
                  <pic:spPr>
                    <a:xfrm>
                      <a:off x="0" y="0"/>
                      <a:ext cx="5731510" cy="2493010"/>
                    </a:xfrm>
                    <a:prstGeom prst="rect">
                      <a:avLst/>
                    </a:prstGeom>
                  </pic:spPr>
                </pic:pic>
              </a:graphicData>
            </a:graphic>
          </wp:inline>
        </w:drawing>
      </w:r>
    </w:p>
    <w:p w14:paraId="08B0CD12">
      <w:pPr>
        <w:rPr>
          <w:rFonts w:hint="default"/>
          <w:b/>
          <w:bCs/>
          <w:sz w:val="36"/>
          <w:szCs w:val="36"/>
          <w:lang w:val="en-US"/>
        </w:rPr>
      </w:pPr>
    </w:p>
    <w:p w14:paraId="0067560C">
      <w:pPr>
        <w:rPr>
          <w:rFonts w:hint="default"/>
          <w:b/>
          <w:bCs/>
          <w:sz w:val="36"/>
          <w:szCs w:val="36"/>
          <w:lang w:val="en-US"/>
        </w:rPr>
      </w:pPr>
      <w:r>
        <w:rPr>
          <w:rFonts w:hint="default"/>
          <w:b/>
          <w:bCs/>
          <w:sz w:val="36"/>
          <w:szCs w:val="36"/>
          <w:lang w:val="en-US"/>
        </w:rPr>
        <w:drawing>
          <wp:inline distT="0" distB="0" distL="114300" distR="114300">
            <wp:extent cx="5727700" cy="2442210"/>
            <wp:effectExtent l="0" t="0" r="0" b="8890"/>
            <wp:docPr id="23" name="Picture 23"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20"/>
                    <pic:cNvPicPr>
                      <a:picLocks noChangeAspect="1"/>
                    </pic:cNvPicPr>
                  </pic:nvPicPr>
                  <pic:blipFill>
                    <a:blip r:embed="rId24"/>
                    <a:stretch>
                      <a:fillRect/>
                    </a:stretch>
                  </pic:blipFill>
                  <pic:spPr>
                    <a:xfrm>
                      <a:off x="0" y="0"/>
                      <a:ext cx="5727700" cy="2442210"/>
                    </a:xfrm>
                    <a:prstGeom prst="rect">
                      <a:avLst/>
                    </a:prstGeom>
                  </pic:spPr>
                </pic:pic>
              </a:graphicData>
            </a:graphic>
          </wp:inline>
        </w:drawing>
      </w:r>
    </w:p>
    <w:p w14:paraId="149E0037">
      <w:pPr>
        <w:rPr>
          <w:rFonts w:hint="default"/>
          <w:b/>
          <w:bCs/>
          <w:sz w:val="36"/>
          <w:szCs w:val="36"/>
          <w:lang w:val="en-US"/>
        </w:rPr>
      </w:pPr>
    </w:p>
    <w:p w14:paraId="7DDDAEB3">
      <w:pPr>
        <w:rPr>
          <w:rFonts w:hint="default"/>
          <w:b/>
          <w:bCs/>
          <w:sz w:val="36"/>
          <w:szCs w:val="36"/>
          <w:lang w:val="en-US"/>
        </w:rPr>
      </w:pPr>
      <w:r>
        <w:rPr>
          <w:rFonts w:hint="default"/>
          <w:b/>
          <w:bCs/>
          <w:sz w:val="36"/>
          <w:szCs w:val="36"/>
          <w:lang w:val="en-US"/>
        </w:rPr>
        <w:drawing>
          <wp:inline distT="0" distB="0" distL="114300" distR="114300">
            <wp:extent cx="5725160" cy="2490470"/>
            <wp:effectExtent l="0" t="0" r="2540" b="11430"/>
            <wp:docPr id="24" name="Picture 24"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21"/>
                    <pic:cNvPicPr>
                      <a:picLocks noChangeAspect="1"/>
                    </pic:cNvPicPr>
                  </pic:nvPicPr>
                  <pic:blipFill>
                    <a:blip r:embed="rId25"/>
                    <a:stretch>
                      <a:fillRect/>
                    </a:stretch>
                  </pic:blipFill>
                  <pic:spPr>
                    <a:xfrm>
                      <a:off x="0" y="0"/>
                      <a:ext cx="5725160" cy="2490470"/>
                    </a:xfrm>
                    <a:prstGeom prst="rect">
                      <a:avLst/>
                    </a:prstGeom>
                  </pic:spPr>
                </pic:pic>
              </a:graphicData>
            </a:graphic>
          </wp:inline>
        </w:drawing>
      </w:r>
    </w:p>
    <w:p w14:paraId="6B1B5AC2">
      <w:pPr>
        <w:rPr>
          <w:rFonts w:hint="default"/>
          <w:b/>
          <w:bCs/>
          <w:sz w:val="36"/>
          <w:szCs w:val="36"/>
          <w:lang w:val="en-US"/>
        </w:rPr>
      </w:pPr>
    </w:p>
    <w:p w14:paraId="060A125F">
      <w:pPr>
        <w:rPr>
          <w:rFonts w:hint="default"/>
          <w:b/>
          <w:bCs/>
          <w:sz w:val="36"/>
          <w:szCs w:val="36"/>
          <w:lang w:val="en-US"/>
        </w:rPr>
      </w:pPr>
      <w:r>
        <w:rPr>
          <w:rFonts w:hint="default"/>
          <w:b/>
          <w:bCs/>
          <w:sz w:val="36"/>
          <w:szCs w:val="36"/>
          <w:lang w:val="en-US"/>
        </w:rPr>
        <w:drawing>
          <wp:inline distT="0" distB="0" distL="114300" distR="114300">
            <wp:extent cx="5728335" cy="2432050"/>
            <wp:effectExtent l="0" t="0" r="12065" b="6350"/>
            <wp:docPr id="25" name="Picture 25"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22"/>
                    <pic:cNvPicPr>
                      <a:picLocks noChangeAspect="1"/>
                    </pic:cNvPicPr>
                  </pic:nvPicPr>
                  <pic:blipFill>
                    <a:blip r:embed="rId26"/>
                    <a:stretch>
                      <a:fillRect/>
                    </a:stretch>
                  </pic:blipFill>
                  <pic:spPr>
                    <a:xfrm>
                      <a:off x="0" y="0"/>
                      <a:ext cx="5728335" cy="2432050"/>
                    </a:xfrm>
                    <a:prstGeom prst="rect">
                      <a:avLst/>
                    </a:prstGeom>
                  </pic:spPr>
                </pic:pic>
              </a:graphicData>
            </a:graphic>
          </wp:inline>
        </w:drawing>
      </w:r>
    </w:p>
    <w:p w14:paraId="280A23AD">
      <w:pPr>
        <w:rPr>
          <w:rFonts w:hint="default"/>
          <w:b/>
          <w:bCs/>
          <w:sz w:val="36"/>
          <w:szCs w:val="36"/>
          <w:lang w:val="en-US"/>
        </w:rPr>
      </w:pPr>
    </w:p>
    <w:p w14:paraId="69C2C7F0">
      <w:pPr>
        <w:rPr>
          <w:rFonts w:hint="default"/>
          <w:b/>
          <w:bCs/>
          <w:sz w:val="36"/>
          <w:szCs w:val="36"/>
          <w:lang w:val="en-US"/>
        </w:rPr>
      </w:pPr>
    </w:p>
    <w:p w14:paraId="167A440C">
      <w:pPr>
        <w:rPr>
          <w:rFonts w:hint="default"/>
          <w:b/>
          <w:bCs/>
          <w:sz w:val="36"/>
          <w:szCs w:val="36"/>
          <w:lang w:val="en-US"/>
        </w:rPr>
      </w:pPr>
    </w:p>
    <w:p w14:paraId="739DDC29">
      <w:pPr>
        <w:rPr>
          <w:rFonts w:hint="default"/>
          <w:b/>
          <w:bCs/>
          <w:sz w:val="36"/>
          <w:szCs w:val="36"/>
          <w:lang w:val="en-US"/>
        </w:rPr>
      </w:pPr>
      <w:r>
        <w:rPr>
          <w:rFonts w:hint="default"/>
          <w:b/>
          <w:bCs/>
          <w:sz w:val="36"/>
          <w:szCs w:val="36"/>
          <w:lang w:val="en-US"/>
        </w:rPr>
        <w:drawing>
          <wp:inline distT="0" distB="0" distL="114300" distR="114300">
            <wp:extent cx="5721985" cy="2376170"/>
            <wp:effectExtent l="0" t="0" r="5715" b="11430"/>
            <wp:docPr id="26" name="Picture 26"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23"/>
                    <pic:cNvPicPr>
                      <a:picLocks noChangeAspect="1"/>
                    </pic:cNvPicPr>
                  </pic:nvPicPr>
                  <pic:blipFill>
                    <a:blip r:embed="rId27"/>
                    <a:stretch>
                      <a:fillRect/>
                    </a:stretch>
                  </pic:blipFill>
                  <pic:spPr>
                    <a:xfrm>
                      <a:off x="0" y="0"/>
                      <a:ext cx="5721985" cy="2376170"/>
                    </a:xfrm>
                    <a:prstGeom prst="rect">
                      <a:avLst/>
                    </a:prstGeom>
                  </pic:spPr>
                </pic:pic>
              </a:graphicData>
            </a:graphic>
          </wp:inline>
        </w:drawing>
      </w:r>
    </w:p>
    <w:p w14:paraId="3CAB8E97">
      <w:pPr>
        <w:rPr>
          <w:rFonts w:hint="default"/>
          <w:b/>
          <w:bCs/>
          <w:sz w:val="36"/>
          <w:szCs w:val="36"/>
          <w:lang w:val="en-US"/>
        </w:rPr>
      </w:pPr>
    </w:p>
    <w:p w14:paraId="398F183C">
      <w:pPr>
        <w:rPr>
          <w:rFonts w:hint="default"/>
          <w:b/>
          <w:bCs/>
          <w:sz w:val="36"/>
          <w:szCs w:val="36"/>
          <w:lang w:val="en-US"/>
        </w:rPr>
      </w:pPr>
      <w:r>
        <w:rPr>
          <w:rFonts w:hint="default"/>
          <w:b/>
          <w:bCs/>
          <w:sz w:val="36"/>
          <w:szCs w:val="36"/>
          <w:lang w:val="en-US"/>
        </w:rPr>
        <w:drawing>
          <wp:inline distT="0" distB="0" distL="114300" distR="114300">
            <wp:extent cx="5723890" cy="2427605"/>
            <wp:effectExtent l="0" t="0" r="3810" b="10795"/>
            <wp:docPr id="27" name="Picture 27"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24"/>
                    <pic:cNvPicPr>
                      <a:picLocks noChangeAspect="1"/>
                    </pic:cNvPicPr>
                  </pic:nvPicPr>
                  <pic:blipFill>
                    <a:blip r:embed="rId28"/>
                    <a:stretch>
                      <a:fillRect/>
                    </a:stretch>
                  </pic:blipFill>
                  <pic:spPr>
                    <a:xfrm>
                      <a:off x="0" y="0"/>
                      <a:ext cx="5723890" cy="2427605"/>
                    </a:xfrm>
                    <a:prstGeom prst="rect">
                      <a:avLst/>
                    </a:prstGeom>
                  </pic:spPr>
                </pic:pic>
              </a:graphicData>
            </a:graphic>
          </wp:inline>
        </w:drawing>
      </w:r>
    </w:p>
    <w:p w14:paraId="288A6727">
      <w:pPr>
        <w:rPr>
          <w:rFonts w:hint="default"/>
          <w:b/>
          <w:bCs/>
          <w:sz w:val="36"/>
          <w:szCs w:val="36"/>
          <w:lang w:val="en-US"/>
        </w:rPr>
      </w:pPr>
    </w:p>
    <w:p w14:paraId="0B1CE3D6">
      <w:pPr>
        <w:rPr>
          <w:rFonts w:hint="default"/>
          <w:b/>
          <w:bCs/>
          <w:sz w:val="36"/>
          <w:szCs w:val="36"/>
          <w:lang w:val="en-US"/>
        </w:rPr>
      </w:pPr>
      <w:r>
        <w:rPr>
          <w:rFonts w:hint="default"/>
          <w:b/>
          <w:bCs/>
          <w:sz w:val="36"/>
          <w:szCs w:val="36"/>
          <w:lang w:val="en-US"/>
        </w:rPr>
        <w:drawing>
          <wp:inline distT="0" distB="0" distL="114300" distR="114300">
            <wp:extent cx="5729605" cy="2322830"/>
            <wp:effectExtent l="0" t="0" r="10795" b="1270"/>
            <wp:docPr id="28" name="Picture 28"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25"/>
                    <pic:cNvPicPr>
                      <a:picLocks noChangeAspect="1"/>
                    </pic:cNvPicPr>
                  </pic:nvPicPr>
                  <pic:blipFill>
                    <a:blip r:embed="rId29"/>
                    <a:stretch>
                      <a:fillRect/>
                    </a:stretch>
                  </pic:blipFill>
                  <pic:spPr>
                    <a:xfrm>
                      <a:off x="0" y="0"/>
                      <a:ext cx="5729605" cy="2322830"/>
                    </a:xfrm>
                    <a:prstGeom prst="rect">
                      <a:avLst/>
                    </a:prstGeom>
                  </pic:spPr>
                </pic:pic>
              </a:graphicData>
            </a:graphic>
          </wp:inline>
        </w:drawing>
      </w:r>
    </w:p>
    <w:p w14:paraId="62338DC0">
      <w:pPr>
        <w:rPr>
          <w:rFonts w:hint="default"/>
          <w:b/>
          <w:bCs/>
          <w:sz w:val="36"/>
          <w:szCs w:val="36"/>
          <w:lang w:val="en-US"/>
        </w:rPr>
      </w:pPr>
    </w:p>
    <w:p w14:paraId="2A6A3FC4">
      <w:pPr>
        <w:rPr>
          <w:rFonts w:hint="default"/>
          <w:b/>
          <w:bCs/>
          <w:sz w:val="36"/>
          <w:szCs w:val="36"/>
          <w:lang w:val="en-US"/>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60" w:hanging="260"/>
      </w:pPr>
    </w:lvl>
  </w:abstractNum>
  <w:abstractNum w:abstractNumId="1">
    <w:nsid w:val="59ADCABA"/>
    <w:multiLevelType w:val="singleLevel"/>
    <w:tmpl w:val="59ADCABA"/>
    <w:lvl w:ilvl="0" w:tentative="0">
      <w:start w:val="1"/>
      <w:numFmt w:val="bullet"/>
      <w:lvlText w:val="•"/>
      <w:lvlJc w:val="left"/>
      <w:pPr>
        <w:ind w:left="380" w:hanging="22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isplayBackgroundShape w:val="1"/>
  <w:documentProtection w:enforcement="0"/>
  <w:compat>
    <w:compatSetting w:name="compatibilityMode" w:uri="http://schemas.microsoft.com/office/word" w:val="15"/>
  </w:compat>
  <w:rsids>
    <w:rsidRoot w:val="00000000"/>
    <w:rsid w:val="782744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1587</Words>
  <Characters>9468</Characters>
  <TotalTime>7</TotalTime>
  <ScaleCrop>false</ScaleCrop>
  <LinksUpToDate>false</LinksUpToDate>
  <CharactersWithSpaces>10857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2026-08-22T19:03:00Z</dcterms:created>
  <dc:creator>Un-named</dc:creator>
  <cp:lastModifiedBy>Anam</cp:lastModifiedBy>
  <dcterms:modified xsi:type="dcterms:W3CDTF">2026-08-24T12:38:31Z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eyJoZGlkIjoiMGE5YmE1ZmNjNDM2YWU0MjE1NjE4NGQ5ZDc0ODg2ZjIifQ==</vt:lpwstr>
  </property>
  <property fmtid="{D5CDD505-2E9C-101B-9397-08002B2CF9AE}" pid="3" name="KSOProductBuildVer">
    <vt:lpwstr>1033-12.1.0.28032</vt:lpwstr>
  </property>
  <property fmtid="{D5CDD505-2E9C-101B-9397-08002B2CF9AE}" pid="4" name="ICV">
    <vt:lpwstr>45ED4F8136A8476F8D00D258CE346B7C_12</vt:lpwstr>
  </property>
</Properties>
</file>