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68777A"/>
          <w:spacing w:val="30"/>
          <w:sz w:val="17"/>
          <w:szCs w:val="17"/>
        </w:rPr>
        <w:t xml:space="preserve">MARKSEG  ·  REVISÃO DE CONTEÚDO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201F"/>
          <w:sz w:val="40"/>
          <w:szCs w:val="40"/>
        </w:rPr>
        <w:t xml:space="preserve">Ajustes do cliente, organizados por página</w:t>
      </w:r>
    </w:p>
    <w:p>
      <w:pPr>
        <w:pBdr>
          <w:bottom w:val="single" w:color="12454F" w:sz="12" w:space="10"/>
        </w:pBdr>
        <w:spacing w:after="220"/>
      </w:pPr>
      <w:r>
        <w:rPr>
          <w:rFonts w:ascii="Arial" w:cs="Arial" w:eastAsia="Arial" w:hAnsi="Arial"/>
          <w:color w:val="12454F"/>
          <w:sz w:val="26"/>
          <w:szCs w:val="26"/>
        </w:rPr>
        <w:t xml:space="preserve">Site Haganá Paraná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3D4A4C"/>
          <w:sz w:val="22"/>
          <w:szCs w:val="22"/>
        </w:rPr>
        <w:t xml:space="preserve">Consolidação dos dois documentos: os textos originais do site (com 4 comentários da Joyce) e o plano de melhorias devolvido em 06/08 com marcações coloridas, comentários e réplicas da Haganá Office. Tudo redistribuído para a página onde a alteração acontece.</w:t>
      </w:r>
    </w:p>
    <w:p>
      <w:pPr>
        <w:spacing w:after="14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2410"/>
        <w:gridCol w:w="7230"/>
      </w:tblGrid>
      <w:tr>
        <w:tc>
          <w:tcPr>
            <w:tcW w:type="dxa" w:w="241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Cliente</w:t>
            </w:r>
          </w:p>
        </w:tc>
        <w:tc>
          <w:tcPr>
            <w:tcW w:type="dxa" w:w="723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Haganá Paraná (Grupo Haganá)</w:t>
            </w:r>
          </w:p>
        </w:tc>
      </w:tr>
      <w:tr>
        <w:tc>
          <w:tcPr>
            <w:tcW w:type="dxa" w:w="241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Escopo</w:t>
            </w:r>
          </w:p>
        </w:tc>
        <w:tc>
          <w:tcPr>
            <w:tcW w:type="dxa" w:w="723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Revisão de conteúdo do site — layout já aprovado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Documentos de origem</w:t>
            </w:r>
          </w:p>
        </w:tc>
        <w:tc>
          <w:tcPr>
            <w:tcW w:type="dxa" w:w="723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TEXTOS DO SITE HAGANÁ PARANÁ  ·  Site Haganá PR 06.08 ajustes</w:t>
            </w:r>
          </w:p>
        </w:tc>
      </w:tr>
      <w:tr>
        <w:tc>
          <w:tcPr>
            <w:tcW w:type="dxa" w:w="241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Interlocutores</w:t>
            </w:r>
          </w:p>
        </w:tc>
        <w:tc>
          <w:tcPr>
            <w:tcW w:type="dxa" w:w="723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Joyce Ferreira (Haganá)  ·  Haganá Office</w:t>
            </w:r>
          </w:p>
        </w:tc>
      </w:tr>
      <w:tr>
        <w:tc>
          <w:tcPr>
            <w:tcW w:type="dxa" w:w="241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Datas</w:t>
            </w:r>
          </w:p>
        </w:tc>
        <w:tc>
          <w:tcPr>
            <w:tcW w:type="dxa" w:w="723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Comentários de 06/08  ·  Respostas de 07/08</w:t>
            </w:r>
          </w:p>
        </w:tc>
      </w:tr>
      <w:tr>
        <w:tc>
          <w:tcPr>
            <w:tcW w:type="dxa" w:w="241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Cobertura</w:t>
            </w:r>
          </w:p>
        </w:tc>
        <w:tc>
          <w:tcPr>
            <w:tcW w:type="dxa" w:w="723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9 páginas + rodapé + 8 regras globais</w:t>
            </w:r>
          </w:p>
        </w:tc>
      </w:tr>
    </w:tbl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Por que o documento do cliente parece embaralhado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arquivo devolvido não é uma lista de ajustes — é uma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auditoria organizada por tema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(posicionamento, SEO, conversão, design), e o cliente respondeu por cima dela em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quatro camadas diferentes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 Separando essas camadas, tudo se resolve.</w:t>
      </w:r>
    </w:p>
    <w:p>
      <w:pPr>
        <w:spacing w:after="8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1819"/>
        <w:gridCol w:w="4365"/>
        <w:gridCol w:w="3456"/>
      </w:tblGrid>
      <w:tr>
        <w:trPr>
          <w:tblHeader/>
        </w:trPr>
        <w:tc>
          <w:tcPr>
            <w:tcW w:type="dxa" w:w="1819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Camada</w:t>
            </w:r>
          </w:p>
        </w:tc>
        <w:tc>
          <w:tcPr>
            <w:tcW w:type="dxa" w:w="4365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3456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O que fazer</w:t>
            </w:r>
          </w:p>
        </w:tc>
      </w:tr>
      <w:tr>
        <w:tc>
          <w:tcPr>
            <w:tcW w:type="dxa" w:w="1819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Verde</w:t>
            </w:r>
          </w:p>
        </w:tc>
        <w:tc>
          <w:tcPr>
            <w:tcW w:type="dxa" w:w="436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Dado confirmado / recomendação aprovada</w:t>
            </w:r>
          </w:p>
        </w:tc>
        <w:tc>
          <w:tcPr>
            <w:tcW w:type="dxa" w:w="34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Executar</w:t>
            </w:r>
          </w:p>
        </w:tc>
      </w:tr>
      <w:tr>
        <w:tc>
          <w:tcPr>
            <w:tcW w:type="dxa" w:w="1819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Amarelo</w:t>
            </w:r>
          </w:p>
        </w:tc>
        <w:tc>
          <w:tcPr>
            <w:tcW w:type="dxa" w:w="4365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Em checagem interna ou ponto de atenção</w:t>
            </w:r>
          </w:p>
        </w:tc>
        <w:tc>
          <w:tcPr>
            <w:tcW w:type="dxa" w:w="34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Não publicar até o retorno</w:t>
            </w:r>
          </w:p>
        </w:tc>
      </w:tr>
      <w:tr>
        <w:tc>
          <w:tcPr>
            <w:tcW w:type="dxa" w:w="1819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Vermelho</w:t>
            </w:r>
          </w:p>
        </w:tc>
        <w:tc>
          <w:tcPr>
            <w:tcW w:type="dxa" w:w="4365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Instrução direta e curta: "excluir", "alterar para +90", "A.I.S", "P.A.C"</w:t>
            </w:r>
          </w:p>
        </w:tc>
        <w:tc>
          <w:tcPr>
            <w:tcW w:type="dxa" w:w="34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Executar literalmente</w:t>
            </w:r>
          </w:p>
        </w:tc>
      </w:tr>
      <w:tr>
        <w:tc>
          <w:tcPr>
            <w:tcW w:type="dxa" w:w="1819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Comentários</w:t>
            </w:r>
          </w:p>
        </w:tc>
        <w:tc>
          <w:tcPr>
            <w:tcW w:type="dxa" w:w="4365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Joyce levanta a objeção · Haganá Office responde</w:t>
            </w:r>
          </w:p>
        </w:tc>
        <w:tc>
          <w:tcPr>
            <w:tcW w:type="dxa" w:w="34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A réplica da Haganá Office é a decisão final</w:t>
            </w:r>
          </w:p>
        </w:tc>
      </w:tr>
    </w:tbl>
    <w:p>
      <w:pPr>
        <w:spacing w:after="100"/>
      </w:pP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Regra de desempate usada em todo este documento: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quando a Joyce marcou uma dúvida (06/08) e a Haganá Office respondeu depois (07/08), vale a resposta da Haganá Office. Isso decidiu 4 pontos: formulário simplificado ("vamos seguir com a recomendação"), limpeza hospitalar ("excluir"), pós-obra ("excluir") e CTA único no hero ("ok").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A. Regras globais — valem para todas as páginas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Aplique estas oito antes de mexer página a página. A maior parte dos itens "misturados" do documento é, na verdade, uma destas regras repetida em contexto diferente.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A1 · Área de atendimento: uma única formulação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1.1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"Atendimento regional: Curitiba, Região Metropolitana e demais cidades a confirmar."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"Curitiba e Região Metropolitana."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+ microcopy: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"Outras cidades do Paraná sob consulta."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Substituir em: hero da Home, aviso das 4 páginas de serviço, Contato (intro e bloco "Onde estamos"), rodapé, as 6 FAQs de cobertura, campos de formulário e mensagens automáticas de WhatsApp. Parar de alternar entre "Paraná", "todo o estado", "RMC" e "Curitiba e Região" sem critério.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A2 · A palavra "garantia" está proibida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Joyce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06/08: "Um ponto importante é nunca usar o termo 'garantia' nas comunicações."  →  Haganá Office: ok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Ocorrência ativa no site hoje — FAQ da Portaria: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"…estrutura de reposição rápida de posto,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garantindo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 que a sua portaria não fique descoberta."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A3 · Promessas absolutas saem — mas a substituição proposta foi recusada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 + 2 comentários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 Joyce vetou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o remédio, não o diagnóstico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: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Sobre "conforme o escopo": "Não sei se gosto dessa opção que menciona o escopo, restante da frase está ok."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Sobre "condições contratuais": "Não acho que fica legal esses termos contratuais no material do site, precisamos encontrar o equilíbrio entre o SEO e o jurídico."</w:t>
      </w:r>
    </w:p>
    <w:p>
      <w:pPr>
        <w:spacing w:after="7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012"/>
        <w:gridCol w:w="3414"/>
        <w:gridCol w:w="3214"/>
      </w:tblGrid>
      <w:tr>
        <w:trPr>
          <w:tblHeader/>
        </w:trPr>
        <w:tc>
          <w:tcPr>
            <w:tcW w:type="dxa" w:w="301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Frase no site hoje</w:t>
            </w:r>
          </w:p>
        </w:tc>
        <w:tc>
          <w:tcPr>
            <w:tcW w:type="dxa" w:w="341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Proposta da auditoria (recusada)</w:t>
            </w:r>
          </w:p>
        </w:tc>
        <w:tc>
          <w:tcPr>
            <w:tcW w:type="dxa" w:w="321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Onde aparece</w:t>
            </w:r>
          </w:p>
        </w:tc>
      </w:tr>
      <w:tr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"Sua operação nunca fica descoberta"</w:t>
            </w:r>
          </w:p>
        </w:tc>
        <w:tc>
          <w:tcPr>
            <w:tcW w:type="dxa" w:w="34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"…conforme condições contratuais"</w:t>
            </w:r>
          </w:p>
        </w:tc>
        <w:tc>
          <w:tcPr>
            <w:tcW w:type="dxa" w:w="32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Sobre</w:t>
            </w:r>
          </w:p>
        </w:tc>
      </w:tr>
      <w:tr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"Reposição rápida"</w:t>
            </w:r>
          </w:p>
        </w:tc>
        <w:tc>
          <w:tcPr>
            <w:tcW w:type="dxa" w:w="34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"Plano de cobertura conforme condições contratuais"</w:t>
            </w:r>
          </w:p>
        </w:tc>
        <w:tc>
          <w:tcPr>
            <w:tcW w:type="dxa" w:w="32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Home, Sobre, Portaria, Vigilância, Recepção, Limpeza</w:t>
            </w:r>
          </w:p>
        </w:tc>
      </w:tr>
      <w:tr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"Sem passivos para você"</w:t>
            </w:r>
          </w:p>
        </w:tc>
        <w:tc>
          <w:tcPr>
            <w:tcW w:type="dxa" w:w="34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"Gestão trabalhista… nos termos do contrato"</w:t>
            </w:r>
          </w:p>
        </w:tc>
        <w:tc>
          <w:tcPr>
            <w:tcW w:type="dxa" w:w="32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Limpeza</w:t>
            </w:r>
          </w:p>
        </w:tc>
      </w:tr>
      <w:tr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"A terceirização reduz custos"</w:t>
            </w:r>
          </w:p>
        </w:tc>
        <w:tc>
          <w:tcPr>
            <w:tcW w:type="dxa" w:w="34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"…pode aumentar a previsibilidade, conforme o escopo"</w:t>
            </w:r>
          </w:p>
        </w:tc>
        <w:tc>
          <w:tcPr>
            <w:tcW w:type="dxa" w:w="32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Home, Vigilância (FAQ)</w:t>
            </w:r>
          </w:p>
        </w:tc>
      </w:tr>
      <w:tr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"Segurança jurídica"</w:t>
            </w:r>
          </w:p>
        </w:tc>
        <w:tc>
          <w:tcPr>
            <w:tcW w:type="dxa" w:w="34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"Gestão contratual, trabalhista e documental"</w:t>
            </w:r>
          </w:p>
        </w:tc>
        <w:tc>
          <w:tcPr>
            <w:tcW w:type="dxa" w:w="32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Home, Sobre, Portaria, Recepção, Limpeza</w:t>
            </w:r>
          </w:p>
        </w:tc>
      </w:tr>
      <w:tr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"Solução ideal"</w:t>
            </w:r>
          </w:p>
        </w:tc>
        <w:tc>
          <w:tcPr>
            <w:tcW w:type="dxa" w:w="34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"Solução dimensionada para a operação"</w:t>
            </w:r>
          </w:p>
        </w:tc>
        <w:tc>
          <w:tcPr>
            <w:tcW w:type="dxa" w:w="32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Sobre (chamada final)</w:t>
            </w:r>
          </w:p>
        </w:tc>
      </w:tr>
    </w:tbl>
    <w:p>
      <w:pPr>
        <w:spacing w:after="90"/>
      </w:pP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Ação MarkSeg: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este é o único ponto sem resposta pronta. Escrever uma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3ª versão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de cada frase — sem promessa absoluta e sem vocabulário de contrato — e enviar para aprovação junto com o jurídico da Haganá.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A4 · Números: um trocado, dois convertidos para formato durável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vermelho + auditoria 3.2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017"/>
        <w:gridCol w:w="5623"/>
      </w:tblGrid>
      <w:tr>
        <w:trPr>
          <w:tblHeader/>
        </w:trPr>
        <w:tc>
          <w:tcPr>
            <w:tcW w:type="dxa" w:w="4017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562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017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Mais de 25 empresas no PR</w:t>
            </w:r>
          </w:p>
        </w:tc>
        <w:tc>
          <w:tcPr>
            <w:tcW w:type="dxa" w:w="562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+90 empresas no PR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color w:val="15201F"/>
                <w:sz w:val="19"/>
                <w:szCs w:val="19"/>
              </w:rPr>
              <w:t xml:space="preserve">(instrução em vermelho do cliente)</w:t>
            </w:r>
          </w:p>
        </w:tc>
      </w:tr>
      <w:tr>
        <w:tc>
          <w:tcPr>
            <w:tcW w:type="dxa" w:w="4017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29 anos de experiência</w:t>
            </w:r>
          </w:p>
        </w:tc>
        <w:tc>
          <w:tcPr>
            <w:tcW w:type="dxa" w:w="562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Grupo Haganá, atuando desde 1997</w:t>
            </w:r>
          </w:p>
        </w:tc>
      </w:tr>
      <w:tr>
        <w:tc>
          <w:tcPr>
            <w:tcW w:type="dxa" w:w="4017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7 anos no Paraná</w:t>
            </w:r>
          </w:p>
        </w:tc>
        <w:tc>
          <w:tcPr>
            <w:tcW w:type="dxa" w:w="562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Operação no Paraná desde 2019</w:t>
            </w:r>
          </w:p>
        </w:tc>
      </w:tr>
      <w:tr>
        <w:tc>
          <w:tcPr>
            <w:tcW w:type="dxa" w:w="4017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4 estados de atuação</w:t>
            </w:r>
          </w:p>
        </w:tc>
        <w:tc>
          <w:tcPr>
            <w:tcW w:type="dxa" w:w="562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Mantém — sempre atribuído ao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Grupo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formato "desde 1997 / desde 2019" evita ter que reeditar o site todo ano. Aparece em: Home (números em destaque) e Sobre (barra de números).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A5 · Separar Grupo Haganá × Haganá Paraná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2.1 / 2.2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Hoje os números do Grupo e da unidade aparecem lado a lado na mesma faixa, o que sugere que o Paraná tem 29 anos e 4 estados. Criar dois blocos identificados: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Haganá Paraná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operação e atendimento regional em Curitiba e RMC, equipe comercial e supervisão local, endereço, clientes no PR, serviços da unidade.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Grupo Haganá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fundação em 1997, 4 estados, estrutura nacional, certificações corporativas, portfólio geral, CCTF.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A6 · Selos: só dois estão liberados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 + amarelo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2314"/>
        <w:gridCol w:w="3663"/>
        <w:gridCol w:w="3663"/>
      </w:tblGrid>
      <w:tr>
        <w:trPr>
          <w:tblHeader/>
        </w:trPr>
        <w:tc>
          <w:tcPr>
            <w:tcW w:type="dxa" w:w="231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Selo</w:t>
            </w:r>
          </w:p>
        </w:tc>
        <w:tc>
          <w:tcPr>
            <w:tcW w:type="dxa" w:w="366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Status dado pelo cliente</w:t>
            </w:r>
          </w:p>
        </w:tc>
        <w:tc>
          <w:tcPr>
            <w:tcW w:type="dxa" w:w="366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Ação</w:t>
            </w:r>
          </w:p>
        </w:tc>
      </w:tr>
      <w:tr>
        <w:tc>
          <w:tcPr>
            <w:tcW w:type="dxa" w:w="23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Autorização da Polícia Federal</w:t>
            </w:r>
          </w:p>
        </w:tc>
        <w:tc>
          <w:tcPr>
            <w:tcW w:type="dxa" w:w="36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VALIDADO — "temos a devida autorização", vigente</w:t>
            </w:r>
          </w:p>
        </w:tc>
        <w:tc>
          <w:tcPr>
            <w:tcW w:type="dxa" w:w="36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Manter —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indicando a razão social autorizada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, não "Haganá Paraná"</w:t>
            </w:r>
          </w:p>
        </w:tc>
      </w:tr>
      <w:tr>
        <w:tc>
          <w:tcPr>
            <w:tcW w:type="dxa" w:w="23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Treinamento próprio (CCTF)</w:t>
            </w:r>
          </w:p>
        </w:tc>
        <w:tc>
          <w:tcPr>
            <w:tcW w:type="dxa" w:w="366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VALIDADO</w:t>
            </w:r>
          </w:p>
        </w:tc>
        <w:tc>
          <w:tcPr>
            <w:tcW w:type="dxa" w:w="366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Manter, atribuído ao Grupo</w:t>
            </w:r>
          </w:p>
        </w:tc>
      </w:tr>
      <w:tr>
        <w:tc>
          <w:tcPr>
            <w:tcW w:type="dxa" w:w="23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GPTW</w:t>
            </w:r>
          </w:p>
        </w:tc>
        <w:tc>
          <w:tcPr>
            <w:tcW w:type="dxa" w:w="36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EM CHECAGEM — "não faremos a renovação, acredito que já esteja expirado"</w:t>
            </w:r>
          </w:p>
        </w:tc>
        <w:tc>
          <w:tcPr>
            <w:tcW w:type="dxa" w:w="366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Tirar da 1ª versão do site.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Só volta com confirmação</w:t>
            </w:r>
          </w:p>
        </w:tc>
      </w:tr>
      <w:tr>
        <w:tc>
          <w:tcPr>
            <w:tcW w:type="dxa" w:w="231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Certificação ESG</w:t>
            </w:r>
          </w:p>
        </w:tc>
        <w:tc>
          <w:tcPr>
            <w:tcW w:type="dxa" w:w="366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EM CHECAGEM — "checando abrangência e validade"</w:t>
            </w:r>
          </w:p>
        </w:tc>
        <w:tc>
          <w:tcPr>
            <w:tcW w:type="dxa" w:w="3663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Segurar.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Se entrar, precisa de nome oficial, certificadora, empresa certificada e validade</w:t>
            </w:r>
          </w:p>
        </w:tc>
      </w:tr>
    </w:tbl>
    <w:p>
      <w:pPr>
        <w:spacing w:after="9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Regra da auditoria (bloco inteiro marcado em amarelo): nenhum selo pode aparecer só como rótulo. Todo selo publicado precisa de nome oficial, entidade certificadora, empresa certificada e período de validade. Isso muda o desenho da seção "Confiança e Reconhecimento" da Home e do bloco de certificações do Sobre.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A7 · CCTF: nome padronizado — e uma contradição a resolver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 + comentário Joyce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Formas erradas em uso: "Centro de Capacitação em Facilities (CCTF)"  ·  "nosso Centro de Treinamento"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1ª ocorrência: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Centro de Capacitação e Treinamento em Facilities — CCTF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.  Depois: "CCTF" ou "centro de treinamento próprio"</w:t>
            </w:r>
          </w:p>
        </w:tc>
      </w:tr>
    </w:tbl>
    <w:p>
      <w:pPr>
        <w:spacing w:after="80"/>
      </w:pP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no doc original, sobre "Equipes treinadas no CCTF": "Aqui é uma área de treinamento em SP, não sei se devemos abordar dessa forma, pois não é todo o time que treina lá."</w:t>
      </w: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Conflito real: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o site hoje afirma 6 vezes que as equipes são "treinadas no CCTF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antes de cada contrato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 — Home, Sobre (2×), Portaria, Vigilância, Recepção, Limpeza. Segundo a Joyce isso não é verdade para todo mundo. Reescrever para descrever o treinamento que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realmente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acontece, com o texto-base que a própria auditoria sugere: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"Antes de assumir o posto, os profissionais recebem orientação sobre rotinas, postura, atendimento, protocolos do cliente e procedimentos específicos do serviço."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 citar o CCTF como estrutura do Grupo, não como etapa obrigatória de todos.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A8 · Parar de repetir "equipes treinadas e supervisão dedicada"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"Sim, eu também não gosto desse termo genérico."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par aparece em praticamente todas as páginas. Substituir por processo observável: o que a supervisão faz, com que frequência, quem é o responsável, o que o cliente recebe (relatório, visita, indicador).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B. O que sai do site — serviços que o PR não oferece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 decisão mais importante do documento, e a mais fácil de perder no meio do texto: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três ofertas descritas nos textos atuais não existem na operação do Paraná.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Elas precisam sair antes de qualquer outro ajuste, porque mudam a estrutura das páginas.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B1 · Portaria remota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2 comentários + 3× "excluir" em vermelho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06/08 16:45: "Aqui não oferecemos essa solução para a Haganá PR."  →  Haganá Office: ok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06/08 17:03: "Não. Não iremos oferecer esse serviço no PR."</w:t>
      </w: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Sai de 3 lugares: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Bloco "Portaria presencial e portaria remota" — página de Portaria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FAQ "A Haganá oferece portaria remota?"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O post em destaque do Blog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"Portaria física x portaria remota: qual escolher para o seu condomínio?"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Também caem as recomendações da auditoria sobre avaliar presencial/remota/híbrida e sobre tecnologias empregadas (todas marcadas "excluir" em vermelho).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B2 · Limpeza hospitalar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+ resposta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"Comercial validar essa parte."  →  Haganá Office, 07/08: </w:t>
      </w:r>
      <w:r>
        <w:rPr>
          <w:rFonts w:ascii="Calibri" w:cs="Calibri" w:eastAsia="Calibri" w:hAnsi="Calibri"/>
          <w:b/>
          <w:bCs/>
          <w:i/>
          <w:iCs/>
          <w:color w:val="3D4A4C"/>
          <w:sz w:val="20"/>
          <w:szCs w:val="20"/>
        </w:rPr>
        <w:t xml:space="preserve">excluir</w:t>
      </w: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Sai de 2 lugares na página de Limpeza: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a frase "…inclusive limpeza hospitalar, com protocolos específicos de higienização" e a FAQ "Atendem empresas, condomínios e hospitais?". Cai junto a ideia de landing page de limpeza hospitalar.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B3 · Pós-obra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+ resposta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"Esse entendo que não fazemos."  →  Haganá Office: </w:t>
      </w:r>
      <w:r>
        <w:rPr>
          <w:rFonts w:ascii="Calibri" w:cs="Calibri" w:eastAsia="Calibri" w:hAnsi="Calibri"/>
          <w:b/>
          <w:bCs/>
          <w:i/>
          <w:iCs/>
          <w:color w:val="3D4A4C"/>
          <w:sz w:val="20"/>
          <w:szCs w:val="20"/>
        </w:rPr>
        <w:t xml:space="preserve">Excluir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Sai de "Rotinas diárias, periódicas e pós-obra" na página de Limpeza.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B4 · Os 3 depoimentos ilustrativos da Home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ok, entendo que seja marcação."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Marcos C., Ana R. e João P. têm nome, cargo e cidade com aparência real. Não podem ir ao ar. A seção inteira "O que dizem nossos clientes" sai da Home nesta versão.</w:t>
      </w:r>
    </w:p>
    <w:p>
      <w:pPr>
        <w:spacing w:after="140"/>
      </w:pPr>
    </w:p>
    <w:p>
      <w:pPr>
        <w:shd w:fill="F7EDDA" w:color="auto" w:val="clear"/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Um ponto a alinhar: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"Hospitalar" continua na lista de segmentos atendidos que a própria Joyce sugeriu para a faixa da Home, mas "limpeza hospitalar" foi excluída. Confirmar com ela se o segmento saúde permanece como público atendido (sem claim de protocolo hospitalar) ou se sai também.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01 · Home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É a página com mais mudanças. A auditoria pede que ela deixe de ser apresentação institucional e vire página de aquisição — e o cliente aprovou a nova arquitetura.</w:t>
      </w:r>
    </w:p>
    <w:p>
      <w:pPr>
        <w:spacing w:after="7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443"/>
        <w:gridCol w:w="1148"/>
        <w:gridCol w:w="5049"/>
      </w:tblGrid>
      <w:tr>
        <w:trPr>
          <w:tblHeader/>
        </w:trPr>
        <w:tc>
          <w:tcPr>
            <w:tcW w:type="dxa" w:w="344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</w:t>
            </w:r>
          </w:p>
        </w:tc>
        <w:tc>
          <w:tcPr>
            <w:tcW w:type="dxa" w:w="114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  <w:tc>
          <w:tcPr>
            <w:tcW w:type="dxa" w:w="5049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Metadescrição (nova)</w:t>
            </w:r>
          </w:p>
        </w:tc>
      </w:tr>
      <w:tr>
        <w:tc>
          <w:tcPr>
            <w:tcW w:type="dxa" w:w="344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Segurança, Portaria e Facilities em Curitiba | Haganá Paraná </w:t>
            </w:r>
            <w:r>
              <w:rPr>
                <w:rFonts w:ascii="Calibri" w:cs="Calibri" w:eastAsia="Calibri" w:hAnsi="Calibri"/>
                <w:i/>
                <w:iCs/>
                <w:color w:val="15201F"/>
                <w:sz w:val="19"/>
                <w:szCs w:val="19"/>
              </w:rPr>
              <w:t xml:space="preserve">(sem mudança)</w:t>
            </w:r>
          </w:p>
        </w:tc>
        <w:tc>
          <w:tcPr>
            <w:tcW w:type="dxa" w:w="114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</w:t>
            </w:r>
          </w:p>
        </w:tc>
        <w:tc>
          <w:tcPr>
            <w:tcW w:type="dxa" w:w="5049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Portaria, vigilância patrimonial, recepção e limpeza para empresas e condomínios em Curitiba e Região Metropolitana. Fale com a equipe regional da Haganá.</w:t>
            </w:r>
          </w:p>
        </w:tc>
      </w:tr>
    </w:tbl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12454F"/>
          <w:sz w:val="24"/>
          <w:szCs w:val="24"/>
        </w:rPr>
        <w:t xml:space="preserve">Nova ordem das seções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Hero regional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proposta de valor + região +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1 CTA só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+ prova curta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Faixa de confiança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só o confirmado: Grupo desde 1997, base em Curitiba, treinamento próprio, supervisão regional, autorização da PF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Serviços — agora 4 cards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Portaria · Vigilância · Recepção ·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Limpeza e Conservação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(hoje Limpeza está em "blocos de apoio"). Cada card com benefício principal, descrição curta e link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Como estruturamos sua operação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diagnóstico → dimensionamento → treinamento → implantação → supervisão (resumido aqui, detalhado nas páginas de serviço)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Soluções por segmento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Condomínios · Indústrias e logística · Empresas e escritórios · Saúde e educação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Prova operacional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no lugar dos depoimentos: caso sem nome do cliente, números confirmados, fotos reais, processo de implantação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Diferenciais comprovados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cada um com: como funciona, quem é responsável, como é acompanhado, qual benefício gera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FAQ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(novo na Home)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área atendida, como pedir proposta, visita técnica, reposição, supervisão, contratação integrada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CTA final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formulário curto + WhatsApp + telefone + expectativa de retorno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Hero — texto aprovado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9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1157"/>
        <w:gridCol w:w="4049"/>
        <w:gridCol w:w="4434"/>
      </w:tblGrid>
      <w:tr>
        <w:trPr>
          <w:tblHeader/>
        </w:trPr>
        <w:tc>
          <w:tcPr>
            <w:tcW w:type="dxa" w:w="1157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Elemento</w:t>
            </w:r>
          </w:p>
        </w:tc>
        <w:tc>
          <w:tcPr>
            <w:tcW w:type="dxa" w:w="4049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43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157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Selo</w:t>
            </w:r>
          </w:p>
        </w:tc>
        <w:tc>
          <w:tcPr>
            <w:tcW w:type="dxa" w:w="4049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Segurança, Portaria, Facilities, Paraná</w:t>
            </w:r>
          </w:p>
        </w:tc>
        <w:tc>
          <w:tcPr>
            <w:tcW w:type="dxa" w:w="44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Atendimento regional em Curitiba e Região Metropolitana</w:t>
            </w:r>
          </w:p>
        </w:tc>
      </w:tr>
      <w:tr>
        <w:tc>
          <w:tcPr>
            <w:tcW w:type="dxa" w:w="1157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H1</w:t>
            </w:r>
          </w:p>
        </w:tc>
        <w:tc>
          <w:tcPr>
            <w:tcW w:type="dxa" w:w="4049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Segurança e Facilities: proteção para a sua empresa no Paraná</w:t>
            </w:r>
          </w:p>
        </w:tc>
        <w:tc>
          <w:tcPr>
            <w:tcW w:type="dxa" w:w="443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Segurança, portaria e facilities em Curitiba e Região Metropolitana</w:t>
            </w:r>
          </w:p>
        </w:tc>
      </w:tr>
      <w:tr>
        <w:tc>
          <w:tcPr>
            <w:tcW w:type="dxa" w:w="1157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Texto</w:t>
            </w:r>
          </w:p>
        </w:tc>
        <w:tc>
          <w:tcPr>
            <w:tcW w:type="dxa" w:w="4049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A Haganá Paraná cuida da portaria, da vigilância, da recepção e da limpeza do seu negócio, com equipes treinadas e supervisão contínua…</w:t>
            </w:r>
          </w:p>
        </w:tc>
        <w:tc>
          <w:tcPr>
            <w:tcW w:type="dxa" w:w="443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A Haganá Paraná estrutura equipes de vigilância, portaria, recepção e limpeza para empresas e condomínios, com treinamento próprio, supervisão regional e gestão completa do serviço.</w:t>
            </w:r>
          </w:p>
        </w:tc>
      </w:tr>
      <w:tr>
        <w:tc>
          <w:tcPr>
            <w:tcW w:type="dxa" w:w="1157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Microcopy</w:t>
            </w:r>
          </w:p>
        </w:tc>
        <w:tc>
          <w:tcPr>
            <w:tcW w:type="dxa" w:w="4049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…demais cidades a confirmar</w:t>
            </w:r>
          </w:p>
        </w:tc>
        <w:tc>
          <w:tcPr>
            <w:tcW w:type="dxa" w:w="4434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Outras cidades do Paraná sob consulta.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Um CTA só — o WhatsApp sai do hero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2 comentários convergentes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 (doc de ajustes): "Aqui vamos manter somente um CTA e tirar o WhatsApp."  →  Haganá Office: ok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 (doc original, sobre "Solicitar orçamento"): "Vai para o quizz (avaliar a questão de manter o botão do WhatsApp junto desse, pois a chance de ter muitos 'trabalhe conosco' é grande)."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[Solicitar orçamento]   |   [Falar no WhatsApp]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[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Solicitar uma avaliação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]  →  leva ao quiz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Dois motivos somados: "avaliação" pede menos compromisso que "orçamento" e combina com serviço que depende de diagnóstico; e o WhatsApp exposto no topo tende a atrair currículo em vez de lead. O WhatsApp continua nas páginas de serviço e no CTA final. "Solicitar orçamento" pode voltar em etapas posteriores do funil.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Reescrever a prova curta do hero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Joyce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sobre "Operação regional do Grupo Haganá, que atua desde 1997.": "Aqui penso que precisa dar uma melhorada no texto, acho que está acabando 'do nada'."  →  Haganá Office: ok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 frase está aprovada em conteúdo, reprovada em acabamento. MarkSeg reescreve — fechando a ideia, não cortando no meio.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Travessão vira vírgula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no doc original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na arte está com travessão (eu prefiro a vírgula)."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Ajuste de layout, não de texto: o parágrafo do hero na arte aprovada usa travessão onde o documento traz vírgula. Alinhar com o design.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Faixa de segmentos: nova ordem e novos termos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no doc original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eu acho que vale ajustar pela ordem de importância (e alterar alguns termos)."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Condomínios, Indústrias, Hospitais, Varejo, Escolas, Corporativo, Logística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Residenciais · Corporativos (Comerciais) · Educacionais · Indústrias · Hospitalar · Varejo · Centros de Logística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Repare que essa ordem é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diferente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do agrupamento em 4 blocos que a auditoria propõe para a navegação por segmento. Não é contradição: use a lista da Joyce, na ordem dela, na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faixa de segmentos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; use os 4 grupos nos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cards de navegação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"Soluções por segmento".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12454F"/>
          <w:sz w:val="24"/>
          <w:szCs w:val="24"/>
        </w:rPr>
        <w:t xml:space="preserve">Demais seções da Home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Números em destaque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vermelho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"Mais de 25 empresas no PR" →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"+90 empresas no PR"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 "29 anos de experiência" → "Grupo Haganá desde 1997". "4 estados" fica, rotulado como dado do Grupo.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Bloco "Segurança e Facilities para o seu dia a dia"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Joyce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Contém "Equipes treinadas no CCTF" — cai na ressalva do CCTF (regra A7). Reescrever descrevendo o treinamento real.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Diferenciais: 2 dos 4 precisam de reescrita jurídica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Supervisão contínua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contém "reposição rápida de postos"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Custo-eficiência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contém "redução de custos" e "segurança jurídica"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Os quatro diferenciais devem virar processos observáveis, com responsável e forma de acompanhamento — não adjetivos.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"Confiança e Reconhecimento"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amarelo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Dos 6 selos atuais, sobram 3 nesta versão: Autorização da PF (com razão social), Treinamento próprio/CCTF e "Padrão Haganá de qualidade". Saem GPTW e ESG; "29 anos de experiência" vira "desde 1997".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"O que dizem nossos clientes" sai inteira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Substituir pelo bloco de prova operacional (item 6 da nova ordem).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02 · A Haganá Paraná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6962"/>
        <w:gridCol w:w="2678"/>
      </w:tblGrid>
      <w:tr>
        <w:trPr>
          <w:tblHeader/>
        </w:trPr>
        <w:tc>
          <w:tcPr>
            <w:tcW w:type="dxa" w:w="696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67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696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A Haganá Paraná | Sobre a empresa de segurança e facilities em Curitiba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Haganá Paraná | Segurança e Facilities em Curitiba</w:t>
            </w:r>
          </w:p>
        </w:tc>
        <w:tc>
          <w:tcPr>
            <w:tcW w:type="dxa" w:w="267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/a-hagana-parana/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Barra de números: 3 dos 4 mudam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vermelho + verde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29 anos de experiência · 7 anos no Paraná · Mais de 25 empresas no PR · 4 estados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Grupo desde 1997 · Operação no Paraná desde 2019 · +90 empresas no PR · 4 estados (Grupo)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ano de início no Paraná —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2019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foi confirmado pela cliente em verde.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Incluir o que sustenta a confiança na operação local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11.2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Linha do tempo da unidade, começando em 2019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Estrutura da unidade e liderança regional (quando apropriado)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Como a supervisão funciona na prática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Como é feito o recrutamento e o treinamento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Localização, experiência regional e segmentos efetivamente atendidos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Relação formal com o Grupo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Reduzir o peso institucional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11.2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Missão, visão e valores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permanecem, mas em posição secundária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hoje ocupam o miolo da página. Cortar declarações genéricas e a repetição dos mesmos diferenciais da Home.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Corrigir o nome do CCTF nesta página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bloco de certificações traz "Centro de Capacitação em Facilities (CCTF)" — forma incorreta. E o texto "Nossas equipes são treinadas no CCTF antes de cada contrato" cai na ressalva da Joyce.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Bloco de certificações do Grupo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amarelo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Dos 4 itens listados, GPTW e ESG saem por ora. Os que ficam precisam de nome oficial, entidade certificadora, empresa certificada e validade. Deixar explícito que são certificações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do Grupo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Chamada final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"…descubra 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solução ideal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em segurança e facilities" → "solução dimensionada para a sua operação". Mesmo tratamento de "sua operação nunca fica descoberta", na lista de diferenciais.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03 · Portaria e Controle de Acesso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443"/>
        <w:gridCol w:w="2066"/>
        <w:gridCol w:w="4131"/>
      </w:tblGrid>
      <w:tr>
        <w:trPr>
          <w:tblHeader/>
        </w:trPr>
        <w:tc>
          <w:tcPr>
            <w:tcW w:type="dxa" w:w="344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066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  <w:tc>
          <w:tcPr>
            <w:tcW w:type="dxa" w:w="4131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Metadescrição (nova)</w:t>
            </w:r>
          </w:p>
        </w:tc>
      </w:tr>
      <w:tr>
        <w:tc>
          <w:tcPr>
            <w:tcW w:type="dxa" w:w="344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Portaria e Controle de Acesso em Curitiba | Haganá Paraná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Portaria Terceirizada em Curitiba | Haganá Paraná</w:t>
            </w:r>
          </w:p>
        </w:tc>
        <w:tc>
          <w:tcPr>
            <w:tcW w:type="dxa" w:w="206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/portaria-controle-de-acesso/</w:t>
            </w:r>
          </w:p>
        </w:tc>
        <w:tc>
          <w:tcPr>
            <w:tcW w:type="dxa" w:w="4131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Portaria terceirizada e controle de acesso para empresas e condomínios em Curitiba e Região Metropolitana, com treinamento e supervisão regional.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Seção "Portaria presencial e portaria remota" + FAQ correspondente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+ vermelho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Sai a seção inteira e sai a FAQ "A Haganá oferece portaria remota? Sim. Avaliamos a sua operação e indicamos entre presencial, remota ou híbrido". A página fica só com portaria presencial. Ver bloco B1.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 FAQ da falta de porteiro usa "garantindo"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Joyce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"Contamos com estrutura de reposição rápida de posto,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garantindo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que a sua portaria não fique descoberta…"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Sem "garantir" e sem promessa absoluta — descrever a estrutura de cobertura e como ela é acionada.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Redação final pendente do jurídico.</w:t>
            </w:r>
          </w:p>
        </w:tc>
      </w:tr>
    </w:tbl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Outras 2 frases de promessa nesta página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"Reposição rápida em caso de falta,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sem deixar a portaria descoberta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Segurança jurídica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 gestão completa da mão de obra."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Conteúdo a acrescentar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11.3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Processo de implantação da portaria, passo a passo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Exemplos concretos de protocolos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Um caso de condomínio ou empresa (quando houver autorização)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Como funciona a supervisão nesta operação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Diferença entre recepção e portaria, e limites entre portaria, segurança e vigilância</w:t>
      </w: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Não implementar: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as recomendações sobre "avaliar presencial/remota/híbrida" e "esclarecer tecnologias utilizadas" foram marcadas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excluir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em vermelho.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Conversão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10.2 / 10.3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Formulário desta página já entra com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"Portaria e Controle de Acesso" pré-selecionado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 WhatsApp com mensagem pronta: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"Olá, gostaria de conversar sobre uma solução de portaria para uma operação em [cidade]."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Links internos contextuais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12.7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Tirar a lista solta do rodapé da página e linkar dentro do texto: Portaria → Recepção integrada, Portaria → Vigilância patrimonial, Portaria → Área de atendimento. Texto de link descritivo, nunca "saiba mais".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04 · Vigilância Armada e Desarmada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484"/>
        <w:gridCol w:w="1974"/>
        <w:gridCol w:w="4182"/>
      </w:tblGrid>
      <w:tr>
        <w:trPr>
          <w:tblHeader/>
        </w:trPr>
        <w:tc>
          <w:tcPr>
            <w:tcW w:type="dxa" w:w="348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197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  <w:tc>
          <w:tcPr>
            <w:tcW w:type="dxa" w:w="418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Metadescrição (nova)</w:t>
            </w:r>
          </w:p>
        </w:tc>
      </w:tr>
      <w:tr>
        <w:tc>
          <w:tcPr>
            <w:tcW w:type="dxa" w:w="348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Vigilância Armada e Desarmada em Curitiba | Haganá Paraná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Vigilância Patrimonial em Curitiba | Haganá Paraná</w:t>
            </w:r>
          </w:p>
        </w:tc>
        <w:tc>
          <w:tcPr>
            <w:tcW w:type="dxa" w:w="197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/vigilancia-patrimonial/</w:t>
            </w:r>
          </w:p>
        </w:tc>
        <w:tc>
          <w:tcPr>
            <w:tcW w:type="dxa" w:w="418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Vigilância patrimonial armada ou desarmada, dimensionada conforme o risco da operação. Atendimento em Curitiba e Região Metropolitana.</w:t>
            </w:r>
          </w:p>
        </w:tc>
      </w:tr>
    </w:tbl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Nomear a avaliação de risco: A.I.S — Análise Inicial de Segurança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vermelho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Instrução direta do cliente. Hoje a página diz genericamente "analisamos o seu ambiente". Trocar por um processo com nome próprio: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A.I.S (Análise Inicial de Segurança)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, explicando os principais critérios avaliados. Isso resolve, de uma vez, o pedido de "explicar os critérios da análise de risco" e o de "transformar diferencial em processo".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NAO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NÃO FAZER · Diferenciar posto fixo, ronda e monitoramento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vermelho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Recomendação da auditoria marcada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"excluir"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pelo cliente. Não implementar.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 FAQ que afirma redução de custos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"A terceirização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reduz custos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com encargos, treinamento e reposição, além de dar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segurança jurídica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…"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Falar em previsibilidade e eficiência de custo — sem afirmar redução como regra, e sem o vocabulário contratual que a cliente recusou.</w:t>
            </w:r>
          </w:p>
        </w:tc>
      </w:tr>
    </w:tbl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Autorização da Polícia Federal — vigente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Confirmada pela cliente: "ok, essa parte está vigente". Único ajuste: atribuir a autorização à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empresa jurídica correta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(razão social do cartão CNPJ), não genericamente à "Haganá Paraná". Vale para a frase do hero, o bullet de diferenciais e a FAQ "A Haganá é autorizada pela Polícia Federal?".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Condições da cobertura 24 horas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6.2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 FAQ hoje responde "Sim" de forma seca. Esclarecer em que condições a cobertura 24h é estruturada (escala, dimensionamento, tipo de posto), sem detalhar informação operacional sensível.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Formação, reciclagem e treinamento complementar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11.4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Separar o que é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exigência legal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(curso de formação e reciclagem obrigatória) do que é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diferencial Haganá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(treinamento complementar). Hoje as duas coisas aparecem coladas com o CCTF, que precisa de ressalva.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Mostrar o caminho entre avaliação e implantação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11.4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A.I.S → dimensionamento → seleção → treinamento → implantação → supervisão. Também: incluir prova ou caso regional quando houver autorização, e evitar detalhamento operacional que exponha informação sensível.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"Reposição rápida de posto"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Está nos diferenciais desta página. Mesma reescrita das demais.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05 · Recepção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6962"/>
        <w:gridCol w:w="2678"/>
      </w:tblGrid>
      <w:tr>
        <w:trPr>
          <w:tblHeader/>
        </w:trPr>
        <w:tc>
          <w:tcPr>
            <w:tcW w:type="dxa" w:w="696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67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696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Recepção Terceirizada para Empresas em Curitiba | Haganá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Recepção Terceirizada em Curitiba | Haganá Paraná</w:t>
            </w:r>
          </w:p>
        </w:tc>
        <w:tc>
          <w:tcPr>
            <w:tcW w:type="dxa" w:w="267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/recepcao-terceirizada/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Remover a linguagem vinculada a gênero — 6 ocorrências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11.5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"recepcionistas treinad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as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"profissionais de recepção treinados"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 ou 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"equipe de recepção treinada"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Onde aparece: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Hero — "recepcionistas treinadas para o atendimento"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Nossas recepcionistas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cuidam do acolhimento…"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Bullet de diferenciais — "Recepcionistas treinadas no CCTF"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FAQ "O que faz uma recepcionist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terceirizada?"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FAQ "As recepcionist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são treinad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pela Haganá?"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FAQ de contratação — "treinamos a profission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Trocar a frase de abertura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11.5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"A recepção é o cartão de visitas da sua empresa."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"A recepção influencia a experiência de visitantes, clientes, fornecedores e colaboradores desde o primeiro contato."</w:t>
            </w:r>
          </w:p>
        </w:tc>
      </w:tr>
    </w:tbl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Definir o que é "apoio administrativo básico"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11.5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 termo aparece 2× e não diz nada ao comprador. Listar o que está dentro do escopo e — igualmente importante —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onde o escopo termina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, para não gerar expectativa de trabalho administrativo que não está contratado.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Aprofundar a integração com portaria e controle de acesso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11.5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Já existe um parágrafo curto. Explicar como funciona na prática e linkar para a página de Portaria — é um dos links internos que a auditoria pede (Recepção → Controle de acesso).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Critérios de perfil, treinamento e alinhamento à identidade do cliente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11.5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Como o perfil é selecionado, o que a equipe recebe de preparo e como ela é alinhada à identidade visual e aos protocolos do cliente.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2 frases de promessa absoluta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"Reposição rápida em faltas e afastamentos" e "Contamos com reposição rápida,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evitando que a sua recepção fique desassistida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 (FAQ)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"Gestão completa da mão de obra, com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segurança jurídica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."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06 · Limpeza e Conservação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6962"/>
        <w:gridCol w:w="2678"/>
      </w:tblGrid>
      <w:tr>
        <w:trPr>
          <w:tblHeader/>
        </w:trPr>
        <w:tc>
          <w:tcPr>
            <w:tcW w:type="dxa" w:w="696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67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696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Limpeza e Conservação para Empresas em Curitiba | Haganá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Limpeza Terceirizada em Curitiba | Haganá Paraná</w:t>
            </w:r>
          </w:p>
        </w:tc>
        <w:tc>
          <w:tcPr>
            <w:tcW w:type="dxa" w:w="267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/limpeza-conservacao/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Limpeza hospitalar e pós-obra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comentários + resposta "excluir"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Em "Limpeza para diferentes segmentos": cortar 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inclusive limpeza hospitalar, com protocolos específicos de higienização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FAQ "Atendem empresas, condomínios e hospitais?" — remover ou reescrever sem o claim hospitalar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Em "O que o serviço inclui": cortar 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 pós-obra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 de "Rotinas diárias, periódicas e pós-obra"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Nomear o processo: P.A.C — Plano de Atendimento ao Cliente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 + vermelho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"Aqui, pode pegar referências dentro do site da própria Haganá &gt; www.hagana.com.br — P.A.C — Plano de Atendimento ao Cliente"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 cliente entregou tanto o nome quanto a fonte. Hoje o site diz genericamente "montamos um plano sob medida". Trocar pelo P.A.C, buscando a descrição no site do Grupo e adaptando ao Paraná —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sem copiar em bloco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(a auditoria alerta contra conteúdo duplicado com o site nacional).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Dizer com clareza se os insumos estão incluídos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11.6 / 6.2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Hoje: "assumimos o suprimento adequado" no corpo e 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podemos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assumir a gestão completa… conforme a proposta" na FAQ. As duas frases se contradizem. Definir uma versão.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Detalhar frequência, materiais, equipamentos, indicadores e controle de qualidade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11.6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Incluir checklists ou exemplos reais de rotina — é o que diferencia a página de um texto genérico de terceirização.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"Sem passivos para você"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6.1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Está no bullet "Segurança jurídica: gestão completa da mão de obra,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sem passivos para você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". É a promessa mais arriscada de todo o site. Reescrever obrigatoriamente antes de publicar.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 seção "A Haganá em operação" pede foto real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11.6 / 13.1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Já existe como placeholder ("espaço para fotos reais do serviço"). É a página onde a auditoria mais insiste em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evitar banco de imagens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: equipes, equipamentos, ambientes atendidos, antes e depois. Entra na lista de pendências de produção.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07 · Contato</w:t>
      </w: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6962"/>
        <w:gridCol w:w="2678"/>
      </w:tblGrid>
      <w:tr>
        <w:trPr>
          <w:tblHeader/>
        </w:trPr>
        <w:tc>
          <w:tcPr>
            <w:tcW w:type="dxa" w:w="696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67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696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Contato | Haganá Paraná, Segurança e Facilities em Curitiba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Solicite uma Avaliação | Haganá Paraná</w:t>
            </w:r>
          </w:p>
        </w:tc>
        <w:tc>
          <w:tcPr>
            <w:tcW w:type="dxa" w:w="267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/contato/</w:t>
            </w:r>
          </w:p>
        </w:tc>
      </w:tr>
    </w:tbl>
    <w:p>
      <w:pPr>
        <w:keepNext/>
        <w:pBdr>
          <w:left w:val="single" w:color="2C664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2C6647"/>
          <w:sz w:val="18"/>
          <w:szCs w:val="18"/>
        </w:rPr>
        <w:t xml:space="preserve">OK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RESOLVIDO · E-mail oficial confirmado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contato@haganaparana.com.br </w:t>
            </w:r>
            <w:r>
              <w:rPr>
                <w:rFonts w:ascii="Calibri" w:cs="Calibri" w:eastAsia="Calibri" w:hAnsi="Calibri"/>
                <w:i/>
                <w:iCs/>
                <w:color w:val="15201F"/>
                <w:sz w:val="19"/>
                <w:szCs w:val="19"/>
              </w:rPr>
              <w:t xml:space="preserve">(confirmar e-mail oficial)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— 2 ocorrências + rodapé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comercialpr@hagana.com.br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Substituir nos canais de atendimento, no bloco "Onde estamos" e no rodapé. Remover todas as observações "(confirmar e-mail oficial)".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Formulário simplificado — decisão foi tomada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+ resposta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passar pela avaliação comercial antes."  →  Haganá Office, 07/08: </w:t>
      </w:r>
      <w:r>
        <w:rPr>
          <w:rFonts w:ascii="Calibri" w:cs="Calibri" w:eastAsia="Calibri" w:hAnsi="Calibri"/>
          <w:b/>
          <w:bCs/>
          <w:i/>
          <w:iCs/>
          <w:color w:val="3D4A4C"/>
          <w:sz w:val="20"/>
          <w:szCs w:val="20"/>
        </w:rPr>
        <w:t xml:space="preserve">"Vamos seguir com a recomendação."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Obrigatórios</w:t>
            </w:r>
          </w:p>
        </w:tc>
        <w:tc>
          <w:tcPr>
            <w:tcW w:type="dxa" w:w="321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Opcionais</w:t>
            </w:r>
          </w:p>
        </w:tc>
        <w:tc>
          <w:tcPr>
            <w:tcW w:type="dxa" w:w="3214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Opção que não pode sair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Nome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Empresa ou condomínio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WhatsApp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Cidade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Serviço de interesse</w:t>
            </w:r>
          </w:p>
        </w:tc>
        <w:tc>
          <w:tcPr>
            <w:tcW w:type="dxa" w:w="321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E-mail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"Conte brevemente o que precisa"</w:t>
            </w:r>
          </w:p>
        </w:tc>
        <w:tc>
          <w:tcPr>
            <w:tcW w:type="dxa" w:w="3214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"Ainda não sei qual serviço preciso"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Mudança prática em relação ao formulário atual: e-mail deixa de ser obrigatório, "Mensagem" vira opcional com rótulo mais convidativo, e o campo Cidade passa a ser obrigatório (alimenta a leitura de cobertura regional).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Trocar "retornamos rapidamente" por prazo real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10.5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"…envie uma mensagem que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retornamos rapidamente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."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"Retorno em até um dia útil."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— só publicar se o comercial confirmar que cumpre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Também vale para o WhatsApp: "Resposta rápida no horário comercial" cai na mesma regra. Evitar "resposta imediata" e "atendimento instantâneo".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Mensagem de sucesso após o envio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10.4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Texto pronto e aprovado: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"Recebemos sua mensagem. Nossa equipe comercial analisará as informações e fará o contato no horário comercial. Quando necessário, poderá ser agendada uma visita técnica."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Levar "o que acontece depois do contato" para o FAQ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amarelo, nota da cliente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"Esse talvez vale ter dentro do FAQ."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Nova pergunta: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"O que acontece depois que solicito uma proposta?"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contato inicial → levantamento de informações → visita técnica quando necessária → dimensionamento → apresentação da proposta → alinhamento contratual → preparação da equipe → implantação.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Mapa, contatos clicáveis e separação de canais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11.7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Mapa embutido no bloco "Onde estamos" — Av. Anita Garibaldi, 2811, São Lourenço, Curitiba/PR, 82210-000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Telefone </w:t>
      </w:r>
      <w:r>
        <w:rPr>
          <w:rFonts w:ascii="Consolas" w:cs="Consolas" w:eastAsia="Consolas" w:hAnsi="Consolas"/>
          <w:color w:val="12454F"/>
          <w:sz w:val="19"/>
          <w:szCs w:val="19"/>
        </w:rPr>
        <w:t xml:space="preserve">tel: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, WhatsApp </w:t>
      </w:r>
      <w:r>
        <w:rPr>
          <w:rFonts w:ascii="Consolas" w:cs="Consolas" w:eastAsia="Consolas" w:hAnsi="Consolas"/>
          <w:color w:val="12454F"/>
          <w:sz w:val="19"/>
          <w:szCs w:val="19"/>
        </w:rPr>
        <w:t xml:space="preserve">wa.me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, e-mail </w:t>
      </w:r>
      <w:r>
        <w:rPr>
          <w:rFonts w:ascii="Consolas" w:cs="Consolas" w:eastAsia="Consolas" w:hAnsi="Consolas"/>
          <w:color w:val="12454F"/>
          <w:sz w:val="19"/>
          <w:szCs w:val="19"/>
        </w:rPr>
        <w:t xml:space="preserve">mailto: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todos clicáveis no mobile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Deixar visualmente separado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atendimento comercial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(seg–sex, 8h–18h) de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suporte operacional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(escalas 24h para postos ativos)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Separar o consentimento de contato do consentimento de marketing — depois da validação jurídica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Cobertura no bloco "Onde estamos"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regra global A1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"Demais cidades do Paraná a confirmar" → "Outras cidades do Paraná sob consulta". Mesma coisa na FAQ "A Haganá atende a minha cidade no Paraná?".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08 · Blog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Joyce, sobre os apontamentos do Blog: "Aqui entendemos que ainda está em construção, então não precisamos considerar esses apontamentos ao longo do texto."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Ou seja: a cliente liberou o Blog para depois.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Com uma exceção que não pode esperar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o post em destaque anuncia um serviço que a Haganá PR não presta.</w:t>
      </w:r>
    </w:p>
    <w:p>
      <w:pPr>
        <w:spacing w:after="7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6962"/>
        <w:gridCol w:w="2678"/>
      </w:tblGrid>
      <w:tr>
        <w:trPr>
          <w:tblHeader/>
        </w:trPr>
        <w:tc>
          <w:tcPr>
            <w:tcW w:type="dxa" w:w="696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SEO — mudou</w:t>
            </w:r>
          </w:p>
        </w:tc>
        <w:tc>
          <w:tcPr>
            <w:tcW w:type="dxa" w:w="267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696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strike/>
                <w:color w:val="68777A"/>
                <w:sz w:val="19"/>
                <w:szCs w:val="19"/>
              </w:rPr>
              <w:t xml:space="preserve">Blog | Haganá Paraná, Segurança e Facilities no Paraná</w:t>
            </w:r>
          </w:p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Segurança e Facilities no Paraná | Blog Haganá</w:t>
            </w:r>
          </w:p>
        </w:tc>
        <w:tc>
          <w:tcPr>
            <w:tcW w:type="dxa" w:w="267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/blog/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REMOVER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O post em destaque é sobre portaria remota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decorrência do bloco B1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Portaria física x portaria remota: qual escolher para o seu condomínio?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" está no topo da página e vende um serviço inexistente no PR. Substituir o destaque — sugestão: "Portaria terceirizada para condomínios em Curitiba: como funciona", que já está na pauta.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Categorias — nova lista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+ vermelho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Todos · Portaria · Vigilância · Limpeza · Facilities · Gestão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Portaria e Controle de Acesso · Vigilância e Segurança · </w:t>
            </w: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Recepção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· Limpeza e Conservação · Facilities e Terceirização · Estudos de Caso</w:t>
            </w:r>
          </w:p>
        </w:tc>
      </w:tr>
    </w:tbl>
    <w:p>
      <w:pPr>
        <w:spacing w:after="80"/>
      </w:pP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"Gestão de Operações" foi marcada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Excluir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em vermelho. "Recepção" entra porque já existe artigo nessa categoria sem categoria correspondente no filtro — a inconsistência que a auditoria apontou. Recategorizar também "O que a legislação exige de uma empresa de vigilância", hoje sob Facilities.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Pauta orientada à conversão — "lição de casa"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comentário Joyce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entra como uma lição de casa para desenvolver novos textos com essa estrutura."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São 12 temas propostos (como pedir proposta, como funciona a visita técnica, como trocar de prestadora sem parar a operação, o que consta numa proposta de portaria, estudos de caso etc.). Não bloqueiam o lançamento — viram plano editorial da MarkSeg.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Governança editorial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11.8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Artigos sobre legislação, segurança e saúde precisam de: autor, função/especialidade, data de publicação, data de revisão, fontes, responsável técnico quando aplicável e CTA para o serviço relacionado.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09 · Área de atendimento — página nova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Única página que não existe hoje. Resolve de vez a inconsistência geográfica que hoje se espalha por 12 lugares diferentes — e a cliente já indicou onde ela quer aproveitar o espaço.</w:t>
      </w:r>
    </w:p>
    <w:p>
      <w:pPr>
        <w:spacing w:after="7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213"/>
        <w:gridCol w:w="6427"/>
      </w:tblGrid>
      <w:tr>
        <w:trPr>
          <w:tblHeader/>
        </w:trPr>
        <w:tc>
          <w:tcPr>
            <w:tcW w:type="dxa" w:w="3213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  <w:tc>
          <w:tcPr>
            <w:tcW w:type="dxa" w:w="6427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/area-de-atendimento/</w:t>
            </w:r>
          </w:p>
        </w:tc>
        <w:tc>
          <w:tcPr>
            <w:tcW w:type="dxa" w:w="6427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P1 — não impede publicar, mas resolve um P0</w:t>
            </w:r>
          </w:p>
        </w:tc>
      </w:tr>
    </w:tbl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Conteúdo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1.2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Curitiba e Região Metropolitana como cobertura principal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Municípios atendidos regularmente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(lista pendente do comercial)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Cidades atendidas sob consulta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Mapa com a área de abrangência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— a cliente anotou: "aqui entraria o mapa que mencionamos"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Endereço da operação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Campo para o visitante informar cidade ou CEP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CTA: "Consultar atendimento para minha cidade"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 seção "Como estruturamos sua operação" mora aqui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amarelo, nota da cliente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acho legal ter ali na parte que fala da área de atuação, abrangência."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As 6 etapas — entendimento da necessidade, dimensionamento, seleção e treinamento, implantação, supervisão e cobertura, comunicação e melhoria contínua — ficam nesta página em versão completa, e resumidas na Home.</w:t>
      </w:r>
    </w:p>
    <w:p>
      <w:pPr>
        <w:keepNext/>
        <w:pBdr>
          <w:left w:val="single" w:color="42646C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42646C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Receber links de todo o site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12.7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Todas as páginas, todas as FAQs de cobertura e o rodapé apontam para cá. É o item "Todas as páginas → área de atendimento" da malha de links internos.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10 · Rodapé — comum a todas as páginas</w:t>
      </w:r>
    </w:p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Alterar a linha de cobertura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11.9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Hoje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"Atendimento regional: Curitiba, RMC e cidades a confirmar."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"Curitiba e Região Metropolitana. Outras cidades do Paraná sob consulta."</w:t>
            </w:r>
          </w:p>
        </w:tc>
      </w:tr>
    </w:tbl>
    <w:p>
      <w:pPr>
        <w:keepNext/>
        <w:pBdr>
          <w:left w:val="single" w:color="9E2B24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9E2B24"/>
          <w:sz w:val="18"/>
          <w:szCs w:val="18"/>
        </w:rPr>
        <w:t xml:space="preserve">P0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Acrescentar razão social e CNPJ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verde, cliente vai enviar</w:t>
      </w:r>
    </w:p>
    <w:p>
      <w:pPr>
        <w:pBdr>
          <w:left w:val="single" w:color="12454F" w:sz="12" w:space="10"/>
        </w:pBdr>
        <w:spacing w:after="90" w:before="90" w:line="260"/>
        <w:ind w:left="260"/>
      </w:pPr>
      <w:r>
        <w:rPr>
          <w:rFonts w:ascii="Calibri" w:cs="Calibri" w:eastAsia="Calibri" w:hAnsi="Calibri"/>
          <w:i/>
          <w:iCs/>
          <w:color w:val="3D4A4C"/>
          <w:sz w:val="20"/>
          <w:szCs w:val="20"/>
        </w:rPr>
        <w:t xml:space="preserve">Joyce: "Aqui vou compartilhar o cartão CNPJ para apoio."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Cobrar o cartão CNPJ. Ele resolve dois itens de uma vez: os dados do rodapé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e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a razão social que precisa aparecer junto à autorização da Polícia Federal na página de Vigilância.</w:t>
      </w:r>
    </w:p>
    <w:p>
      <w:pPr>
        <w:keepNext/>
        <w:pBdr>
          <w:left w:val="single" w:color="8A5E17" w:sz="18" w:space="8"/>
        </w:pBdr>
        <w:spacing w:after="60" w:before="220"/>
        <w:ind w:left="60"/>
      </w:pPr>
      <w:r>
        <w:rPr>
          <w:rFonts w:ascii="Arial" w:cs="Arial" w:eastAsia="Arial" w:hAnsi="Arial"/>
          <w:b/>
          <w:bCs/>
          <w:color w:val="8A5E17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Demais inclusões</w:t>
      </w:r>
      <w:r>
        <w:rPr>
          <w:rFonts w:ascii="Calibri" w:cs="Calibri" w:eastAsia="Calibri" w:hAnsi="Calibri"/>
          <w:i/>
          <w:iCs/>
          <w:color w:val="68777A"/>
          <w:sz w:val="17"/>
          <w:szCs w:val="17"/>
        </w:rPr>
        <w:t xml:space="preserve">   — auditoria 11.9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E-mail confirmado: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comercialpr@hagana.com.br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Horário comercial e link para o mapa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Link para a página de área de atendimento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Identificação clara entre Grupo Haganá e operação regional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Links para </w:t>
      </w:r>
      <w:r>
        <w:rPr>
          <w:rFonts w:ascii="Calibri" w:cs="Calibri" w:eastAsia="Calibri" w:hAnsi="Calibri"/>
          <w:b/>
          <w:bCs/>
          <w:color w:val="15201F"/>
          <w:sz w:val="21"/>
          <w:szCs w:val="21"/>
        </w:rPr>
        <w:t xml:space="preserve">todos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 os serviços (hoje o menu institucional lista só 3 itens)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Política de Privacidade, Política de Cookies e Termos de Uso — já citados, precisam existir de fato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C. O que falta chegar — bloqueia a publicação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Nenhum destes depende da MarkSeg. Vale mandar como lista única para a Haganá, porque quatro deles travam páginas inteiras.</w:t>
      </w:r>
    </w:p>
    <w:p>
      <w:pPr>
        <w:spacing w:after="8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3856"/>
        <w:gridCol w:w="2892"/>
        <w:gridCol w:w="2892"/>
      </w:tblGrid>
      <w:tr>
        <w:trPr>
          <w:tblHeader/>
        </w:trPr>
        <w:tc>
          <w:tcPr>
            <w:tcW w:type="dxa" w:w="3856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Pendência</w:t>
            </w:r>
          </w:p>
        </w:tc>
        <w:tc>
          <w:tcPr>
            <w:tcW w:type="dxa" w:w="289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Com quem</w:t>
            </w:r>
          </w:p>
        </w:tc>
        <w:tc>
          <w:tcPr>
            <w:tcW w:type="dxa" w:w="289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Trava o quê</w:t>
            </w:r>
          </w:p>
        </w:tc>
      </w:tr>
      <w:tr>
        <w:tc>
          <w:tcPr>
            <w:tcW w:type="dxa" w:w="38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Cartão CNPJ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(razão social + CNPJ)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Joyce — já se ofereceu a enviar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Rodapé + autorização PF na Vigilância</w:t>
            </w:r>
          </w:p>
        </w:tc>
      </w:tr>
      <w:tr>
        <w:tc>
          <w:tcPr>
            <w:tcW w:type="dxa" w:w="38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Status do selo GPTW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RH / Marketing Haganá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 e Sobre — por ora, sai</w:t>
            </w:r>
          </w:p>
        </w:tc>
      </w:tr>
      <w:tr>
        <w:tc>
          <w:tcPr>
            <w:tcW w:type="dxa" w:w="38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Validade e abrangência do selo ESG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Marketing Haganá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 e Sobre — por ora, sai</w:t>
            </w:r>
          </w:p>
        </w:tc>
      </w:tr>
      <w:tr>
        <w:tc>
          <w:tcPr>
            <w:tcW w:type="dxa" w:w="38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Redação final das promessas absolutas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MarkSeg escreve v3 → Jurídico Haganá aprova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6 frases em 6 páginas</w:t>
            </w:r>
          </w:p>
        </w:tc>
      </w:tr>
      <w:tr>
        <w:tc>
          <w:tcPr>
            <w:tcW w:type="dxa" w:w="38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Prazo real de retorno comercial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Comercial Haganá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Contato + mensagem de sucesso</w:t>
            </w:r>
          </w:p>
        </w:tc>
      </w:tr>
      <w:tr>
        <w:tc>
          <w:tcPr>
            <w:tcW w:type="dxa" w:w="38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Como falar do CCTF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sem afirmar que todo time treina lá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Operações / RH Haganá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6 ocorrências em 6 páginas</w:t>
            </w:r>
          </w:p>
        </w:tc>
      </w:tr>
      <w:tr>
        <w:tc>
          <w:tcPr>
            <w:tcW w:type="dxa" w:w="38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Municípios atendidos regularmente na RMC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Comercial Haganá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Página de área de atendimento</w:t>
            </w:r>
          </w:p>
        </w:tc>
      </w:tr>
      <w:tr>
        <w:tc>
          <w:tcPr>
            <w:tcW w:type="dxa" w:w="3856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Fotos reais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— equipes, uniformes, supervisão, treinamento, instalações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Produção MarkSeg + autorização Haganá</w:t>
            </w:r>
          </w:p>
        </w:tc>
        <w:tc>
          <w:tcPr>
            <w:tcW w:type="dxa" w:w="289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Home, Sobre, Limpeza</w:t>
            </w:r>
          </w:p>
        </w:tc>
      </w:tr>
      <w:tr>
        <w:tc>
          <w:tcPr>
            <w:tcW w:type="dxa" w:w="3856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5201F"/>
                <w:sz w:val="19"/>
                <w:szCs w:val="19"/>
              </w:rPr>
              <w:t xml:space="preserve">"Hospitalar" segue como segmento?</w:t>
            </w: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 (sem limpeza hospitalar)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Joyce</w:t>
            </w:r>
          </w:p>
        </w:tc>
        <w:tc>
          <w:tcPr>
            <w:tcW w:type="dxa" w:w="289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Faixa de segmentos da Home</w:t>
            </w:r>
          </w:p>
        </w:tc>
      </w:tr>
    </w:tbl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D. Ordem de execução</w:t>
      </w:r>
    </w:p>
    <w:p>
      <w:pPr>
        <w:keepNext/>
        <w:spacing w:after="70" w:before="220"/>
      </w:pP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Etapa 1 — Impeditivos de publicação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Padronizar a área de atendimento nas 12 ocorrências · remover portaria remota, limpeza hospitalar e pós-obra · remover os 3 depoimentos · trocar o e-mail para comercialpr@hagana.com.br · "+90 empresas" e datas duráveis · tirar GPTW e ESG · limpar "garantia" e as 6 promessas absolutas · padronizar CCTF · separar Grupo × Paraná.</w:t>
      </w:r>
    </w:p>
    <w:p>
      <w:pPr>
        <w:keepNext/>
        <w:spacing w:after="70" w:before="220"/>
      </w:pP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Etapa 2 — Conversão e experiência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Novo hero com CTA único · nova arquitetura da Home · formulário enxuto · WhatsApp com mensagem por página · prazo de retorno · mensagem de sucesso · mapa e contatos clicáveis · CTA mobile · trocar textos genéricos por processos (A.I.S, P.A.C, as 6 etapas).</w:t>
      </w:r>
    </w:p>
    <w:p>
      <w:pPr>
        <w:keepNext/>
        <w:spacing w:after="70" w:before="220"/>
      </w:pP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Etapa 3 — SEO e conteúdo regional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Aplicar os 8 títulos padronizados e as URLs · escrever metadescrições únicas · criar a página de área de atendimento · trocar a lista de links do rodapé das páginas por links contextuais no corpo · corrigir categorias do Blog e o post em destaque · dados estruturados, sitemap e Search Console · garantir que o conteúdo não duplique o site nacional </w:t>
      </w:r>
      <w:r>
        <w:rPr>
          <w:rFonts w:ascii="Calibri" w:cs="Calibri" w:eastAsia="Calibri" w:hAnsi="Calibri"/>
          <w:i/>
          <w:iCs/>
          <w:color w:val="15201F"/>
          <w:sz w:val="21"/>
          <w:szCs w:val="21"/>
        </w:rPr>
        <w:t xml:space="preserve">(domínio independente — confirmado pela cliente)</w:t>
      </w:r>
      <w:r>
        <w:rPr>
          <w:rFonts w:ascii="Calibri" w:cs="Calibri" w:eastAsia="Calibri" w:hAnsi="Calibri"/>
          <w:color w:val="15201F"/>
          <w:sz w:val="21"/>
          <w:szCs w:val="21"/>
        </w:rPr>
        <w:t xml:space="preserve">.</w:t>
      </w:r>
    </w:p>
    <w:p>
      <w:pPr>
        <w:keepNext/>
        <w:spacing w:after="70" w:before="220"/>
      </w:pPr>
      <w:r>
        <w:rPr>
          <w:rFonts w:ascii="Arial" w:cs="Arial" w:eastAsia="Arial" w:hAnsi="Arial"/>
          <w:b/>
          <w:bCs/>
          <w:color w:val="15201F"/>
          <w:sz w:val="21"/>
          <w:szCs w:val="21"/>
        </w:rPr>
        <w:t xml:space="preserve">Etapa 4 — Expansão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15201F"/>
          <w:sz w:val="21"/>
          <w:szCs w:val="21"/>
        </w:rPr>
        <w:t xml:space="preserve">Estudos de caso regionais — a cliente sugeriu que a MarkSeg capte em vídeo primeiro e depois vire prova social no site · páginas por segmento, só quando houver conteúdo próprio · ampliar provas regionais · otimizar por dados de conversão.</w:t>
      </w:r>
    </w:p>
    <w:p>
      <w:r>
        <w:br w:type="page"/>
      </w:r>
    </w:p>
    <w:p>
      <w:pPr>
        <w:keepNext/>
        <w:pBdr>
          <w:bottom w:val="single" w:color="15201F" w:sz="12" w:space="6"/>
        </w:pBdr>
        <w:spacing w:after="60" w:before="380"/>
      </w:pPr>
      <w:r>
        <w:rPr>
          <w:rFonts w:ascii="Arial" w:cs="Arial" w:eastAsia="Arial" w:hAnsi="Arial"/>
          <w:b/>
          <w:bCs/>
          <w:color w:val="15201F"/>
          <w:sz w:val="30"/>
          <w:szCs w:val="30"/>
        </w:rPr>
        <w:t xml:space="preserve">Anexo · Títulos SEO e URLs consolidados</w:t>
      </w:r>
    </w:p>
    <w:p>
      <w:pPr>
        <w:spacing w:after="60"/>
      </w:pPr>
    </w:p>
    <w:tbl>
      <w:tblPr>
        <w:tblW w:type="dxa" w:w="9640"/>
        <w:tblBorders>
          <w:top w:val="single" w:color="CCD8D8" w:sz="4"/>
          <w:left w:val="single" w:color="CCD8D8" w:sz="4"/>
          <w:bottom w:val="single" w:color="CCD8D8" w:sz="4"/>
          <w:right w:val="single" w:color="CCD8D8" w:sz="4"/>
          <w:insideH w:val="single" w:color="CCD8D8" w:sz="4"/>
          <w:insideV w:val="single" w:color="CCD8D8" w:sz="4"/>
        </w:tblBorders>
      </w:tblPr>
      <w:tblGrid>
        <w:gridCol w:w="1808"/>
        <w:gridCol w:w="4820"/>
        <w:gridCol w:w="3012"/>
      </w:tblGrid>
      <w:tr>
        <w:trPr>
          <w:tblHeader/>
        </w:trPr>
        <w:tc>
          <w:tcPr>
            <w:tcW w:type="dxa" w:w="1808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Página</w:t>
            </w:r>
          </w:p>
        </w:tc>
        <w:tc>
          <w:tcPr>
            <w:tcW w:type="dxa" w:w="4820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Título recomendado</w:t>
            </w:r>
          </w:p>
        </w:tc>
        <w:tc>
          <w:tcPr>
            <w:tcW w:type="dxa" w:w="3012"/>
            <w:shd w:fill="E2ECEC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Arial" w:cs="Arial" w:eastAsia="Arial" w:hAnsi="Arial"/>
                <w:b/>
                <w:bCs/>
                <w:color w:val="68777A"/>
                <w:sz w:val="17"/>
                <w:szCs w:val="17"/>
              </w:rPr>
              <w:t xml:space="preserve">URL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Home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Segurança, Portaria e Facilities em Curitiba | Haganá Paraná</w:t>
            </w:r>
          </w:p>
        </w:tc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</w:t>
            </w:r>
          </w:p>
        </w:tc>
      </w:tr>
      <w:tr>
        <w:tc>
          <w:tcPr>
            <w:tcW w:type="dxa" w:w="1808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A Haganá</w:t>
            </w:r>
          </w:p>
        </w:tc>
        <w:tc>
          <w:tcPr>
            <w:tcW w:type="dxa" w:w="482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Haganá Paraná | Segurança e Facilities em Curitiba</w:t>
            </w:r>
          </w:p>
        </w:tc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/a-hagana-parana/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Portaria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Portaria Terceirizada em Curitiba | Haganá Paraná</w:t>
            </w:r>
          </w:p>
        </w:tc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/portaria-controle-de-acesso/</w:t>
            </w:r>
          </w:p>
        </w:tc>
      </w:tr>
      <w:tr>
        <w:tc>
          <w:tcPr>
            <w:tcW w:type="dxa" w:w="1808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Vigilância</w:t>
            </w:r>
          </w:p>
        </w:tc>
        <w:tc>
          <w:tcPr>
            <w:tcW w:type="dxa" w:w="482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Vigilância Patrimonial em Curitiba | Haganá Paraná</w:t>
            </w:r>
          </w:p>
        </w:tc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/vigilancia-patrimonial/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Recepção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Recepção Terceirizada em Curitiba | Haganá Paraná</w:t>
            </w:r>
          </w:p>
        </w:tc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/recepcao-terceirizada/</w:t>
            </w:r>
          </w:p>
        </w:tc>
      </w:tr>
      <w:tr>
        <w:tc>
          <w:tcPr>
            <w:tcW w:type="dxa" w:w="1808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Limpeza</w:t>
            </w:r>
          </w:p>
        </w:tc>
        <w:tc>
          <w:tcPr>
            <w:tcW w:type="dxa" w:w="482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Limpeza Terceirizada em Curitiba | Haganá Paraná</w:t>
            </w:r>
          </w:p>
        </w:tc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/limpeza-conservacao/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Área de atendimento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i/>
                <w:iCs/>
                <w:color w:val="15201F"/>
                <w:sz w:val="19"/>
                <w:szCs w:val="19"/>
              </w:rPr>
              <w:t xml:space="preserve">(a definir)</w:t>
            </w:r>
          </w:p>
        </w:tc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/area-de-atendimento/</w:t>
            </w:r>
          </w:p>
        </w:tc>
      </w:tr>
      <w:tr>
        <w:tc>
          <w:tcPr>
            <w:tcW w:type="dxa" w:w="1808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Contato</w:t>
            </w:r>
          </w:p>
        </w:tc>
        <w:tc>
          <w:tcPr>
            <w:tcW w:type="dxa" w:w="4820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Solicite uma Avaliação | Haganá Paraná</w:t>
            </w:r>
          </w:p>
        </w:tc>
        <w:tc>
          <w:tcPr>
            <w:tcW w:type="dxa" w:w="3012"/>
            <w:shd w:fill="F0F4F4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/contato/</w:t>
            </w:r>
          </w:p>
        </w:tc>
      </w:tr>
      <w:tr>
        <w:tc>
          <w:tcPr>
            <w:tcW w:type="dxa" w:w="1808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Blog</w:t>
            </w:r>
          </w:p>
        </w:tc>
        <w:tc>
          <w:tcPr>
            <w:tcW w:type="dxa" w:w="482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5201F"/>
                <w:sz w:val="19"/>
                <w:szCs w:val="19"/>
              </w:rPr>
              <w:t xml:space="preserve">Segurança e Facilities no Paraná | Blog Haganá</w:t>
            </w:r>
          </w:p>
        </w:tc>
        <w:tc>
          <w:tcPr>
            <w:tcW w:type="dxa" w:w="3012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20" w:before="20" w:line="250"/>
            </w:pPr>
            <w:r>
              <w:rPr>
                <w:rFonts w:ascii="Consolas" w:cs="Consolas" w:eastAsia="Consolas" w:hAnsi="Consolas"/>
                <w:color w:val="12454F"/>
                <w:sz w:val="19"/>
                <w:szCs w:val="19"/>
              </w:rPr>
              <w:t xml:space="preserve">/blog/</w:t>
            </w:r>
          </w:p>
        </w:tc>
      </w:tr>
    </w:tbl>
    <w:p>
      <w:pPr>
        <w:spacing w:after="90"/>
      </w:pPr>
    </w:p>
    <w:p>
      <w:pPr>
        <w:spacing w:after="100" w:before="60" w:line="264"/>
      </w:pPr>
      <w:r>
        <w:rPr>
          <w:rFonts w:ascii="Calibri" w:cs="Calibri" w:eastAsia="Calibri" w:hAnsi="Calibri"/>
          <w:i/>
          <w:iCs/>
          <w:color w:val="68777A"/>
          <w:sz w:val="21"/>
          <w:szCs w:val="21"/>
        </w:rPr>
        <w:t xml:space="preserve">Os títulos devem ser validados com a estratégia final de palavras-chave.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  <w:jc w:val="center"/>
    </w:pPr>
    <w:r>
      <w:rPr>
        <w:rFonts w:ascii="Calibri" w:cs="Calibri" w:eastAsia="Calibri" w:hAnsi="Calibri"/>
        <w:color w:val="68777A"/>
        <w:sz w:val="16"/>
        <w:szCs w:val="16"/>
      </w:rPr>
      <w:t xml:space="preserve">MarkSeg  ·  Ajustes do Site Haganá Paraná  ·  </w:t>
    </w:r>
    <w:r>
      <w:rPr>
        <w:rFonts w:ascii="Calibri" w:cs="Calibri" w:eastAsia="Calibri" w:hAnsi="Calibri"/>
        <w:color w:val="6877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8777A"/>
        <w:sz w:val="16"/>
        <w:szCs w:val="16"/>
      </w:rPr>
      <w:t xml:space="preserve"> / </w:t>
    </w:r>
    <w:r>
      <w:rPr>
        <w:rFonts w:ascii="Calibri" w:cs="Calibri" w:eastAsia="Calibri" w:hAnsi="Calibri"/>
        <w:color w:val="6877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12454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  <w:rPr>
        <w:b/>
        <w:bCs/>
        <w:color w:val="1245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01F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Ajustes do cliente por página — Site Haganá Paraná</dc:title>
  <dc:creator>MarkSeg</dc:creator>
  <dc:description>Consolidação dos ajustes de conteúdo do site Haganá Paraná</dc:description>
  <cp:lastModifiedBy>Un-named</cp:lastModifiedBy>
  <cp:revision>1</cp:revision>
  <dcterms:created xsi:type="dcterms:W3CDTF">2026-08-24T17:06:18.990Z</dcterms:created>
  <dcterms:modified xsi:type="dcterms:W3CDTF">2026-08-24T17:06:18.990Z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