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800"/>
        <w:jc w:val="center"/>
      </w:pPr>
      <w:r>
        <w:rPr>
          <w:b/>
          <w:bCs/>
          <w:color w:val="1F3864"/>
          <w:sz w:val="52"/>
          <w:szCs w:val="52"/>
        </w:rPr>
        <w:t xml:space="preserve">G5 SEGURANÇA</w:t>
      </w:r>
    </w:p>
    <w:p>
      <w:pPr>
        <w:spacing w:after="60"/>
        <w:jc w:val="center"/>
      </w:pPr>
      <w:r>
        <w:rPr>
          <w:color w:val="333333"/>
          <w:sz w:val="36"/>
          <w:szCs w:val="36"/>
        </w:rPr>
        <w:t xml:space="preserve">Sequência de E-mail Marketing</w:t>
      </w:r>
    </w:p>
    <w:p>
      <w:pPr>
        <w:spacing w:after="600"/>
        <w:jc w:val="center"/>
      </w:pPr>
      <w:r>
        <w:rPr>
          <w:color w:val="666666"/>
          <w:sz w:val="24"/>
          <w:szCs w:val="24"/>
        </w:rPr>
        <w:t xml:space="preserve">Setembro de 2026 | Derivada do plano de conteúdo do blog</w:t>
      </w:r>
    </w:p>
    <w:p>
      <w:pPr>
        <w:pBdr>
          <w:bottom w:val="single" w:color="1F3864" w:sz="6"/>
        </w:pBdr>
        <w:spacing w:after="400"/>
      </w:pPr>
    </w:p>
    <w:p>
      <w:pPr>
        <w:spacing w:after="160"/>
        <w:jc w:val="center"/>
      </w:pPr>
      <w:r>
        <w:rPr>
          <w:b/>
          <w:bCs/>
          <w:color w:val="1F3864"/>
          <w:sz w:val="24"/>
          <w:szCs w:val="24"/>
        </w:rPr>
        <w:t xml:space="preserve">Os três disparos do mês</w:t>
      </w:r>
    </w:p>
    <w:p>
      <w:pPr>
        <w:spacing w:after="20"/>
        <w:jc w:val="center"/>
      </w:pPr>
      <w:r>
        <w:rPr>
          <w:b/>
          <w:bCs/>
          <w:color w:val="1F3864"/>
          <w:sz w:val="20"/>
          <w:szCs w:val="20"/>
        </w:rPr>
        <w:t xml:space="preserve">15/09  </w:t>
      </w:r>
      <w:r>
        <w:rPr>
          <w:color w:val="333333"/>
          <w:sz w:val="20"/>
          <w:szCs w:val="20"/>
        </w:rPr>
        <w:t xml:space="preserve">Conecta Muralha: sua câmera e a cidade</w:t>
      </w:r>
    </w:p>
    <w:p>
      <w:pPr>
        <w:spacing w:after="160"/>
        <w:jc w:val="center"/>
      </w:pPr>
      <w:r>
        <w:rPr>
          <w:i/>
          <w:iCs/>
          <w:color w:val="808080"/>
          <w:sz w:val="18"/>
          <w:szCs w:val="18"/>
        </w:rPr>
        <w:t xml:space="preserve">Base completa | PAS</w:t>
      </w:r>
    </w:p>
    <w:p>
      <w:pPr>
        <w:spacing w:after="20"/>
        <w:jc w:val="center"/>
      </w:pPr>
      <w:r>
        <w:rPr>
          <w:b/>
          <w:bCs/>
          <w:color w:val="1F3864"/>
          <w:sz w:val="20"/>
          <w:szCs w:val="20"/>
        </w:rPr>
        <w:t xml:space="preserve">22/09  </w:t>
      </w:r>
      <w:r>
        <w:rPr>
          <w:color w:val="333333"/>
          <w:sz w:val="20"/>
          <w:szCs w:val="20"/>
        </w:rPr>
        <w:t xml:space="preserve">Análise inteligente e leitura de placas</w:t>
      </w:r>
    </w:p>
    <w:p>
      <w:pPr>
        <w:spacing w:after="160"/>
        <w:jc w:val="center"/>
      </w:pPr>
      <w:r>
        <w:rPr>
          <w:i/>
          <w:iCs/>
          <w:color w:val="808080"/>
          <w:sz w:val="18"/>
          <w:szCs w:val="18"/>
        </w:rPr>
        <w:t xml:space="preserve">B2B | Story-Selling</w:t>
      </w:r>
    </w:p>
    <w:p>
      <w:pPr>
        <w:spacing w:after="20"/>
        <w:jc w:val="center"/>
      </w:pPr>
      <w:r>
        <w:rPr>
          <w:b/>
          <w:bCs/>
          <w:color w:val="1F3864"/>
          <w:sz w:val="20"/>
          <w:szCs w:val="20"/>
        </w:rPr>
        <w:t xml:space="preserve">29/09  </w:t>
      </w:r>
      <w:r>
        <w:rPr>
          <w:color w:val="333333"/>
          <w:sz w:val="20"/>
          <w:szCs w:val="20"/>
        </w:rPr>
        <w:t xml:space="preserve">Condomínio na Muralha Digital</w:t>
      </w:r>
    </w:p>
    <w:p>
      <w:pPr>
        <w:spacing w:after="160"/>
        <w:jc w:val="center"/>
      </w:pPr>
      <w:r>
        <w:rPr>
          <w:i/>
          <w:iCs/>
          <w:color w:val="808080"/>
          <w:sz w:val="18"/>
          <w:szCs w:val="18"/>
        </w:rPr>
        <w:t xml:space="preserve">Condominial | PASTOR</w:t>
      </w:r>
    </w:p>
    <w:p>
      <w:pPr>
        <w:spacing w:before="600"/>
        <w:jc w:val="center"/>
      </w:pPr>
      <w:r>
        <w:rPr>
          <w:i/>
          <w:iCs/>
          <w:color w:val="808080"/>
          <w:sz w:val="18"/>
          <w:szCs w:val="18"/>
        </w:rPr>
        <w:t xml:space="preserve">Documento produzido pela MarkSeg com base na Estratégia de Conteúdo SEO da G5 Segurança.</w:t>
      </w:r>
    </w:p>
    <w:p>
      <w:r>
        <w:br w:type="page"/>
      </w:r>
    </w:p>
    <w:p>
      <w:pPr>
        <w:spacing w:after="140" w:line="300"/>
        <w:jc w:val="both"/>
      </w:pPr>
      <w:r>
        <w:rPr>
          <w:b w:val="false"/>
          <w:bCs w:val="false"/>
          <w:i w:val="false"/>
          <w:iCs w:val="false"/>
          <w:color w:val="000000"/>
          <w:sz w:val="22"/>
          <w:szCs w:val="22"/>
        </w:rPr>
        <w:t xml:space="preserve">Três disparos derivados dos temas de blog de setembro (Conecta Muralha, análise inteligente de vídeo e integração de câmeras de condomínio). Cada e-mail tem função própria na sequência e leva tráfego para o artigo correspondente no blog.</w:t>
      </w:r>
    </w:p>
    <w:p>
      <w:pPr>
        <w:pStyle w:val="Heading2"/>
        <w:spacing w:after="140" w:before="280"/>
      </w:pPr>
      <w:r>
        <w:rPr>
          <w:b/>
          <w:bCs/>
          <w:color w:val="1F3864"/>
          <w:sz w:val="26"/>
          <w:szCs w:val="26"/>
        </w:rPr>
        <w:t xml:space="preserve">Premissas assumidas</w:t>
      </w:r>
    </w:p>
    <w:tbl>
      <w:tblPr>
        <w:tblW w:type="dxa" w:w="9000"/>
        <w:tblBorders>
          <w:top w:val="single" w:color="BFBFBF" w:sz="4"/>
          <w:left w:val="single" w:color="BFBFBF" w:sz="4"/>
          <w:bottom w:val="single" w:color="BFBFBF" w:sz="4"/>
          <w:right w:val="single" w:color="BFBFBF" w:sz="4"/>
          <w:insideH w:val="single" w:color="BFBFBF" w:sz="2"/>
          <w:insideV w:val="single" w:color="BFBFBF" w:sz="2"/>
        </w:tblBorders>
      </w:tblPr>
      <w:tblGrid>
        <w:gridCol w:w="2600"/>
        <w:gridCol w:w="6400"/>
      </w:tblGrid>
      <w:tr>
        <w:trPr>
          <w:tblHeader/>
        </w:trPr>
        <w:tc>
          <w:tcPr>
            <w:tcW w:type="dxa" w:w="2600"/>
            <w:shd w:fill="1F3864" w:color="auto" w:val="clear"/>
            <w:tcMar>
              <w:top w:type="dxa" w:w="80"/>
              <w:left w:type="dxa" w:w="120"/>
              <w:bottom w:type="dxa" w:w="80"/>
              <w:right w:type="dxa" w:w="120"/>
            </w:tcMar>
          </w:tcPr>
          <w:p>
            <w:r>
              <w:rPr>
                <w:b/>
                <w:bCs/>
                <w:i w:val="false"/>
                <w:iCs w:val="false"/>
                <w:color w:val="FFFFFF"/>
                <w:sz w:val="20"/>
                <w:szCs w:val="20"/>
              </w:rPr>
              <w:t xml:space="preserve">Item</w:t>
            </w:r>
          </w:p>
        </w:tc>
        <w:tc>
          <w:tcPr>
            <w:tcW w:type="dxa" w:w="6400"/>
            <w:shd w:fill="1F3864" w:color="auto" w:val="clear"/>
            <w:tcMar>
              <w:top w:type="dxa" w:w="80"/>
              <w:left w:type="dxa" w:w="120"/>
              <w:bottom w:type="dxa" w:w="80"/>
              <w:right w:type="dxa" w:w="120"/>
            </w:tcMar>
          </w:tcPr>
          <w:p>
            <w:r>
              <w:rPr>
                <w:b/>
                <w:bCs/>
                <w:i w:val="false"/>
                <w:iCs w:val="false"/>
                <w:color w:val="FFFFFF"/>
                <w:sz w:val="20"/>
                <w:szCs w:val="20"/>
              </w:rPr>
              <w:t xml:space="preserve">Definição</w:t>
            </w:r>
          </w:p>
        </w:tc>
      </w:tr>
      <w:tr>
        <w:tc>
          <w:tcPr>
            <w:tcW w:type="dxa" w:w="2600"/>
            <w:shd w:fill="F2F2F2" w:color="auto" w:val="clear"/>
            <w:tcMar>
              <w:top w:type="dxa" w:w="80"/>
              <w:left w:type="dxa" w:w="120"/>
              <w:bottom w:type="dxa" w:w="80"/>
              <w:right w:type="dxa" w:w="120"/>
            </w:tcMar>
          </w:tcPr>
          <w:p>
            <w:r>
              <w:rPr>
                <w:b w:val="false"/>
                <w:bCs w:val="false"/>
                <w:i w:val="false"/>
                <w:iCs w:val="false"/>
                <w:color w:val="333333"/>
                <w:sz w:val="20"/>
                <w:szCs w:val="20"/>
              </w:rPr>
              <w:t xml:space="preserve">Base</w:t>
            </w:r>
          </w:p>
        </w:tc>
        <w:tc>
          <w:tcPr>
            <w:tcW w:type="dxa" w:w="6400"/>
            <w:shd w:fill="F2F2F2" w:color="auto" w:val="clear"/>
            <w:tcMar>
              <w:top w:type="dxa" w:w="80"/>
              <w:left w:type="dxa" w:w="120"/>
              <w:bottom w:type="dxa" w:w="80"/>
              <w:right w:type="dxa" w:w="120"/>
            </w:tcMar>
          </w:tcPr>
          <w:p>
            <w:r>
              <w:rPr>
                <w:b w:val="false"/>
                <w:bCs w:val="false"/>
                <w:i w:val="false"/>
                <w:iCs w:val="false"/>
                <w:color w:val="333333"/>
                <w:sz w:val="20"/>
                <w:szCs w:val="20"/>
              </w:rPr>
              <w:t xml:space="preserve">Mailing próprio da G5 em Curitiba e Região Metropolitana, segmentado entre B2B (empresas, indústrias, galpões) e condominial (síndicos, conselheiros e administradoras)</w:t>
            </w:r>
          </w:p>
        </w:tc>
      </w:tr>
      <w:tr>
        <w:tc>
          <w:tcPr>
            <w:tcW w:type="dxa" w:w="2600"/>
            <w:tcMar>
              <w:top w:type="dxa" w:w="80"/>
              <w:left w:type="dxa" w:w="120"/>
              <w:bottom w:type="dxa" w:w="80"/>
              <w:right w:type="dxa" w:w="120"/>
            </w:tcMar>
          </w:tcPr>
          <w:p>
            <w:r>
              <w:rPr>
                <w:b w:val="false"/>
                <w:bCs w:val="false"/>
                <w:i w:val="false"/>
                <w:iCs w:val="false"/>
                <w:color w:val="333333"/>
                <w:sz w:val="20"/>
                <w:szCs w:val="20"/>
              </w:rPr>
              <w:t xml:space="preserve">Oferta</w:t>
            </w:r>
          </w:p>
        </w:tc>
        <w:tc>
          <w:tcPr>
            <w:tcW w:type="dxa" w:w="6400"/>
            <w:tcMar>
              <w:top w:type="dxa" w:w="80"/>
              <w:left w:type="dxa" w:w="120"/>
              <w:bottom w:type="dxa" w:w="80"/>
              <w:right w:type="dxa" w:w="120"/>
            </w:tcMar>
          </w:tcPr>
          <w:p>
            <w:r>
              <w:rPr>
                <w:b w:val="false"/>
                <w:bCs w:val="false"/>
                <w:i w:val="false"/>
                <w:iCs w:val="false"/>
                <w:color w:val="333333"/>
                <w:sz w:val="20"/>
                <w:szCs w:val="20"/>
              </w:rPr>
              <w:t xml:space="preserve">Diagnóstico técnico gratuito no local, sem compromisso</w:t>
            </w:r>
          </w:p>
        </w:tc>
      </w:tr>
      <w:tr>
        <w:tc>
          <w:tcPr>
            <w:tcW w:type="dxa" w:w="2600"/>
            <w:shd w:fill="F2F2F2" w:color="auto" w:val="clear"/>
            <w:tcMar>
              <w:top w:type="dxa" w:w="80"/>
              <w:left w:type="dxa" w:w="120"/>
              <w:bottom w:type="dxa" w:w="80"/>
              <w:right w:type="dxa" w:w="120"/>
            </w:tcMar>
          </w:tcPr>
          <w:p>
            <w:r>
              <w:rPr>
                <w:b w:val="false"/>
                <w:bCs w:val="false"/>
                <w:i w:val="false"/>
                <w:iCs w:val="false"/>
                <w:color w:val="333333"/>
                <w:sz w:val="20"/>
                <w:szCs w:val="20"/>
              </w:rPr>
              <w:t xml:space="preserve">CTA</w:t>
            </w:r>
          </w:p>
        </w:tc>
        <w:tc>
          <w:tcPr>
            <w:tcW w:type="dxa" w:w="6400"/>
            <w:shd w:fill="F2F2F2" w:color="auto" w:val="clear"/>
            <w:tcMar>
              <w:top w:type="dxa" w:w="80"/>
              <w:left w:type="dxa" w:w="120"/>
              <w:bottom w:type="dxa" w:w="80"/>
              <w:right w:type="dxa" w:w="120"/>
            </w:tcMar>
          </w:tcPr>
          <w:p>
            <w:r>
              <w:rPr>
                <w:b w:val="false"/>
                <w:bCs w:val="false"/>
                <w:i w:val="false"/>
                <w:iCs w:val="false"/>
                <w:color w:val="333333"/>
                <w:sz w:val="20"/>
                <w:szCs w:val="20"/>
              </w:rPr>
              <w:t xml:space="preserve">Um por e-mail, sempre com verbo no imperativo</w:t>
            </w:r>
          </w:p>
        </w:tc>
      </w:tr>
      <w:tr>
        <w:tc>
          <w:tcPr>
            <w:tcW w:type="dxa" w:w="2600"/>
            <w:tcMar>
              <w:top w:type="dxa" w:w="80"/>
              <w:left w:type="dxa" w:w="120"/>
              <w:bottom w:type="dxa" w:w="80"/>
              <w:right w:type="dxa" w:w="120"/>
            </w:tcMar>
          </w:tcPr>
          <w:p>
            <w:r>
              <w:rPr>
                <w:b w:val="false"/>
                <w:bCs w:val="false"/>
                <w:i w:val="false"/>
                <w:iCs w:val="false"/>
                <w:color w:val="333333"/>
                <w:sz w:val="20"/>
                <w:szCs w:val="20"/>
              </w:rPr>
              <w:t xml:space="preserve">Tom</w:t>
            </w:r>
          </w:p>
        </w:tc>
        <w:tc>
          <w:tcPr>
            <w:tcW w:type="dxa" w:w="6400"/>
            <w:tcMar>
              <w:top w:type="dxa" w:w="80"/>
              <w:left w:type="dxa" w:w="120"/>
              <w:bottom w:type="dxa" w:w="80"/>
              <w:right w:type="dxa" w:w="120"/>
            </w:tcMar>
          </w:tcPr>
          <w:p>
            <w:r>
              <w:rPr>
                <w:b w:val="false"/>
                <w:bCs w:val="false"/>
                <w:i w:val="false"/>
                <w:iCs w:val="false"/>
                <w:color w:val="333333"/>
                <w:sz w:val="20"/>
                <w:szCs w:val="20"/>
              </w:rPr>
              <w:t xml:space="preserve">Autoridade técnica e linguagem direta, sem alarmismo e sem promessa de prevenção total, conforme os cuidados definidos na estratégia de conteúdo</w:t>
            </w:r>
          </w:p>
        </w:tc>
      </w:tr>
      <w:tr>
        <w:tc>
          <w:tcPr>
            <w:tcW w:type="dxa" w:w="2600"/>
            <w:shd w:fill="F2F2F2" w:color="auto" w:val="clear"/>
            <w:tcMar>
              <w:top w:type="dxa" w:w="80"/>
              <w:left w:type="dxa" w:w="120"/>
              <w:bottom w:type="dxa" w:w="80"/>
              <w:right w:type="dxa" w:w="120"/>
            </w:tcMar>
          </w:tcPr>
          <w:p>
            <w:r>
              <w:rPr>
                <w:b w:val="false"/>
                <w:bCs w:val="false"/>
                <w:i w:val="false"/>
                <w:iCs w:val="false"/>
                <w:color w:val="333333"/>
                <w:sz w:val="20"/>
                <w:szCs w:val="20"/>
              </w:rPr>
              <w:t xml:space="preserve">Remetente</w:t>
            </w:r>
          </w:p>
        </w:tc>
        <w:tc>
          <w:tcPr>
            <w:tcW w:type="dxa" w:w="6400"/>
            <w:shd w:fill="F2F2F2" w:color="auto" w:val="clear"/>
            <w:tcMar>
              <w:top w:type="dxa" w:w="80"/>
              <w:left w:type="dxa" w:w="120"/>
              <w:bottom w:type="dxa" w:w="80"/>
              <w:right w:type="dxa" w:w="120"/>
            </w:tcMar>
          </w:tcPr>
          <w:p>
            <w:r>
              <w:rPr>
                <w:b w:val="false"/>
                <w:bCs w:val="false"/>
                <w:i w:val="false"/>
                <w:iCs w:val="false"/>
                <w:color w:val="333333"/>
                <w:sz w:val="20"/>
                <w:szCs w:val="20"/>
              </w:rPr>
              <w:t xml:space="preserve">Nome de pessoa da G5, não "contato@" ou "marketing@"</w:t>
            </w:r>
          </w:p>
        </w:tc>
      </w:tr>
    </w:tbl>
    <w:p>
      <w:pPr>
        <w:spacing w:after="200"/>
      </w:pPr>
    </w:p>
    <w:p>
      <w:pPr>
        <w:pStyle w:val="Heading2"/>
        <w:spacing w:after="140" w:before="280"/>
      </w:pPr>
      <w:r>
        <w:rPr>
          <w:b/>
          <w:bCs/>
          <w:color w:val="1F3864"/>
          <w:sz w:val="26"/>
          <w:szCs w:val="26"/>
        </w:rPr>
        <w:t xml:space="preserve">Calendário</w:t>
      </w:r>
    </w:p>
    <w:tbl>
      <w:tblPr>
        <w:tblW w:type="dxa" w:w="9000"/>
        <w:tblBorders>
          <w:top w:val="single" w:color="BFBFBF" w:sz="4"/>
          <w:left w:val="single" w:color="BFBFBF" w:sz="4"/>
          <w:bottom w:val="single" w:color="BFBFBF" w:sz="4"/>
          <w:right w:val="single" w:color="BFBFBF" w:sz="4"/>
          <w:insideH w:val="single" w:color="BFBFBF" w:sz="2"/>
          <w:insideV w:val="single" w:color="BFBFBF" w:sz="2"/>
        </w:tblBorders>
      </w:tblPr>
      <w:tblGrid>
        <w:gridCol w:w="1800"/>
        <w:gridCol w:w="1800"/>
        <w:gridCol w:w="1800"/>
        <w:gridCol w:w="1800"/>
        <w:gridCol w:w="1800"/>
      </w:tblGrid>
      <w:tr>
        <w:trPr>
          <w:tblHeader/>
        </w:trPr>
        <w:tc>
          <w:tcPr>
            <w:tcW w:type="dxa" w:w="1800"/>
            <w:shd w:fill="1F3864" w:color="auto" w:val="clear"/>
            <w:tcMar>
              <w:top w:type="dxa" w:w="80"/>
              <w:left w:type="dxa" w:w="120"/>
              <w:bottom w:type="dxa" w:w="80"/>
              <w:right w:type="dxa" w:w="120"/>
            </w:tcMar>
          </w:tcPr>
          <w:p>
            <w:r>
              <w:rPr>
                <w:b/>
                <w:bCs/>
                <w:i w:val="false"/>
                <w:iCs w:val="false"/>
                <w:color w:val="FFFFFF"/>
                <w:sz w:val="20"/>
                <w:szCs w:val="20"/>
              </w:rPr>
              <w:t xml:space="preserve">Data</w:t>
            </w:r>
          </w:p>
        </w:tc>
        <w:tc>
          <w:tcPr>
            <w:tcW w:type="dxa" w:w="1800"/>
            <w:shd w:fill="1F3864" w:color="auto" w:val="clear"/>
            <w:tcMar>
              <w:top w:type="dxa" w:w="80"/>
              <w:left w:type="dxa" w:w="120"/>
              <w:bottom w:type="dxa" w:w="80"/>
              <w:right w:type="dxa" w:w="120"/>
            </w:tcMar>
          </w:tcPr>
          <w:p>
            <w:r>
              <w:rPr>
                <w:b/>
                <w:bCs/>
                <w:i w:val="false"/>
                <w:iCs w:val="false"/>
                <w:color w:val="FFFFFF"/>
                <w:sz w:val="20"/>
                <w:szCs w:val="20"/>
              </w:rPr>
              <w:t xml:space="preserve">E-mail</w:t>
            </w:r>
          </w:p>
        </w:tc>
        <w:tc>
          <w:tcPr>
            <w:tcW w:type="dxa" w:w="1800"/>
            <w:shd w:fill="1F3864" w:color="auto" w:val="clear"/>
            <w:tcMar>
              <w:top w:type="dxa" w:w="80"/>
              <w:left w:type="dxa" w:w="120"/>
              <w:bottom w:type="dxa" w:w="80"/>
              <w:right w:type="dxa" w:w="120"/>
            </w:tcMar>
          </w:tcPr>
          <w:p>
            <w:r>
              <w:rPr>
                <w:b/>
                <w:bCs/>
                <w:i w:val="false"/>
                <w:iCs w:val="false"/>
                <w:color w:val="FFFFFF"/>
                <w:sz w:val="20"/>
                <w:szCs w:val="20"/>
              </w:rPr>
              <w:t xml:space="preserve">Segmento</w:t>
            </w:r>
          </w:p>
        </w:tc>
        <w:tc>
          <w:tcPr>
            <w:tcW w:type="dxa" w:w="1800"/>
            <w:shd w:fill="1F3864" w:color="auto" w:val="clear"/>
            <w:tcMar>
              <w:top w:type="dxa" w:w="80"/>
              <w:left w:type="dxa" w:w="120"/>
              <w:bottom w:type="dxa" w:w="80"/>
              <w:right w:type="dxa" w:w="120"/>
            </w:tcMar>
          </w:tcPr>
          <w:p>
            <w:r>
              <w:rPr>
                <w:b/>
                <w:bCs/>
                <w:i w:val="false"/>
                <w:iCs w:val="false"/>
                <w:color w:val="FFFFFF"/>
                <w:sz w:val="20"/>
                <w:szCs w:val="20"/>
              </w:rPr>
              <w:t xml:space="preserve">Técnica</w:t>
            </w:r>
          </w:p>
        </w:tc>
        <w:tc>
          <w:tcPr>
            <w:tcW w:type="dxa" w:w="1800"/>
            <w:shd w:fill="1F3864" w:color="auto" w:val="clear"/>
            <w:tcMar>
              <w:top w:type="dxa" w:w="80"/>
              <w:left w:type="dxa" w:w="120"/>
              <w:bottom w:type="dxa" w:w="80"/>
              <w:right w:type="dxa" w:w="120"/>
            </w:tcMar>
          </w:tcPr>
          <w:p>
            <w:r>
              <w:rPr>
                <w:b/>
                <w:bCs/>
                <w:i w:val="false"/>
                <w:iCs w:val="false"/>
                <w:color w:val="FFFFFF"/>
                <w:sz w:val="20"/>
                <w:szCs w:val="20"/>
              </w:rPr>
              <w:t xml:space="preserve">Artigo de destino</w:t>
            </w:r>
          </w:p>
        </w:tc>
      </w:tr>
      <w:tr>
        <w:tc>
          <w:tcPr>
            <w:tcW w:type="dxa" w:w="1800"/>
            <w:shd w:fill="F2F2F2" w:color="auto" w:val="clear"/>
            <w:tcMar>
              <w:top w:type="dxa" w:w="80"/>
              <w:left w:type="dxa" w:w="120"/>
              <w:bottom w:type="dxa" w:w="80"/>
              <w:right w:type="dxa" w:w="120"/>
            </w:tcMar>
          </w:tcPr>
          <w:p>
            <w:r>
              <w:rPr>
                <w:b w:val="false"/>
                <w:bCs w:val="false"/>
                <w:i w:val="false"/>
                <w:iCs w:val="false"/>
                <w:color w:val="333333"/>
                <w:sz w:val="20"/>
                <w:szCs w:val="20"/>
              </w:rPr>
              <w:t xml:space="preserve">A definir, outubro</w:t>
            </w:r>
          </w:p>
        </w:tc>
        <w:tc>
          <w:tcPr>
            <w:tcW w:type="dxa" w:w="1800"/>
            <w:shd w:fill="F2F2F2" w:color="auto" w:val="clear"/>
            <w:tcMar>
              <w:top w:type="dxa" w:w="80"/>
              <w:left w:type="dxa" w:w="120"/>
              <w:bottom w:type="dxa" w:w="80"/>
              <w:right w:type="dxa" w:w="120"/>
            </w:tcMar>
          </w:tcPr>
          <w:p>
            <w:r>
              <w:rPr>
                <w:b w:val="false"/>
                <w:bCs w:val="false"/>
                <w:i w:val="false"/>
                <w:iCs w:val="false"/>
                <w:color w:val="333333"/>
                <w:sz w:val="20"/>
                <w:szCs w:val="20"/>
              </w:rPr>
              <w:t xml:space="preserve">1. Conecta Muralha</w:t>
            </w:r>
          </w:p>
        </w:tc>
        <w:tc>
          <w:tcPr>
            <w:tcW w:type="dxa" w:w="1800"/>
            <w:shd w:fill="F2F2F2" w:color="auto" w:val="clear"/>
            <w:tcMar>
              <w:top w:type="dxa" w:w="80"/>
              <w:left w:type="dxa" w:w="120"/>
              <w:bottom w:type="dxa" w:w="80"/>
              <w:right w:type="dxa" w:w="120"/>
            </w:tcMar>
          </w:tcPr>
          <w:p>
            <w:r>
              <w:rPr>
                <w:b w:val="false"/>
                <w:bCs w:val="false"/>
                <w:i w:val="false"/>
                <w:iCs w:val="false"/>
                <w:color w:val="333333"/>
                <w:sz w:val="20"/>
                <w:szCs w:val="20"/>
              </w:rPr>
              <w:t xml:space="preserve">Base completa</w:t>
            </w:r>
          </w:p>
        </w:tc>
        <w:tc>
          <w:tcPr>
            <w:tcW w:type="dxa" w:w="1800"/>
            <w:shd w:fill="F2F2F2" w:color="auto" w:val="clear"/>
            <w:tcMar>
              <w:top w:type="dxa" w:w="80"/>
              <w:left w:type="dxa" w:w="120"/>
              <w:bottom w:type="dxa" w:w="80"/>
              <w:right w:type="dxa" w:w="120"/>
            </w:tcMar>
          </w:tcPr>
          <w:p>
            <w:r>
              <w:rPr>
                <w:b w:val="false"/>
                <w:bCs w:val="false"/>
                <w:i w:val="false"/>
                <w:iCs w:val="false"/>
                <w:color w:val="333333"/>
                <w:sz w:val="20"/>
                <w:szCs w:val="20"/>
              </w:rPr>
              <w:t xml:space="preserve">PAS</w:t>
            </w:r>
          </w:p>
        </w:tc>
        <w:tc>
          <w:tcPr>
            <w:tcW w:type="dxa" w:w="1800"/>
            <w:shd w:fill="F2F2F2" w:color="auto" w:val="clear"/>
            <w:tcMar>
              <w:top w:type="dxa" w:w="80"/>
              <w:left w:type="dxa" w:w="120"/>
              <w:bottom w:type="dxa" w:w="80"/>
              <w:right w:type="dxa" w:w="120"/>
            </w:tcMar>
          </w:tcPr>
          <w:p>
            <w:r>
              <w:rPr>
                <w:b w:val="false"/>
                <w:bCs w:val="false"/>
                <w:i w:val="false"/>
                <w:iCs w:val="false"/>
                <w:color w:val="333333"/>
                <w:sz w:val="20"/>
                <w:szCs w:val="20"/>
              </w:rPr>
              <w:t xml:space="preserve">G5 passa a integrar o Conecta Muralha</w:t>
            </w:r>
          </w:p>
        </w:tc>
      </w:tr>
      <w:tr>
        <w:tc>
          <w:tcPr>
            <w:tcW w:type="dxa" w:w="1800"/>
            <w:tcMar>
              <w:top w:type="dxa" w:w="80"/>
              <w:left w:type="dxa" w:w="120"/>
              <w:bottom w:type="dxa" w:w="80"/>
              <w:right w:type="dxa" w:w="120"/>
            </w:tcMar>
          </w:tcPr>
          <w:p>
            <w:r>
              <w:rPr>
                <w:b w:val="false"/>
                <w:bCs w:val="false"/>
                <w:i w:val="false"/>
                <w:iCs w:val="false"/>
                <w:color w:val="333333"/>
                <w:sz w:val="20"/>
                <w:szCs w:val="20"/>
              </w:rPr>
              <w:t xml:space="preserve">Terça, 22/09</w:t>
            </w:r>
          </w:p>
        </w:tc>
        <w:tc>
          <w:tcPr>
            <w:tcW w:type="dxa" w:w="1800"/>
            <w:tcMar>
              <w:top w:type="dxa" w:w="80"/>
              <w:left w:type="dxa" w:w="120"/>
              <w:bottom w:type="dxa" w:w="80"/>
              <w:right w:type="dxa" w:w="120"/>
            </w:tcMar>
          </w:tcPr>
          <w:p>
            <w:r>
              <w:rPr>
                <w:b w:val="false"/>
                <w:bCs w:val="false"/>
                <w:i w:val="false"/>
                <w:iCs w:val="false"/>
                <w:color w:val="333333"/>
                <w:sz w:val="20"/>
                <w:szCs w:val="20"/>
              </w:rPr>
              <w:t xml:space="preserve">2. Análise inteligente e leitura de placas</w:t>
            </w:r>
          </w:p>
        </w:tc>
        <w:tc>
          <w:tcPr>
            <w:tcW w:type="dxa" w:w="1800"/>
            <w:tcMar>
              <w:top w:type="dxa" w:w="80"/>
              <w:left w:type="dxa" w:w="120"/>
              <w:bottom w:type="dxa" w:w="80"/>
              <w:right w:type="dxa" w:w="120"/>
            </w:tcMar>
          </w:tcPr>
          <w:p>
            <w:r>
              <w:rPr>
                <w:b w:val="false"/>
                <w:bCs w:val="false"/>
                <w:i w:val="false"/>
                <w:iCs w:val="false"/>
                <w:color w:val="333333"/>
                <w:sz w:val="20"/>
                <w:szCs w:val="20"/>
              </w:rPr>
              <w:t xml:space="preserve">B2B</w:t>
            </w:r>
          </w:p>
        </w:tc>
        <w:tc>
          <w:tcPr>
            <w:tcW w:type="dxa" w:w="1800"/>
            <w:tcMar>
              <w:top w:type="dxa" w:w="80"/>
              <w:left w:type="dxa" w:w="120"/>
              <w:bottom w:type="dxa" w:w="80"/>
              <w:right w:type="dxa" w:w="120"/>
            </w:tcMar>
          </w:tcPr>
          <w:p>
            <w:r>
              <w:rPr>
                <w:b w:val="false"/>
                <w:bCs w:val="false"/>
                <w:i w:val="false"/>
                <w:iCs w:val="false"/>
                <w:color w:val="333333"/>
                <w:sz w:val="20"/>
                <w:szCs w:val="20"/>
              </w:rPr>
              <w:t xml:space="preserve">Story-Selling + Before/After</w:t>
            </w:r>
          </w:p>
        </w:tc>
        <w:tc>
          <w:tcPr>
            <w:tcW w:type="dxa" w:w="1800"/>
            <w:tcMar>
              <w:top w:type="dxa" w:w="80"/>
              <w:left w:type="dxa" w:w="120"/>
              <w:bottom w:type="dxa" w:w="80"/>
              <w:right w:type="dxa" w:w="120"/>
            </w:tcMar>
          </w:tcPr>
          <w:p>
            <w:r>
              <w:rPr>
                <w:b w:val="false"/>
                <w:bCs w:val="false"/>
                <w:i w:val="false"/>
                <w:iCs w:val="false"/>
                <w:color w:val="333333"/>
                <w:sz w:val="20"/>
                <w:szCs w:val="20"/>
              </w:rPr>
              <w:t xml:space="preserve">CFTV empresarial: como planejar</w:t>
            </w:r>
          </w:p>
        </w:tc>
      </w:tr>
      <w:tr>
        <w:tc>
          <w:tcPr>
            <w:tcW w:type="dxa" w:w="1800"/>
            <w:shd w:fill="F2F2F2" w:color="auto" w:val="clear"/>
            <w:tcMar>
              <w:top w:type="dxa" w:w="80"/>
              <w:left w:type="dxa" w:w="120"/>
              <w:bottom w:type="dxa" w:w="80"/>
              <w:right w:type="dxa" w:w="120"/>
            </w:tcMar>
          </w:tcPr>
          <w:p>
            <w:r>
              <w:rPr>
                <w:b w:val="false"/>
                <w:bCs w:val="false"/>
                <w:i w:val="false"/>
                <w:iCs w:val="false"/>
                <w:color w:val="333333"/>
                <w:sz w:val="20"/>
                <w:szCs w:val="20"/>
              </w:rPr>
              <w:t xml:space="preserve">Terça, 29/09</w:t>
            </w:r>
          </w:p>
        </w:tc>
        <w:tc>
          <w:tcPr>
            <w:tcW w:type="dxa" w:w="1800"/>
            <w:shd w:fill="F2F2F2" w:color="auto" w:val="clear"/>
            <w:tcMar>
              <w:top w:type="dxa" w:w="80"/>
              <w:left w:type="dxa" w:w="120"/>
              <w:bottom w:type="dxa" w:w="80"/>
              <w:right w:type="dxa" w:w="120"/>
            </w:tcMar>
          </w:tcPr>
          <w:p>
            <w:r>
              <w:rPr>
                <w:b w:val="false"/>
                <w:bCs w:val="false"/>
                <w:i w:val="false"/>
                <w:iCs w:val="false"/>
                <w:color w:val="333333"/>
                <w:sz w:val="20"/>
                <w:szCs w:val="20"/>
              </w:rPr>
              <w:t xml:space="preserve">3. Decisão do STJ sobre controle de acesso</w:t>
            </w:r>
          </w:p>
        </w:tc>
        <w:tc>
          <w:tcPr>
            <w:tcW w:type="dxa" w:w="1800"/>
            <w:shd w:fill="F2F2F2" w:color="auto" w:val="clear"/>
            <w:tcMar>
              <w:top w:type="dxa" w:w="80"/>
              <w:left w:type="dxa" w:w="120"/>
              <w:bottom w:type="dxa" w:w="80"/>
              <w:right w:type="dxa" w:w="120"/>
            </w:tcMar>
          </w:tcPr>
          <w:p>
            <w:r>
              <w:rPr>
                <w:b w:val="false"/>
                <w:bCs w:val="false"/>
                <w:i w:val="false"/>
                <w:iCs w:val="false"/>
                <w:color w:val="333333"/>
                <w:sz w:val="20"/>
                <w:szCs w:val="20"/>
              </w:rPr>
              <w:t xml:space="preserve">Condominial</w:t>
            </w:r>
          </w:p>
        </w:tc>
        <w:tc>
          <w:tcPr>
            <w:tcW w:type="dxa" w:w="1800"/>
            <w:shd w:fill="F2F2F2" w:color="auto" w:val="clear"/>
            <w:tcMar>
              <w:top w:type="dxa" w:w="80"/>
              <w:left w:type="dxa" w:w="120"/>
              <w:bottom w:type="dxa" w:w="80"/>
              <w:right w:type="dxa" w:w="120"/>
            </w:tcMar>
          </w:tcPr>
          <w:p>
            <w:r>
              <w:rPr>
                <w:b w:val="false"/>
                <w:bCs w:val="false"/>
                <w:i w:val="false"/>
                <w:iCs w:val="false"/>
                <w:color w:val="333333"/>
                <w:sz w:val="20"/>
                <w:szCs w:val="20"/>
              </w:rPr>
              <w:t xml:space="preserve">Gancho de autoridade + PAS</w:t>
            </w:r>
          </w:p>
        </w:tc>
        <w:tc>
          <w:tcPr>
            <w:tcW w:type="dxa" w:w="1800"/>
            <w:shd w:fill="F2F2F2" w:color="auto" w:val="clear"/>
            <w:tcMar>
              <w:top w:type="dxa" w:w="80"/>
              <w:left w:type="dxa" w:w="120"/>
              <w:bottom w:type="dxa" w:w="80"/>
              <w:right w:type="dxa" w:w="120"/>
            </w:tcMar>
          </w:tcPr>
          <w:p>
            <w:r>
              <w:rPr>
                <w:b w:val="false"/>
                <w:bCs w:val="false"/>
                <w:i w:val="false"/>
                <w:iCs w:val="false"/>
                <w:color w:val="333333"/>
                <w:sz w:val="20"/>
                <w:szCs w:val="20"/>
              </w:rPr>
              <w:t xml:space="preserve">Visita técnica, sem página de blog</w:t>
            </w:r>
          </w:p>
        </w:tc>
      </w:tr>
    </w:tbl>
    <w:p>
      <w:pPr>
        <w:spacing w:after="200"/>
      </w:pPr>
    </w:p>
    <w:p>
      <w:pPr>
        <w:pStyle w:val="Heading2"/>
        <w:spacing w:after="140" w:before="280"/>
      </w:pPr>
      <w:r>
        <w:rPr>
          <w:b/>
          <w:bCs/>
          <w:color w:val="1F3864"/>
          <w:sz w:val="26"/>
          <w:szCs w:val="26"/>
        </w:rPr>
        <w:t xml:space="preserve">Para onde cada botão aponta</w:t>
      </w:r>
    </w:p>
    <w:p>
      <w:pPr>
        <w:spacing w:after="140" w:line="300"/>
        <w:jc w:val="both"/>
      </w:pPr>
      <w:r>
        <w:rPr>
          <w:b w:val="false"/>
          <w:bCs w:val="false"/>
          <w:i w:val="false"/>
          <w:iCs w:val="false"/>
          <w:color w:val="000000"/>
          <w:sz w:val="22"/>
          <w:szCs w:val="22"/>
        </w:rPr>
        <w:t xml:space="preserve">Todos os CTAs levam a textos que já estão prontos e revisados. Nenhum e-mail depende de conteúdo novo para ser disparado.</w:t>
      </w:r>
    </w:p>
    <w:tbl>
      <w:tblPr>
        <w:tblW w:type="dxa" w:w="9000"/>
        <w:tblBorders>
          <w:top w:val="single" w:color="BFBFBF" w:sz="4"/>
          <w:left w:val="single" w:color="BFBFBF" w:sz="4"/>
          <w:bottom w:val="single" w:color="BFBFBF" w:sz="4"/>
          <w:right w:val="single" w:color="BFBFBF" w:sz="4"/>
          <w:insideH w:val="single" w:color="BFBFBF" w:sz="2"/>
          <w:insideV w:val="single" w:color="BFBFBF" w:sz="2"/>
        </w:tblBorders>
      </w:tblPr>
      <w:tblGrid>
        <w:gridCol w:w="3000"/>
        <w:gridCol w:w="3000"/>
        <w:gridCol w:w="3000"/>
      </w:tblGrid>
      <w:tr>
        <w:trPr>
          <w:tblHeader/>
        </w:trPr>
        <w:tc>
          <w:tcPr>
            <w:tcW w:type="dxa" w:w="3000"/>
            <w:shd w:fill="1F3864" w:color="auto" w:val="clear"/>
            <w:tcMar>
              <w:top w:type="dxa" w:w="80"/>
              <w:left w:type="dxa" w:w="120"/>
              <w:bottom w:type="dxa" w:w="80"/>
              <w:right w:type="dxa" w:w="120"/>
            </w:tcMar>
          </w:tcPr>
          <w:p>
            <w:r>
              <w:rPr>
                <w:b/>
                <w:bCs/>
                <w:i w:val="false"/>
                <w:iCs w:val="false"/>
                <w:color w:val="FFFFFF"/>
                <w:sz w:val="20"/>
                <w:szCs w:val="20"/>
              </w:rPr>
              <w:t xml:space="preserve">E-mail</w:t>
            </w:r>
          </w:p>
        </w:tc>
        <w:tc>
          <w:tcPr>
            <w:tcW w:type="dxa" w:w="3000"/>
            <w:shd w:fill="1F3864" w:color="auto" w:val="clear"/>
            <w:tcMar>
              <w:top w:type="dxa" w:w="80"/>
              <w:left w:type="dxa" w:w="120"/>
              <w:bottom w:type="dxa" w:w="80"/>
              <w:right w:type="dxa" w:w="120"/>
            </w:tcMar>
          </w:tcPr>
          <w:p>
            <w:r>
              <w:rPr>
                <w:b/>
                <w:bCs/>
                <w:i w:val="false"/>
                <w:iCs w:val="false"/>
                <w:color w:val="FFFFFF"/>
                <w:sz w:val="20"/>
                <w:szCs w:val="20"/>
              </w:rPr>
              <w:t xml:space="preserve">Artigo de destino</w:t>
            </w:r>
          </w:p>
        </w:tc>
        <w:tc>
          <w:tcPr>
            <w:tcW w:type="dxa" w:w="3000"/>
            <w:shd w:fill="1F3864" w:color="auto" w:val="clear"/>
            <w:tcMar>
              <w:top w:type="dxa" w:w="80"/>
              <w:left w:type="dxa" w:w="120"/>
              <w:bottom w:type="dxa" w:w="80"/>
              <w:right w:type="dxa" w:w="120"/>
            </w:tcMar>
          </w:tcPr>
          <w:p>
            <w:r>
              <w:rPr>
                <w:b/>
                <w:bCs/>
                <w:i w:val="false"/>
                <w:iCs w:val="false"/>
                <w:color w:val="FFFFFF"/>
                <w:sz w:val="20"/>
                <w:szCs w:val="20"/>
              </w:rPr>
              <w:t xml:space="preserve">URL</w:t>
            </w:r>
          </w:p>
        </w:tc>
      </w:tr>
      <w:tr>
        <w:tc>
          <w:tcPr>
            <w:tcW w:type="dxa" w:w="3000"/>
            <w:shd w:fill="F2F2F2" w:color="auto" w:val="clear"/>
            <w:tcMar>
              <w:top w:type="dxa" w:w="80"/>
              <w:left w:type="dxa" w:w="120"/>
              <w:bottom w:type="dxa" w:w="80"/>
              <w:right w:type="dxa" w:w="120"/>
            </w:tcMar>
          </w:tcPr>
          <w:p>
            <w:r>
              <w:rPr>
                <w:b w:val="false"/>
                <w:bCs w:val="false"/>
                <w:i w:val="false"/>
                <w:iCs w:val="false"/>
                <w:color w:val="333333"/>
                <w:sz w:val="20"/>
                <w:szCs w:val="20"/>
              </w:rPr>
              <w:t xml:space="preserve">1</w:t>
            </w:r>
          </w:p>
        </w:tc>
        <w:tc>
          <w:tcPr>
            <w:tcW w:type="dxa" w:w="3000"/>
            <w:shd w:fill="F2F2F2" w:color="auto" w:val="clear"/>
            <w:tcMar>
              <w:top w:type="dxa" w:w="80"/>
              <w:left w:type="dxa" w:w="120"/>
              <w:bottom w:type="dxa" w:w="80"/>
              <w:right w:type="dxa" w:w="120"/>
            </w:tcMar>
          </w:tcPr>
          <w:p>
            <w:r>
              <w:rPr>
                <w:b w:val="false"/>
                <w:bCs w:val="false"/>
                <w:i w:val="false"/>
                <w:iCs w:val="false"/>
                <w:color w:val="333333"/>
                <w:sz w:val="20"/>
                <w:szCs w:val="20"/>
              </w:rPr>
              <w:t xml:space="preserve">G5 Segurança passa a integrar o Conecta Muralha</w:t>
            </w:r>
          </w:p>
        </w:tc>
        <w:tc>
          <w:tcPr>
            <w:tcW w:type="dxa" w:w="3000"/>
            <w:shd w:fill="F2F2F2" w:color="auto" w:val="clear"/>
            <w:tcMar>
              <w:top w:type="dxa" w:w="80"/>
              <w:left w:type="dxa" w:w="120"/>
              <w:bottom w:type="dxa" w:w="80"/>
              <w:right w:type="dxa" w:w="120"/>
            </w:tcMar>
          </w:tcPr>
          <w:p>
            <w:r>
              <w:rPr>
                <w:b w:val="false"/>
                <w:bCs w:val="false"/>
                <w:i w:val="false"/>
                <w:iCs w:val="false"/>
                <w:color w:val="333333"/>
                <w:sz w:val="20"/>
                <w:szCs w:val="20"/>
              </w:rPr>
              <w:t xml:space="preserve">/g5-seguranca-passa-a-integrar-o-conecta-muralha/</w:t>
            </w:r>
          </w:p>
        </w:tc>
      </w:tr>
      <w:tr>
        <w:tc>
          <w:tcPr>
            <w:tcW w:type="dxa" w:w="3000"/>
            <w:tcMar>
              <w:top w:type="dxa" w:w="80"/>
              <w:left w:type="dxa" w:w="120"/>
              <w:bottom w:type="dxa" w:w="80"/>
              <w:right w:type="dxa" w:w="120"/>
            </w:tcMar>
          </w:tcPr>
          <w:p>
            <w:r>
              <w:rPr>
                <w:b w:val="false"/>
                <w:bCs w:val="false"/>
                <w:i w:val="false"/>
                <w:iCs w:val="false"/>
                <w:color w:val="333333"/>
                <w:sz w:val="20"/>
                <w:szCs w:val="20"/>
              </w:rPr>
              <w:t xml:space="preserve">2</w:t>
            </w:r>
          </w:p>
        </w:tc>
        <w:tc>
          <w:tcPr>
            <w:tcW w:type="dxa" w:w="3000"/>
            <w:tcMar>
              <w:top w:type="dxa" w:w="80"/>
              <w:left w:type="dxa" w:w="120"/>
              <w:bottom w:type="dxa" w:w="80"/>
              <w:right w:type="dxa" w:w="120"/>
            </w:tcMar>
          </w:tcPr>
          <w:p>
            <w:r>
              <w:rPr>
                <w:b w:val="false"/>
                <w:bCs w:val="false"/>
                <w:i w:val="false"/>
                <w:iCs w:val="false"/>
                <w:color w:val="333333"/>
                <w:sz w:val="20"/>
                <w:szCs w:val="20"/>
              </w:rPr>
              <w:t xml:space="preserve">CFTV empresarial: como planejar câmeras, gravação e monitoramento</w:t>
            </w:r>
          </w:p>
        </w:tc>
        <w:tc>
          <w:tcPr>
            <w:tcW w:type="dxa" w:w="3000"/>
            <w:tcMar>
              <w:top w:type="dxa" w:w="80"/>
              <w:left w:type="dxa" w:w="120"/>
              <w:bottom w:type="dxa" w:w="80"/>
              <w:right w:type="dxa" w:w="120"/>
            </w:tcMar>
          </w:tcPr>
          <w:p>
            <w:r>
              <w:rPr>
                <w:b w:val="false"/>
                <w:bCs w:val="false"/>
                <w:i w:val="false"/>
                <w:iCs w:val="false"/>
                <w:color w:val="333333"/>
                <w:sz w:val="20"/>
                <w:szCs w:val="20"/>
              </w:rPr>
              <w:t xml:space="preserve">/cftv-empresarial-como-planejar/</w:t>
            </w:r>
          </w:p>
        </w:tc>
      </w:tr>
      <w:tr>
        <w:tc>
          <w:tcPr>
            <w:tcW w:type="dxa" w:w="3000"/>
            <w:shd w:fill="F2F2F2" w:color="auto" w:val="clear"/>
            <w:tcMar>
              <w:top w:type="dxa" w:w="80"/>
              <w:left w:type="dxa" w:w="120"/>
              <w:bottom w:type="dxa" w:w="80"/>
              <w:right w:type="dxa" w:w="120"/>
            </w:tcMar>
          </w:tcPr>
          <w:p>
            <w:r>
              <w:rPr>
                <w:b w:val="false"/>
                <w:bCs w:val="false"/>
                <w:i w:val="false"/>
                <w:iCs w:val="false"/>
                <w:color w:val="333333"/>
                <w:sz w:val="20"/>
                <w:szCs w:val="20"/>
              </w:rPr>
              <w:t xml:space="preserve">3</w:t>
            </w:r>
          </w:p>
        </w:tc>
        <w:tc>
          <w:tcPr>
            <w:tcW w:type="dxa" w:w="3000"/>
            <w:shd w:fill="F2F2F2" w:color="auto" w:val="clear"/>
            <w:tcMar>
              <w:top w:type="dxa" w:w="80"/>
              <w:left w:type="dxa" w:w="120"/>
              <w:bottom w:type="dxa" w:w="80"/>
              <w:right w:type="dxa" w:w="120"/>
            </w:tcMar>
          </w:tcPr>
          <w:p>
            <w:r>
              <w:rPr>
                <w:b w:val="false"/>
                <w:bCs w:val="false"/>
                <w:i w:val="false"/>
                <w:iCs w:val="false"/>
                <w:color w:val="333333"/>
                <w:sz w:val="20"/>
                <w:szCs w:val="20"/>
              </w:rPr>
              <w:t xml:space="preserve">Visita técnica agendada por resposta ou formulário</w:t>
            </w:r>
          </w:p>
        </w:tc>
        <w:tc>
          <w:tcPr>
            <w:tcW w:type="dxa" w:w="3000"/>
            <w:shd w:fill="F2F2F2" w:color="auto" w:val="clear"/>
            <w:tcMar>
              <w:top w:type="dxa" w:w="80"/>
              <w:left w:type="dxa" w:w="120"/>
              <w:bottom w:type="dxa" w:w="80"/>
              <w:right w:type="dxa" w:w="120"/>
            </w:tcMar>
          </w:tcPr>
          <w:p>
            <w:r>
              <w:rPr>
                <w:b w:val="false"/>
                <w:bCs w:val="false"/>
                <w:i w:val="false"/>
                <w:iCs w:val="false"/>
                <w:color w:val="333333"/>
                <w:sz w:val="20"/>
                <w:szCs w:val="20"/>
              </w:rPr>
              <w:t xml:space="preserve">/fale-conosco/ (matéria do STJ como link no corpo)</w:t>
            </w:r>
          </w:p>
        </w:tc>
      </w:tr>
    </w:tbl>
    <w:p>
      <w:pPr>
        <w:spacing w:after="200"/>
      </w:pPr>
    </w:p>
    <w:p>
      <w:pPr>
        <w:spacing w:after="140" w:line="300"/>
        <w:jc w:val="both"/>
      </w:pPr>
      <w:r>
        <w:rPr>
          <w:b w:val="false"/>
          <w:bCs w:val="false"/>
          <w:i w:val="false"/>
          <w:iCs w:val="false"/>
          <w:color w:val="000000"/>
          <w:sz w:val="22"/>
          <w:szCs w:val="22"/>
        </w:rPr>
        <w:t xml:space="preserve">O tema da Muralha Digital continua sendo o gancho de abertura dos três e-mails, porque é o que diferencia a G5 no momento. O que muda é o destino do clique: em vez de prometer um guia que ainda não existe, cada e-mail entrega a informação da Muralha no próprio corpo e leva o leitor para um conteúdo publicado que responde à pergunta seguinte.</w:t>
      </w:r>
    </w:p>
    <w:p>
      <w:pPr>
        <w:spacing w:after="140" w:line="300"/>
        <w:jc w:val="both"/>
      </w:pPr>
      <w:r>
        <w:rPr>
          <w:b w:val="false"/>
          <w:bCs w:val="false"/>
          <w:i w:val="false"/>
          <w:iCs w:val="false"/>
          <w:color w:val="000000"/>
          <w:sz w:val="22"/>
          <w:szCs w:val="22"/>
        </w:rPr>
        <w:t xml:space="preserve">Terça-feira entre 9h e 10h é a janela mais consistente para B2B no setor. O intervalo de sete dias evita fadiga na base e dá tempo de o artigo indexar antes do disparo seguinte.</w:t>
      </w:r>
    </w:p>
    <w:p>
      <w:r>
        <w:br w:type="page"/>
      </w:r>
    </w:p>
    <w:p>
      <w:pPr>
        <w:pStyle w:val="Heading1"/>
        <w:spacing w:after="180"/>
      </w:pPr>
      <w:r>
        <w:rPr>
          <w:b/>
          <w:bCs/>
          <w:color w:val="1F3864"/>
          <w:sz w:val="30"/>
          <w:szCs w:val="30"/>
        </w:rPr>
        <w:t xml:space="preserve">E-MAIL 1 | Terça, 15/09 | Base completa</w:t>
      </w:r>
    </w:p>
    <w:p>
      <w:pPr>
        <w:spacing w:after="140" w:line="300"/>
        <w:jc w:val="both"/>
      </w:pPr>
      <w:r>
        <w:rPr>
          <w:b/>
          <w:bCs/>
          <w:i w:val="false"/>
          <w:iCs w:val="false"/>
          <w:color w:val="000000"/>
          <w:sz w:val="22"/>
          <w:szCs w:val="22"/>
        </w:rPr>
        <w:t xml:space="preserve">Técnica: PAS (Problema, Agitação, Solução).</w:t>
      </w:r>
      <w:r>
        <w:rPr>
          <w:b w:val="false"/>
          <w:bCs w:val="false"/>
          <w:i w:val="false"/>
          <w:iCs w:val="false"/>
          <w:color w:val="000000"/>
          <w:sz w:val="22"/>
          <w:szCs w:val="22"/>
        </w:rPr>
        <w:t xml:space="preserve"> Abre o mês com o assunto mais novo e mais local. A função é reposicionar a G5 como empresa conectada à malha pública, não vender nada ainda.</w:t>
      </w:r>
    </w:p>
    <w:p>
      <w:pPr>
        <w:spacing w:after="140" w:line="300"/>
        <w:jc w:val="both"/>
      </w:pPr>
      <w:r>
        <w:rPr>
          <w:b/>
          <w:bCs/>
          <w:i w:val="false"/>
          <w:iCs w:val="false"/>
          <w:color w:val="000000"/>
          <w:sz w:val="22"/>
          <w:szCs w:val="22"/>
        </w:rPr>
        <w:t xml:space="preserve">Linha de assunto (teste A/B)</w:t>
      </w:r>
    </w:p>
    <w:p>
      <w:pPr>
        <w:pStyle w:val="ListParagraph"/>
        <w:numPr>
          <w:ilvl w:val="0"/>
          <w:numId w:val="1"/>
        </w:numPr>
        <w:spacing w:after="80" w:line="300"/>
      </w:pPr>
      <w:r>
        <w:rPr>
          <w:b w:val="false"/>
          <w:bCs w:val="false"/>
          <w:i w:val="false"/>
          <w:iCs w:val="false"/>
          <w:color w:val="000000"/>
          <w:sz w:val="22"/>
          <w:szCs w:val="22"/>
        </w:rPr>
        <w:t xml:space="preserve">A: </w:t>
      </w:r>
      <w:r>
        <w:rPr>
          <w:rFonts w:ascii="Consolas" w:cs="Consolas" w:eastAsia="Consolas" w:hAnsi="Consolas"/>
          <w:b/>
          <w:bCs/>
          <w:color w:val="1F3864"/>
          <w:sz w:val="22"/>
          <w:szCs w:val="22"/>
        </w:rPr>
        <w:t xml:space="preserve">Sua câmera grava. Mas a cidade não vê nada.</w:t>
      </w:r>
      <w:r>
        <w:rPr>
          <w:b w:val="false"/>
          <w:bCs w:val="false"/>
          <w:i w:val="false"/>
          <w:iCs w:val="false"/>
          <w:color w:val="000000"/>
          <w:sz w:val="22"/>
          <w:szCs w:val="22"/>
        </w:rPr>
        <w:t xml:space="preserve"> (43 caracteres)</w:t>
      </w:r>
    </w:p>
    <w:p>
      <w:pPr>
        <w:pStyle w:val="ListParagraph"/>
        <w:numPr>
          <w:ilvl w:val="0"/>
          <w:numId w:val="1"/>
        </w:numPr>
        <w:spacing w:after="80" w:line="300"/>
      </w:pPr>
      <w:r>
        <w:rPr>
          <w:b w:val="false"/>
          <w:bCs w:val="false"/>
          <w:i w:val="false"/>
          <w:iCs w:val="false"/>
          <w:color w:val="000000"/>
          <w:sz w:val="22"/>
          <w:szCs w:val="22"/>
        </w:rPr>
        <w:t xml:space="preserve">B: </w:t>
      </w:r>
      <w:r>
        <w:rPr>
          <w:rFonts w:ascii="Consolas" w:cs="Consolas" w:eastAsia="Consolas" w:hAnsi="Consolas"/>
          <w:b/>
          <w:bCs/>
          <w:color w:val="1F3864"/>
          <w:sz w:val="22"/>
          <w:szCs w:val="22"/>
        </w:rPr>
        <w:t xml:space="preserve">Curitiba tem 2.100 câmeras. A sua fala com elas?</w:t>
      </w:r>
      <w:r>
        <w:rPr>
          <w:b w:val="false"/>
          <w:bCs w:val="false"/>
          <w:i w:val="false"/>
          <w:iCs w:val="false"/>
          <w:color w:val="000000"/>
          <w:sz w:val="22"/>
          <w:szCs w:val="22"/>
        </w:rPr>
        <w:t xml:space="preserve"> (48 caracteres)</w:t>
      </w:r>
    </w:p>
    <w:p>
      <w:pPr>
        <w:spacing w:after="140" w:line="300"/>
        <w:jc w:val="both"/>
      </w:pPr>
      <w:r>
        <w:rPr>
          <w:b/>
          <w:bCs/>
          <w:i w:val="false"/>
          <w:iCs w:val="false"/>
          <w:color w:val="000000"/>
          <w:sz w:val="22"/>
          <w:szCs w:val="22"/>
        </w:rPr>
        <w:t xml:space="preserve">Pré-header:</w:t>
      </w:r>
      <w:r>
        <w:rPr>
          <w:b w:val="false"/>
          <w:bCs w:val="false"/>
          <w:i w:val="false"/>
          <w:iCs w:val="false"/>
          <w:color w:val="000000"/>
          <w:sz w:val="22"/>
          <w:szCs w:val="22"/>
        </w:rPr>
        <w:t xml:space="preserve"> </w:t>
      </w:r>
      <w:r>
        <w:rPr>
          <w:rFonts w:ascii="Consolas" w:cs="Consolas" w:eastAsia="Consolas" w:hAnsi="Consolas"/>
          <w:b/>
          <w:bCs/>
          <w:color w:val="1F3864"/>
          <w:sz w:val="22"/>
          <w:szCs w:val="22"/>
        </w:rPr>
        <w:t xml:space="preserve">O programa Conecta Muralha mudou isso. Veja como funciona.</w:t>
      </w:r>
    </w:p>
    <w:p>
      <w:pPr>
        <w:spacing w:after="140" w:line="300"/>
        <w:jc w:val="both"/>
      </w:pPr>
      <w:r>
        <w:rPr>
          <w:b/>
          <w:bCs/>
          <w:i w:val="false"/>
          <w:iCs w:val="false"/>
          <w:color w:val="000000"/>
          <w:sz w:val="22"/>
          <w:szCs w:val="22"/>
        </w:rPr>
        <w:t xml:space="preserve">Corpo:</w:t>
      </w:r>
    </w:p>
    <w:p>
      <w:pPr>
        <w:spacing w:after="140" w:line="300"/>
        <w:jc w:val="both"/>
      </w:pPr>
      <w:r>
        <w:rPr>
          <w:b w:val="false"/>
          <w:bCs w:val="false"/>
          <w:i w:val="false"/>
          <w:iCs w:val="false"/>
          <w:color w:val="000000"/>
          <w:sz w:val="22"/>
          <w:szCs w:val="22"/>
        </w:rPr>
        <w:t xml:space="preserve">Olá, [Nome].</w:t>
      </w:r>
    </w:p>
    <w:p>
      <w:pPr>
        <w:spacing w:after="140" w:line="300"/>
        <w:jc w:val="both"/>
      </w:pPr>
      <w:r>
        <w:rPr>
          <w:b w:val="false"/>
          <w:bCs w:val="false"/>
          <w:i w:val="false"/>
          <w:iCs w:val="false"/>
          <w:color w:val="000000"/>
          <w:sz w:val="22"/>
          <w:szCs w:val="22"/>
        </w:rPr>
        <w:t xml:space="preserve">Curitiba tem mais de 2.100 câmeras públicas em operação na Muralha Digital. A sua provavelmente não conversa com nenhuma delas.</w:t>
      </w:r>
    </w:p>
    <w:p>
      <w:pPr>
        <w:spacing w:after="140" w:line="300"/>
        <w:jc w:val="both"/>
      </w:pPr>
      <w:r>
        <w:rPr>
          <w:b w:val="false"/>
          <w:bCs w:val="false"/>
          <w:i w:val="false"/>
          <w:iCs w:val="false"/>
          <w:color w:val="000000"/>
          <w:sz w:val="22"/>
          <w:szCs w:val="22"/>
        </w:rPr>
        <w:t xml:space="preserve">Na prática isso significa que, quando algo acontece na sua rua, existem dois sistemas olhando para o mesmo fato sem trocar uma única informação. O veículo que sai do seu portão entra na malha da cidade e ninguém cruza os dois registros. A imagem existe, o contexto não.</w:t>
      </w:r>
    </w:p>
    <w:p>
      <w:pPr>
        <w:spacing w:after="140" w:line="300"/>
        <w:jc w:val="both"/>
      </w:pPr>
      <w:r>
        <w:rPr>
          <w:b w:val="false"/>
          <w:bCs w:val="false"/>
          <w:i w:val="false"/>
          <w:iCs w:val="false"/>
          <w:color w:val="000000"/>
          <w:sz w:val="22"/>
          <w:szCs w:val="22"/>
        </w:rPr>
        <w:t xml:space="preserve">Foi para resolver isso que a Prefeitura criou o Conecta Muralha, o programa que integra câmeras privadas de empresas e condomínios ao videomonitoramento municipal. A meta divulgada é chegar a 6 mil câmeras conectadas.</w:t>
      </w:r>
    </w:p>
    <w:p>
      <w:pPr>
        <w:spacing w:after="140" w:line="300"/>
        <w:jc w:val="both"/>
      </w:pPr>
      <w:r>
        <w:rPr>
          <w:b w:val="false"/>
          <w:bCs w:val="false"/>
          <w:i w:val="false"/>
          <w:iCs w:val="false"/>
          <w:color w:val="000000"/>
          <w:sz w:val="22"/>
          <w:szCs w:val="22"/>
        </w:rPr>
        <w:t xml:space="preserve">Integrar não é ligar um cabo. O interessado precisa ser pessoa jurídica ou condomínio, a empresa de segurança envolvida precisa ser credenciada na Polícia Federal e estar com tributos e alvarás em dia, e o projeto técnico passa pela análise do Comitê Gestor de Videomonitoramento antes da autorização.</w:t>
      </w:r>
    </w:p>
    <w:p>
      <w:pPr>
        <w:spacing w:after="140" w:line="300"/>
        <w:jc w:val="both"/>
      </w:pPr>
      <w:r>
        <w:rPr>
          <w:b w:val="false"/>
          <w:bCs w:val="false"/>
          <w:i w:val="false"/>
          <w:iCs w:val="false"/>
          <w:color w:val="000000"/>
          <w:sz w:val="22"/>
          <w:szCs w:val="22"/>
        </w:rPr>
        <w:t xml:space="preserve">A G5 integra o Conecta Muralha. Na prática, isso significa que passamos pelo mesmo filtro que o programa exige de qualquer participante: credenciamento na Polícia Federal, regularidade fiscal e projeto técnico aprovado pelo Comitê Gestor de Videomonitoramento da Prefeitura. Não é um selo de marketing, é uma checagem documental.</w:t>
      </w:r>
    </w:p>
    <w:p>
      <w:pPr>
        <w:spacing w:after="140" w:line="300"/>
        <w:jc w:val="both"/>
      </w:pPr>
      <w:r>
        <w:rPr>
          <w:b w:val="false"/>
          <w:bCs w:val="false"/>
          <w:i w:val="false"/>
          <w:iCs w:val="false"/>
          <w:color w:val="000000"/>
          <w:sz w:val="22"/>
          <w:szCs w:val="22"/>
        </w:rPr>
        <w:t xml:space="preserve">Repare no que esses requisitos revelam. Uma empresa que não é credenciada na Polícia Federal, que não tem projeto técnico em ordem e que não consegue aprovar uma análise da Prefeitura simplesmente não integra nada. O programa acabou virando um filtro de qualidade de fornecedor, e vale usar esse critério mesmo que você não pretenda integrar câmera nenhuma.</w:t>
      </w:r>
    </w:p>
    <w:p>
      <w:pPr>
        <w:spacing w:after="140" w:line="300"/>
        <w:jc w:val="both"/>
      </w:pPr>
      <w:r>
        <w:rPr>
          <w:b w:val="false"/>
          <w:bCs w:val="false"/>
          <w:i w:val="false"/>
          <w:iCs w:val="false"/>
          <w:color w:val="000000"/>
          <w:sz w:val="22"/>
          <w:szCs w:val="22"/>
        </w:rPr>
        <w:t xml:space="preserve">Escrevemos no blog o que o programa é, quem pode participar e o que muda quando a câmera privada passa a conversar com a malha pública da cidade.</w:t>
      </w:r>
    </w:p>
    <w:p>
      <w:pPr>
        <w:shd w:fill="1F3864" w:color="auto" w:val="clear"/>
        <w:spacing w:after="180" w:before="180" w:line="320"/>
        <w:jc w:val="center"/>
      </w:pPr>
      <w:r>
        <w:rPr>
          <w:b/>
          <w:bCs/>
          <w:color w:val="FFFFFF"/>
          <w:sz w:val="22"/>
          <w:szCs w:val="22"/>
        </w:rPr>
        <w:t xml:space="preserve">BOTÃO: Ver como a G5 participa do Conecta Muralha</w:t>
      </w:r>
    </w:p>
    <w:p>
      <w:pPr>
        <w:spacing w:after="140" w:line="300"/>
        <w:jc w:val="both"/>
      </w:pPr>
      <w:r>
        <w:rPr>
          <w:b w:val="false"/>
          <w:bCs w:val="false"/>
          <w:i w:val="false"/>
          <w:iCs w:val="false"/>
          <w:color w:val="000000"/>
          <w:sz w:val="22"/>
          <w:szCs w:val="22"/>
        </w:rPr>
        <w:t xml:space="preserve">Um abraço,</w:t>
      </w:r>
    </w:p>
    <w:p>
      <w:pPr>
        <w:spacing w:after="140" w:line="300"/>
        <w:jc w:val="both"/>
      </w:pPr>
      <w:r>
        <w:rPr>
          <w:b w:val="false"/>
          <w:bCs w:val="false"/>
          <w:i w:val="false"/>
          <w:iCs w:val="false"/>
          <w:color w:val="000000"/>
          <w:sz w:val="22"/>
          <w:szCs w:val="22"/>
        </w:rPr>
        <w:t xml:space="preserve">[Nome] | [Cargo]</w:t>
      </w:r>
    </w:p>
    <w:p>
      <w:pPr>
        <w:spacing w:after="140" w:line="300"/>
        <w:jc w:val="both"/>
      </w:pPr>
      <w:r>
        <w:rPr>
          <w:b w:val="false"/>
          <w:bCs w:val="false"/>
          <w:i w:val="false"/>
          <w:iCs w:val="false"/>
          <w:color w:val="000000"/>
          <w:sz w:val="22"/>
          <w:szCs w:val="22"/>
        </w:rPr>
        <w:t xml:space="preserve">G5 Segurança Integrada</w:t>
      </w:r>
    </w:p>
    <w:p>
      <w:pPr>
        <w:spacing w:after="140" w:line="300"/>
        <w:jc w:val="both"/>
      </w:pPr>
      <w:r>
        <w:rPr>
          <w:b w:val="false"/>
          <w:bCs w:val="false"/>
          <w:i w:val="false"/>
          <w:iCs w:val="false"/>
          <w:color w:val="000000"/>
          <w:sz w:val="22"/>
          <w:szCs w:val="22"/>
        </w:rPr>
        <w:t xml:space="preserve">[Telefone] | [WhatsApp]</w:t>
      </w:r>
    </w:p>
    <w:p>
      <w:pPr>
        <w:pBdr>
          <w:top w:val="single" w:color="D9D9D9" w:sz="2"/>
        </w:pBdr>
        <w:spacing w:after="140" w:before="140" w:line="300"/>
      </w:pPr>
      <w:r>
        <w:rPr>
          <w:b w:val="false"/>
          <w:bCs w:val="false"/>
          <w:i/>
          <w:iCs/>
          <w:color w:val="595959"/>
          <w:sz w:val="20"/>
          <w:szCs w:val="20"/>
        </w:rPr>
        <w:t xml:space="preserve">P.S. A dúvida mais comum que recebemos é se a Prefeitura passa a enxergar o interior do imóvel. Não passa: a integração mira o espaço público. Se quiser entender como isso se aplica à sua operação, responda este e-mail que eu explico.</w:t>
      </w:r>
    </w:p>
    <w:p>
      <w:r>
        <w:br w:type="page"/>
      </w:r>
    </w:p>
    <w:p>
      <w:pPr>
        <w:pStyle w:val="Heading1"/>
        <w:spacing w:after="180"/>
      </w:pPr>
      <w:r>
        <w:rPr>
          <w:b/>
          <w:bCs/>
          <w:color w:val="1F3864"/>
          <w:sz w:val="30"/>
          <w:szCs w:val="30"/>
        </w:rPr>
        <w:t xml:space="preserve">E-MAIL 2 | Terça, 22/09 | Segmento B2B</w:t>
      </w:r>
    </w:p>
    <w:p>
      <w:pPr>
        <w:spacing w:after="140" w:line="300"/>
        <w:jc w:val="both"/>
      </w:pPr>
      <w:r>
        <w:rPr>
          <w:b/>
          <w:bCs/>
          <w:i w:val="false"/>
          <w:iCs w:val="false"/>
          <w:color w:val="000000"/>
          <w:sz w:val="22"/>
          <w:szCs w:val="22"/>
        </w:rPr>
        <w:t xml:space="preserve">Técnica: Story-Selling com Before/After.</w:t>
      </w:r>
      <w:r>
        <w:rPr>
          <w:b w:val="false"/>
          <w:bCs w:val="false"/>
          <w:i w:val="false"/>
          <w:iCs w:val="false"/>
          <w:color w:val="000000"/>
          <w:sz w:val="22"/>
          <w:szCs w:val="22"/>
        </w:rPr>
        <w:t xml:space="preserve"> Cena composta e apresentada como tal, sem inventar cliente. A função é mostrar a diferença entre gravar e detectar.</w:t>
      </w:r>
    </w:p>
    <w:p>
      <w:pPr>
        <w:spacing w:after="140" w:line="300"/>
        <w:jc w:val="both"/>
      </w:pPr>
      <w:r>
        <w:rPr>
          <w:b/>
          <w:bCs/>
          <w:i w:val="false"/>
          <w:iCs w:val="false"/>
          <w:color w:val="000000"/>
          <w:sz w:val="22"/>
          <w:szCs w:val="22"/>
        </w:rPr>
        <w:t xml:space="preserve">Linha de assunto (teste A/B)</w:t>
      </w:r>
    </w:p>
    <w:p>
      <w:pPr>
        <w:pStyle w:val="ListParagraph"/>
        <w:numPr>
          <w:ilvl w:val="0"/>
          <w:numId w:val="1"/>
        </w:numPr>
        <w:spacing w:after="80" w:line="300"/>
      </w:pPr>
      <w:r>
        <w:rPr>
          <w:b w:val="false"/>
          <w:bCs w:val="false"/>
          <w:i w:val="false"/>
          <w:iCs w:val="false"/>
          <w:color w:val="000000"/>
          <w:sz w:val="22"/>
          <w:szCs w:val="22"/>
        </w:rPr>
        <w:t xml:space="preserve">A: </w:t>
      </w:r>
      <w:r>
        <w:rPr>
          <w:rFonts w:ascii="Consolas" w:cs="Consolas" w:eastAsia="Consolas" w:hAnsi="Consolas"/>
          <w:b/>
          <w:bCs/>
          <w:color w:val="1F3864"/>
          <w:sz w:val="22"/>
          <w:szCs w:val="22"/>
        </w:rPr>
        <w:t xml:space="preserve">A placa passou às 2h07 e ninguém viu nada.</w:t>
      </w:r>
      <w:r>
        <w:rPr>
          <w:b w:val="false"/>
          <w:bCs w:val="false"/>
          <w:i w:val="false"/>
          <w:iCs w:val="false"/>
          <w:color w:val="000000"/>
          <w:sz w:val="22"/>
          <w:szCs w:val="22"/>
        </w:rPr>
        <w:t xml:space="preserve"> (42 caracteres)</w:t>
      </w:r>
    </w:p>
    <w:p>
      <w:pPr>
        <w:pStyle w:val="ListParagraph"/>
        <w:numPr>
          <w:ilvl w:val="0"/>
          <w:numId w:val="1"/>
        </w:numPr>
        <w:spacing w:after="80" w:line="300"/>
      </w:pPr>
      <w:r>
        <w:rPr>
          <w:b w:val="false"/>
          <w:bCs w:val="false"/>
          <w:i w:val="false"/>
          <w:iCs w:val="false"/>
          <w:color w:val="000000"/>
          <w:sz w:val="22"/>
          <w:szCs w:val="22"/>
        </w:rPr>
        <w:t xml:space="preserve">B: </w:t>
      </w:r>
      <w:r>
        <w:rPr>
          <w:rFonts w:ascii="Consolas" w:cs="Consolas" w:eastAsia="Consolas" w:hAnsi="Consolas"/>
          <w:b/>
          <w:bCs/>
          <w:color w:val="1F3864"/>
          <w:sz w:val="22"/>
          <w:szCs w:val="22"/>
        </w:rPr>
        <w:t xml:space="preserve">Sua câmera avisa antes ou só comprova depois?</w:t>
      </w:r>
      <w:r>
        <w:rPr>
          <w:b w:val="false"/>
          <w:bCs w:val="false"/>
          <w:i w:val="false"/>
          <w:iCs w:val="false"/>
          <w:color w:val="000000"/>
          <w:sz w:val="22"/>
          <w:szCs w:val="22"/>
        </w:rPr>
        <w:t xml:space="preserve"> (45 caracteres)</w:t>
      </w:r>
    </w:p>
    <w:p>
      <w:pPr>
        <w:spacing w:after="140" w:line="300"/>
        <w:jc w:val="both"/>
      </w:pPr>
      <w:r>
        <w:rPr>
          <w:b/>
          <w:bCs/>
          <w:i w:val="false"/>
          <w:iCs w:val="false"/>
          <w:color w:val="000000"/>
          <w:sz w:val="22"/>
          <w:szCs w:val="22"/>
        </w:rPr>
        <w:t xml:space="preserve">Pré-header:</w:t>
      </w:r>
      <w:r>
        <w:rPr>
          <w:b w:val="false"/>
          <w:bCs w:val="false"/>
          <w:i w:val="false"/>
          <w:iCs w:val="false"/>
          <w:color w:val="000000"/>
          <w:sz w:val="22"/>
          <w:szCs w:val="22"/>
        </w:rPr>
        <w:t xml:space="preserve"> </w:t>
      </w:r>
      <w:r>
        <w:rPr>
          <w:rFonts w:ascii="Consolas" w:cs="Consolas" w:eastAsia="Consolas" w:hAnsi="Consolas"/>
          <w:b/>
          <w:bCs/>
          <w:color w:val="1F3864"/>
          <w:sz w:val="22"/>
          <w:szCs w:val="22"/>
        </w:rPr>
        <w:t xml:space="preserve">A diferença entre gravar e detectar cabe em 40 segundos.</w:t>
      </w:r>
    </w:p>
    <w:p>
      <w:pPr>
        <w:spacing w:after="140" w:line="300"/>
        <w:jc w:val="both"/>
      </w:pPr>
      <w:r>
        <w:rPr>
          <w:b/>
          <w:bCs/>
          <w:i w:val="false"/>
          <w:iCs w:val="false"/>
          <w:color w:val="000000"/>
          <w:sz w:val="22"/>
          <w:szCs w:val="22"/>
        </w:rPr>
        <w:t xml:space="preserve">Corpo:</w:t>
      </w:r>
    </w:p>
    <w:p>
      <w:pPr>
        <w:spacing w:after="140" w:line="300"/>
        <w:jc w:val="both"/>
      </w:pPr>
      <w:r>
        <w:rPr>
          <w:b w:val="false"/>
          <w:bCs w:val="false"/>
          <w:i w:val="false"/>
          <w:iCs w:val="false"/>
          <w:color w:val="000000"/>
          <w:sz w:val="22"/>
          <w:szCs w:val="22"/>
        </w:rPr>
        <w:t xml:space="preserve">Olá, [Nome].</w:t>
      </w:r>
    </w:p>
    <w:p>
      <w:pPr>
        <w:spacing w:after="140" w:line="300"/>
        <w:jc w:val="both"/>
      </w:pPr>
      <w:r>
        <w:rPr>
          <w:b w:val="false"/>
          <w:bCs w:val="false"/>
          <w:i w:val="false"/>
          <w:iCs w:val="false"/>
          <w:color w:val="000000"/>
          <w:sz w:val="22"/>
          <w:szCs w:val="22"/>
        </w:rPr>
        <w:t xml:space="preserve">A cena se repete em galpões e pátios de Curitiba com uma constância que impressiona.</w:t>
      </w:r>
    </w:p>
    <w:p>
      <w:pPr>
        <w:spacing w:after="140" w:line="300"/>
        <w:jc w:val="both"/>
      </w:pPr>
      <w:r>
        <w:rPr>
          <w:b w:val="false"/>
          <w:bCs w:val="false"/>
          <w:i w:val="false"/>
          <w:iCs w:val="false"/>
          <w:color w:val="000000"/>
          <w:sz w:val="22"/>
          <w:szCs w:val="22"/>
        </w:rPr>
        <w:t xml:space="preserve">Um veículo entra na rua às 2h07. Passa devagar em frente ao portão, some, volta oito minutos depois e estaciona a meia quadra. Duas pessoas descem. Às 2h31 a cerca é rompida. Às 3h15 o caminhão sai carregado.</w:t>
      </w:r>
    </w:p>
    <w:p>
      <w:pPr>
        <w:spacing w:after="140" w:line="300"/>
        <w:jc w:val="both"/>
      </w:pPr>
      <w:r>
        <w:rPr>
          <w:b w:val="false"/>
          <w:bCs w:val="false"/>
          <w:i w:val="false"/>
          <w:iCs w:val="false"/>
          <w:color w:val="000000"/>
          <w:sz w:val="22"/>
          <w:szCs w:val="22"/>
        </w:rPr>
        <w:t xml:space="preserve">Na manhã seguinte, o gestor descobre o prejuízo, liga para a empresa de segurança e passa quatro horas procurando o trecho da gravação. Encontra tudo. Tudo, menos a chance de ter evitado.</w:t>
      </w:r>
    </w:p>
    <w:p>
      <w:pPr>
        <w:spacing w:after="140" w:line="300"/>
        <w:jc w:val="both"/>
      </w:pPr>
      <w:r>
        <w:rPr>
          <w:b w:val="false"/>
          <w:bCs w:val="false"/>
          <w:i w:val="false"/>
          <w:iCs w:val="false"/>
          <w:color w:val="000000"/>
          <w:sz w:val="22"/>
          <w:szCs w:val="22"/>
        </w:rPr>
        <w:t xml:space="preserve">O sistema funcionou exatamente como foi projetado. O problema é que ele foi projetado para registrar, não para avisar.</w:t>
      </w:r>
    </w:p>
    <w:p>
      <w:pPr>
        <w:spacing w:after="140" w:line="300"/>
        <w:jc w:val="both"/>
      </w:pPr>
      <w:r>
        <w:rPr>
          <w:b/>
          <w:bCs/>
          <w:i w:val="false"/>
          <w:iCs w:val="false"/>
          <w:color w:val="000000"/>
          <w:sz w:val="22"/>
          <w:szCs w:val="22"/>
        </w:rPr>
        <w:t xml:space="preserve">O que muda com análise inteligente de vídeo</w:t>
      </w:r>
    </w:p>
    <w:p>
      <w:pPr>
        <w:spacing w:after="140" w:line="300"/>
        <w:jc w:val="both"/>
      </w:pPr>
      <w:r>
        <w:rPr>
          <w:b w:val="false"/>
          <w:bCs w:val="false"/>
          <w:i w:val="false"/>
          <w:iCs w:val="false"/>
          <w:color w:val="000000"/>
          <w:sz w:val="22"/>
          <w:szCs w:val="22"/>
        </w:rPr>
        <w:t xml:space="preserve">A mesma cena, com a mesma câmera na mesma posição, produz um resultado diferente quando o sistema tem analítico configurado:</w:t>
      </w:r>
    </w:p>
    <w:p>
      <w:pPr>
        <w:pStyle w:val="ListParagraph"/>
        <w:numPr>
          <w:ilvl w:val="0"/>
          <w:numId w:val="1"/>
        </w:numPr>
        <w:spacing w:after="80" w:line="300"/>
      </w:pPr>
      <w:r>
        <w:rPr>
          <w:b w:val="false"/>
          <w:bCs w:val="false"/>
          <w:i w:val="false"/>
          <w:iCs w:val="false"/>
          <w:color w:val="000000"/>
          <w:sz w:val="22"/>
          <w:szCs w:val="22"/>
        </w:rPr>
        <w:t xml:space="preserve">Às 2h07, a leitura de placas registra o veículo e o horário fora do padrão da operação.</w:t>
      </w:r>
    </w:p>
    <w:p>
      <w:pPr>
        <w:pStyle w:val="ListParagraph"/>
        <w:numPr>
          <w:ilvl w:val="0"/>
          <w:numId w:val="1"/>
        </w:numPr>
        <w:spacing w:after="80" w:line="300"/>
      </w:pPr>
      <w:r>
        <w:rPr>
          <w:b w:val="false"/>
          <w:bCs w:val="false"/>
          <w:i w:val="false"/>
          <w:iCs w:val="false"/>
          <w:color w:val="000000"/>
          <w:sz w:val="22"/>
          <w:szCs w:val="22"/>
        </w:rPr>
        <w:t xml:space="preserve">Às 2h15, na segunda passagem, a detecção de permanência sinaliza o mesmo veículo parado em área de atenção.</w:t>
      </w:r>
    </w:p>
    <w:p>
      <w:pPr>
        <w:pStyle w:val="ListParagraph"/>
        <w:numPr>
          <w:ilvl w:val="0"/>
          <w:numId w:val="1"/>
        </w:numPr>
        <w:spacing w:after="80" w:line="300"/>
      </w:pPr>
      <w:r>
        <w:rPr>
          <w:b w:val="false"/>
          <w:bCs w:val="false"/>
          <w:i w:val="false"/>
          <w:iCs w:val="false"/>
          <w:color w:val="000000"/>
          <w:sz w:val="22"/>
          <w:szCs w:val="22"/>
        </w:rPr>
        <w:t xml:space="preserve">O evento chega à central 24 horas, um operador confere a imagem e aciona o protocolo antes que alguém encoste na cerca.</w:t>
      </w:r>
    </w:p>
    <w:p>
      <w:pPr>
        <w:spacing w:after="140" w:line="300"/>
        <w:jc w:val="both"/>
      </w:pPr>
      <w:r>
        <w:rPr>
          <w:b w:val="false"/>
          <w:bCs w:val="false"/>
          <w:i w:val="false"/>
          <w:iCs w:val="false"/>
          <w:color w:val="000000"/>
          <w:sz w:val="22"/>
          <w:szCs w:val="22"/>
        </w:rPr>
        <w:t xml:space="preserve">Não é uma câmera melhor. É a mesma câmera com a decisão saindo de dentro do sistema em vez de sair da memória de quem revisa a gravação depois.</w:t>
      </w:r>
    </w:p>
    <w:p>
      <w:pPr>
        <w:spacing w:after="140" w:line="300"/>
        <w:jc w:val="both"/>
      </w:pPr>
      <w:r>
        <w:rPr>
          <w:b w:val="false"/>
          <w:bCs w:val="false"/>
          <w:i w:val="false"/>
          <w:iCs w:val="false"/>
          <w:color w:val="000000"/>
          <w:sz w:val="22"/>
          <w:szCs w:val="22"/>
        </w:rPr>
        <w:t xml:space="preserve">Escrevemos um guia de projeto de CFTV empresarial que trata exatamente disso: como definir a função de cada câmera antes de comprar, o que a análise inteligente detecta de fato, quanto tempo de gravação faz sentido guardar e os erros que fazem um sistema inteiro deixar de servir justamente no dia em que ele é necessário.</w:t>
      </w:r>
    </w:p>
    <w:p>
      <w:pPr>
        <w:shd w:fill="1F3864" w:color="auto" w:val="clear"/>
        <w:spacing w:after="180" w:before="180" w:line="320"/>
        <w:jc w:val="center"/>
      </w:pPr>
      <w:r>
        <w:rPr>
          <w:b/>
          <w:bCs/>
          <w:color w:val="FFFFFF"/>
          <w:sz w:val="22"/>
          <w:szCs w:val="22"/>
        </w:rPr>
        <w:t xml:space="preserve">BOTÃO: Ler o guia de CFTV empresarial</w:t>
      </w:r>
    </w:p>
    <w:p>
      <w:pPr>
        <w:spacing w:after="140" w:line="300"/>
        <w:jc w:val="both"/>
      </w:pPr>
      <w:r>
        <w:rPr>
          <w:b w:val="false"/>
          <w:bCs w:val="false"/>
          <w:i w:val="false"/>
          <w:iCs w:val="false"/>
          <w:color w:val="000000"/>
          <w:sz w:val="22"/>
          <w:szCs w:val="22"/>
        </w:rPr>
        <w:t xml:space="preserve">Um abraço,</w:t>
      </w:r>
    </w:p>
    <w:p>
      <w:pPr>
        <w:spacing w:after="140" w:line="300"/>
        <w:jc w:val="both"/>
      </w:pPr>
      <w:r>
        <w:rPr>
          <w:b w:val="false"/>
          <w:bCs w:val="false"/>
          <w:i w:val="false"/>
          <w:iCs w:val="false"/>
          <w:color w:val="000000"/>
          <w:sz w:val="22"/>
          <w:szCs w:val="22"/>
        </w:rPr>
        <w:t xml:space="preserve">[Nome] | [Cargo]</w:t>
      </w:r>
    </w:p>
    <w:p>
      <w:pPr>
        <w:spacing w:after="140" w:line="300"/>
        <w:jc w:val="both"/>
      </w:pPr>
      <w:r>
        <w:rPr>
          <w:b w:val="false"/>
          <w:bCs w:val="false"/>
          <w:i w:val="false"/>
          <w:iCs w:val="false"/>
          <w:color w:val="000000"/>
          <w:sz w:val="22"/>
          <w:szCs w:val="22"/>
        </w:rPr>
        <w:t xml:space="preserve">G5 Segurança Integrada</w:t>
      </w:r>
    </w:p>
    <w:p>
      <w:pPr>
        <w:spacing w:after="140" w:line="300"/>
        <w:jc w:val="both"/>
      </w:pPr>
      <w:r>
        <w:rPr>
          <w:b w:val="false"/>
          <w:bCs w:val="false"/>
          <w:i w:val="false"/>
          <w:iCs w:val="false"/>
          <w:color w:val="000000"/>
          <w:sz w:val="22"/>
          <w:szCs w:val="22"/>
        </w:rPr>
        <w:t xml:space="preserve">[Telefone] | [WhatsApp]</w:t>
      </w:r>
    </w:p>
    <w:p>
      <w:pPr>
        <w:pBdr>
          <w:top w:val="single" w:color="D9D9D9" w:sz="2"/>
        </w:pBdr>
        <w:spacing w:after="140" w:before="140" w:line="300"/>
      </w:pPr>
      <w:r>
        <w:rPr>
          <w:b w:val="false"/>
          <w:bCs w:val="false"/>
          <w:i/>
          <w:iCs/>
          <w:color w:val="595959"/>
          <w:sz w:val="20"/>
          <w:szCs w:val="20"/>
        </w:rPr>
        <w:t xml:space="preserve">P.S. Se quiser saber quais pontos da sua operação hoje só gravam e quais realmente detectam, respondemos isso em uma visita técnica. É gratuita e leva cerca de uma hora.</w:t>
      </w:r>
    </w:p>
    <w:p>
      <w:r>
        <w:br w:type="page"/>
      </w:r>
    </w:p>
    <w:p>
      <w:pPr>
        <w:pStyle w:val="Heading1"/>
        <w:spacing w:after="180"/>
      </w:pPr>
      <w:r>
        <w:rPr>
          <w:b/>
          <w:bCs/>
          <w:color w:val="1F3864"/>
          <w:sz w:val="30"/>
          <w:szCs w:val="30"/>
        </w:rPr>
        <w:t xml:space="preserve">E-MAIL 3 | Terça, 29/09 | Segmento condominial</w:t>
      </w:r>
    </w:p>
    <w:p>
      <w:pPr>
        <w:spacing w:after="140" w:line="300"/>
        <w:jc w:val="both"/>
      </w:pPr>
      <w:r>
        <w:rPr>
          <w:b/>
          <w:bCs/>
          <w:i w:val="false"/>
          <w:iCs w:val="false"/>
          <w:color w:val="000000"/>
          <w:sz w:val="22"/>
          <w:szCs w:val="22"/>
        </w:rPr>
        <w:t xml:space="preserve">Versão 2, substitui a anterior.</w:t>
      </w:r>
      <w:r>
        <w:rPr>
          <w:b w:val="false"/>
          <w:bCs w:val="false"/>
          <w:i w:val="false"/>
          <w:iCs w:val="false"/>
          <w:color w:val="000000"/>
          <w:sz w:val="22"/>
          <w:szCs w:val="22"/>
        </w:rPr>
        <w:t xml:space="preserve"> O cliente considerou a primeira versão repetitiva em relação ao E-mail 1, que já tratava da Muralha. Esta versão usa como gancho a decisão do STJ sobre responsabilidade do condomínio por falha no controle de acesso, o mesmo tema do vídeo produzido para as redes.</w:t>
      </w:r>
    </w:p>
    <w:p>
      <w:pPr>
        <w:spacing w:after="140" w:line="300"/>
        <w:jc w:val="both"/>
      </w:pPr>
      <w:r>
        <w:rPr>
          <w:b/>
          <w:bCs/>
          <w:i w:val="false"/>
          <w:iCs w:val="false"/>
          <w:color w:val="000000"/>
          <w:sz w:val="22"/>
          <w:szCs w:val="22"/>
        </w:rPr>
        <w:t xml:space="preserve">Técnica: gancho de autoridade com PAS comprimido.</w:t>
      </w:r>
      <w:r>
        <w:rPr>
          <w:b w:val="false"/>
          <w:bCs w:val="false"/>
          <w:i w:val="false"/>
          <w:iCs w:val="false"/>
          <w:color w:val="000000"/>
          <w:sz w:val="22"/>
          <w:szCs w:val="22"/>
        </w:rPr>
        <w:t xml:space="preserve"> A notícia faz o trabalho de agitação sozinha, então o corpo vai direto ao ponto decisivo da decisão e fecha em ação. É o e-mail de conversão do mês.</w:t>
      </w:r>
    </w:p>
    <w:p>
      <w:pPr>
        <w:spacing w:after="140" w:line="300"/>
        <w:jc w:val="both"/>
      </w:pPr>
      <w:r>
        <w:rPr>
          <w:b/>
          <w:bCs/>
          <w:i w:val="false"/>
          <w:iCs w:val="false"/>
          <w:color w:val="000000"/>
          <w:sz w:val="22"/>
          <w:szCs w:val="22"/>
        </w:rPr>
        <w:t xml:space="preserve">Linha de assunto (teste A/B)</w:t>
      </w:r>
    </w:p>
    <w:p>
      <w:pPr>
        <w:pStyle w:val="ListParagraph"/>
        <w:numPr>
          <w:ilvl w:val="0"/>
          <w:numId w:val="1"/>
        </w:numPr>
        <w:spacing w:after="80" w:line="300"/>
      </w:pPr>
      <w:r>
        <w:rPr>
          <w:b w:val="false"/>
          <w:bCs w:val="false"/>
          <w:i w:val="false"/>
          <w:iCs w:val="false"/>
          <w:color w:val="000000"/>
          <w:sz w:val="22"/>
          <w:szCs w:val="22"/>
        </w:rPr>
        <w:t xml:space="preserve">A: </w:t>
      </w:r>
      <w:r>
        <w:rPr>
          <w:rFonts w:ascii="Consolas" w:cs="Consolas" w:eastAsia="Consolas" w:hAnsi="Consolas"/>
          <w:b/>
          <w:bCs/>
          <w:color w:val="1F3864"/>
          <w:sz w:val="22"/>
          <w:szCs w:val="22"/>
        </w:rPr>
        <w:t xml:space="preserve">O porteiro liberou. O condomínio pagou a conta.</w:t>
      </w:r>
      <w:r>
        <w:rPr>
          <w:b w:val="false"/>
          <w:bCs w:val="false"/>
          <w:i w:val="false"/>
          <w:iCs w:val="false"/>
          <w:color w:val="000000"/>
          <w:sz w:val="22"/>
          <w:szCs w:val="22"/>
        </w:rPr>
        <w:t xml:space="preserve"> (47 caracteres)</w:t>
      </w:r>
    </w:p>
    <w:p>
      <w:pPr>
        <w:pStyle w:val="ListParagraph"/>
        <w:numPr>
          <w:ilvl w:val="0"/>
          <w:numId w:val="1"/>
        </w:numPr>
        <w:spacing w:after="80" w:line="300"/>
      </w:pPr>
      <w:r>
        <w:rPr>
          <w:b w:val="false"/>
          <w:bCs w:val="false"/>
          <w:i w:val="false"/>
          <w:iCs w:val="false"/>
          <w:color w:val="000000"/>
          <w:sz w:val="22"/>
          <w:szCs w:val="22"/>
        </w:rPr>
        <w:t xml:space="preserve">B: </w:t>
      </w:r>
      <w:r>
        <w:rPr>
          <w:rFonts w:ascii="Consolas" w:cs="Consolas" w:eastAsia="Consolas" w:hAnsi="Consolas"/>
          <w:b/>
          <w:bCs/>
          <w:color w:val="1F3864"/>
          <w:sz w:val="22"/>
          <w:szCs w:val="22"/>
        </w:rPr>
        <w:t xml:space="preserve">STJ: falha na portaria responsabiliza o condomínio</w:t>
      </w:r>
      <w:r>
        <w:rPr>
          <w:b w:val="false"/>
          <w:bCs w:val="false"/>
          <w:i w:val="false"/>
          <w:iCs w:val="false"/>
          <w:color w:val="000000"/>
          <w:sz w:val="22"/>
          <w:szCs w:val="22"/>
        </w:rPr>
        <w:t xml:space="preserve"> (50 caracteres)</w:t>
      </w:r>
    </w:p>
    <w:p>
      <w:pPr>
        <w:spacing w:after="140" w:line="300"/>
        <w:jc w:val="both"/>
      </w:pPr>
      <w:r>
        <w:rPr>
          <w:b/>
          <w:bCs/>
          <w:i w:val="false"/>
          <w:iCs w:val="false"/>
          <w:color w:val="000000"/>
          <w:sz w:val="22"/>
          <w:szCs w:val="22"/>
        </w:rPr>
        <w:t xml:space="preserve">Pré-header:</w:t>
      </w:r>
      <w:r>
        <w:rPr>
          <w:b w:val="false"/>
          <w:bCs w:val="false"/>
          <w:i w:val="false"/>
          <w:iCs w:val="false"/>
          <w:color w:val="000000"/>
          <w:sz w:val="22"/>
          <w:szCs w:val="22"/>
        </w:rPr>
        <w:t xml:space="preserve"> </w:t>
      </w:r>
      <w:r>
        <w:rPr>
          <w:rFonts w:ascii="Consolas" w:cs="Consolas" w:eastAsia="Consolas" w:hAnsi="Consolas"/>
          <w:b/>
          <w:bCs/>
          <w:color w:val="1F3864"/>
          <w:sz w:val="22"/>
          <w:szCs w:val="22"/>
        </w:rPr>
        <w:t xml:space="preserve">A 3ª Turma manteve a condenação em 14 de setembro.</w:t>
      </w:r>
    </w:p>
    <w:p>
      <w:pPr>
        <w:spacing w:after="140" w:line="300"/>
        <w:jc w:val="both"/>
      </w:pPr>
      <w:r>
        <w:rPr>
          <w:b/>
          <w:bCs/>
          <w:i w:val="false"/>
          <w:iCs w:val="false"/>
          <w:color w:val="000000"/>
          <w:sz w:val="22"/>
          <w:szCs w:val="22"/>
        </w:rPr>
        <w:t xml:space="preserve">Corpo:</w:t>
      </w:r>
    </w:p>
    <w:p>
      <w:pPr>
        <w:spacing w:after="140" w:line="300"/>
        <w:jc w:val="both"/>
      </w:pPr>
      <w:r>
        <w:rPr>
          <w:b w:val="false"/>
          <w:bCs w:val="false"/>
          <w:i w:val="false"/>
          <w:iCs w:val="false"/>
          <w:color w:val="000000"/>
          <w:sz w:val="22"/>
          <w:szCs w:val="22"/>
        </w:rPr>
        <w:t xml:space="preserve">Olá, [Nome].</w:t>
      </w:r>
    </w:p>
    <w:p>
      <w:pPr>
        <w:spacing w:after="140" w:line="300"/>
        <w:jc w:val="both"/>
      </w:pPr>
      <w:r>
        <w:rPr>
          <w:b w:val="false"/>
          <w:bCs w:val="false"/>
          <w:i w:val="false"/>
          <w:iCs w:val="false"/>
          <w:color w:val="000000"/>
          <w:sz w:val="22"/>
          <w:szCs w:val="22"/>
        </w:rPr>
        <w:t xml:space="preserve">Em 14 de setembro, a 3ª Turma do Superior Tribunal de Justiça manteve, por unanimidade, a condenação de um condomínio do Rio de Janeiro por um furto ocorrido dentro de um apartamento.</w:t>
      </w:r>
    </w:p>
    <w:p>
      <w:pPr>
        <w:spacing w:after="140" w:line="300"/>
        <w:jc w:val="both"/>
      </w:pPr>
      <w:r>
        <w:rPr>
          <w:b w:val="false"/>
          <w:bCs w:val="false"/>
          <w:i w:val="false"/>
          <w:iCs w:val="false"/>
          <w:color w:val="000000"/>
          <w:sz w:val="22"/>
          <w:szCs w:val="22"/>
        </w:rPr>
        <w:t xml:space="preserve">Vale prestar atenção no que foi decisivo, porque não é o que a maioria imagina.</w:t>
      </w:r>
    </w:p>
    <w:p>
      <w:pPr>
        <w:spacing w:after="140" w:line="300"/>
        <w:jc w:val="both"/>
      </w:pPr>
      <w:r>
        <w:rPr>
          <w:b w:val="false"/>
          <w:bCs w:val="false"/>
          <w:i w:val="false"/>
          <w:iCs w:val="false"/>
          <w:color w:val="000000"/>
          <w:sz w:val="22"/>
          <w:szCs w:val="22"/>
        </w:rPr>
        <w:t xml:space="preserve">O condomínio não foi responsabilizado por não ter segurança. Ele foi responsabilizado porque os criminosos entraram no prédio sem que a identidade fosse verificada e sem que o morador tivesse autorizado a entrada. A liberação partiu de um preposto do condomínio. A falha estava no procedimento, não no equipamento.</w:t>
      </w:r>
    </w:p>
    <w:p>
      <w:pPr>
        <w:spacing w:after="140" w:line="300"/>
        <w:jc w:val="both"/>
      </w:pPr>
      <w:r>
        <w:rPr>
          <w:b w:val="false"/>
          <w:bCs w:val="false"/>
          <w:i w:val="false"/>
          <w:iCs w:val="false"/>
          <w:color w:val="000000"/>
          <w:sz w:val="22"/>
          <w:szCs w:val="22"/>
        </w:rPr>
        <w:t xml:space="preserve">O condomínio ainda argumentou que a convenção não previa responsabilidade por furtos dentro das unidades. O argumento foi rejeitado.</w:t>
      </w:r>
    </w:p>
    <w:p>
      <w:pPr>
        <w:spacing w:after="140" w:line="300"/>
        <w:jc w:val="both"/>
      </w:pPr>
      <w:r>
        <w:rPr>
          <w:b w:val="false"/>
          <w:bCs w:val="false"/>
          <w:i w:val="false"/>
          <w:iCs w:val="false"/>
          <w:color w:val="000000"/>
          <w:sz w:val="22"/>
          <w:szCs w:val="22"/>
        </w:rPr>
        <w:t xml:space="preserve">A decisão é o Recurso Especial 2.264.505, de relatoria da ministra Nancy Andrighi. [Leia a matéria completa aqui](https://www.condominiointerativo.com.br/noticia/5397/noticias/stj-mantem-condenacao-de-condominio-por-furto-apos-falha-no-controle-de-acesso.html).</w:t>
      </w:r>
    </w:p>
    <w:p>
      <w:pPr>
        <w:spacing w:after="140" w:line="300"/>
        <w:jc w:val="both"/>
      </w:pPr>
      <w:r>
        <w:rPr>
          <w:b/>
          <w:bCs/>
          <w:i w:val="false"/>
          <w:iCs w:val="false"/>
          <w:color w:val="000000"/>
          <w:sz w:val="22"/>
          <w:szCs w:val="22"/>
        </w:rPr>
        <w:t xml:space="preserve">O que isso significa na prática</w:t>
      </w:r>
    </w:p>
    <w:p>
      <w:pPr>
        <w:spacing w:after="140" w:line="300"/>
        <w:jc w:val="both"/>
      </w:pPr>
      <w:r>
        <w:rPr>
          <w:b w:val="false"/>
          <w:bCs w:val="false"/>
          <w:i w:val="false"/>
          <w:iCs w:val="false"/>
          <w:color w:val="000000"/>
          <w:sz w:val="22"/>
          <w:szCs w:val="22"/>
        </w:rPr>
        <w:t xml:space="preserve">A responsabilidade do condomínio por crime praticado por terceiro não é automática. Ela aparece quando existe ação ou omissão negligente que contribui para o crime. E o que o tribunal examinou foi justamente o procedimento de identificação e liberação da portaria.</w:t>
      </w:r>
    </w:p>
    <w:p>
      <w:pPr>
        <w:spacing w:after="140" w:line="300"/>
        <w:jc w:val="both"/>
      </w:pPr>
      <w:r>
        <w:rPr>
          <w:b w:val="false"/>
          <w:bCs w:val="false"/>
          <w:i w:val="false"/>
          <w:iCs w:val="false"/>
          <w:color w:val="000000"/>
          <w:sz w:val="22"/>
          <w:szCs w:val="22"/>
        </w:rPr>
        <w:t xml:space="preserve">Traduzindo para a rotina: quem autorizou, como confirmou e onde isso ficou registrado deixaram de ser detalhe operacional e passaram a ser prova.</w:t>
      </w:r>
    </w:p>
    <w:p>
      <w:pPr>
        <w:spacing w:after="140" w:line="300"/>
        <w:jc w:val="both"/>
      </w:pPr>
      <w:r>
        <w:rPr>
          <w:b/>
          <w:bCs/>
          <w:i w:val="false"/>
          <w:iCs w:val="false"/>
          <w:color w:val="000000"/>
          <w:sz w:val="22"/>
          <w:szCs w:val="22"/>
        </w:rPr>
        <w:t xml:space="preserve">E a conversa fica mais exigente daqui para frente</w:t>
      </w:r>
    </w:p>
    <w:p>
      <w:pPr>
        <w:spacing w:after="140" w:line="300"/>
        <w:jc w:val="both"/>
      </w:pPr>
      <w:r>
        <w:rPr>
          <w:b w:val="false"/>
          <w:bCs w:val="false"/>
          <w:i w:val="false"/>
          <w:iCs w:val="false"/>
          <w:color w:val="000000"/>
          <w:sz w:val="22"/>
          <w:szCs w:val="22"/>
        </w:rPr>
        <w:t xml:space="preserve">A reforma do Código Civil, que tramita no Senado como Projeto de Lei 4 de 2025 e tem votação projetada para este semestre, caminha na mesma direção: profissionalização da gestão condominial, consolidação das assembleias eletrônicas e regras mais claras de responsabilidade. Enquanto o texto não é aprovado, valem as regras atuais. Mas a direção da discussão é uma só, e ela cobra procedimento documentado.</w:t>
      </w:r>
    </w:p>
    <w:p>
      <w:pPr>
        <w:spacing w:after="140" w:line="300"/>
        <w:jc w:val="both"/>
      </w:pPr>
      <w:r>
        <w:rPr>
          <w:b/>
          <w:bCs/>
          <w:i w:val="false"/>
          <w:iCs w:val="false"/>
          <w:color w:val="000000"/>
          <w:sz w:val="22"/>
          <w:szCs w:val="22"/>
        </w:rPr>
        <w:t xml:space="preserve">Quatro perguntas para levar à próxima assembleia</w:t>
      </w:r>
    </w:p>
    <w:p>
      <w:pPr>
        <w:spacing w:after="140" w:line="300"/>
        <w:jc w:val="both"/>
      </w:pPr>
      <w:r>
        <w:rPr>
          <w:b w:val="false"/>
          <w:bCs w:val="false"/>
          <w:i w:val="false"/>
          <w:iCs w:val="false"/>
          <w:color w:val="000000"/>
          <w:sz w:val="22"/>
          <w:szCs w:val="22"/>
        </w:rPr>
        <w:t xml:space="preserve">Um visitante consegue entrar hoje sem confirmação do morador?</w:t>
      </w:r>
    </w:p>
    <w:p>
      <w:pPr>
        <w:spacing w:after="140" w:line="300"/>
        <w:jc w:val="both"/>
      </w:pPr>
      <w:r>
        <w:rPr>
          <w:b w:val="false"/>
          <w:bCs w:val="false"/>
          <w:i w:val="false"/>
          <w:iCs w:val="false"/>
          <w:color w:val="000000"/>
          <w:sz w:val="22"/>
          <w:szCs w:val="22"/>
        </w:rPr>
        <w:t xml:space="preserve">Existe registro de quem autorizou cada liberação, com data e hora?</w:t>
      </w:r>
    </w:p>
    <w:p>
      <w:pPr>
        <w:spacing w:after="140" w:line="300"/>
        <w:jc w:val="both"/>
      </w:pPr>
      <w:r>
        <w:rPr>
          <w:b w:val="false"/>
          <w:bCs w:val="false"/>
          <w:i w:val="false"/>
          <w:iCs w:val="false"/>
          <w:color w:val="000000"/>
          <w:sz w:val="22"/>
          <w:szCs w:val="22"/>
        </w:rPr>
        <w:t xml:space="preserve">Prestadores recorrentes têm credencial com validade ou entram no reconhecimento do porteiro?</w:t>
      </w:r>
    </w:p>
    <w:p>
      <w:pPr>
        <w:spacing w:after="140" w:line="300"/>
        <w:jc w:val="both"/>
      </w:pPr>
      <w:r>
        <w:rPr>
          <w:b w:val="false"/>
          <w:bCs w:val="false"/>
          <w:i w:val="false"/>
          <w:iCs w:val="false"/>
          <w:color w:val="000000"/>
          <w:sz w:val="22"/>
          <w:szCs w:val="22"/>
        </w:rPr>
        <w:t xml:space="preserve">O condomínio consegue reconstituir uma entrada de três meses atrás?</w:t>
      </w:r>
    </w:p>
    <w:p>
      <w:pPr>
        <w:spacing w:after="140" w:line="300"/>
        <w:jc w:val="both"/>
      </w:pPr>
      <w:r>
        <w:rPr>
          <w:b w:val="false"/>
          <w:bCs w:val="false"/>
          <w:i w:val="false"/>
          <w:iCs w:val="false"/>
          <w:color w:val="000000"/>
          <w:sz w:val="22"/>
          <w:szCs w:val="22"/>
        </w:rPr>
        <w:t xml:space="preserve">Se a resposta de alguma delas for incômoda, o problema não está na tecnologia, está no protocolo. E protocolo se resolve antes do incidente, não depois.</w:t>
      </w:r>
    </w:p>
    <w:p>
      <w:pPr>
        <w:spacing w:after="140" w:line="300"/>
        <w:jc w:val="both"/>
      </w:pPr>
      <w:r>
        <w:rPr>
          <w:b w:val="false"/>
          <w:bCs w:val="false"/>
          <w:i w:val="false"/>
          <w:iCs w:val="false"/>
          <w:color w:val="000000"/>
          <w:sz w:val="22"/>
          <w:szCs w:val="22"/>
        </w:rPr>
        <w:t xml:space="preserve">A G5 reúne portaria remota, controle de acesso e monitoramento 24 horas para organizar cada etapa do acesso, com protocolos definidos para a operação de cada condomínio e registro consultável de todas as liberações.</w:t>
      </w:r>
    </w:p>
    <w:p>
      <w:pPr>
        <w:shd w:fill="1F3864" w:color="auto" w:val="clear"/>
        <w:spacing w:after="180" w:before="180" w:line="320"/>
        <w:jc w:val="center"/>
      </w:pPr>
      <w:r>
        <w:rPr>
          <w:b/>
          <w:bCs/>
          <w:color w:val="FFFFFF"/>
          <w:sz w:val="22"/>
          <w:szCs w:val="22"/>
        </w:rPr>
        <w:t xml:space="preserve">BOTÃO: Avaliar o controle de acesso do meu condomínio</w:t>
      </w:r>
    </w:p>
    <w:p>
      <w:pPr>
        <w:spacing w:after="140" w:line="300"/>
        <w:jc w:val="both"/>
      </w:pPr>
      <w:r>
        <w:rPr>
          <w:b w:val="false"/>
          <w:bCs w:val="false"/>
          <w:i w:val="false"/>
          <w:iCs w:val="false"/>
          <w:color w:val="000000"/>
          <w:sz w:val="22"/>
          <w:szCs w:val="22"/>
        </w:rPr>
        <w:t xml:space="preserve">A visita técnica é gratuita. Avaliamos o que o seu condomínio já tem, onde estão as brechas de procedimento e o que precisa mudar, sem compromisso.</w:t>
      </w:r>
    </w:p>
    <w:p>
      <w:pPr>
        <w:spacing w:after="140" w:line="300"/>
        <w:jc w:val="both"/>
      </w:pPr>
      <w:r>
        <w:rPr>
          <w:b w:val="false"/>
          <w:bCs w:val="false"/>
          <w:i w:val="false"/>
          <w:iCs w:val="false"/>
          <w:color w:val="000000"/>
          <w:sz w:val="22"/>
          <w:szCs w:val="22"/>
        </w:rPr>
        <w:t xml:space="preserve">Abraços,</w:t>
      </w:r>
    </w:p>
    <w:p>
      <w:pPr>
        <w:spacing w:after="140" w:line="300"/>
        <w:jc w:val="both"/>
      </w:pPr>
      <w:r>
        <w:rPr>
          <w:b w:val="false"/>
          <w:bCs w:val="false"/>
          <w:i w:val="false"/>
          <w:iCs w:val="false"/>
          <w:color w:val="000000"/>
          <w:sz w:val="22"/>
          <w:szCs w:val="22"/>
        </w:rPr>
        <w:t xml:space="preserve">Amanda Sanchez</w:t>
      </w:r>
    </w:p>
    <w:p>
      <w:pPr>
        <w:spacing w:after="140" w:line="300"/>
        <w:jc w:val="both"/>
      </w:pPr>
      <w:r>
        <w:rPr>
          <w:b w:val="false"/>
          <w:bCs w:val="false"/>
          <w:i w:val="false"/>
          <w:iCs w:val="false"/>
          <w:color w:val="000000"/>
          <w:sz w:val="22"/>
          <w:szCs w:val="22"/>
        </w:rPr>
        <w:t xml:space="preserve">(41) 3045-9518</w:t>
      </w:r>
    </w:p>
    <w:p>
      <w:pPr>
        <w:pBdr>
          <w:top w:val="single" w:color="D9D9D9" w:sz="2"/>
        </w:pBdr>
        <w:spacing w:after="140" w:before="140" w:line="300"/>
      </w:pPr>
      <w:r>
        <w:rPr>
          <w:b w:val="false"/>
          <w:bCs w:val="false"/>
          <w:i/>
          <w:iCs/>
          <w:color w:val="595959"/>
          <w:sz w:val="20"/>
          <w:szCs w:val="20"/>
        </w:rPr>
        <w:t xml:space="preserve">P.S. A decisão não criou regra nova. Ela aplicou a regra que já existe a um caso concreto de portaria. É por isso que ela funciona tão bem como pauta de assembleia.</w:t>
      </w:r>
    </w:p>
    <w:p>
      <w:r>
        <w:br w:type="page"/>
      </w:r>
    </w:p>
    <w:p>
      <w:pPr>
        <w:pStyle w:val="Heading1"/>
        <w:spacing w:after="180"/>
      </w:pPr>
      <w:r>
        <w:rPr>
          <w:b/>
          <w:bCs/>
          <w:color w:val="1F3864"/>
          <w:sz w:val="30"/>
          <w:szCs w:val="30"/>
        </w:rPr>
        <w:t xml:space="preserve">Notas de execução</w:t>
      </w:r>
    </w:p>
    <w:p>
      <w:pPr>
        <w:spacing w:after="140" w:line="300"/>
        <w:jc w:val="both"/>
      </w:pPr>
      <w:r>
        <w:rPr>
          <w:b/>
          <w:bCs/>
          <w:i w:val="false"/>
          <w:iCs w:val="false"/>
          <w:color w:val="000000"/>
          <w:sz w:val="22"/>
          <w:szCs w:val="22"/>
        </w:rPr>
        <w:t xml:space="preserve">Bloco de prova do E-mail 1:</w:t>
      </w:r>
      <w:r>
        <w:rPr>
          <w:b w:val="false"/>
          <w:bCs w:val="false"/>
          <w:i w:val="false"/>
          <w:iCs w:val="false"/>
          <w:color w:val="000000"/>
          <w:sz w:val="22"/>
          <w:szCs w:val="22"/>
        </w:rPr>
        <w:t xml:space="preserve"> está na versão segura, que repete apenas o que a G5 já publicou no próprio site e destaca o filtro de credenciamento exigido pelo programa. Não cita número de câmeras nem data de licenciamento, porque não existe fonte pública para esses dados. Quando o cliente enviar o licenciamento emitido pela Secretaria de Defesa Social e Trânsito, com protocolo e data, o bloco pode ser trocado pela versão com números.</w:t>
      </w:r>
    </w:p>
    <w:p>
      <w:pPr>
        <w:spacing w:after="140" w:line="300"/>
        <w:jc w:val="both"/>
      </w:pPr>
      <w:r>
        <w:rPr>
          <w:b/>
          <w:bCs/>
          <w:i w:val="false"/>
          <w:iCs w:val="false"/>
          <w:color w:val="000000"/>
          <w:sz w:val="22"/>
          <w:szCs w:val="22"/>
        </w:rPr>
        <w:t xml:space="preserve">Prova social:</w:t>
      </w:r>
      <w:r>
        <w:rPr>
          <w:b w:val="false"/>
          <w:bCs w:val="false"/>
          <w:i w:val="false"/>
          <w:iCs w:val="false"/>
          <w:color w:val="000000"/>
          <w:sz w:val="22"/>
          <w:szCs w:val="22"/>
        </w:rPr>
        <w:t xml:space="preserve"> os e-mails usam apenas números públicos da Prefeitura. Qualquer dado da própria G5, como número de câmeras monitoradas, tempo médio de resposta ou depoimento de cliente, deve entrar somente com dado real e autorização de uso.</w:t>
      </w:r>
    </w:p>
    <w:p>
      <w:pPr>
        <w:spacing w:after="140" w:line="300"/>
        <w:jc w:val="both"/>
      </w:pPr>
      <w:r>
        <w:rPr>
          <w:b/>
          <w:bCs/>
          <w:i w:val="false"/>
          <w:iCs w:val="false"/>
          <w:color w:val="000000"/>
          <w:sz w:val="22"/>
          <w:szCs w:val="22"/>
        </w:rPr>
        <w:t xml:space="preserve">O que não usar:</w:t>
      </w:r>
      <w:r>
        <w:rPr>
          <w:b w:val="false"/>
          <w:bCs w:val="false"/>
          <w:i w:val="false"/>
          <w:iCs w:val="false"/>
          <w:color w:val="000000"/>
          <w:sz w:val="22"/>
          <w:szCs w:val="22"/>
        </w:rPr>
        <w:t xml:space="preserve"> promessa de prevenção total, estatística de criminalidade sem fonte, foto de central de terceiros e caso de cliente sem autorização. Todos são riscos previstos na estratégia de conteúdo.</w:t>
      </w:r>
    </w:p>
    <w:p>
      <w:pPr>
        <w:spacing w:after="140" w:line="300"/>
        <w:jc w:val="both"/>
      </w:pPr>
      <w:r>
        <w:rPr>
          <w:b/>
          <w:bCs/>
          <w:i w:val="false"/>
          <w:iCs w:val="false"/>
          <w:color w:val="000000"/>
          <w:sz w:val="22"/>
          <w:szCs w:val="22"/>
        </w:rPr>
        <w:t xml:space="preserve">Segmentação mínima:</w:t>
      </w:r>
      <w:r>
        <w:rPr>
          <w:b w:val="false"/>
          <w:bCs w:val="false"/>
          <w:i w:val="false"/>
          <w:iCs w:val="false"/>
          <w:color w:val="000000"/>
          <w:sz w:val="22"/>
          <w:szCs w:val="22"/>
        </w:rPr>
        <w:t xml:space="preserve"> se a base não estiver separada entre B2B e condominial, disparar o E-mail 1 para todos e usar o clique nele para segmentar os dois seguintes. Quem clicou no guia da Muralha é público quente para o E-mail 3.</w:t>
      </w:r>
    </w:p>
    <w:p>
      <w:pPr>
        <w:spacing w:after="140" w:line="300"/>
        <w:jc w:val="both"/>
      </w:pPr>
      <w:r>
        <w:rPr>
          <w:b/>
          <w:bCs/>
          <w:i w:val="false"/>
          <w:iCs w:val="false"/>
          <w:color w:val="000000"/>
          <w:sz w:val="22"/>
          <w:szCs w:val="22"/>
        </w:rPr>
        <w:t xml:space="preserve">Métricas a acompanhar:</w:t>
      </w:r>
      <w:r>
        <w:rPr>
          <w:b w:val="false"/>
          <w:bCs w:val="false"/>
          <w:i w:val="false"/>
          <w:iCs w:val="false"/>
          <w:color w:val="000000"/>
          <w:sz w:val="22"/>
          <w:szCs w:val="22"/>
        </w:rPr>
        <w:t xml:space="preserve"> taxa de abertura por linha de assunto testada, cliques no botão principal, respostas diretas ao e-mail (o indicador mais forte de intenção neste setor) e visitas ao blog vindas da campanha. Descadastros acima de 0,5% em um disparo indicam problema de segmentação, não de conteúdo.</w:t>
      </w:r>
    </w:p>
    <w:p>
      <w:pPr>
        <w:spacing w:after="140" w:line="300"/>
        <w:jc w:val="both"/>
      </w:pPr>
      <w:r>
        <w:rPr>
          <w:b/>
          <w:bCs/>
          <w:i w:val="false"/>
          <w:iCs w:val="false"/>
          <w:color w:val="000000"/>
          <w:sz w:val="22"/>
          <w:szCs w:val="22"/>
        </w:rPr>
        <w:t xml:space="preserve">Links:</w:t>
      </w:r>
      <w:r>
        <w:rPr>
          <w:b w:val="false"/>
          <w:bCs w:val="false"/>
          <w:i w:val="false"/>
          <w:iCs w:val="false"/>
          <w:color w:val="000000"/>
          <w:sz w:val="22"/>
          <w:szCs w:val="22"/>
        </w:rPr>
        <w:t xml:space="preserve"> conferir os três destinos antes do disparo e aplicar UTM por e-mail, para separar no analytics o tráfego de cada peça. Os artigos já estão publicados e revisados, então nenhum disparo depende de produção nova.</w:t>
      </w:r>
    </w:p>
    <w:p>
      <w:pPr>
        <w:spacing w:after="140" w:line="300"/>
        <w:jc w:val="both"/>
      </w:pPr>
      <w:r>
        <w:rPr>
          <w:b/>
          <w:bCs/>
          <w:i w:val="false"/>
          <w:iCs w:val="false"/>
          <w:color w:val="000000"/>
          <w:sz w:val="22"/>
          <w:szCs w:val="22"/>
        </w:rPr>
        <w:t xml:space="preserve">Evolução natural:</w:t>
      </w:r>
      <w:r>
        <w:rPr>
          <w:b w:val="false"/>
          <w:bCs w:val="false"/>
          <w:i w:val="false"/>
          <w:iCs w:val="false"/>
          <w:color w:val="000000"/>
          <w:sz w:val="22"/>
          <w:szCs w:val="22"/>
        </w:rPr>
        <w:t xml:space="preserve"> quando os textos de setembro sobre a Muralha entrarem no ar, os CTAs dos E-mails 1 e 3 podem migrar para eles, que respondem à pergunta de forma mais direta. Enquanto isso, os destinos atuais entregam o que o e-mail promete.</w:t>
      </w:r>
    </w:p>
    <w:p>
      <w:pPr>
        <w:spacing w:after="140" w:line="300"/>
        <w:jc w:val="both"/>
      </w:pPr>
      <w:r>
        <w:rPr>
          <w:b/>
          <w:bCs/>
          <w:i w:val="false"/>
          <w:iCs w:val="false"/>
          <w:color w:val="000000"/>
          <w:sz w:val="22"/>
          <w:szCs w:val="22"/>
        </w:rPr>
        <w:t xml:space="preserve">Aproveitamento:</w:t>
      </w:r>
      <w:r>
        <w:rPr>
          <w:b w:val="false"/>
          <w:bCs w:val="false"/>
          <w:i w:val="false"/>
          <w:iCs w:val="false"/>
          <w:color w:val="000000"/>
          <w:sz w:val="22"/>
          <w:szCs w:val="22"/>
        </w:rPr>
        <w:t xml:space="preserve"> cada e-mail rende um post de LinkedIn e uma sequência de Stories com o mesmo argumento, e o E-mail 3 funciona como base de mensagem no WhatsApp para administradoras de condomínio.</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6"/>
        <w:szCs w:val="16"/>
      </w:rPr>
      <w:t xml:space="preserve">Página </w:t>
      <w:fldChar w:fldCharType="begin"/>
      <w:instrText xml:space="preserve">PAGE</w:instrText>
      <w:fldChar w:fldCharType="separate"/>
      <w:fldChar w:fldCharType="end"/>
      <w:t xml:space="preserve"> de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999999"/>
        <w:sz w:val="16"/>
        <w:szCs w:val="16"/>
      </w:rPr>
      <w:t xml:space="preserve">G5 Segurança | E-mail Marketing | Setembro de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420" w:hanging="22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00000"/>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2026-09-30T13:49:26.095Z</dcterms:created>
  <dcterms:modified xsi:type="dcterms:W3CDTF">2026-09-30T13:49:26.102Z</dcterms:modified>
</cp:coreProperties>
</file>

<file path=docProps/custom.xml><?xml version="1.0" encoding="utf-8"?>
<Properties xmlns="http://schemas.openxmlformats.org/officeDocument/2006/custom-properties" xmlns:vt="http://schemas.openxmlformats.org/officeDocument/2006/docPropsVTypes"/>
</file>