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D4EED" w14:textId="77777777" w:rsidR="00543DA1" w:rsidRDefault="00000000">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Hybrid Econometric–Machine Learning Approach for Short-Horizon Stock Direction Prediction with Economic Evaluation</w:t>
      </w:r>
    </w:p>
    <w:p w14:paraId="5CD9A3FA" w14:textId="77777777" w:rsidR="00543DA1" w:rsidRDefault="00543DA1">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bCs/>
          <w:sz w:val="28"/>
          <w:szCs w:val="28"/>
        </w:rPr>
      </w:pPr>
    </w:p>
    <w:p w14:paraId="24748B68" w14:textId="77777777" w:rsidR="00543DA1" w:rsidRDefault="00000000">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Abstract</w:t>
      </w:r>
    </w:p>
    <w:p w14:paraId="2614E99A" w14:textId="77777777" w:rsidR="00543DA1" w:rsidRDefault="00543DA1">
      <w:pPr>
        <w:pBdr>
          <w:top w:val="nil"/>
          <w:left w:val="nil"/>
          <w:bottom w:val="nil"/>
          <w:right w:val="nil"/>
          <w:between w:val="nil"/>
        </w:pBdr>
        <w:shd w:val="clear" w:color="auto" w:fill="FFFFFF"/>
        <w:spacing w:after="0" w:line="240" w:lineRule="auto"/>
        <w:rPr>
          <w:rFonts w:ascii="Times New Roman" w:eastAsia="Times New Roman" w:hAnsi="Times New Roman" w:cs="Times New Roman"/>
          <w:b/>
          <w:bCs/>
          <w:u w:val="single"/>
        </w:rPr>
      </w:pPr>
    </w:p>
    <w:p w14:paraId="0B52841A" w14:textId="5A25A165" w:rsidR="00543DA1" w:rsidRDefault="00000000" w:rsidP="008042BC">
      <w:pPr>
        <w:shd w:val="clear" w:color="auto" w:fill="FFFFFF"/>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This study develops a hybrid econometric-machine learning framework for short-horizon stock price direction prediction using high-frequency market data. Unlike conventional approaches that primarily focus on predictive accuracy, this work emphasizes the economic value of weak predictive signals in noisy financial environments. The proposed approach integrates econometric models, technical indicators, and gradient boosting methods to capture both linear temporal dependencies and nonlinear market patterns. Historical price data at five-minute intervals from five large-cap NYSE stocks, spanning January 2021 to December 2024</w:t>
      </w:r>
      <w:r w:rsidR="007B3E67">
        <w:rPr>
          <w:rFonts w:ascii="Times New Roman" w:eastAsia="Times New Roman" w:hAnsi="Times New Roman" w:cs="Times New Roman"/>
        </w:rPr>
        <w:t>,</w:t>
      </w:r>
      <w:r>
        <w:rPr>
          <w:rFonts w:ascii="Times New Roman" w:eastAsia="Times New Roman" w:hAnsi="Times New Roman" w:cs="Times New Roman"/>
        </w:rPr>
        <w:t xml:space="preserve"> are used for model development and evaluation. Econometric models</w:t>
      </w:r>
      <w:r w:rsidR="007B3E67">
        <w:rPr>
          <w:rFonts w:ascii="Times New Roman" w:eastAsia="Times New Roman" w:hAnsi="Times New Roman" w:cs="Times New Roman"/>
        </w:rPr>
        <w:t>,</w:t>
      </w:r>
      <w:r>
        <w:rPr>
          <w:rFonts w:ascii="Times New Roman" w:eastAsia="Times New Roman" w:hAnsi="Times New Roman" w:cs="Times New Roman"/>
        </w:rPr>
        <w:t xml:space="preserve"> including ARMA and GARCH</w:t>
      </w:r>
      <w:r w:rsidR="000D254C">
        <w:rPr>
          <w:rFonts w:ascii="Times New Roman" w:eastAsia="Times New Roman" w:hAnsi="Times New Roman" w:cs="Times New Roman"/>
        </w:rPr>
        <w:t>,</w:t>
      </w:r>
      <w:r>
        <w:rPr>
          <w:rFonts w:ascii="Times New Roman" w:eastAsia="Times New Roman" w:hAnsi="Times New Roman" w:cs="Times New Roman"/>
        </w:rPr>
        <w:t xml:space="preserve"> are employed to estimate return and volatility forecasts, while technical indicators are incorporated as predictive features. These features are combined with lagged returns and temporal seasonality variables and used to train an XGBoost classifier to predict the direction of price movement in the next five-minute interval.</w:t>
      </w:r>
    </w:p>
    <w:p w14:paraId="77A29409" w14:textId="470D092B" w:rsidR="00543DA1" w:rsidRDefault="00000000" w:rsidP="008042BC">
      <w:pPr>
        <w:shd w:val="clear" w:color="auto" w:fill="FFFFFF"/>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model achieves a test accuracy of 51.38% and a ROC-AUC score of 0.53, indicating a modest but consistent predictive edge over random guessing in a highly noisy financial environment. To assess practical applicability, a trading strategy based on probability thresholding is implemented and evaluated using economic metrics. By selectively executing high</w:t>
      </w:r>
      <w:r w:rsidR="000D254C">
        <w:rPr>
          <w:rFonts w:ascii="Times New Roman" w:eastAsia="Times New Roman" w:hAnsi="Times New Roman" w:cs="Times New Roman"/>
        </w:rPr>
        <w:t>-</w:t>
      </w:r>
      <w:r>
        <w:rPr>
          <w:rFonts w:ascii="Times New Roman" w:eastAsia="Times New Roman" w:hAnsi="Times New Roman" w:cs="Times New Roman"/>
        </w:rPr>
        <w:t>confidence predictions, the framework converts small statistical edges into economically meaningful outcomes. Walk-forward out-of-sample testing across eleven monthly windows shows a small but persistent positive trading edge with a median Sharpe ratio of 0.84 and stable drawdown characteristics. The results highlight that in high-frequency financial markets, predictive models should be evaluated as probabilistic ranking systems. This study demonstrates that hybrid econometric–machine learning approaches, when combined with disciplined trade selection, can yield persistent trading signals despite weak standalone predictive power.</w:t>
      </w:r>
    </w:p>
    <w:p w14:paraId="33161F1F" w14:textId="77777777" w:rsidR="00543DA1" w:rsidRDefault="00000000">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color w:val="222222"/>
        </w:rPr>
        <w:t xml:space="preserve">Keywords: </w:t>
      </w:r>
      <w:r>
        <w:rPr>
          <w:rFonts w:ascii="Times New Roman" w:eastAsia="Times New Roman" w:hAnsi="Times New Roman" w:cs="Times New Roman"/>
        </w:rPr>
        <w:t>Stock Price Direction Prediction, Economic Evaluation, Econometric Models, Technical Indicators, High-Frequency, Machine Learning, NYSE</w:t>
      </w:r>
    </w:p>
    <w:p w14:paraId="72B4B9DB" w14:textId="77777777" w:rsidR="00543DA1" w:rsidRDefault="00543DA1">
      <w:pPr>
        <w:shd w:val="clear" w:color="auto" w:fill="FFFFFF"/>
        <w:spacing w:after="0" w:line="240" w:lineRule="auto"/>
        <w:rPr>
          <w:rFonts w:ascii="Times New Roman" w:eastAsia="Times New Roman" w:hAnsi="Times New Roman" w:cs="Times New Roman"/>
        </w:rPr>
      </w:pPr>
    </w:p>
    <w:p w14:paraId="1A4AFF58" w14:textId="77777777" w:rsidR="00543DA1" w:rsidRDefault="00543DA1">
      <w:pPr>
        <w:pBdr>
          <w:top w:val="nil"/>
          <w:left w:val="nil"/>
          <w:bottom w:val="nil"/>
          <w:right w:val="nil"/>
          <w:between w:val="nil"/>
        </w:pBdr>
        <w:shd w:val="clear" w:color="auto" w:fill="FFFFFF"/>
        <w:spacing w:after="0" w:line="240" w:lineRule="auto"/>
        <w:ind w:left="720"/>
        <w:rPr>
          <w:rFonts w:ascii="Times New Roman" w:eastAsia="Times New Roman" w:hAnsi="Times New Roman" w:cs="Times New Roman"/>
          <w:b/>
          <w:bCs/>
        </w:rPr>
      </w:pPr>
    </w:p>
    <w:p w14:paraId="4A32A551" w14:textId="77777777" w:rsidR="00543DA1" w:rsidRDefault="00000000">
      <w:pPr>
        <w:numPr>
          <w:ilvl w:val="0"/>
          <w:numId w:val="5"/>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rPr>
      </w:pPr>
      <w:r>
        <w:rPr>
          <w:rFonts w:ascii="Times New Roman" w:eastAsia="Times New Roman" w:hAnsi="Times New Roman" w:cs="Times New Roman"/>
          <w:b/>
          <w:bCs/>
          <w:color w:val="000000"/>
        </w:rPr>
        <w:t>Introduction</w:t>
      </w:r>
    </w:p>
    <w:p w14:paraId="13FCDFCF" w14:textId="77777777" w:rsidR="00543DA1" w:rsidRDefault="00543DA1">
      <w:pPr>
        <w:spacing w:after="0" w:line="240" w:lineRule="auto"/>
        <w:rPr>
          <w:rFonts w:ascii="Times New Roman" w:eastAsia="Times New Roman" w:hAnsi="Times New Roman" w:cs="Times New Roman"/>
          <w:color w:val="222222"/>
        </w:rPr>
      </w:pPr>
    </w:p>
    <w:p w14:paraId="6722B155" w14:textId="4F0F6C6B" w:rsidR="00543DA1" w:rsidRDefault="00000000">
      <w:pPr>
        <w:spacing w:after="0" w:line="240" w:lineRule="auto"/>
        <w:jc w:val="both"/>
        <w:rPr>
          <w:shd w:val="clear" w:color="auto" w:fill="DDDDDD"/>
        </w:rPr>
      </w:pPr>
      <w:r>
        <w:rPr>
          <w:rFonts w:ascii="Times New Roman" w:eastAsia="Times New Roman" w:hAnsi="Times New Roman" w:cs="Times New Roman"/>
          <w:color w:val="000000"/>
        </w:rPr>
        <w:t>Recognizing and understanding patterns in stock prices is key for a trader to formulate their strategies. Forecasting future market trends has always been a challenge due to the high noise, nonlinear</w:t>
      </w:r>
      <w:r w:rsidR="000D254C">
        <w:rPr>
          <w:rFonts w:ascii="Times New Roman" w:eastAsia="Times New Roman" w:hAnsi="Times New Roman" w:cs="Times New Roman"/>
          <w:color w:val="000000"/>
        </w:rPr>
        <w:t>ity</w:t>
      </w:r>
      <w:r>
        <w:rPr>
          <w:rFonts w:ascii="Times New Roman" w:eastAsia="Times New Roman" w:hAnsi="Times New Roman" w:cs="Times New Roman"/>
          <w:color w:val="000000"/>
        </w:rPr>
        <w:t xml:space="preserve">, and other non-parametric properties of the stock data  </w:t>
      </w:r>
      <w:sdt>
        <w:sdtPr>
          <w:rPr>
            <w:rFonts w:ascii="Times New Roman" w:eastAsia="Times New Roman" w:hAnsi="Times New Roman" w:cs="Times New Roman"/>
            <w:color w:val="000000"/>
          </w:rPr>
          <w:tag w:val="MENDELEY_CITATION_v3_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"/>
          <w:id w:val="-1890265717"/>
          <w:placeholder>
            <w:docPart w:val="DefaultPlaceholder_-1854013440"/>
          </w:placeholder>
        </w:sdtPr>
        <w:sdtContent>
          <w:r w:rsidR="00B17AAC" w:rsidRPr="00B17AAC">
            <w:rPr>
              <w:rFonts w:ascii="Times New Roman" w:eastAsia="Times New Roman" w:hAnsi="Times New Roman" w:cs="Times New Roman"/>
              <w:color w:val="000000"/>
            </w:rPr>
            <w:t>(Su et al., 2024)</w:t>
          </w:r>
        </w:sdtContent>
      </w:sdt>
      <w:r>
        <w:rPr>
          <w:rFonts w:ascii="Times New Roman" w:eastAsia="Times New Roman" w:hAnsi="Times New Roman" w:cs="Times New Roman"/>
          <w:color w:val="000000"/>
        </w:rPr>
        <w:t xml:space="preserve">. Many traditional approaches using statistical and econometric methods have been applied to better model market dynamics and make better investment decisions. Some of the traditional models include </w:t>
      </w:r>
      <w:r w:rsidR="000D254C">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 xml:space="preserve">Autoregressive (AR) model, </w:t>
      </w:r>
      <w:r w:rsidR="000D254C">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 xml:space="preserve">Moving Average (MA) model, and the Vector Autoregression (VAR) model. This suite of methods relies on a few assumptions concerning linearity, stationarity, and normal distribution of the data </w:t>
      </w:r>
      <w:sdt>
        <w:sdtPr>
          <w:rPr>
            <w:rFonts w:ascii="Times New Roman" w:eastAsia="Times New Roman" w:hAnsi="Times New Roman" w:cs="Times New Roman"/>
            <w:color w:val="000000"/>
          </w:rPr>
          <w:tag w:val="MENDELEY_CITATION_v3_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"/>
          <w:id w:val="-298153695"/>
          <w:placeholder>
            <w:docPart w:val="DefaultPlaceholder_-1854013440"/>
          </w:placeholder>
        </w:sdtPr>
        <w:sdtContent>
          <w:r w:rsidR="00B17AAC" w:rsidRPr="00B17AAC">
            <w:rPr>
              <w:rFonts w:ascii="Times New Roman" w:eastAsia="Times New Roman" w:hAnsi="Times New Roman" w:cs="Times New Roman"/>
              <w:color w:val="000000"/>
            </w:rPr>
            <w:t>(Shah et al., 2019)</w:t>
          </w:r>
        </w:sdtContent>
      </w:sdt>
      <w:r>
        <w:rPr>
          <w:rFonts w:ascii="Times New Roman" w:eastAsia="Times New Roman" w:hAnsi="Times New Roman" w:cs="Times New Roman"/>
          <w:color w:val="000000"/>
        </w:rPr>
        <w:t>. However, these models have revealed their inability to capture non-linear data, and their sensitivity to noise leads to overfitting historical data.</w:t>
      </w:r>
      <w:r>
        <w:rPr>
          <w:rFonts w:ascii="Times New Roman" w:eastAsia="Times New Roman" w:hAnsi="Times New Roman" w:cs="Times New Roman"/>
        </w:rPr>
        <w:t xml:space="preserve"> </w:t>
      </w:r>
    </w:p>
    <w:p w14:paraId="38F9FF5E" w14:textId="77777777" w:rsidR="00543DA1" w:rsidRDefault="00543DA1">
      <w:pPr>
        <w:shd w:val="clear" w:color="auto" w:fill="FFFFFF"/>
        <w:spacing w:after="0" w:line="240" w:lineRule="auto"/>
        <w:jc w:val="both"/>
        <w:rPr>
          <w:rFonts w:ascii="Times New Roman" w:eastAsia="Times New Roman" w:hAnsi="Times New Roman" w:cs="Times New Roman"/>
          <w:color w:val="000000"/>
        </w:rPr>
      </w:pPr>
    </w:p>
    <w:p w14:paraId="69C68BCB" w14:textId="2C96F3CD" w:rsidR="00543DA1" w:rsidRDefault="00000000">
      <w:pPr>
        <w:shd w:val="clear" w:color="auto" w:fill="FFFFFF"/>
        <w:spacing w:after="0" w:line="240" w:lineRule="auto"/>
        <w:jc w:val="both"/>
        <w:rPr>
          <w:rFonts w:ascii="Times New Roman" w:eastAsia="Times New Roman" w:hAnsi="Times New Roman" w:cs="Times New Roman"/>
          <w:color w:val="000000"/>
        </w:rPr>
      </w:pPr>
      <w:bookmarkStart w:id="0" w:name="_du57bssxu16t" w:colFirst="0" w:colLast="0"/>
      <w:bookmarkEnd w:id="0"/>
      <w:r>
        <w:rPr>
          <w:rFonts w:ascii="Times New Roman" w:eastAsia="Times New Roman" w:hAnsi="Times New Roman" w:cs="Times New Roman"/>
          <w:color w:val="000000"/>
        </w:rPr>
        <w:t>In the past 20-30 years, with the advent of advanced machine learning models, techniques used for financial forecasting have become increasingly complicated but reliable. With rapid advancements in algorithms and big data, research has increasingly shifted from econometric models towards machine learning (ML), deep learning (DL), and alternative data sources</w:t>
      </w:r>
      <w:r w:rsidR="00B17AAC">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"/>
          <w:id w:val="-1484235067"/>
          <w:placeholder>
            <w:docPart w:val="DefaultPlaceholder_-1854013440"/>
          </w:placeholder>
        </w:sdtPr>
        <w:sdtContent>
          <w:r w:rsidR="00B17AAC" w:rsidRPr="00B17AAC">
            <w:rPr>
              <w:rFonts w:ascii="Times New Roman" w:eastAsia="Times New Roman" w:hAnsi="Times New Roman" w:cs="Times New Roman"/>
              <w:color w:val="000000"/>
            </w:rPr>
            <w:t>(Bao et al., 2025)</w:t>
          </w:r>
        </w:sdtContent>
      </w:sdt>
      <w:r>
        <w:rPr>
          <w:rFonts w:ascii="Times New Roman" w:eastAsia="Times New Roman" w:hAnsi="Times New Roman" w:cs="Times New Roman"/>
          <w:color w:val="000000"/>
        </w:rPr>
        <w:t xml:space="preserve">. Models like random forest and extreme gradient boosting (XGBoost), as well as deep neural networks, have made predictions more accurate and useful for the real world. Machine learning techniques have allowed the models to capture the non-linear patterns in the data, which was not possible using the traditional econometric methods </w:t>
      </w:r>
      <w:sdt>
        <w:sdtPr>
          <w:rPr>
            <w:rFonts w:ascii="Times New Roman" w:eastAsia="Times New Roman" w:hAnsi="Times New Roman" w:cs="Times New Roman"/>
            <w:color w:val="000000"/>
          </w:rPr>
          <w:tag w:val="MENDELEY_CITATION_v3_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"/>
          <w:id w:val="-1814941602"/>
          <w:placeholder>
            <w:docPart w:val="DefaultPlaceholder_-1854013440"/>
          </w:placeholder>
        </w:sdtPr>
        <w:sdtEndPr/>
        <w:sdtContent>
          <w:r w:rsidR="00B17AAC" w:rsidRPr="00B17AAC">
            <w:rPr>
              <w:rFonts w:ascii="Times New Roman" w:eastAsia="Times New Roman" w:hAnsi="Times New Roman" w:cs="Times New Roman"/>
              <w:color w:val="000000"/>
            </w:rPr>
            <w:t>(López De Prado, 2019)</w:t>
          </w:r>
        </w:sdtContent>
      </w:sdt>
      <w:r>
        <w:rPr>
          <w:rFonts w:ascii="Times New Roman" w:eastAsia="Times New Roman" w:hAnsi="Times New Roman" w:cs="Times New Roman"/>
          <w:color w:val="000000"/>
        </w:rPr>
        <w:t xml:space="preserve">. A more powerful forecasting method is combining the econometric as well as the machine learning models to capture both the linear and non-linear patterns of the data </w:t>
      </w:r>
      <w:sdt>
        <w:sdtPr>
          <w:rPr>
            <w:rFonts w:ascii="Times New Roman" w:eastAsia="Times New Roman" w:hAnsi="Times New Roman" w:cs="Times New Roman"/>
            <w:color w:val="000000"/>
          </w:rPr>
          <w:tag w:val="MENDELEY_CITATION_v3_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"/>
          <w:id w:val="1827321320"/>
          <w:placeholder>
            <w:docPart w:val="DefaultPlaceholder_-1854013440"/>
          </w:placeholder>
        </w:sdtPr>
        <w:sdtContent>
          <w:r w:rsidR="00B17AAC" w:rsidRPr="00B17AAC">
            <w:rPr>
              <w:rFonts w:ascii="Times New Roman" w:eastAsia="Times New Roman" w:hAnsi="Times New Roman" w:cs="Times New Roman"/>
              <w:color w:val="000000"/>
            </w:rPr>
            <w:t>(Stempień &amp; Ślepaczuk, 2025)</w:t>
          </w:r>
        </w:sdtContent>
      </w:sdt>
      <w:r>
        <w:rPr>
          <w:rFonts w:ascii="Times New Roman" w:eastAsia="Times New Roman" w:hAnsi="Times New Roman" w:cs="Times New Roman"/>
          <w:color w:val="000000"/>
        </w:rPr>
        <w:t xml:space="preserve">. </w:t>
      </w:r>
    </w:p>
    <w:p w14:paraId="00EDD200" w14:textId="77777777" w:rsidR="00543DA1" w:rsidRDefault="00543DA1">
      <w:pPr>
        <w:shd w:val="clear" w:color="auto" w:fill="FFFFFF"/>
        <w:spacing w:after="0" w:line="240" w:lineRule="auto"/>
        <w:jc w:val="both"/>
        <w:rPr>
          <w:rFonts w:ascii="Times New Roman" w:eastAsia="Times New Roman" w:hAnsi="Times New Roman" w:cs="Times New Roman"/>
          <w:color w:val="000000"/>
        </w:rPr>
      </w:pPr>
    </w:p>
    <w:p w14:paraId="3E9E0904" w14:textId="05BC875A" w:rsidR="00543DA1" w:rsidRDefault="00000000">
      <w:p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Technical indicators like Moving Average Convergence Divergence (MACD), Relative Strength Index (RSI), Exponential Moving Average (EMA)</w:t>
      </w:r>
      <w:r w:rsidR="000D254C">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etc., can also offer </w:t>
      </w:r>
      <w:r w:rsidR="008042BC">
        <w:rPr>
          <w:rFonts w:ascii="Times New Roman" w:eastAsia="Times New Roman" w:hAnsi="Times New Roman" w:cs="Times New Roman"/>
          <w:color w:val="000000"/>
        </w:rPr>
        <w:t xml:space="preserve">significant </w:t>
      </w:r>
      <w:r>
        <w:rPr>
          <w:rFonts w:ascii="Times New Roman" w:eastAsia="Times New Roman" w:hAnsi="Times New Roman" w:cs="Times New Roman"/>
          <w:color w:val="000000"/>
        </w:rPr>
        <w:t xml:space="preserve">insights into the market trends </w:t>
      </w:r>
      <w:r w:rsidR="008042BC">
        <w:rPr>
          <w:rFonts w:ascii="Times New Roman" w:eastAsia="Times New Roman" w:hAnsi="Times New Roman" w:cs="Times New Roman"/>
          <w:color w:val="000000"/>
        </w:rPr>
        <w:t>and support forecasting</w:t>
      </w:r>
      <w:r w:rsidR="00B17AAC">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"/>
          <w:id w:val="373809165"/>
          <w:placeholder>
            <w:docPart w:val="DefaultPlaceholder_-1854013440"/>
          </w:placeholder>
        </w:sdtPr>
        <w:sdtContent>
          <w:r w:rsidR="00B17AAC" w:rsidRPr="00B17AAC">
            <w:rPr>
              <w:rFonts w:ascii="Times New Roman" w:eastAsia="Times New Roman" w:hAnsi="Times New Roman" w:cs="Times New Roman"/>
              <w:color w:val="000000"/>
            </w:rPr>
            <w:t>(Kah Him &amp; Ching Pang, 2023; Khaidem et al., 2016)</w:t>
          </w:r>
        </w:sdtContent>
      </w:sdt>
      <w:r>
        <w:rPr>
          <w:rFonts w:ascii="Times New Roman" w:eastAsia="Times New Roman" w:hAnsi="Times New Roman" w:cs="Times New Roman"/>
          <w:color w:val="000000"/>
        </w:rPr>
        <w:t>.</w:t>
      </w:r>
    </w:p>
    <w:p w14:paraId="4FCCAF14" w14:textId="77777777" w:rsidR="00543DA1" w:rsidRDefault="00543DA1">
      <w:pPr>
        <w:shd w:val="clear" w:color="auto" w:fill="FFFFFF"/>
        <w:spacing w:after="0" w:line="240" w:lineRule="auto"/>
        <w:jc w:val="both"/>
        <w:rPr>
          <w:rFonts w:ascii="Times New Roman" w:eastAsia="Times New Roman" w:hAnsi="Times New Roman" w:cs="Times New Roman"/>
          <w:color w:val="000000"/>
        </w:rPr>
      </w:pPr>
    </w:p>
    <w:p w14:paraId="7A656249" w14:textId="2CA1316F" w:rsidR="00543DA1" w:rsidRDefault="00000000">
      <w:p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This study systematically develops a model which combines the power of technical indicators,</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econometric models like </w:t>
      </w:r>
      <w:r w:rsidR="000D254C">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Autoregressive Moving Average Model (ARMA) and Generalized Autoregressive Conditional Heteroskedasticity Model (GARCH)</w:t>
      </w:r>
      <w:r w:rsidR="000D254C">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as well as the XGBoost model</w:t>
      </w:r>
      <w:r w:rsidR="000D254C">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to predict the direction of short-horizon stock price movements. Rather than forecasting the stock price levels, the model focuses on directional prediction, which directly affects decision-making. The predictive signals are evaluated using trading-based performance metrics, enabling the assessment of </w:t>
      </w:r>
      <w:r w:rsidR="000D254C">
        <w:rPr>
          <w:rFonts w:ascii="Times New Roman" w:eastAsia="Times New Roman" w:hAnsi="Times New Roman" w:cs="Times New Roman"/>
          <w:color w:val="000000"/>
        </w:rPr>
        <w:t>their</w:t>
      </w:r>
      <w:r>
        <w:rPr>
          <w:rFonts w:ascii="Times New Roman" w:eastAsia="Times New Roman" w:hAnsi="Times New Roman" w:cs="Times New Roman"/>
          <w:color w:val="000000"/>
        </w:rPr>
        <w:t xml:space="preserve"> practical application in a realistic trading setting.</w:t>
      </w:r>
    </w:p>
    <w:p w14:paraId="1E788A6D" w14:textId="77777777" w:rsidR="00543DA1" w:rsidRDefault="00543DA1">
      <w:pPr>
        <w:shd w:val="clear" w:color="auto" w:fill="FFFFFF"/>
        <w:spacing w:after="0" w:line="240" w:lineRule="auto"/>
        <w:jc w:val="both"/>
        <w:rPr>
          <w:rFonts w:ascii="Times New Roman" w:eastAsia="Times New Roman" w:hAnsi="Times New Roman" w:cs="Times New Roman"/>
          <w:color w:val="000000"/>
        </w:rPr>
      </w:pPr>
    </w:p>
    <w:p w14:paraId="11632D79" w14:textId="77777777" w:rsidR="00543DA1" w:rsidRDefault="00000000">
      <w:p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next section provides a detailed review of existing literature in this context and </w:t>
      </w:r>
      <w:r>
        <w:rPr>
          <w:rFonts w:ascii="Times New Roman" w:eastAsia="Times New Roman" w:hAnsi="Times New Roman" w:cs="Times New Roman"/>
        </w:rPr>
        <w:t>identifies</w:t>
      </w:r>
      <w:r>
        <w:rPr>
          <w:rFonts w:ascii="Times New Roman" w:eastAsia="Times New Roman" w:hAnsi="Times New Roman" w:cs="Times New Roman"/>
          <w:color w:val="000000"/>
        </w:rPr>
        <w:t xml:space="preserve"> the gaps. The third section focuses on the methodology of the study. The fourth section summarizes the results of the data analysis and their interpretations. The final section provides a conclusion of the findings, implications of the study, limitations and directions for future research. </w:t>
      </w:r>
    </w:p>
    <w:p w14:paraId="24D44570" w14:textId="77777777" w:rsidR="00543DA1" w:rsidRDefault="00543DA1">
      <w:pPr>
        <w:shd w:val="clear" w:color="auto" w:fill="FFFFFF"/>
        <w:spacing w:after="0" w:line="240" w:lineRule="auto"/>
        <w:jc w:val="both"/>
        <w:rPr>
          <w:rFonts w:ascii="Times New Roman" w:eastAsia="Times New Roman" w:hAnsi="Times New Roman" w:cs="Times New Roman"/>
          <w:color w:val="000000"/>
        </w:rPr>
      </w:pPr>
    </w:p>
    <w:p w14:paraId="7E78A24A" w14:textId="77777777" w:rsidR="00543DA1" w:rsidRDefault="00543DA1">
      <w:pPr>
        <w:shd w:val="clear" w:color="auto" w:fill="FFFFFF"/>
        <w:spacing w:after="0" w:line="240" w:lineRule="auto"/>
        <w:jc w:val="both"/>
        <w:rPr>
          <w:rFonts w:ascii="Times New Roman" w:eastAsia="Times New Roman" w:hAnsi="Times New Roman" w:cs="Times New Roman"/>
          <w:color w:val="000000"/>
        </w:rPr>
      </w:pPr>
    </w:p>
    <w:p w14:paraId="74F6F175" w14:textId="77777777" w:rsidR="00543DA1" w:rsidRDefault="00000000">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Literature Review</w:t>
      </w:r>
    </w:p>
    <w:p w14:paraId="409A0A05" w14:textId="77777777" w:rsidR="00543DA1" w:rsidRDefault="00543DA1">
      <w:pPr>
        <w:shd w:val="clear" w:color="auto" w:fill="FFFFFF"/>
        <w:spacing w:after="0" w:line="240" w:lineRule="auto"/>
        <w:jc w:val="both"/>
        <w:rPr>
          <w:rFonts w:ascii="Times New Roman" w:eastAsia="Times New Roman" w:hAnsi="Times New Roman" w:cs="Times New Roman"/>
          <w:b/>
          <w:bCs/>
          <w:color w:val="000000"/>
        </w:rPr>
      </w:pPr>
    </w:p>
    <w:p w14:paraId="707F26AC" w14:textId="77777777" w:rsidR="00543DA1" w:rsidRDefault="00000000">
      <w:pPr>
        <w:shd w:val="clear" w:color="auto" w:fill="FFFFFF"/>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rPr>
        <w:t xml:space="preserve">2.1 </w:t>
      </w:r>
      <w:r>
        <w:rPr>
          <w:rFonts w:ascii="Times New Roman" w:eastAsia="Times New Roman" w:hAnsi="Times New Roman" w:cs="Times New Roman"/>
          <w:i/>
          <w:iCs/>
          <w:color w:val="000000"/>
        </w:rPr>
        <w:t>Traditional and Machine learning models</w:t>
      </w:r>
    </w:p>
    <w:p w14:paraId="58FB91EA" w14:textId="77777777" w:rsidR="00543DA1" w:rsidRDefault="00543DA1">
      <w:pPr>
        <w:shd w:val="clear" w:color="auto" w:fill="FFFFFF"/>
        <w:spacing w:after="0" w:line="240" w:lineRule="auto"/>
        <w:jc w:val="both"/>
        <w:rPr>
          <w:rFonts w:ascii="Times New Roman" w:eastAsia="Times New Roman" w:hAnsi="Times New Roman" w:cs="Times New Roman"/>
          <w:color w:val="000000"/>
        </w:rPr>
      </w:pPr>
    </w:p>
    <w:p w14:paraId="46199A8B" w14:textId="7DAF859F" w:rsidR="00543DA1" w:rsidRDefault="00000000">
      <w:p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In the early</w:t>
      </w:r>
      <w:r>
        <w:rPr>
          <w:rFonts w:ascii="Times New Roman" w:eastAsia="Times New Roman" w:hAnsi="Times New Roman" w:cs="Times New Roman"/>
          <w:color w:val="000000"/>
        </w:rPr>
        <w:t xml:space="preserve"> 2000s, Kim applied “black box” classifiers like Support Vector Machine for stock market prediction </w:t>
      </w:r>
      <w:sdt>
        <w:sdtPr>
          <w:rPr>
            <w:rFonts w:ascii="Times New Roman" w:eastAsia="Times New Roman" w:hAnsi="Times New Roman" w:cs="Times New Roman"/>
            <w:color w:val="000000"/>
          </w:rPr>
          <w:tag w:val="MENDELEY_CITATION_v3_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"/>
          <w:id w:val="-1801761386"/>
          <w:placeholder>
            <w:docPart w:val="DefaultPlaceholder_-1854013440"/>
          </w:placeholder>
        </w:sdtPr>
        <w:sdtContent>
          <w:r w:rsidR="00B17AAC" w:rsidRPr="00B17AAC">
            <w:rPr>
              <w:rFonts w:ascii="Times New Roman" w:eastAsia="Times New Roman" w:hAnsi="Times New Roman" w:cs="Times New Roman"/>
              <w:color w:val="000000"/>
            </w:rPr>
            <w:t>(Kim, 2003)</w:t>
          </w:r>
        </w:sdtContent>
      </w:sdt>
      <w:r>
        <w:rPr>
          <w:rFonts w:ascii="Times New Roman" w:eastAsia="Times New Roman" w:hAnsi="Times New Roman" w:cs="Times New Roman"/>
          <w:color w:val="000000"/>
        </w:rPr>
        <w:t>. It is a</w:t>
      </w:r>
      <w:r>
        <w:rPr>
          <w:rFonts w:ascii="Times New Roman" w:eastAsia="Times New Roman" w:hAnsi="Times New Roman" w:cs="Times New Roman"/>
        </w:rPr>
        <w:t>n algorithm that is primarily used for classification by finding an optimal separating hyperplane between different data classes.</w:t>
      </w:r>
      <w:r>
        <w:rPr>
          <w:rFonts w:ascii="Times New Roman" w:eastAsia="Times New Roman" w:hAnsi="Times New Roman" w:cs="Times New Roman"/>
          <w:color w:val="000000"/>
        </w:rPr>
        <w:t xml:space="preserve"> This was the first wave of machine learning beyond linear predictors applied to financial forecasting. However, due to the stock market being inherently volatile and noisy, Support Vector Machines can be sensitive to this noise, which can negatively impact </w:t>
      </w:r>
      <w:r w:rsidR="000D254C">
        <w:rPr>
          <w:rFonts w:ascii="Times New Roman" w:eastAsia="Times New Roman" w:hAnsi="Times New Roman" w:cs="Times New Roman"/>
          <w:color w:val="000000"/>
        </w:rPr>
        <w:t>their</w:t>
      </w:r>
      <w:r>
        <w:rPr>
          <w:rFonts w:ascii="Times New Roman" w:eastAsia="Times New Roman" w:hAnsi="Times New Roman" w:cs="Times New Roman"/>
          <w:color w:val="000000"/>
        </w:rPr>
        <w:t xml:space="preserve"> performance. With advancements in machine learning algorithms, more complex models like Artificial Neural Networks emerge</w:t>
      </w:r>
      <w:r w:rsidR="008042BC">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 Egeli et al. applied Artificial Neural Networks </w:t>
      </w:r>
      <w:r>
        <w:rPr>
          <w:rFonts w:ascii="Times New Roman" w:eastAsia="Times New Roman" w:hAnsi="Times New Roman" w:cs="Times New Roman"/>
        </w:rPr>
        <w:t xml:space="preserve">to forecast Istanbul Stock Exchange (ISE) market index values, </w:t>
      </w:r>
      <w:r>
        <w:rPr>
          <w:rFonts w:ascii="Times New Roman" w:eastAsia="Times New Roman" w:hAnsi="Times New Roman" w:cs="Times New Roman"/>
          <w:color w:val="000000"/>
        </w:rPr>
        <w:t xml:space="preserve">with the network architecture being the Multi-Layer Perceptron and Generalized Feed Forward network </w:t>
      </w:r>
      <w:sdt>
        <w:sdtPr>
          <w:rPr>
            <w:rFonts w:ascii="Times New Roman" w:eastAsia="Times New Roman" w:hAnsi="Times New Roman" w:cs="Times New Roman"/>
            <w:color w:val="000000"/>
          </w:rPr>
          <w:tag w:val="MENDELEY_CITATION_v3_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"/>
          <w:id w:val="-428968860"/>
          <w:placeholder>
            <w:docPart w:val="DefaultPlaceholder_-1854013440"/>
          </w:placeholder>
        </w:sdtPr>
        <w:sdtContent>
          <w:r w:rsidR="00B17AAC" w:rsidRPr="00B17AAC">
            <w:rPr>
              <w:rFonts w:ascii="Times New Roman" w:eastAsia="Times New Roman" w:hAnsi="Times New Roman" w:cs="Times New Roman"/>
              <w:color w:val="000000"/>
            </w:rPr>
            <w:t>(Egeli et al., 2003)</w:t>
          </w:r>
        </w:sdtContent>
      </w:sdt>
      <w:r>
        <w:rPr>
          <w:rFonts w:ascii="Times New Roman" w:eastAsia="Times New Roman" w:hAnsi="Times New Roman" w:cs="Times New Roman"/>
          <w:color w:val="000000"/>
        </w:rPr>
        <w:t>. This provided better accuracy than the standard Support Vector Machines. Latrisha et al. reviewed 30 studies in stock market prediction using machine learning techniques</w:t>
      </w:r>
      <w:r w:rsidR="00B17AAC">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"/>
          <w:id w:val="2001082066"/>
          <w:placeholder>
            <w:docPart w:val="DefaultPlaceholder_-1854013440"/>
          </w:placeholder>
        </w:sdtPr>
        <w:sdtContent>
          <w:r w:rsidR="00B17AAC" w:rsidRPr="00B17AAC">
            <w:rPr>
              <w:rFonts w:ascii="Times New Roman" w:eastAsia="Times New Roman" w:hAnsi="Times New Roman" w:cs="Times New Roman"/>
              <w:color w:val="000000"/>
            </w:rPr>
            <w:t>(Mintarya et al., 2023)</w:t>
          </w:r>
        </w:sdtContent>
      </w:sdt>
      <w:r>
        <w:rPr>
          <w:rFonts w:ascii="Times New Roman" w:eastAsia="Times New Roman" w:hAnsi="Times New Roman" w:cs="Times New Roman"/>
          <w:color w:val="000000"/>
        </w:rPr>
        <w:t xml:space="preserve">. They found out that Neural Networks (NN) have been the most often used </w:t>
      </w:r>
      <w:r>
        <w:rPr>
          <w:rFonts w:ascii="Times New Roman" w:eastAsia="Times New Roman" w:hAnsi="Times New Roman" w:cs="Times New Roman"/>
          <w:color w:val="000000"/>
        </w:rPr>
        <w:lastRenderedPageBreak/>
        <w:t xml:space="preserve">ML approach for stock market prediction, proving the </w:t>
      </w:r>
      <w:r>
        <w:rPr>
          <w:rFonts w:ascii="Times New Roman" w:eastAsia="Times New Roman" w:hAnsi="Times New Roman" w:cs="Times New Roman"/>
        </w:rPr>
        <w:t>ability</w:t>
      </w:r>
      <w:r>
        <w:rPr>
          <w:rFonts w:ascii="Times New Roman" w:eastAsia="Times New Roman" w:hAnsi="Times New Roman" w:cs="Times New Roman"/>
          <w:color w:val="000000"/>
        </w:rPr>
        <w:t xml:space="preserve"> of NNs in forecasting stock prices. But still, the tendency of Neural Networks to overfit on historical data and learn noise may lead them </w:t>
      </w:r>
      <w:r w:rsidR="000D254C">
        <w:rPr>
          <w:rFonts w:ascii="Times New Roman" w:eastAsia="Times New Roman" w:hAnsi="Times New Roman" w:cs="Times New Roman"/>
          <w:color w:val="000000"/>
        </w:rPr>
        <w:t>to fail in</w:t>
      </w:r>
      <w:r>
        <w:rPr>
          <w:rFonts w:ascii="Times New Roman" w:eastAsia="Times New Roman" w:hAnsi="Times New Roman" w:cs="Times New Roman"/>
          <w:color w:val="000000"/>
        </w:rPr>
        <w:t xml:space="preserve"> new market conditions. William et al. </w:t>
      </w:r>
      <w:r w:rsidR="008042BC">
        <w:rPr>
          <w:rFonts w:ascii="Times New Roman" w:eastAsia="Times New Roman" w:hAnsi="Times New Roman" w:cs="Times New Roman"/>
          <w:color w:val="000000"/>
        </w:rPr>
        <w:t>carried out a</w:t>
      </w:r>
      <w:r>
        <w:rPr>
          <w:rFonts w:ascii="Times New Roman" w:eastAsia="Times New Roman" w:hAnsi="Times New Roman" w:cs="Times New Roman"/>
          <w:color w:val="000000"/>
        </w:rPr>
        <w:t xml:space="preserve"> </w:t>
      </w:r>
      <w:r>
        <w:rPr>
          <w:rFonts w:ascii="Times New Roman" w:eastAsia="Times New Roman" w:hAnsi="Times New Roman" w:cs="Times New Roman"/>
        </w:rPr>
        <w:t>comparative</w:t>
      </w:r>
      <w:r>
        <w:rPr>
          <w:rFonts w:ascii="Times New Roman" w:eastAsia="Times New Roman" w:hAnsi="Times New Roman" w:cs="Times New Roman"/>
          <w:color w:val="000000"/>
        </w:rPr>
        <w:t xml:space="preserve"> study of three prominent time-series models</w:t>
      </w:r>
      <w:r w:rsidR="000D254C">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such as Long Short-Term Memory (LSTM), Gated Recurrent Unit (GRU) and eXtreme Gradient Boosting (XGBoost). </w:t>
      </w:r>
      <w:r>
        <w:rPr>
          <w:rFonts w:ascii="Times New Roman" w:eastAsia="Times New Roman" w:hAnsi="Times New Roman" w:cs="Times New Roman"/>
        </w:rPr>
        <w:t>They reported that XGBoost achieved competitive or superior performance compared with GRU and LSTM in their experimental setup</w:t>
      </w:r>
      <w:r w:rsidR="00B17AAC">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"/>
          <w:id w:val="2143219564"/>
          <w:placeholder>
            <w:docPart w:val="DefaultPlaceholder_-1854013440"/>
          </w:placeholder>
        </w:sdtPr>
        <w:sdtContent>
          <w:r w:rsidR="00B17AAC" w:rsidRPr="00B17AAC">
            <w:rPr>
              <w:rFonts w:ascii="Times New Roman" w:eastAsia="Times New Roman" w:hAnsi="Times New Roman" w:cs="Times New Roman"/>
              <w:color w:val="000000"/>
            </w:rPr>
            <w:t>(William et al., 2025)</w:t>
          </w:r>
        </w:sdtContent>
      </w:sdt>
      <w:r>
        <w:rPr>
          <w:rFonts w:ascii="Times New Roman" w:eastAsia="Times New Roman" w:hAnsi="Times New Roman" w:cs="Times New Roman"/>
          <w:color w:val="000000"/>
        </w:rPr>
        <w:t>.</w:t>
      </w:r>
      <w:r>
        <w:rPr>
          <w:rFonts w:ascii="Times New Roman" w:eastAsia="Times New Roman" w:hAnsi="Times New Roman" w:cs="Times New Roman"/>
        </w:rPr>
        <w:t xml:space="preserve"> The high performance of XGBoost shows its strength in capturing non-linear relationships within financial time-series data. LSTM can be highly effective for time series data due to its capability of learning long</w:t>
      </w:r>
      <w:r w:rsidR="000D254C">
        <w:rPr>
          <w:rFonts w:ascii="Times New Roman" w:eastAsia="Times New Roman" w:hAnsi="Times New Roman" w:cs="Times New Roman"/>
        </w:rPr>
        <w:t>-</w:t>
      </w:r>
      <w:r>
        <w:rPr>
          <w:rFonts w:ascii="Times New Roman" w:eastAsia="Times New Roman" w:hAnsi="Times New Roman" w:cs="Times New Roman"/>
        </w:rPr>
        <w:t>term non-linear dependencies within sequential data. The relatively lower performance of GRU can be attributed to its simplified gating structure, limiting its ability to capture long term dependencies.</w:t>
      </w:r>
      <w:r>
        <w:rPr>
          <w:rFonts w:ascii="Times New Roman" w:eastAsia="Times New Roman" w:hAnsi="Times New Roman" w:cs="Times New Roman"/>
          <w:color w:val="000000"/>
        </w:rPr>
        <w:t xml:space="preserve"> Ni et al. compared the results of stock market prediction of various machine learning algorithms like linear regression, Support Vector Machine and LSTM with the econometric models like ARIMA and Fama-French Factor model </w:t>
      </w:r>
      <w:sdt>
        <w:sdtPr>
          <w:rPr>
            <w:rFonts w:ascii="Times New Roman" w:eastAsia="Times New Roman" w:hAnsi="Times New Roman" w:cs="Times New Roman"/>
            <w:color w:val="000000"/>
          </w:rPr>
          <w:tag w:val="MENDELEY_CITATION_v3_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"/>
          <w:id w:val="-460808204"/>
          <w:placeholder>
            <w:docPart w:val="DefaultPlaceholder_-1854013440"/>
          </w:placeholder>
        </w:sdtPr>
        <w:sdtContent>
          <w:r w:rsidR="00B17AAC" w:rsidRPr="00B17AAC">
            <w:rPr>
              <w:rFonts w:ascii="Times New Roman" w:eastAsia="Times New Roman" w:hAnsi="Times New Roman" w:cs="Times New Roman"/>
              <w:color w:val="000000"/>
            </w:rPr>
            <w:t>(Ni &amp; Chen, 2022)</w:t>
          </w:r>
        </w:sdtContent>
      </w:sdt>
      <w:r>
        <w:rPr>
          <w:rFonts w:ascii="Times New Roman" w:eastAsia="Times New Roman" w:hAnsi="Times New Roman" w:cs="Times New Roman"/>
          <w:color w:val="000000"/>
        </w:rPr>
        <w:t xml:space="preserve">. Their results showed that the combination of machine learning models and econometric models gave the best performance. Problems like overfitting and lack of interpretability have encouraged researchers to incorporate other technical indicators and complementary information sources. </w:t>
      </w:r>
    </w:p>
    <w:p w14:paraId="0B704D9C" w14:textId="77777777" w:rsidR="00543DA1" w:rsidRDefault="00543DA1">
      <w:pPr>
        <w:shd w:val="clear" w:color="auto" w:fill="FFFFFF"/>
        <w:spacing w:after="0" w:line="240" w:lineRule="auto"/>
        <w:jc w:val="both"/>
        <w:rPr>
          <w:rFonts w:ascii="Times New Roman" w:eastAsia="Times New Roman" w:hAnsi="Times New Roman" w:cs="Times New Roman"/>
          <w:color w:val="000000"/>
        </w:rPr>
      </w:pPr>
    </w:p>
    <w:p w14:paraId="6E5E11DE" w14:textId="010F2094" w:rsidR="00543DA1" w:rsidRDefault="00000000">
      <w:pPr>
        <w:shd w:val="clear" w:color="auto" w:fill="FFFFFF"/>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rPr>
        <w:t>2.</w:t>
      </w:r>
      <w:r w:rsidR="00BA557C">
        <w:rPr>
          <w:rFonts w:ascii="Times New Roman" w:eastAsia="Times New Roman" w:hAnsi="Times New Roman" w:cs="Times New Roman"/>
          <w:i/>
          <w:iCs/>
        </w:rPr>
        <w:t>2</w:t>
      </w:r>
      <w:r>
        <w:rPr>
          <w:rFonts w:ascii="Times New Roman" w:eastAsia="Times New Roman" w:hAnsi="Times New Roman" w:cs="Times New Roman"/>
          <w:i/>
          <w:iCs/>
        </w:rPr>
        <w:t xml:space="preserve"> </w:t>
      </w:r>
      <w:r>
        <w:rPr>
          <w:rFonts w:ascii="Times New Roman" w:eastAsia="Times New Roman" w:hAnsi="Times New Roman" w:cs="Times New Roman"/>
          <w:i/>
          <w:iCs/>
          <w:color w:val="000000"/>
        </w:rPr>
        <w:t>Hybrid Models</w:t>
      </w:r>
    </w:p>
    <w:p w14:paraId="29E05455" w14:textId="77777777" w:rsidR="00543DA1" w:rsidRDefault="00543DA1">
      <w:pPr>
        <w:shd w:val="clear" w:color="auto" w:fill="FFFFFF"/>
        <w:spacing w:after="0" w:line="240" w:lineRule="auto"/>
        <w:jc w:val="both"/>
        <w:rPr>
          <w:rFonts w:ascii="Times New Roman" w:eastAsia="Times New Roman" w:hAnsi="Times New Roman" w:cs="Times New Roman"/>
          <w:color w:val="000000"/>
        </w:rPr>
      </w:pPr>
    </w:p>
    <w:p w14:paraId="3742C5BE" w14:textId="3A0327D6" w:rsidR="00BA557C" w:rsidRDefault="00000000">
      <w:p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Many hybrid models were proposed, which combined the traditional econometric models with the modern machine learning algorithms. Hybrid models could easily capture both the linear trends and nonlinear dependencies of the dataset. Wei et al. proposed an ARIMA-GARCH-LSTM hybrid model, where the ARIMA model is used to capture the linear trends, GARCH to express the residual volatility and the LSTM to capture the non-linear features</w:t>
      </w:r>
      <w:r w:rsidR="00963282">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"/>
          <w:id w:val="-572275658"/>
          <w:placeholder>
            <w:docPart w:val="DefaultPlaceholder_-1854013440"/>
          </w:placeholder>
        </w:sdtPr>
        <w:sdtContent>
          <w:r w:rsidR="000D254C" w:rsidRPr="000D254C">
            <w:rPr>
              <w:rFonts w:ascii="Times New Roman" w:eastAsia="Times New Roman" w:hAnsi="Times New Roman" w:cs="Times New Roman"/>
              <w:color w:val="000000"/>
            </w:rPr>
            <w:t>(ChaoYan Wei et al., 2025)</w:t>
          </w:r>
        </w:sdtContent>
      </w:sdt>
      <w:r>
        <w:rPr>
          <w:rFonts w:ascii="Times New Roman" w:eastAsia="Times New Roman" w:hAnsi="Times New Roman" w:cs="Times New Roman"/>
          <w:color w:val="000000"/>
        </w:rPr>
        <w:t xml:space="preserve">. This hybrid model outperformed the individual ARIMA, GARCH and LSTM models and demonstrated adaptability during periods of high volatility. </w:t>
      </w:r>
    </w:p>
    <w:p w14:paraId="45E11F75" w14:textId="77777777" w:rsidR="00BA557C" w:rsidRDefault="00BA557C">
      <w:pPr>
        <w:shd w:val="clear" w:color="auto" w:fill="FFFFFF"/>
        <w:spacing w:after="0" w:line="240" w:lineRule="auto"/>
        <w:jc w:val="both"/>
        <w:rPr>
          <w:rFonts w:ascii="Times New Roman" w:eastAsia="Times New Roman" w:hAnsi="Times New Roman" w:cs="Times New Roman"/>
          <w:color w:val="000000"/>
        </w:rPr>
      </w:pPr>
    </w:p>
    <w:p w14:paraId="1E0FFCE6" w14:textId="406184E3" w:rsidR="00543DA1" w:rsidRDefault="00BA557C">
      <w:p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Technical indicators are mathematical calculations to identify bullish or bearish behaviour of a stock. They use past stock prices and other data</w:t>
      </w:r>
      <w:r w:rsidR="000D254C">
        <w:rPr>
          <w:rFonts w:ascii="Times New Roman" w:eastAsia="Times New Roman" w:hAnsi="Times New Roman" w:cs="Times New Roman"/>
        </w:rPr>
        <w:t>,</w:t>
      </w:r>
      <w:r>
        <w:rPr>
          <w:rFonts w:ascii="Times New Roman" w:eastAsia="Times New Roman" w:hAnsi="Times New Roman" w:cs="Times New Roman"/>
        </w:rPr>
        <w:t xml:space="preserve"> such as volume</w:t>
      </w:r>
      <w:r w:rsidR="000D254C">
        <w:rPr>
          <w:rFonts w:ascii="Times New Roman" w:eastAsia="Times New Roman" w:hAnsi="Times New Roman" w:cs="Times New Roman"/>
        </w:rPr>
        <w:t>,</w:t>
      </w:r>
      <w:r>
        <w:rPr>
          <w:rFonts w:ascii="Times New Roman" w:eastAsia="Times New Roman" w:hAnsi="Times New Roman" w:cs="Times New Roman"/>
        </w:rPr>
        <w:t xml:space="preserve"> to estimate the trends. </w:t>
      </w:r>
      <w:r>
        <w:rPr>
          <w:rFonts w:ascii="Times New Roman" w:eastAsia="Times New Roman" w:hAnsi="Times New Roman" w:cs="Times New Roman"/>
          <w:color w:val="000000"/>
        </w:rPr>
        <w:t>Kah et al. included technical indicators like Moving Averages (MA), Relative Strength Index (RSI)</w:t>
      </w:r>
      <w:r w:rsidR="000D254C">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etc.</w:t>
      </w:r>
      <w:r w:rsidR="000D254C">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with a</w:t>
      </w:r>
      <w:r w:rsidR="000D254C">
        <w:rPr>
          <w:rFonts w:ascii="Times New Roman" w:eastAsia="Times New Roman" w:hAnsi="Times New Roman" w:cs="Times New Roman"/>
          <w:color w:val="000000"/>
        </w:rPr>
        <w:t>n</w:t>
      </w:r>
      <w:r>
        <w:rPr>
          <w:rFonts w:ascii="Times New Roman" w:eastAsia="Times New Roman" w:hAnsi="Times New Roman" w:cs="Times New Roman"/>
          <w:color w:val="000000"/>
        </w:rPr>
        <w:t xml:space="preserve"> LSTM model</w:t>
      </w:r>
      <w:r w:rsidR="000D254C">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"/>
          <w:id w:val="590899165"/>
          <w:placeholder>
            <w:docPart w:val="DefaultPlaceholder_-1854013440"/>
          </w:placeholder>
        </w:sdtPr>
        <w:sdtContent>
          <w:r w:rsidR="000D254C" w:rsidRPr="000D254C">
            <w:rPr>
              <w:rFonts w:ascii="Times New Roman" w:eastAsia="Times New Roman" w:hAnsi="Times New Roman" w:cs="Times New Roman"/>
              <w:color w:val="000000"/>
            </w:rPr>
            <w:t>(Kah Him &amp; Ching Pang, 2023)</w:t>
          </w:r>
        </w:sdtContent>
      </w:sdt>
      <w:r>
        <w:rPr>
          <w:rFonts w:ascii="Times New Roman" w:eastAsia="Times New Roman" w:hAnsi="Times New Roman" w:cs="Times New Roman"/>
          <w:color w:val="000000"/>
        </w:rPr>
        <w:t xml:space="preserve">. The results showed that the inclusion of technical indicators holds potential for enhancing </w:t>
      </w:r>
      <w:r w:rsidR="000D254C">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forecasting of stock prices. Earlier</w:t>
      </w:r>
      <w:r w:rsidR="000D254C">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Yang et al. proposed a LASSO-LSTM model that combined machine learning with technical indicators and financial sentiment analysis</w:t>
      </w:r>
      <w:r w:rsidR="000D254C">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"/>
          <w:id w:val="420072227"/>
          <w:placeholder>
            <w:docPart w:val="DefaultPlaceholder_-1854013440"/>
          </w:placeholder>
        </w:sdtPr>
        <w:sdtContent>
          <w:r w:rsidR="000D254C" w:rsidRPr="000D254C">
            <w:rPr>
              <w:rFonts w:ascii="Times New Roman" w:eastAsia="Times New Roman" w:hAnsi="Times New Roman" w:cs="Times New Roman"/>
              <w:color w:val="000000"/>
            </w:rPr>
            <w:t>(Yang et al., 2022)</w:t>
          </w:r>
        </w:sdtContent>
      </w:sdt>
      <w:r>
        <w:rPr>
          <w:rFonts w:ascii="Times New Roman" w:eastAsia="Times New Roman" w:hAnsi="Times New Roman" w:cs="Times New Roman"/>
          <w:color w:val="000000"/>
        </w:rPr>
        <w:t xml:space="preserve">. This approach allowed them to incorporate news sentiment analysis with the technical indicators, but they didn’t include the econometric models, which may have affected their model’s capability to capture the linear patterns in the data. </w:t>
      </w:r>
    </w:p>
    <w:p w14:paraId="3C7158F4" w14:textId="046D7DB1" w:rsidR="00B17AAC" w:rsidRDefault="00B17AAC" w:rsidP="00B17AAC">
      <w:pPr>
        <w:pStyle w:val="NormalWeb"/>
        <w:jc w:val="both"/>
      </w:pPr>
      <w:r>
        <w:t>The GARCH-based study demonstrates that traditional and extended GARCH models effectively capture volatility clustering and persistence, with strong empirical support such as high beta values and a strong correlation between predicted and actual volatility</w:t>
      </w:r>
      <w:sdt>
        <w:sdtPr>
          <w:rPr>
            <w:color w:val="000000"/>
          </w:rPr>
          <w:tag w:val="MENDELEY_CITATION_v3_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"/>
          <w:id w:val="981576071"/>
          <w:placeholder>
            <w:docPart w:val="DefaultPlaceholder_-1854013440"/>
          </w:placeholder>
        </w:sdtPr>
        <w:sdtEndPr/>
        <w:sdtContent>
          <w:r>
            <w:rPr>
              <w:color w:val="000000"/>
            </w:rPr>
            <w:t xml:space="preserve"> </w:t>
          </w:r>
          <w:r w:rsidRPr="00B17AAC">
            <w:rPr>
              <w:color w:val="000000"/>
            </w:rPr>
            <w:t>(Krishnan, 2010)</w:t>
          </w:r>
        </w:sdtContent>
      </w:sdt>
      <w:r>
        <w:t xml:space="preserve">. The integration of machine learning techniques further enhances performance, reducing prediction errors. Similarly, the deep learning study proposes an autoregressive RNN/LSTM framework with technical indicators, showing superior predictive performance compared to traditional models like GARCH and ARIMA, and emphasizing the importance of modeling price prediction as a regression problem </w:t>
      </w:r>
      <w:sdt>
        <w:sdtPr>
          <w:rPr>
            <w:color w:val="000000"/>
          </w:rPr>
          <w:tag w:val="MENDELEY_CITATION_v3_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"/>
          <w:id w:val="1900324600"/>
          <w:placeholder>
            <w:docPart w:val="C5BEC3DB82E14882A06E8C2A5E24DE62"/>
          </w:placeholder>
        </w:sdtPr>
        <w:sdtContent>
          <w:r w:rsidRPr="00B17AAC">
            <w:rPr>
              <w:color w:val="000000"/>
            </w:rPr>
            <w:t>(Deng et al., 2020)</w:t>
          </w:r>
        </w:sdtContent>
      </w:sdt>
      <w:r>
        <w:t>.</w:t>
      </w:r>
    </w:p>
    <w:p w14:paraId="636E6D58" w14:textId="61EDA037" w:rsidR="00B17AAC" w:rsidRDefault="00B17AAC" w:rsidP="00B17AAC">
      <w:pPr>
        <w:pStyle w:val="NormalWeb"/>
        <w:jc w:val="both"/>
      </w:pPr>
      <w:r>
        <w:lastRenderedPageBreak/>
        <w:t>Across the studies, a key common finding is that hybrid approaches—combining statistical models with machine learning—yield better predictive accuracy than standalone techniques. Both streams also emphasize the importance of high-frequency data and temporal dependencies in improving forecasting outcomes</w:t>
      </w:r>
      <w:r>
        <w:t xml:space="preserve"> </w:t>
      </w:r>
      <w:sdt>
        <w:sdtPr>
          <w:rPr>
            <w:color w:val="000000"/>
          </w:rPr>
          <w:tag w:val="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"/>
          <w:id w:val="-1921935372"/>
          <w:placeholder>
            <w:docPart w:val="DefaultPlaceholder_-1854013440"/>
          </w:placeholder>
        </w:sdtPr>
        <w:sdtContent>
          <w:r w:rsidRPr="00B17AAC">
            <w:rPr>
              <w:color w:val="000000"/>
            </w:rPr>
            <w:t>(Celestin et al., 2025; Gu et al., 2020)</w:t>
          </w:r>
        </w:sdtContent>
      </w:sdt>
      <w:r>
        <w:t>.</w:t>
      </w:r>
    </w:p>
    <w:p w14:paraId="1AC58BA9" w14:textId="6623ABDC" w:rsidR="008E1271" w:rsidRPr="00B17AAC" w:rsidRDefault="008E1271">
      <w:pPr>
        <w:shd w:val="clear" w:color="auto" w:fill="FFFFFF"/>
        <w:spacing w:after="0" w:line="240" w:lineRule="auto"/>
        <w:jc w:val="both"/>
        <w:rPr>
          <w:rFonts w:ascii="Times New Roman" w:eastAsia="Times New Roman" w:hAnsi="Times New Roman" w:cs="Times New Roman"/>
          <w:i/>
          <w:iCs/>
          <w:color w:val="000000"/>
        </w:rPr>
      </w:pPr>
      <w:r w:rsidRPr="00B17AAC">
        <w:rPr>
          <w:rFonts w:ascii="Times New Roman" w:eastAsia="Times New Roman" w:hAnsi="Times New Roman" w:cs="Times New Roman"/>
          <w:i/>
          <w:iCs/>
          <w:color w:val="000000"/>
        </w:rPr>
        <w:t>2.3 High</w:t>
      </w:r>
      <w:r w:rsidR="000D254C">
        <w:rPr>
          <w:rFonts w:ascii="Times New Roman" w:eastAsia="Times New Roman" w:hAnsi="Times New Roman" w:cs="Times New Roman"/>
          <w:i/>
          <w:iCs/>
          <w:color w:val="000000"/>
        </w:rPr>
        <w:t>-</w:t>
      </w:r>
      <w:r w:rsidRPr="00B17AAC">
        <w:rPr>
          <w:rFonts w:ascii="Times New Roman" w:eastAsia="Times New Roman" w:hAnsi="Times New Roman" w:cs="Times New Roman"/>
          <w:i/>
          <w:iCs/>
          <w:color w:val="000000"/>
        </w:rPr>
        <w:t>frequency data</w:t>
      </w:r>
    </w:p>
    <w:p w14:paraId="14DD9573" w14:textId="77777777" w:rsidR="008E1271" w:rsidRDefault="008E1271">
      <w:pPr>
        <w:shd w:val="clear" w:color="auto" w:fill="FFFFFF"/>
        <w:spacing w:after="0" w:line="240" w:lineRule="auto"/>
        <w:jc w:val="both"/>
        <w:rPr>
          <w:rFonts w:ascii="Times New Roman" w:eastAsia="Times New Roman" w:hAnsi="Times New Roman" w:cs="Times New Roman"/>
          <w:color w:val="000000"/>
        </w:rPr>
      </w:pPr>
    </w:p>
    <w:p w14:paraId="4B7F5444" w14:textId="7E0D342E" w:rsidR="00A07A5B" w:rsidRPr="00A07A5B" w:rsidRDefault="00A07A5B" w:rsidP="00A07A5B">
      <w:pPr>
        <w:jc w:val="both"/>
        <w:rPr>
          <w:rFonts w:ascii="Times New Roman" w:hAnsi="Times New Roman" w:cs="Times New Roman"/>
        </w:rPr>
      </w:pPr>
      <w:r w:rsidRPr="00A07A5B">
        <w:rPr>
          <w:rFonts w:ascii="Times New Roman" w:hAnsi="Times New Roman" w:cs="Times New Roman"/>
        </w:rPr>
        <w:t>High-frequency data has revolutionized stock market prediction by capturing intraday price, volume, and order book dynamics at sub-second intervals. Machine learning techniques dominate High-frequency data applications</w:t>
      </w:r>
      <w:r w:rsidR="00B17AA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"/>
          <w:id w:val="-820346532"/>
          <w:placeholder>
            <w:docPart w:val="DefaultPlaceholder_-1854013440"/>
          </w:placeholder>
        </w:sdtPr>
        <w:sdtContent>
          <w:r w:rsidR="00B17AAC" w:rsidRPr="00B17AAC">
            <w:rPr>
              <w:rFonts w:ascii="Times New Roman" w:eastAsia="Times New Roman" w:hAnsi="Times New Roman" w:cs="Times New Roman"/>
              <w:color w:val="000000"/>
            </w:rPr>
            <w:t>(Deng et al., 2020; Lanbouri &amp; Achchab, 2020a)</w:t>
          </w:r>
        </w:sdtContent>
      </w:sdt>
      <w:r w:rsidRPr="00A07A5B">
        <w:rPr>
          <w:rFonts w:ascii="Times New Roman" w:hAnsi="Times New Roman" w:cs="Times New Roman"/>
        </w:rPr>
        <w:t>. High-frequency data improves volatility forecasting by providing precise realized measures, revealing persistence and microstructure effects absent in daily data. It boosts market efficiency and liquidity predictions while aiding sentiment-integrated models. Noise, microstructure distortions, and computational demands limit reliability, with risks of heightened volatility during stress. Recent surveys emphasize hybrid models combining high</w:t>
      </w:r>
      <w:r w:rsidR="000D254C">
        <w:rPr>
          <w:rFonts w:ascii="Times New Roman" w:hAnsi="Times New Roman" w:cs="Times New Roman"/>
        </w:rPr>
        <w:t>-</w:t>
      </w:r>
      <w:r w:rsidRPr="00A07A5B">
        <w:rPr>
          <w:rFonts w:ascii="Times New Roman" w:hAnsi="Times New Roman" w:cs="Times New Roman"/>
        </w:rPr>
        <w:t>frequency data for better generalization. High frequency data shifts prediction from rare low-frequency signals to pervasive ultra-short-term insights, though integration with robust feature selection remains key</w:t>
      </w:r>
      <w:r w:rsidR="00B17AA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"/>
          <w:id w:val="1284148389"/>
          <w:placeholder>
            <w:docPart w:val="DefaultPlaceholder_-1854013440"/>
          </w:placeholder>
        </w:sdtPr>
        <w:sdtContent>
          <w:r w:rsidR="00B17AAC" w:rsidRPr="00B17AAC">
            <w:rPr>
              <w:rFonts w:ascii="Times New Roman" w:eastAsia="Times New Roman" w:hAnsi="Times New Roman" w:cs="Times New Roman"/>
              <w:color w:val="000000"/>
            </w:rPr>
            <w:t>(Lanbouri &amp; Achchab, 2020b; Zhang &amp; Wang, 2019; Zhou et al., 2018)</w:t>
          </w:r>
        </w:sdtContent>
      </w:sdt>
    </w:p>
    <w:p w14:paraId="6ED09CED" w14:textId="04C318B2" w:rsidR="00A07A5B" w:rsidRPr="00A07A5B" w:rsidRDefault="00A07A5B" w:rsidP="00A07A5B">
      <w:pPr>
        <w:jc w:val="both"/>
        <w:rPr>
          <w:rFonts w:ascii="Times New Roman" w:hAnsi="Times New Roman" w:cs="Times New Roman"/>
        </w:rPr>
      </w:pPr>
      <w:r w:rsidRPr="00A07A5B">
        <w:rPr>
          <w:rFonts w:ascii="Times New Roman" w:hAnsi="Times New Roman" w:cs="Times New Roman"/>
        </w:rPr>
        <w:t>Research on stock market prediction using high-frequency data is underexplored</w:t>
      </w:r>
      <w:r w:rsidR="000D254C">
        <w:rPr>
          <w:rFonts w:ascii="Times New Roman" w:hAnsi="Times New Roman" w:cs="Times New Roman"/>
        </w:rPr>
        <w:t>,</w:t>
      </w:r>
      <w:r w:rsidRPr="00A07A5B">
        <w:rPr>
          <w:rFonts w:ascii="Times New Roman" w:hAnsi="Times New Roman" w:cs="Times New Roman"/>
        </w:rPr>
        <w:t xml:space="preserve"> as the role of High-frequency data models during market crashes, flash crashes, or high volatility remains unclear, with calls for comparative analyses across market regimes. Quantum machine learning and novel hybrid models for jumps/nonlinearity are nascent, with gaps in scalability for real-time HFD processing. Limited work exists on emerging sectors like FinTech, where high-frequency Random Forest models show promise but lack broader validation. Expensive High-frequency data storage/processing hinders adoption, and HFT competition's impact on liquidity/volatility needs more empirical dissection.</w:t>
      </w:r>
    </w:p>
    <w:p w14:paraId="777BD768" w14:textId="0850BF82" w:rsidR="00BA557C" w:rsidRPr="00BA557C" w:rsidRDefault="00BA557C" w:rsidP="00BA557C">
      <w:pPr>
        <w:shd w:val="clear" w:color="auto" w:fill="FFFFFF"/>
        <w:spacing w:after="0" w:line="240" w:lineRule="auto"/>
        <w:jc w:val="both"/>
        <w:rPr>
          <w:rFonts w:ascii="Times New Roman" w:eastAsia="Times New Roman" w:hAnsi="Times New Roman" w:cs="Times New Roman"/>
          <w:i/>
          <w:iCs/>
        </w:rPr>
      </w:pPr>
      <w:r w:rsidRPr="00BA557C">
        <w:rPr>
          <w:rFonts w:ascii="Times New Roman" w:eastAsia="Times New Roman" w:hAnsi="Times New Roman" w:cs="Times New Roman"/>
          <w:i/>
          <w:iCs/>
        </w:rPr>
        <w:t>2.</w:t>
      </w:r>
      <w:r w:rsidR="00B17AAC">
        <w:rPr>
          <w:rFonts w:ascii="Times New Roman" w:eastAsia="Times New Roman" w:hAnsi="Times New Roman" w:cs="Times New Roman"/>
          <w:i/>
          <w:iCs/>
        </w:rPr>
        <w:t>4</w:t>
      </w:r>
      <w:r w:rsidRPr="00BA557C">
        <w:rPr>
          <w:rFonts w:ascii="Times New Roman" w:eastAsia="Times New Roman" w:hAnsi="Times New Roman" w:cs="Times New Roman"/>
          <w:i/>
          <w:iCs/>
        </w:rPr>
        <w:t xml:space="preserve"> Research Gaps</w:t>
      </w:r>
    </w:p>
    <w:p w14:paraId="5F6769CC" w14:textId="77777777" w:rsidR="00BA557C" w:rsidRDefault="00BA557C" w:rsidP="00B17AAC">
      <w:pPr>
        <w:pStyle w:val="NormalWeb"/>
        <w:jc w:val="both"/>
      </w:pPr>
      <w:r>
        <w:t>Most of the studies on stock market prediction discussed above report improvements in predictive accuracy through the use of hybrid models. However, several important gaps remain in the existing literature.</w:t>
      </w:r>
    </w:p>
    <w:p w14:paraId="1D5291C6" w14:textId="1F40672E" w:rsidR="00BA557C" w:rsidRDefault="00BA557C" w:rsidP="00BA557C">
      <w:pPr>
        <w:pStyle w:val="NormalWeb"/>
        <w:jc w:val="both"/>
      </w:pPr>
      <w:r>
        <w:t>Firstly, only a limited number of studies examine whether improved predictive accuracy translates into economically meaningful trading performance. Evaluation metrics such as the Sharpe ratio, maximum drawdown, and profit factor are often overlooked. A predictive model can be considered truly valuable only if it yields consistent profitability under real trading conditions. Although some hybrid models have been proposed, they typically do not incorporate a comprehensive set of economic performance measures, which may significantly influence their practical effectiveness. These limitations underscore the need for models that integrate statistical rigo</w:t>
      </w:r>
      <w:r w:rsidR="000D254C">
        <w:t>u</w:t>
      </w:r>
      <w:r>
        <w:t>r with machine learning capabilities.</w:t>
      </w:r>
    </w:p>
    <w:p w14:paraId="03AF2A88" w14:textId="33E09D50" w:rsidR="00BA557C" w:rsidRDefault="00BA557C" w:rsidP="00BA557C">
      <w:pPr>
        <w:pStyle w:val="NormalWeb"/>
        <w:jc w:val="both"/>
      </w:pPr>
      <w:r>
        <w:lastRenderedPageBreak/>
        <w:t>Secondly, most existing studies rely on low-frequency (daily) data for developing prediction models. Such models have limited practical applicability, as trading decisions based on low-frequency data may not capture short-term market dynamics effectively. For predictive models to be practically useful, they should leverage high-frequency data and enable real-time analysis, thereby facilitating more actionable and timely trading decisions. Furthermore, high-frequency trading remains a challenging domain due to the substantial noise present in financial time series data. Recent advancements in financial machine learning, particularly the work of de Prado (2018), emphasize the importance of robust evaluation frameworks, advanced feature engineering, and the avoidance of overfitting when dealing with noisy financial datasets.</w:t>
      </w:r>
    </w:p>
    <w:p w14:paraId="71FF4F76" w14:textId="77777777" w:rsidR="00BA557C" w:rsidRDefault="00BA557C" w:rsidP="00BA557C">
      <w:pPr>
        <w:pStyle w:val="NormalWeb"/>
        <w:jc w:val="both"/>
      </w:pPr>
      <w:r>
        <w:t>In light of these gaps, the present study proposes a unified framework that integrates econometric techniques, machine learning adaptability, and technical indicators to enhance prediction accuracy using high-frequency trading data in real time. Additionally, the study evaluates the economic performance of the proposed model to ensure its practical relevance and applicability.</w:t>
      </w:r>
    </w:p>
    <w:p w14:paraId="79DD558F" w14:textId="77777777" w:rsidR="00543DA1" w:rsidRDefault="00000000">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Methodology</w:t>
      </w:r>
    </w:p>
    <w:p w14:paraId="3B284D0E" w14:textId="77777777" w:rsidR="00543DA1" w:rsidRDefault="00543DA1">
      <w:pPr>
        <w:pBdr>
          <w:top w:val="nil"/>
          <w:left w:val="nil"/>
          <w:bottom w:val="nil"/>
          <w:right w:val="nil"/>
          <w:between w:val="nil"/>
        </w:pBdr>
        <w:shd w:val="clear" w:color="auto" w:fill="FFFFFF"/>
        <w:spacing w:after="0" w:line="240" w:lineRule="auto"/>
        <w:ind w:left="720"/>
        <w:jc w:val="both"/>
        <w:rPr>
          <w:rFonts w:ascii="Times New Roman" w:eastAsia="Times New Roman" w:hAnsi="Times New Roman" w:cs="Times New Roman"/>
          <w:b/>
          <w:bCs/>
        </w:rPr>
      </w:pPr>
    </w:p>
    <w:p w14:paraId="1420E08A" w14:textId="77777777" w:rsidR="00543DA1" w:rsidRDefault="00000000">
      <w:pPr>
        <w:rPr>
          <w:rFonts w:ascii="Times New Roman" w:eastAsia="Times New Roman" w:hAnsi="Times New Roman" w:cs="Times New Roman"/>
          <w:i/>
          <w:iCs/>
        </w:rPr>
      </w:pPr>
      <w:r>
        <w:rPr>
          <w:rFonts w:ascii="Times New Roman" w:eastAsia="Times New Roman" w:hAnsi="Times New Roman" w:cs="Times New Roman"/>
          <w:i/>
          <w:iCs/>
        </w:rPr>
        <w:t>3.1 Data Collection and Analysis</w:t>
      </w:r>
    </w:p>
    <w:p w14:paraId="5673C1E9" w14:textId="45043E92" w:rsidR="00BA557C" w:rsidRDefault="00BA557C" w:rsidP="00BA557C">
      <w:pPr>
        <w:pStyle w:val="NormalWeb"/>
        <w:jc w:val="both"/>
      </w:pPr>
      <w:r>
        <w:t>Given the objective of utilizing high-frequency data, this study employs intraday stock price data at 5-minute intervals. The dataset spans a period of 1,004 trading days, from 4 January 2021 to 30 December 2024, yielding approximately 100,000 observations per stock. Due to computational constraints, the analysis is limited to five stocks, resulting in a total dataset of 390,450 observations. To ensure representativeness and relevance, the selected stocks comprise some of the largest firms listed on the New York Stock Exchange (NYSE), based on market capitalization. Table 1 presents the selected stocks along with their respective sectors, market capitalization, and the rationale for their inclusion. Historical stock price data were obtained from Bloomberg. For each stock, the dataset includes open, high, low, close, and volume (OHLCV) variables, along with timestamps and corresponding ticker symbols, thereby enabling detailed intraday analysis.</w:t>
      </w:r>
    </w:p>
    <w:p w14:paraId="0E2A6069" w14:textId="204DB318" w:rsidR="00543DA1"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Table 1: </w:t>
      </w:r>
      <w:r w:rsidR="008E54D7">
        <w:rPr>
          <w:rFonts w:ascii="Times New Roman" w:eastAsia="Times New Roman" w:hAnsi="Times New Roman" w:cs="Times New Roman"/>
          <w:color w:val="000000"/>
        </w:rPr>
        <w:t xml:space="preserve">Description of the selected </w:t>
      </w:r>
      <w:r>
        <w:rPr>
          <w:rFonts w:ascii="Times New Roman" w:eastAsia="Times New Roman" w:hAnsi="Times New Roman" w:cs="Times New Roman"/>
          <w:color w:val="000000"/>
        </w:rPr>
        <w:t xml:space="preserve">stocks </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1610"/>
        <w:gridCol w:w="2134"/>
        <w:gridCol w:w="1648"/>
        <w:gridCol w:w="1796"/>
        <w:gridCol w:w="2172"/>
      </w:tblGrid>
      <w:tr w:rsidR="00543DA1" w14:paraId="1DB3D723" w14:textId="77777777" w:rsidTr="008E54D7">
        <w:trPr>
          <w:trHeight w:val="360"/>
        </w:trPr>
        <w:tc>
          <w:tcPr>
            <w:tcW w:w="1610" w:type="dxa"/>
            <w:tcMar>
              <w:left w:w="105" w:type="dxa"/>
              <w:right w:w="105" w:type="dxa"/>
            </w:tcMar>
          </w:tcPr>
          <w:p w14:paraId="0AC1661A" w14:textId="77777777" w:rsidR="00543DA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Symbol</w:t>
            </w:r>
          </w:p>
        </w:tc>
        <w:tc>
          <w:tcPr>
            <w:tcW w:w="2134" w:type="dxa"/>
            <w:tcMar>
              <w:left w:w="105" w:type="dxa"/>
              <w:right w:w="105" w:type="dxa"/>
            </w:tcMar>
          </w:tcPr>
          <w:p w14:paraId="3876B1A3" w14:textId="77777777" w:rsidR="00543DA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Company’s name</w:t>
            </w:r>
          </w:p>
        </w:tc>
        <w:tc>
          <w:tcPr>
            <w:tcW w:w="1648" w:type="dxa"/>
            <w:tcMar>
              <w:left w:w="105" w:type="dxa"/>
              <w:right w:w="105" w:type="dxa"/>
            </w:tcMar>
          </w:tcPr>
          <w:p w14:paraId="3C898AEA" w14:textId="77777777" w:rsidR="00543DA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Sector</w:t>
            </w:r>
          </w:p>
        </w:tc>
        <w:tc>
          <w:tcPr>
            <w:tcW w:w="1796" w:type="dxa"/>
            <w:tcMar>
              <w:left w:w="105" w:type="dxa"/>
              <w:right w:w="105" w:type="dxa"/>
            </w:tcMar>
          </w:tcPr>
          <w:p w14:paraId="03A2FE8A" w14:textId="66384457" w:rsidR="00543DA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Market Cap</w:t>
            </w:r>
            <w:r w:rsidR="008E54D7">
              <w:rPr>
                <w:rFonts w:ascii="Times New Roman" w:eastAsia="Times New Roman" w:hAnsi="Times New Roman" w:cs="Times New Roman"/>
                <w:b/>
                <w:bCs/>
                <w:color w:val="000000"/>
              </w:rPr>
              <w:t>italization (Feb 2026)</w:t>
            </w:r>
          </w:p>
        </w:tc>
        <w:tc>
          <w:tcPr>
            <w:tcW w:w="2172" w:type="dxa"/>
            <w:tcMar>
              <w:left w:w="105" w:type="dxa"/>
              <w:right w:w="105" w:type="dxa"/>
            </w:tcMar>
          </w:tcPr>
          <w:p w14:paraId="1F0BAB35" w14:textId="77777777" w:rsidR="00543DA1" w:rsidRDefault="00000000">
            <w:r>
              <w:rPr>
                <w:rFonts w:ascii="Times New Roman" w:eastAsia="Times New Roman" w:hAnsi="Times New Roman" w:cs="Times New Roman"/>
                <w:b/>
                <w:bCs/>
                <w:color w:val="000000"/>
              </w:rPr>
              <w:t>Reasons to include</w:t>
            </w:r>
          </w:p>
        </w:tc>
      </w:tr>
      <w:tr w:rsidR="00543DA1" w14:paraId="5B8E7D83" w14:textId="77777777" w:rsidTr="008E54D7">
        <w:trPr>
          <w:trHeight w:val="300"/>
        </w:trPr>
        <w:tc>
          <w:tcPr>
            <w:tcW w:w="1610" w:type="dxa"/>
            <w:tcMar>
              <w:left w:w="105" w:type="dxa"/>
              <w:right w:w="105" w:type="dxa"/>
            </w:tcMar>
          </w:tcPr>
          <w:p w14:paraId="17512D1D"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AAPL</w:t>
            </w:r>
          </w:p>
        </w:tc>
        <w:tc>
          <w:tcPr>
            <w:tcW w:w="2134" w:type="dxa"/>
            <w:tcMar>
              <w:left w:w="105" w:type="dxa"/>
              <w:right w:w="105" w:type="dxa"/>
            </w:tcMar>
          </w:tcPr>
          <w:p w14:paraId="203C6B62"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Apple Inc.</w:t>
            </w:r>
          </w:p>
        </w:tc>
        <w:tc>
          <w:tcPr>
            <w:tcW w:w="1648" w:type="dxa"/>
            <w:tcMar>
              <w:left w:w="105" w:type="dxa"/>
              <w:right w:w="105" w:type="dxa"/>
            </w:tcMar>
          </w:tcPr>
          <w:p w14:paraId="48F04AC5"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Technology</w:t>
            </w:r>
          </w:p>
        </w:tc>
        <w:tc>
          <w:tcPr>
            <w:tcW w:w="1796" w:type="dxa"/>
            <w:tcMar>
              <w:left w:w="105" w:type="dxa"/>
              <w:right w:w="105" w:type="dxa"/>
            </w:tcMar>
          </w:tcPr>
          <w:p w14:paraId="45713BF0"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$3.8 - $4.0 Trillion</w:t>
            </w:r>
          </w:p>
        </w:tc>
        <w:tc>
          <w:tcPr>
            <w:tcW w:w="2172" w:type="dxa"/>
            <w:tcMar>
              <w:left w:w="105" w:type="dxa"/>
              <w:right w:w="105" w:type="dxa"/>
            </w:tcMar>
          </w:tcPr>
          <w:p w14:paraId="24152DE5"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High liquidity, benchmark</w:t>
            </w:r>
          </w:p>
        </w:tc>
      </w:tr>
      <w:tr w:rsidR="00543DA1" w14:paraId="210BB5E7" w14:textId="77777777" w:rsidTr="008E54D7">
        <w:trPr>
          <w:trHeight w:val="300"/>
        </w:trPr>
        <w:tc>
          <w:tcPr>
            <w:tcW w:w="1610" w:type="dxa"/>
            <w:tcMar>
              <w:left w:w="105" w:type="dxa"/>
              <w:right w:w="105" w:type="dxa"/>
            </w:tcMar>
          </w:tcPr>
          <w:p w14:paraId="0471E3D5"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MSFT</w:t>
            </w:r>
          </w:p>
        </w:tc>
        <w:tc>
          <w:tcPr>
            <w:tcW w:w="2134" w:type="dxa"/>
            <w:tcMar>
              <w:left w:w="105" w:type="dxa"/>
              <w:right w:w="105" w:type="dxa"/>
            </w:tcMar>
          </w:tcPr>
          <w:p w14:paraId="203E22AB"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Microsoft Corporation</w:t>
            </w:r>
          </w:p>
        </w:tc>
        <w:tc>
          <w:tcPr>
            <w:tcW w:w="1648" w:type="dxa"/>
            <w:tcMar>
              <w:left w:w="105" w:type="dxa"/>
              <w:right w:w="105" w:type="dxa"/>
            </w:tcMar>
          </w:tcPr>
          <w:p w14:paraId="0AC4CE1F"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Technology</w:t>
            </w:r>
          </w:p>
          <w:p w14:paraId="3B242021" w14:textId="77777777" w:rsidR="00543DA1" w:rsidRDefault="00543DA1">
            <w:pPr>
              <w:rPr>
                <w:rFonts w:ascii="Times New Roman" w:eastAsia="Times New Roman" w:hAnsi="Times New Roman" w:cs="Times New Roman"/>
                <w:color w:val="000000"/>
              </w:rPr>
            </w:pPr>
          </w:p>
        </w:tc>
        <w:tc>
          <w:tcPr>
            <w:tcW w:w="1796" w:type="dxa"/>
            <w:tcMar>
              <w:left w:w="105" w:type="dxa"/>
              <w:right w:w="105" w:type="dxa"/>
            </w:tcMar>
          </w:tcPr>
          <w:p w14:paraId="73F1538C" w14:textId="77777777" w:rsidR="00543DA1" w:rsidRDefault="00000000">
            <w:r>
              <w:rPr>
                <w:rFonts w:ascii="Times New Roman" w:eastAsia="Times New Roman" w:hAnsi="Times New Roman" w:cs="Times New Roman"/>
              </w:rPr>
              <w:t>$3.4 - $3.6 Trillion</w:t>
            </w:r>
          </w:p>
        </w:tc>
        <w:tc>
          <w:tcPr>
            <w:tcW w:w="2172" w:type="dxa"/>
            <w:tcMar>
              <w:left w:w="105" w:type="dxa"/>
              <w:right w:w="105" w:type="dxa"/>
            </w:tcMar>
          </w:tcPr>
          <w:p w14:paraId="0C1F1F98"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Stable, different dynamics than AAPL</w:t>
            </w:r>
          </w:p>
        </w:tc>
      </w:tr>
      <w:tr w:rsidR="00543DA1" w14:paraId="55253591" w14:textId="77777777" w:rsidTr="008E54D7">
        <w:trPr>
          <w:trHeight w:val="300"/>
        </w:trPr>
        <w:tc>
          <w:tcPr>
            <w:tcW w:w="1610" w:type="dxa"/>
            <w:tcMar>
              <w:left w:w="105" w:type="dxa"/>
              <w:right w:w="105" w:type="dxa"/>
            </w:tcMar>
          </w:tcPr>
          <w:p w14:paraId="594E34C9"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TSLA</w:t>
            </w:r>
          </w:p>
        </w:tc>
        <w:tc>
          <w:tcPr>
            <w:tcW w:w="2134" w:type="dxa"/>
            <w:tcMar>
              <w:left w:w="105" w:type="dxa"/>
              <w:right w:w="105" w:type="dxa"/>
            </w:tcMar>
          </w:tcPr>
          <w:p w14:paraId="284BE301"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Tesla Inc.</w:t>
            </w:r>
          </w:p>
        </w:tc>
        <w:tc>
          <w:tcPr>
            <w:tcW w:w="1648" w:type="dxa"/>
            <w:tcMar>
              <w:left w:w="105" w:type="dxa"/>
              <w:right w:w="105" w:type="dxa"/>
            </w:tcMar>
          </w:tcPr>
          <w:p w14:paraId="02506AFE"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Consumer Cyclical</w:t>
            </w:r>
          </w:p>
        </w:tc>
        <w:tc>
          <w:tcPr>
            <w:tcW w:w="1796" w:type="dxa"/>
            <w:tcMar>
              <w:left w:w="105" w:type="dxa"/>
              <w:right w:w="105" w:type="dxa"/>
            </w:tcMar>
          </w:tcPr>
          <w:p w14:paraId="62254CA4" w14:textId="77777777" w:rsidR="00543DA1" w:rsidRDefault="00000000">
            <w:r>
              <w:rPr>
                <w:rFonts w:ascii="Times New Roman" w:eastAsia="Times New Roman" w:hAnsi="Times New Roman" w:cs="Times New Roman"/>
              </w:rPr>
              <w:t>$1.4 - $1.5 Trillion</w:t>
            </w:r>
          </w:p>
        </w:tc>
        <w:tc>
          <w:tcPr>
            <w:tcW w:w="2172" w:type="dxa"/>
            <w:tcMar>
              <w:left w:w="105" w:type="dxa"/>
              <w:right w:w="105" w:type="dxa"/>
            </w:tcMar>
          </w:tcPr>
          <w:p w14:paraId="4BFA1C87"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High volatility, news sensitive</w:t>
            </w:r>
          </w:p>
        </w:tc>
      </w:tr>
      <w:tr w:rsidR="00543DA1" w14:paraId="63A110E2" w14:textId="77777777" w:rsidTr="008E54D7">
        <w:trPr>
          <w:trHeight w:val="300"/>
        </w:trPr>
        <w:tc>
          <w:tcPr>
            <w:tcW w:w="1610" w:type="dxa"/>
            <w:tcMar>
              <w:left w:w="105" w:type="dxa"/>
              <w:right w:w="105" w:type="dxa"/>
            </w:tcMar>
          </w:tcPr>
          <w:p w14:paraId="0F84E34E"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JPM</w:t>
            </w:r>
          </w:p>
        </w:tc>
        <w:tc>
          <w:tcPr>
            <w:tcW w:w="2134" w:type="dxa"/>
            <w:tcMar>
              <w:left w:w="105" w:type="dxa"/>
              <w:right w:w="105" w:type="dxa"/>
            </w:tcMar>
          </w:tcPr>
          <w:p w14:paraId="7810E2D3"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JPMorgan Chase &amp; Co.</w:t>
            </w:r>
          </w:p>
        </w:tc>
        <w:tc>
          <w:tcPr>
            <w:tcW w:w="1648" w:type="dxa"/>
            <w:tcMar>
              <w:left w:w="105" w:type="dxa"/>
              <w:right w:w="105" w:type="dxa"/>
            </w:tcMar>
          </w:tcPr>
          <w:p w14:paraId="3ADAC166"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Finance</w:t>
            </w:r>
          </w:p>
        </w:tc>
        <w:tc>
          <w:tcPr>
            <w:tcW w:w="1796" w:type="dxa"/>
            <w:tcMar>
              <w:left w:w="105" w:type="dxa"/>
              <w:right w:w="105" w:type="dxa"/>
            </w:tcMar>
          </w:tcPr>
          <w:p w14:paraId="753A2C8F" w14:textId="77777777" w:rsidR="00543DA1" w:rsidRDefault="00000000">
            <w:pPr>
              <w:rPr>
                <w:rFonts w:ascii="Times New Roman" w:eastAsia="Times New Roman" w:hAnsi="Times New Roman" w:cs="Times New Roman"/>
              </w:rPr>
            </w:pPr>
            <w:r>
              <w:rPr>
                <w:rFonts w:ascii="Times New Roman" w:eastAsia="Times New Roman" w:hAnsi="Times New Roman" w:cs="Times New Roman"/>
              </w:rPr>
              <w:t>~$850 Billion</w:t>
            </w:r>
          </w:p>
        </w:tc>
        <w:tc>
          <w:tcPr>
            <w:tcW w:w="2172" w:type="dxa"/>
            <w:tcMar>
              <w:left w:w="105" w:type="dxa"/>
              <w:right w:w="105" w:type="dxa"/>
            </w:tcMar>
          </w:tcPr>
          <w:p w14:paraId="53CC673A"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Different correlations</w:t>
            </w:r>
          </w:p>
        </w:tc>
      </w:tr>
      <w:tr w:rsidR="00543DA1" w14:paraId="3193939B" w14:textId="77777777" w:rsidTr="008E54D7">
        <w:trPr>
          <w:trHeight w:val="300"/>
        </w:trPr>
        <w:tc>
          <w:tcPr>
            <w:tcW w:w="1610" w:type="dxa"/>
            <w:tcMar>
              <w:left w:w="105" w:type="dxa"/>
              <w:right w:w="105" w:type="dxa"/>
            </w:tcMar>
          </w:tcPr>
          <w:p w14:paraId="35118EC3"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JNJ</w:t>
            </w:r>
          </w:p>
        </w:tc>
        <w:tc>
          <w:tcPr>
            <w:tcW w:w="2134" w:type="dxa"/>
            <w:tcMar>
              <w:left w:w="105" w:type="dxa"/>
              <w:right w:w="105" w:type="dxa"/>
            </w:tcMar>
          </w:tcPr>
          <w:p w14:paraId="7D9E8E73"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Johnson &amp; Johnson</w:t>
            </w:r>
          </w:p>
        </w:tc>
        <w:tc>
          <w:tcPr>
            <w:tcW w:w="1648" w:type="dxa"/>
            <w:tcMar>
              <w:left w:w="105" w:type="dxa"/>
              <w:right w:w="105" w:type="dxa"/>
            </w:tcMar>
          </w:tcPr>
          <w:p w14:paraId="46CBDA26"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Healthcare</w:t>
            </w:r>
          </w:p>
        </w:tc>
        <w:tc>
          <w:tcPr>
            <w:tcW w:w="1796" w:type="dxa"/>
            <w:tcMar>
              <w:left w:w="105" w:type="dxa"/>
              <w:right w:w="105" w:type="dxa"/>
            </w:tcMar>
          </w:tcPr>
          <w:p w14:paraId="157CADC3" w14:textId="77777777" w:rsidR="00543DA1" w:rsidRDefault="00000000">
            <w:pPr>
              <w:rPr>
                <w:rFonts w:ascii="Times New Roman" w:eastAsia="Times New Roman" w:hAnsi="Times New Roman" w:cs="Times New Roman"/>
              </w:rPr>
            </w:pPr>
            <w:r>
              <w:rPr>
                <w:rFonts w:ascii="Times New Roman" w:eastAsia="Times New Roman" w:hAnsi="Times New Roman" w:cs="Times New Roman"/>
                <w:color w:val="000000"/>
              </w:rPr>
              <w:t>~$520 Billion</w:t>
            </w:r>
          </w:p>
        </w:tc>
        <w:tc>
          <w:tcPr>
            <w:tcW w:w="2172" w:type="dxa"/>
            <w:tcMar>
              <w:left w:w="105" w:type="dxa"/>
              <w:right w:w="105" w:type="dxa"/>
            </w:tcMar>
          </w:tcPr>
          <w:p w14:paraId="6B22D007"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Low volatility, Defensive</w:t>
            </w:r>
          </w:p>
        </w:tc>
      </w:tr>
    </w:tbl>
    <w:p w14:paraId="05926CEA" w14:textId="77777777" w:rsidR="00543DA1" w:rsidRDefault="00543DA1">
      <w:pPr>
        <w:jc w:val="both"/>
        <w:rPr>
          <w:rFonts w:ascii="Times New Roman" w:eastAsia="Times New Roman" w:hAnsi="Times New Roman" w:cs="Times New Roman"/>
          <w:color w:val="000000"/>
        </w:rPr>
      </w:pPr>
    </w:p>
    <w:p w14:paraId="21D9B47C" w14:textId="5B5FD3E2" w:rsidR="00543DA1" w:rsidRDefault="008E54D7">
      <w:pPr>
        <w:jc w:val="both"/>
        <w:rPr>
          <w:rFonts w:ascii="Times New Roman" w:eastAsia="Times New Roman" w:hAnsi="Times New Roman" w:cs="Times New Roman"/>
        </w:rPr>
      </w:pPr>
      <w:r>
        <w:rPr>
          <w:rFonts w:ascii="Times New Roman" w:eastAsia="Times New Roman" w:hAnsi="Times New Roman" w:cs="Times New Roman"/>
          <w:color w:val="000000"/>
        </w:rPr>
        <w:t>To capture the temporal dependencies in the datawe have used two econometric models- A</w:t>
      </w:r>
      <w:r>
        <w:rPr>
          <w:rFonts w:ascii="Times New Roman" w:eastAsia="Times New Roman" w:hAnsi="Times New Roman" w:cs="Times New Roman"/>
        </w:rPr>
        <w:t>RMA and GARCH. The Auto Regressive Moving Average (ARMA) is a statistical tool for time series analysis that forecasts future values based on past values (AR part) and past forecast errors (MA Part). It is used to model data that is stationary, that is, its statistical properties don’t change over time. It has two parameters, p and q, which are the orders of the AR and MA part respectively. The ARMA(p,q) can be described as (1).</w:t>
      </w:r>
      <w:r>
        <w:rPr>
          <w:rFonts w:ascii="Times New Roman" w:eastAsia="Times New Roman" w:hAnsi="Times New Roman" w:cs="Times New Roman"/>
          <w:color w:val="000000"/>
        </w:rPr>
        <w:t xml:space="preserve"> The Generalized Auto</w:t>
      </w:r>
      <w:r>
        <w:rPr>
          <w:rFonts w:ascii="Times New Roman" w:eastAsia="Times New Roman" w:hAnsi="Times New Roman" w:cs="Times New Roman"/>
        </w:rPr>
        <w:t xml:space="preserve"> Regressive Conditional Heteroskedasticity (GARCH) is a statistical tool used to forecast volatility in time series data. It is an extension of ARMA, assuming that the variance of the error term changes over time. The GARCH(p,q) can be described as (2). </w:t>
      </w:r>
    </w:p>
    <w:p w14:paraId="37EDCCD1" w14:textId="7A9E5E30" w:rsidR="00543DA1" w:rsidRDefault="00000000">
      <w:pPr>
        <w:jc w:val="both"/>
        <w:rPr>
          <w:rFonts w:ascii="Times New Roman" w:eastAsia="Times New Roman" w:hAnsi="Times New Roman" w:cs="Times New Roman"/>
        </w:rPr>
      </w:pPr>
      <m:oMath>
        <m:sSub>
          <m:sSubPr>
            <m:ctrlPr>
              <w:rPr>
                <w:rFonts w:ascii="Times New Roman" w:eastAsia="Times New Roman" w:hAnsi="Times New Roman" w:cs="Times New Roman"/>
                <w:i/>
                <w:iCs/>
              </w:rPr>
            </m:ctrlPr>
          </m:sSubPr>
          <m:e>
            <m:r>
              <w:rPr>
                <w:rFonts w:ascii="Times New Roman" w:eastAsia="Times New Roman" w:hAnsi="Times New Roman" w:cs="Times New Roman"/>
              </w:rPr>
              <m:t>X</m:t>
            </m:r>
          </m:e>
          <m:sub>
            <m:r>
              <w:rPr>
                <w:rFonts w:ascii="Times New Roman" w:eastAsia="Times New Roman" w:hAnsi="Times New Roman" w:cs="Times New Roman"/>
              </w:rPr>
              <m:t>t</m:t>
            </m:r>
          </m:sub>
        </m:sSub>
        <m:r>
          <w:rPr>
            <w:rFonts w:ascii="Times New Roman" w:eastAsia="Times New Roman" w:hAnsi="Times New Roman" w:cs="Times New Roman"/>
          </w:rPr>
          <m:t xml:space="preserve"> = c + </m:t>
        </m:r>
        <m:sSub>
          <m:sSubPr>
            <m:ctrlPr>
              <w:rPr>
                <w:rFonts w:ascii="Times New Roman" w:eastAsia="Times New Roman" w:hAnsi="Times New Roman" w:cs="Times New Roman"/>
                <w:i/>
                <w:iCs/>
              </w:rPr>
            </m:ctrlPr>
          </m:sSubPr>
          <m:e>
            <m:r>
              <w:rPr>
                <w:rFonts w:ascii="Times New Roman" w:eastAsia="Times New Roman" w:hAnsi="Times New Roman" w:cs="Times New Roman"/>
              </w:rPr>
              <m:t>ϵ</m:t>
            </m:r>
          </m:e>
          <m:sub>
            <m:r>
              <w:rPr>
                <w:rFonts w:ascii="Times New Roman" w:eastAsia="Times New Roman" w:hAnsi="Times New Roman" w:cs="Times New Roman"/>
              </w:rPr>
              <m:t>t</m:t>
            </m:r>
          </m:sub>
        </m:sSub>
        <m:r>
          <w:rPr>
            <w:rFonts w:ascii="Times New Roman" w:eastAsia="Times New Roman" w:hAnsi="Times New Roman" w:cs="Times New Roman"/>
          </w:rPr>
          <m:t xml:space="preserve"> + </m:t>
        </m:r>
        <m:nary>
          <m:naryPr>
            <m:chr m:val="∑"/>
            <m:ctrlPr>
              <w:rPr>
                <w:rFonts w:ascii="Times New Roman" w:eastAsia="Times New Roman" w:hAnsi="Times New Roman" w:cs="Times New Roman"/>
                <w:i/>
                <w:iCs/>
              </w:rPr>
            </m:ctrlPr>
          </m:naryPr>
          <m:sub>
            <m:r>
              <w:rPr>
                <w:rFonts w:ascii="Times New Roman" w:eastAsia="Times New Roman" w:hAnsi="Times New Roman" w:cs="Times New Roman"/>
              </w:rPr>
              <m:t>i=1</m:t>
            </m:r>
          </m:sub>
          <m:sup>
            <m:r>
              <w:rPr>
                <w:rFonts w:ascii="Times New Roman" w:eastAsia="Times New Roman" w:hAnsi="Times New Roman" w:cs="Times New Roman"/>
              </w:rPr>
              <m:t>p</m:t>
            </m:r>
          </m:sup>
          <m:e>
            <m:sSub>
              <m:sSubPr>
                <m:ctrlPr>
                  <w:rPr>
                    <w:rFonts w:ascii="Times New Roman" w:eastAsia="Times New Roman" w:hAnsi="Times New Roman" w:cs="Times New Roman"/>
                    <w:i/>
                    <w:iCs/>
                  </w:rPr>
                </m:ctrlPr>
              </m:sSubPr>
              <m:e>
                <m:r>
                  <w:rPr>
                    <w:rFonts w:ascii="Times New Roman" w:eastAsia="Times New Roman" w:hAnsi="Times New Roman" w:cs="Times New Roman"/>
                  </w:rPr>
                  <m:t>ϕ</m:t>
                </m:r>
              </m:e>
              <m:sub>
                <m:r>
                  <w:rPr>
                    <w:rFonts w:ascii="Times New Roman" w:eastAsia="Times New Roman" w:hAnsi="Times New Roman" w:cs="Times New Roman"/>
                  </w:rPr>
                  <m:t>i</m:t>
                </m:r>
              </m:sub>
            </m:sSub>
            <m:sSub>
              <m:sSubPr>
                <m:ctrlPr>
                  <w:rPr>
                    <w:rFonts w:ascii="Times New Roman" w:eastAsia="Times New Roman" w:hAnsi="Times New Roman" w:cs="Times New Roman"/>
                    <w:i/>
                    <w:iCs/>
                  </w:rPr>
                </m:ctrlPr>
              </m:sSubPr>
              <m:e>
                <m:r>
                  <w:rPr>
                    <w:rFonts w:ascii="Times New Roman" w:eastAsia="Times New Roman" w:hAnsi="Times New Roman" w:cs="Times New Roman"/>
                  </w:rPr>
                  <m:t>X</m:t>
                </m:r>
              </m:e>
              <m:sub>
                <m:r>
                  <w:rPr>
                    <w:rFonts w:ascii="Times New Roman" w:eastAsia="Times New Roman" w:hAnsi="Times New Roman" w:cs="Times New Roman"/>
                  </w:rPr>
                  <m:t>t-i</m:t>
                </m:r>
              </m:sub>
            </m:sSub>
          </m:e>
        </m:nary>
        <m:r>
          <w:rPr>
            <w:rFonts w:ascii="Times New Roman" w:eastAsia="Times New Roman" w:hAnsi="Times New Roman" w:cs="Times New Roman"/>
          </w:rPr>
          <m:t>+</m:t>
        </m:r>
        <m:nary>
          <m:naryPr>
            <m:chr m:val="∑"/>
            <m:ctrlPr>
              <w:rPr>
                <w:rFonts w:ascii="Times New Roman" w:eastAsia="Times New Roman" w:hAnsi="Times New Roman" w:cs="Times New Roman"/>
                <w:i/>
                <w:iCs/>
              </w:rPr>
            </m:ctrlPr>
          </m:naryPr>
          <m:sub>
            <m:r>
              <w:rPr>
                <w:rFonts w:ascii="Times New Roman" w:eastAsia="Times New Roman" w:hAnsi="Times New Roman" w:cs="Times New Roman"/>
              </w:rPr>
              <m:t>j=1</m:t>
            </m:r>
          </m:sub>
          <m:sup>
            <m:r>
              <w:rPr>
                <w:rFonts w:ascii="Times New Roman" w:eastAsia="Times New Roman" w:hAnsi="Times New Roman" w:cs="Times New Roman"/>
              </w:rPr>
              <m:t>q</m:t>
            </m:r>
          </m:sup>
          <m:e>
            <m:sSub>
              <m:sSubPr>
                <m:ctrlPr>
                  <w:rPr>
                    <w:rFonts w:ascii="Times New Roman" w:eastAsia="Times New Roman" w:hAnsi="Times New Roman" w:cs="Times New Roman"/>
                    <w:i/>
                    <w:iCs/>
                  </w:rPr>
                </m:ctrlPr>
              </m:sSubPr>
              <m:e>
                <m:r>
                  <w:rPr>
                    <w:rFonts w:ascii="Times New Roman" w:eastAsia="Times New Roman" w:hAnsi="Times New Roman" w:cs="Times New Roman"/>
                  </w:rPr>
                  <m:t>θ</m:t>
                </m:r>
              </m:e>
              <m:sub>
                <m:r>
                  <w:rPr>
                    <w:rFonts w:ascii="Times New Roman" w:eastAsia="Times New Roman" w:hAnsi="Times New Roman" w:cs="Times New Roman"/>
                  </w:rPr>
                  <m:t>j</m:t>
                </m:r>
              </m:sub>
            </m:sSub>
            <m:sSub>
              <m:sSubPr>
                <m:ctrlPr>
                  <w:rPr>
                    <w:rFonts w:ascii="Times New Roman" w:eastAsia="Times New Roman" w:hAnsi="Times New Roman" w:cs="Times New Roman"/>
                    <w:i/>
                    <w:iCs/>
                  </w:rPr>
                </m:ctrlPr>
              </m:sSubPr>
              <m:e>
                <m:r>
                  <w:rPr>
                    <w:rFonts w:ascii="Times New Roman" w:eastAsia="Times New Roman" w:hAnsi="Times New Roman" w:cs="Times New Roman"/>
                  </w:rPr>
                  <m:t>ϵ</m:t>
                </m:r>
              </m:e>
              <m:sub>
                <m:r>
                  <w:rPr>
                    <w:rFonts w:ascii="Times New Roman" w:eastAsia="Times New Roman" w:hAnsi="Times New Roman" w:cs="Times New Roman"/>
                  </w:rPr>
                  <m:t>t-j</m:t>
                </m:r>
              </m:sub>
            </m:sSub>
          </m:e>
        </m:nary>
      </m:oMath>
      <w:r>
        <w:rPr>
          <w:rFonts w:ascii="Times New Roman" w:eastAsia="Times New Roman" w:hAnsi="Times New Roman" w:cs="Times New Roman"/>
          <w:i/>
          <w:iCs/>
        </w:rPr>
        <w:t xml:space="preserve"> </w:t>
      </w:r>
      <w:r>
        <w:rPr>
          <w:rFonts w:ascii="Times New Roman" w:eastAsia="Times New Roman" w:hAnsi="Times New Roman" w:cs="Times New Roman"/>
        </w:rPr>
        <w:t xml:space="preserve">                                              (1)</w:t>
      </w:r>
    </w:p>
    <w:p w14:paraId="38D74A9D" w14:textId="2AA2BCE0" w:rsidR="00543DA1" w:rsidRDefault="00000000">
      <w:pPr>
        <w:jc w:val="both"/>
        <w:rPr>
          <w:rFonts w:ascii="Times New Roman" w:eastAsia="Times New Roman" w:hAnsi="Times New Roman" w:cs="Times New Roman"/>
        </w:rPr>
      </w:pPr>
      <m:oMath>
        <m:sSubSup>
          <m:sSubSupPr>
            <m:ctrlPr>
              <w:rPr>
                <w:rFonts w:ascii="Times New Roman" w:eastAsia="Times New Roman" w:hAnsi="Times New Roman" w:cs="Times New Roman"/>
              </w:rPr>
            </m:ctrlPr>
          </m:sSubSupPr>
          <m:e>
            <m:r>
              <w:rPr>
                <w:rFonts w:ascii="Cambria Math" w:hAnsi="Cambria Math"/>
              </w:rPr>
              <m:t>σ</m:t>
            </m:r>
          </m:e>
          <m:sub>
            <m:r>
              <w:rPr>
                <w:rFonts w:ascii="Times New Roman" w:eastAsia="Times New Roman" w:hAnsi="Times New Roman" w:cs="Times New Roman"/>
              </w:rPr>
              <m:t>t</m:t>
            </m:r>
          </m:sub>
          <m:sup>
            <m:r>
              <w:rPr>
                <w:rFonts w:ascii="Times New Roman" w:eastAsia="Times New Roman" w:hAnsi="Times New Roman" w:cs="Times New Roman"/>
              </w:rPr>
              <m:t>2</m:t>
            </m:r>
          </m:sup>
        </m:sSubSup>
        <m:r>
          <w:rPr>
            <w:rFonts w:ascii="Times New Roman" w:eastAsia="Times New Roman" w:hAnsi="Times New Roman" w:cs="Times New Roman"/>
          </w:rPr>
          <m:t>= ω+</m:t>
        </m:r>
        <m:nary>
          <m:naryPr>
            <m:chr m:val="∑"/>
            <m:ctrlPr>
              <w:rPr>
                <w:rFonts w:ascii="Times New Roman" w:eastAsia="Times New Roman" w:hAnsi="Times New Roman" w:cs="Times New Roman"/>
              </w:rPr>
            </m:ctrlPr>
          </m:naryPr>
          <m:sub>
            <m:r>
              <w:rPr>
                <w:rFonts w:ascii="Times New Roman" w:eastAsia="Times New Roman" w:hAnsi="Times New Roman" w:cs="Times New Roman"/>
              </w:rPr>
              <m:t>q=1</m:t>
            </m:r>
          </m:sub>
          <m:sup>
            <m:r>
              <w:rPr>
                <w:rFonts w:ascii="Times New Roman" w:eastAsia="Times New Roman" w:hAnsi="Times New Roman" w:cs="Times New Roman"/>
              </w:rPr>
              <m:t>q</m:t>
            </m:r>
          </m:sup>
          <m:e>
            <m:sSub>
              <m:sSubPr>
                <m:ctrlPr>
                  <w:rPr>
                    <w:rFonts w:ascii="Times New Roman" w:eastAsia="Times New Roman" w:hAnsi="Times New Roman" w:cs="Times New Roman"/>
                  </w:rPr>
                </m:ctrlPr>
              </m:sSubPr>
              <m:e>
                <m:r>
                  <w:rPr>
                    <w:rFonts w:ascii="Times New Roman" w:eastAsia="Times New Roman" w:hAnsi="Times New Roman" w:cs="Times New Roman"/>
                  </w:rPr>
                  <m:t>α</m:t>
                </m:r>
              </m:e>
              <m:sub>
                <m:r>
                  <w:rPr>
                    <w:rFonts w:ascii="Times New Roman" w:eastAsia="Times New Roman" w:hAnsi="Times New Roman" w:cs="Times New Roman"/>
                  </w:rPr>
                  <m:t>t</m:t>
                </m:r>
              </m:sub>
            </m:sSub>
            <m:sSubSup>
              <m:sSubSupPr>
                <m:ctrlPr>
                  <w:rPr>
                    <w:rFonts w:ascii="Times New Roman" w:eastAsia="Times New Roman" w:hAnsi="Times New Roman" w:cs="Times New Roman"/>
                  </w:rPr>
                </m:ctrlPr>
              </m:sSubSupPr>
              <m:e>
                <m:r>
                  <w:rPr>
                    <w:rFonts w:ascii="Times New Roman" w:eastAsia="Times New Roman" w:hAnsi="Times New Roman" w:cs="Times New Roman"/>
                  </w:rPr>
                  <m:t>ϵ</m:t>
                </m:r>
              </m:e>
              <m:sub>
                <m:r>
                  <w:rPr>
                    <w:rFonts w:ascii="Times New Roman" w:eastAsia="Times New Roman" w:hAnsi="Times New Roman" w:cs="Times New Roman"/>
                  </w:rPr>
                  <m:t>t-i</m:t>
                </m:r>
              </m:sub>
              <m:sup>
                <m:r>
                  <w:rPr>
                    <w:rFonts w:ascii="Times New Roman" w:eastAsia="Times New Roman" w:hAnsi="Times New Roman" w:cs="Times New Roman"/>
                  </w:rPr>
                  <m:t>2</m:t>
                </m:r>
              </m:sup>
            </m:sSubSup>
          </m:e>
        </m:nary>
        <m:r>
          <w:rPr>
            <w:rFonts w:ascii="Times New Roman" w:eastAsia="Times New Roman" w:hAnsi="Times New Roman" w:cs="Times New Roman"/>
          </w:rPr>
          <m:t>+</m:t>
        </m:r>
        <m:nary>
          <m:naryPr>
            <m:chr m:val="∑"/>
            <m:ctrlPr>
              <w:rPr>
                <w:rFonts w:ascii="Times New Roman" w:eastAsia="Times New Roman" w:hAnsi="Times New Roman" w:cs="Times New Roman"/>
              </w:rPr>
            </m:ctrlPr>
          </m:naryPr>
          <m:sub>
            <m:r>
              <w:rPr>
                <w:rFonts w:ascii="Times New Roman" w:eastAsia="Times New Roman" w:hAnsi="Times New Roman" w:cs="Times New Roman"/>
              </w:rPr>
              <m:t>j=1</m:t>
            </m:r>
          </m:sub>
          <m:sup>
            <m:r>
              <w:rPr>
                <w:rFonts w:ascii="Times New Roman" w:eastAsia="Times New Roman" w:hAnsi="Times New Roman" w:cs="Times New Roman"/>
              </w:rPr>
              <m:t>p</m:t>
            </m:r>
          </m:sup>
          <m:e>
            <m:sSub>
              <m:sSubPr>
                <m:ctrlPr>
                  <w:rPr>
                    <w:rFonts w:ascii="Times New Roman" w:eastAsia="Times New Roman" w:hAnsi="Times New Roman" w:cs="Times New Roman"/>
                  </w:rPr>
                </m:ctrlPr>
              </m:sSubPr>
              <m:e>
                <m:r>
                  <w:rPr>
                    <w:rFonts w:ascii="Times New Roman" w:eastAsia="Times New Roman" w:hAnsi="Times New Roman" w:cs="Times New Roman"/>
                  </w:rPr>
                  <m:t>β</m:t>
                </m:r>
              </m:e>
              <m:sub>
                <m:r>
                  <w:rPr>
                    <w:rFonts w:ascii="Times New Roman" w:eastAsia="Times New Roman" w:hAnsi="Times New Roman" w:cs="Times New Roman"/>
                  </w:rPr>
                  <m:t>j</m:t>
                </m:r>
              </m:sub>
            </m:sSub>
            <m:sSubSup>
              <m:sSubSupPr>
                <m:ctrlPr>
                  <w:rPr>
                    <w:rFonts w:ascii="Times New Roman" w:eastAsia="Times New Roman" w:hAnsi="Times New Roman" w:cs="Times New Roman"/>
                  </w:rPr>
                </m:ctrlPr>
              </m:sSubSupPr>
              <m:e>
                <m:r>
                  <w:rPr>
                    <w:rFonts w:ascii="Times New Roman" w:eastAsia="Times New Roman" w:hAnsi="Times New Roman" w:cs="Times New Roman"/>
                  </w:rPr>
                  <m:t>σ</m:t>
                </m:r>
              </m:e>
              <m:sub>
                <m:r>
                  <w:rPr>
                    <w:rFonts w:ascii="Times New Roman" w:eastAsia="Times New Roman" w:hAnsi="Times New Roman" w:cs="Times New Roman"/>
                  </w:rPr>
                  <m:t>t-j</m:t>
                </m:r>
              </m:sub>
              <m:sup>
                <m:r>
                  <w:rPr>
                    <w:rFonts w:ascii="Times New Roman" w:eastAsia="Times New Roman" w:hAnsi="Times New Roman" w:cs="Times New Roman"/>
                  </w:rPr>
                  <m:t>2</m:t>
                </m:r>
              </m:sup>
            </m:sSubSup>
          </m:e>
        </m:nary>
      </m:oMath>
      <w:r>
        <w:rPr>
          <w:rFonts w:ascii="Times New Roman" w:eastAsia="Times New Roman" w:hAnsi="Times New Roman" w:cs="Times New Roman"/>
        </w:rPr>
        <w:t xml:space="preserve">                                                             (2)</w:t>
      </w:r>
    </w:p>
    <w:p w14:paraId="365636F6" w14:textId="77777777" w:rsidR="00543DA1" w:rsidRDefault="00543DA1">
      <w:pPr>
        <w:jc w:val="both"/>
        <w:rPr>
          <w:rFonts w:ascii="Times New Roman" w:eastAsia="Times New Roman" w:hAnsi="Times New Roman" w:cs="Times New Roman"/>
        </w:rPr>
      </w:pPr>
    </w:p>
    <w:p w14:paraId="2487519D" w14:textId="7F2D33A9" w:rsidR="00543DA1" w:rsidRDefault="00000000">
      <w:pPr>
        <w:jc w:val="both"/>
        <w:rPr>
          <w:rFonts w:ascii="Times New Roman" w:eastAsia="Times New Roman" w:hAnsi="Times New Roman" w:cs="Times New Roman"/>
        </w:rPr>
      </w:pPr>
      <w:r>
        <w:rPr>
          <w:rFonts w:ascii="Times New Roman" w:eastAsia="Times New Roman" w:hAnsi="Times New Roman" w:cs="Times New Roman"/>
        </w:rPr>
        <w:t>The parameters p and q for both models were chosen as 1, which is usually sufficient for most financial applications. It provides a good balance between accuracy and complexity, avoiding overparameteriz</w:t>
      </w:r>
      <w:r w:rsidR="008E54D7">
        <w:rPr>
          <w:rFonts w:ascii="Times New Roman" w:eastAsia="Times New Roman" w:hAnsi="Times New Roman" w:cs="Times New Roman"/>
        </w:rPr>
        <w:t>ation</w:t>
      </w:r>
      <w:r>
        <w:rPr>
          <w:rFonts w:ascii="Times New Roman" w:eastAsia="Times New Roman" w:hAnsi="Times New Roman" w:cs="Times New Roman"/>
        </w:rPr>
        <w:t xml:space="preserve">. We first trained the ARMA (1,1) and GARCH (1,1) on the training data, and then used the coefficients obtained to calculate the forecasted values for each timestamp. </w:t>
      </w:r>
    </w:p>
    <w:p w14:paraId="560382B5" w14:textId="0303A0A1" w:rsidR="00EA09A0" w:rsidRDefault="00000000" w:rsidP="00EA09A0">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 broad set of technical, statistical, and time-based indicators was initially calculated using the raw price data. From these, a compact set of informative features was chosen for the final XGBoost model to avoid redundancy and balance expressiveness and generalization. The final set of features used for training the XGBoost model is summarized </w:t>
      </w:r>
      <w:r w:rsidR="00EA09A0">
        <w:rPr>
          <w:rFonts w:ascii="Times New Roman" w:eastAsia="Times New Roman" w:hAnsi="Times New Roman" w:cs="Times New Roman"/>
          <w:color w:val="000000"/>
        </w:rPr>
        <w:t>in Table 2.</w:t>
      </w:r>
    </w:p>
    <w:p w14:paraId="5AE59081" w14:textId="4EC6A48D" w:rsidR="00EA09A0" w:rsidRPr="00EA09A0" w:rsidRDefault="00EA09A0" w:rsidP="00EA09A0">
      <w:pPr>
        <w:jc w:val="both"/>
        <w:rPr>
          <w:rFonts w:ascii="Times New Roman" w:eastAsia="Times New Roman" w:hAnsi="Times New Roman" w:cs="Times New Roman"/>
          <w:color w:val="000000"/>
        </w:rPr>
      </w:pPr>
      <w:r>
        <w:rPr>
          <w:rFonts w:ascii="Times New Roman" w:eastAsia="Times New Roman" w:hAnsi="Times New Roman" w:cs="Times New Roman"/>
          <w:color w:val="000000"/>
        </w:rPr>
        <w:t>Table 2: Final set of features used for training the XGBoost model</w:t>
      </w:r>
    </w:p>
    <w:tbl>
      <w:tblPr>
        <w:tblStyle w:val="TableGrid"/>
        <w:tblW w:w="0" w:type="auto"/>
        <w:tblLook w:val="04A0" w:firstRow="1" w:lastRow="0" w:firstColumn="1" w:lastColumn="0" w:noHBand="0" w:noVBand="1"/>
      </w:tblPr>
      <w:tblGrid>
        <w:gridCol w:w="763"/>
        <w:gridCol w:w="3468"/>
        <w:gridCol w:w="5119"/>
      </w:tblGrid>
      <w:tr w:rsidR="00EA09A0" w14:paraId="16245C48" w14:textId="77777777" w:rsidTr="00EA09A0">
        <w:tc>
          <w:tcPr>
            <w:tcW w:w="445" w:type="dxa"/>
          </w:tcPr>
          <w:p w14:paraId="4DDFA16C" w14:textId="5C45C332" w:rsidR="00EA09A0" w:rsidRDefault="00EA09A0">
            <w:pPr>
              <w:jc w:val="both"/>
              <w:rPr>
                <w:rFonts w:ascii="Times New Roman" w:eastAsia="Times New Roman" w:hAnsi="Times New Roman" w:cs="Times New Roman"/>
              </w:rPr>
            </w:pPr>
            <w:r>
              <w:rPr>
                <w:rFonts w:ascii="Times New Roman" w:eastAsia="Times New Roman" w:hAnsi="Times New Roman" w:cs="Times New Roman"/>
              </w:rPr>
              <w:t>S.No.</w:t>
            </w:r>
          </w:p>
        </w:tc>
        <w:tc>
          <w:tcPr>
            <w:tcW w:w="3600" w:type="dxa"/>
          </w:tcPr>
          <w:p w14:paraId="45CE704B" w14:textId="4A7A38BE" w:rsidR="00EA09A0" w:rsidRDefault="00EA09A0">
            <w:pPr>
              <w:jc w:val="both"/>
              <w:rPr>
                <w:rFonts w:ascii="Times New Roman" w:eastAsia="Times New Roman" w:hAnsi="Times New Roman" w:cs="Times New Roman"/>
              </w:rPr>
            </w:pPr>
            <w:r>
              <w:rPr>
                <w:rFonts w:ascii="Times New Roman" w:eastAsia="Times New Roman" w:hAnsi="Times New Roman" w:cs="Times New Roman"/>
              </w:rPr>
              <w:t>Features</w:t>
            </w:r>
          </w:p>
        </w:tc>
        <w:tc>
          <w:tcPr>
            <w:tcW w:w="5305" w:type="dxa"/>
          </w:tcPr>
          <w:p w14:paraId="1BB6D147" w14:textId="2C778B02" w:rsidR="00EA09A0" w:rsidRDefault="00EA09A0">
            <w:pPr>
              <w:jc w:val="both"/>
              <w:rPr>
                <w:rFonts w:ascii="Times New Roman" w:eastAsia="Times New Roman" w:hAnsi="Times New Roman" w:cs="Times New Roman"/>
              </w:rPr>
            </w:pPr>
            <w:r>
              <w:rPr>
                <w:rFonts w:ascii="Times New Roman" w:eastAsia="Times New Roman" w:hAnsi="Times New Roman" w:cs="Times New Roman"/>
              </w:rPr>
              <w:t>Indicators</w:t>
            </w:r>
          </w:p>
        </w:tc>
      </w:tr>
      <w:tr w:rsidR="00EA09A0" w14:paraId="3BE26E67" w14:textId="77777777" w:rsidTr="00EA09A0">
        <w:tc>
          <w:tcPr>
            <w:tcW w:w="445" w:type="dxa"/>
          </w:tcPr>
          <w:p w14:paraId="20D1BF2C" w14:textId="7B5E4255"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600" w:type="dxa"/>
          </w:tcPr>
          <w:p w14:paraId="0BF4EA9C" w14:textId="36906F16" w:rsidR="00EA09A0" w:rsidRDefault="00EA09A0" w:rsidP="00EA09A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color w:val="000000"/>
              </w:rPr>
              <w:t>Stock symbol mapped to respective code</w:t>
            </w:r>
          </w:p>
        </w:tc>
        <w:tc>
          <w:tcPr>
            <w:tcW w:w="5305" w:type="dxa"/>
          </w:tcPr>
          <w:p w14:paraId="4DD91BD7" w14:textId="77777777" w:rsidR="00EA09A0" w:rsidRDefault="00EA09A0">
            <w:pPr>
              <w:jc w:val="both"/>
              <w:rPr>
                <w:rFonts w:ascii="Times New Roman" w:eastAsia="Times New Roman" w:hAnsi="Times New Roman" w:cs="Times New Roman"/>
              </w:rPr>
            </w:pPr>
          </w:p>
        </w:tc>
      </w:tr>
      <w:tr w:rsidR="00EA09A0" w14:paraId="7BEEFD90" w14:textId="77777777" w:rsidTr="00EA09A0">
        <w:tc>
          <w:tcPr>
            <w:tcW w:w="445" w:type="dxa"/>
          </w:tcPr>
          <w:p w14:paraId="70A3B7A1" w14:textId="6A23A9AB"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600" w:type="dxa"/>
          </w:tcPr>
          <w:p w14:paraId="252449D7" w14:textId="60E79123"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Price and Return-based features</w:t>
            </w:r>
          </w:p>
          <w:p w14:paraId="78B229C0" w14:textId="77777777" w:rsidR="00EA09A0" w:rsidRDefault="00EA09A0">
            <w:pPr>
              <w:jc w:val="both"/>
              <w:rPr>
                <w:rFonts w:ascii="Times New Roman" w:eastAsia="Times New Roman" w:hAnsi="Times New Roman" w:cs="Times New Roman"/>
              </w:rPr>
            </w:pPr>
          </w:p>
        </w:tc>
        <w:tc>
          <w:tcPr>
            <w:tcW w:w="5305" w:type="dxa"/>
          </w:tcPr>
          <w:p w14:paraId="1BC8E616" w14:textId="77777777" w:rsidR="00EA09A0" w:rsidRDefault="00EA09A0" w:rsidP="00EA09A0">
            <w:pPr>
              <w:numPr>
                <w:ilvl w:val="0"/>
                <w:numId w:val="8"/>
              </w:numPr>
              <w:pBdr>
                <w:top w:val="nil"/>
                <w:left w:val="nil"/>
                <w:bottom w:val="nil"/>
                <w:right w:val="nil"/>
                <w:between w:val="nil"/>
              </w:pBdr>
              <w:ind w:left="376" w:hanging="180"/>
              <w:jc w:val="both"/>
              <w:rPr>
                <w:rFonts w:ascii="Times New Roman" w:eastAsia="Times New Roman" w:hAnsi="Times New Roman" w:cs="Times New Roman"/>
                <w:color w:val="000000"/>
              </w:rPr>
            </w:pPr>
            <w:r>
              <w:rPr>
                <w:rFonts w:ascii="Times New Roman" w:eastAsia="Times New Roman" w:hAnsi="Times New Roman" w:cs="Times New Roman"/>
                <w:color w:val="000000"/>
              </w:rPr>
              <w:t>Close Price</w:t>
            </w:r>
          </w:p>
          <w:p w14:paraId="052F8C0C" w14:textId="77777777" w:rsidR="00EA09A0" w:rsidRDefault="00EA09A0" w:rsidP="00EA09A0">
            <w:pPr>
              <w:numPr>
                <w:ilvl w:val="0"/>
                <w:numId w:val="8"/>
              </w:numPr>
              <w:pBdr>
                <w:top w:val="nil"/>
                <w:left w:val="nil"/>
                <w:bottom w:val="nil"/>
                <w:right w:val="nil"/>
                <w:between w:val="nil"/>
              </w:pBdr>
              <w:ind w:left="376" w:hanging="180"/>
              <w:jc w:val="both"/>
              <w:rPr>
                <w:rFonts w:ascii="Times New Roman" w:eastAsia="Times New Roman" w:hAnsi="Times New Roman" w:cs="Times New Roman"/>
                <w:color w:val="000000"/>
              </w:rPr>
            </w:pPr>
            <w:r>
              <w:rPr>
                <w:rFonts w:ascii="Times New Roman" w:eastAsia="Times New Roman" w:hAnsi="Times New Roman" w:cs="Times New Roman"/>
                <w:color w:val="000000"/>
              </w:rPr>
              <w:t>Lagged returns – Percentage returns lagged by 1, 2, 3 and 6 periods</w:t>
            </w:r>
          </w:p>
          <w:p w14:paraId="0C1C68BA" w14:textId="77777777" w:rsidR="00EA09A0" w:rsidRDefault="00EA09A0" w:rsidP="00EA09A0">
            <w:pPr>
              <w:numPr>
                <w:ilvl w:val="0"/>
                <w:numId w:val="8"/>
              </w:numPr>
              <w:pBdr>
                <w:top w:val="nil"/>
                <w:left w:val="nil"/>
                <w:bottom w:val="nil"/>
                <w:right w:val="nil"/>
                <w:between w:val="nil"/>
              </w:pBdr>
              <w:ind w:left="376" w:hanging="180"/>
              <w:jc w:val="both"/>
              <w:rPr>
                <w:rFonts w:ascii="Times New Roman" w:eastAsia="Times New Roman" w:hAnsi="Times New Roman" w:cs="Times New Roman"/>
                <w:color w:val="000000"/>
              </w:rPr>
            </w:pPr>
            <w:r>
              <w:rPr>
                <w:rFonts w:ascii="Times New Roman" w:eastAsia="Times New Roman" w:hAnsi="Times New Roman" w:cs="Times New Roman"/>
                <w:color w:val="000000"/>
              </w:rPr>
              <w:t>Risk-adjusted returns – Returns normalized by recent volatility to account for market risk conditions</w:t>
            </w:r>
          </w:p>
          <w:p w14:paraId="65F89DC3" w14:textId="77777777" w:rsidR="00EA09A0" w:rsidRDefault="00EA09A0">
            <w:pPr>
              <w:jc w:val="both"/>
              <w:rPr>
                <w:rFonts w:ascii="Times New Roman" w:eastAsia="Times New Roman" w:hAnsi="Times New Roman" w:cs="Times New Roman"/>
              </w:rPr>
            </w:pPr>
          </w:p>
        </w:tc>
      </w:tr>
      <w:tr w:rsidR="00EA09A0" w14:paraId="052E8BB1" w14:textId="77777777" w:rsidTr="00EA09A0">
        <w:tc>
          <w:tcPr>
            <w:tcW w:w="445" w:type="dxa"/>
          </w:tcPr>
          <w:p w14:paraId="4E18B45E" w14:textId="7530E972"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600" w:type="dxa"/>
          </w:tcPr>
          <w:p w14:paraId="731A6E98" w14:textId="5AC0EEA7"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Volatility and Forecast-based features</w:t>
            </w:r>
          </w:p>
          <w:p w14:paraId="1A827892" w14:textId="77777777" w:rsidR="00EA09A0" w:rsidRDefault="00EA09A0">
            <w:pPr>
              <w:jc w:val="both"/>
              <w:rPr>
                <w:rFonts w:ascii="Times New Roman" w:eastAsia="Times New Roman" w:hAnsi="Times New Roman" w:cs="Times New Roman"/>
              </w:rPr>
            </w:pPr>
          </w:p>
        </w:tc>
        <w:tc>
          <w:tcPr>
            <w:tcW w:w="5305" w:type="dxa"/>
          </w:tcPr>
          <w:p w14:paraId="40D97596" w14:textId="77777777" w:rsidR="00EA09A0" w:rsidRDefault="00EA09A0" w:rsidP="00EA09A0">
            <w:pPr>
              <w:numPr>
                <w:ilvl w:val="0"/>
                <w:numId w:val="7"/>
              </w:numPr>
              <w:pBdr>
                <w:top w:val="nil"/>
                <w:left w:val="nil"/>
                <w:bottom w:val="nil"/>
                <w:right w:val="nil"/>
                <w:between w:val="nil"/>
              </w:pBdr>
              <w:ind w:left="376" w:hanging="180"/>
              <w:jc w:val="both"/>
              <w:rPr>
                <w:rFonts w:ascii="Times New Roman" w:eastAsia="Times New Roman" w:hAnsi="Times New Roman" w:cs="Times New Roman"/>
                <w:color w:val="000000"/>
              </w:rPr>
            </w:pPr>
            <w:r>
              <w:rPr>
                <w:rFonts w:ascii="Times New Roman" w:eastAsia="Times New Roman" w:hAnsi="Times New Roman" w:cs="Times New Roman"/>
                <w:color w:val="000000"/>
              </w:rPr>
              <w:t>Rolling volatility - Rolling standard deviation of returns over a 10-period window</w:t>
            </w:r>
          </w:p>
          <w:p w14:paraId="7180C9A4" w14:textId="77777777" w:rsidR="00EA09A0" w:rsidRDefault="00EA09A0" w:rsidP="00EA09A0">
            <w:pPr>
              <w:numPr>
                <w:ilvl w:val="0"/>
                <w:numId w:val="7"/>
              </w:numPr>
              <w:pBdr>
                <w:top w:val="nil"/>
                <w:left w:val="nil"/>
                <w:bottom w:val="nil"/>
                <w:right w:val="nil"/>
                <w:between w:val="nil"/>
              </w:pBdr>
              <w:ind w:left="376" w:hanging="180"/>
              <w:jc w:val="both"/>
              <w:rPr>
                <w:rFonts w:ascii="Times New Roman" w:eastAsia="Times New Roman" w:hAnsi="Times New Roman" w:cs="Times New Roman"/>
                <w:color w:val="000000"/>
              </w:rPr>
            </w:pPr>
            <w:r>
              <w:rPr>
                <w:rFonts w:ascii="Times New Roman" w:eastAsia="Times New Roman" w:hAnsi="Times New Roman" w:cs="Times New Roman"/>
                <w:color w:val="000000"/>
              </w:rPr>
              <w:t>Volatility forecast - Volatility estimated using the GARCH model trained on past returns</w:t>
            </w:r>
          </w:p>
          <w:p w14:paraId="74C483B9" w14:textId="77777777" w:rsidR="00EA09A0" w:rsidRDefault="00EA09A0" w:rsidP="00EA09A0">
            <w:pPr>
              <w:numPr>
                <w:ilvl w:val="0"/>
                <w:numId w:val="7"/>
              </w:numPr>
              <w:pBdr>
                <w:top w:val="nil"/>
                <w:left w:val="nil"/>
                <w:bottom w:val="nil"/>
                <w:right w:val="nil"/>
                <w:between w:val="nil"/>
              </w:pBdr>
              <w:ind w:left="376" w:hanging="180"/>
              <w:jc w:val="both"/>
              <w:rPr>
                <w:rFonts w:ascii="Times New Roman" w:eastAsia="Times New Roman" w:hAnsi="Times New Roman" w:cs="Times New Roman"/>
                <w:color w:val="000000"/>
              </w:rPr>
            </w:pPr>
            <w:r>
              <w:rPr>
                <w:rFonts w:ascii="Times New Roman" w:eastAsia="Times New Roman" w:hAnsi="Times New Roman" w:cs="Times New Roman"/>
                <w:color w:val="000000"/>
              </w:rPr>
              <w:t>Return forecast - Returns forecasted using the ARMA model</w:t>
            </w:r>
          </w:p>
          <w:p w14:paraId="1A584B3D" w14:textId="77777777" w:rsidR="00EA09A0" w:rsidRDefault="00EA09A0">
            <w:pPr>
              <w:jc w:val="both"/>
              <w:rPr>
                <w:rFonts w:ascii="Times New Roman" w:eastAsia="Times New Roman" w:hAnsi="Times New Roman" w:cs="Times New Roman"/>
              </w:rPr>
            </w:pPr>
          </w:p>
        </w:tc>
      </w:tr>
      <w:tr w:rsidR="00EA09A0" w14:paraId="526A6076" w14:textId="77777777" w:rsidTr="00EA09A0">
        <w:tc>
          <w:tcPr>
            <w:tcW w:w="445" w:type="dxa"/>
          </w:tcPr>
          <w:p w14:paraId="4BFB96E3" w14:textId="7078C2EE"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w:t>
            </w:r>
          </w:p>
        </w:tc>
        <w:tc>
          <w:tcPr>
            <w:tcW w:w="3600" w:type="dxa"/>
          </w:tcPr>
          <w:p w14:paraId="12EADEFD" w14:textId="05D032FA"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Trend and Regime </w:t>
            </w:r>
            <w:r w:rsidR="000D254C">
              <w:rPr>
                <w:rFonts w:ascii="Times New Roman" w:eastAsia="Times New Roman" w:hAnsi="Times New Roman" w:cs="Times New Roman"/>
                <w:color w:val="000000"/>
              </w:rPr>
              <w:t>I</w:t>
            </w:r>
            <w:r>
              <w:rPr>
                <w:rFonts w:ascii="Times New Roman" w:eastAsia="Times New Roman" w:hAnsi="Times New Roman" w:cs="Times New Roman"/>
                <w:color w:val="000000"/>
              </w:rPr>
              <w:t>ndicators</w:t>
            </w:r>
          </w:p>
          <w:p w14:paraId="65B1AD4F" w14:textId="77777777" w:rsidR="00EA09A0" w:rsidRDefault="00EA09A0">
            <w:pPr>
              <w:jc w:val="both"/>
              <w:rPr>
                <w:rFonts w:ascii="Times New Roman" w:eastAsia="Times New Roman" w:hAnsi="Times New Roman" w:cs="Times New Roman"/>
              </w:rPr>
            </w:pPr>
          </w:p>
        </w:tc>
        <w:tc>
          <w:tcPr>
            <w:tcW w:w="5305" w:type="dxa"/>
          </w:tcPr>
          <w:p w14:paraId="05134016" w14:textId="77777777" w:rsidR="00EA09A0" w:rsidRDefault="00EA09A0" w:rsidP="00EA09A0">
            <w:pPr>
              <w:numPr>
                <w:ilvl w:val="0"/>
                <w:numId w:val="6"/>
              </w:numPr>
              <w:pBdr>
                <w:top w:val="nil"/>
                <w:left w:val="nil"/>
                <w:bottom w:val="nil"/>
                <w:right w:val="nil"/>
                <w:between w:val="nil"/>
              </w:pBdr>
              <w:ind w:left="376" w:hanging="180"/>
              <w:jc w:val="both"/>
              <w:rPr>
                <w:rFonts w:ascii="Times New Roman" w:eastAsia="Times New Roman" w:hAnsi="Times New Roman" w:cs="Times New Roman"/>
                <w:color w:val="000000"/>
              </w:rPr>
            </w:pPr>
            <w:r>
              <w:rPr>
                <w:rFonts w:ascii="Times New Roman" w:eastAsia="Times New Roman" w:hAnsi="Times New Roman" w:cs="Times New Roman"/>
                <w:color w:val="000000"/>
              </w:rPr>
              <w:t>EMA-based trend filters – Binary labels indicating medium-term (20/50 EMA) and long-term (200 EMA) trend regimes</w:t>
            </w:r>
          </w:p>
          <w:p w14:paraId="4E8E325B" w14:textId="77777777" w:rsidR="00EA09A0" w:rsidRDefault="00EA09A0" w:rsidP="00EA09A0">
            <w:pPr>
              <w:numPr>
                <w:ilvl w:val="0"/>
                <w:numId w:val="6"/>
              </w:numPr>
              <w:pBdr>
                <w:top w:val="nil"/>
                <w:left w:val="nil"/>
                <w:bottom w:val="nil"/>
                <w:right w:val="nil"/>
                <w:between w:val="nil"/>
              </w:pBdr>
              <w:ind w:left="376" w:hanging="180"/>
              <w:jc w:val="both"/>
              <w:rPr>
                <w:rFonts w:ascii="Times New Roman" w:eastAsia="Times New Roman" w:hAnsi="Times New Roman" w:cs="Times New Roman"/>
                <w:color w:val="000000"/>
              </w:rPr>
            </w:pPr>
            <w:r>
              <w:rPr>
                <w:rFonts w:ascii="Times New Roman" w:eastAsia="Times New Roman" w:hAnsi="Times New Roman" w:cs="Times New Roman"/>
                <w:color w:val="000000"/>
              </w:rPr>
              <w:t>MACD signal – Derived from the MACD indicator to capture momentum shifts</w:t>
            </w:r>
          </w:p>
          <w:p w14:paraId="402EA6E6" w14:textId="77777777" w:rsidR="00EA09A0" w:rsidRDefault="00EA09A0" w:rsidP="00EA09A0">
            <w:pPr>
              <w:numPr>
                <w:ilvl w:val="0"/>
                <w:numId w:val="6"/>
              </w:numPr>
              <w:pBdr>
                <w:top w:val="nil"/>
                <w:left w:val="nil"/>
                <w:bottom w:val="nil"/>
                <w:right w:val="nil"/>
                <w:between w:val="nil"/>
              </w:pBdr>
              <w:ind w:left="376" w:hanging="180"/>
              <w:jc w:val="both"/>
              <w:rPr>
                <w:rFonts w:ascii="Times New Roman" w:eastAsia="Times New Roman" w:hAnsi="Times New Roman" w:cs="Times New Roman"/>
                <w:color w:val="000000"/>
              </w:rPr>
            </w:pPr>
            <w:r>
              <w:rPr>
                <w:rFonts w:ascii="Times New Roman" w:eastAsia="Times New Roman" w:hAnsi="Times New Roman" w:cs="Times New Roman"/>
                <w:color w:val="000000"/>
              </w:rPr>
              <w:t>RSI timing indicator - Relative Strength Index (RSI) used as a bounded momentum oscillator</w:t>
            </w:r>
          </w:p>
          <w:p w14:paraId="6C52AFC0" w14:textId="77777777" w:rsidR="00EA09A0" w:rsidRDefault="00EA09A0">
            <w:pPr>
              <w:jc w:val="both"/>
              <w:rPr>
                <w:rFonts w:ascii="Times New Roman" w:eastAsia="Times New Roman" w:hAnsi="Times New Roman" w:cs="Times New Roman"/>
              </w:rPr>
            </w:pPr>
          </w:p>
        </w:tc>
      </w:tr>
      <w:tr w:rsidR="00EA09A0" w14:paraId="61715FEF" w14:textId="77777777" w:rsidTr="00EA09A0">
        <w:tc>
          <w:tcPr>
            <w:tcW w:w="445" w:type="dxa"/>
          </w:tcPr>
          <w:p w14:paraId="3F8257B5" w14:textId="63DB22DD"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600" w:type="dxa"/>
          </w:tcPr>
          <w:p w14:paraId="6DA18763" w14:textId="392B02AD"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Strategy Prior Signals</w:t>
            </w:r>
          </w:p>
          <w:p w14:paraId="610C2E17" w14:textId="77777777"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p>
        </w:tc>
        <w:tc>
          <w:tcPr>
            <w:tcW w:w="5305" w:type="dxa"/>
          </w:tcPr>
          <w:p w14:paraId="6D11DC0F" w14:textId="77777777"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Long and short signals – Indicators derived from past price and indicator information, acting as weak priors for directional prediction</w:t>
            </w:r>
          </w:p>
          <w:p w14:paraId="2B511A79" w14:textId="77777777"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p>
        </w:tc>
      </w:tr>
      <w:tr w:rsidR="00EA09A0" w14:paraId="7AC2112B" w14:textId="77777777" w:rsidTr="00EA09A0">
        <w:tc>
          <w:tcPr>
            <w:tcW w:w="445" w:type="dxa"/>
          </w:tcPr>
          <w:p w14:paraId="687279EA" w14:textId="68D5629B"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3600" w:type="dxa"/>
          </w:tcPr>
          <w:p w14:paraId="2CD14509" w14:textId="421274C6"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Temporal and Seasonality Features</w:t>
            </w:r>
          </w:p>
          <w:p w14:paraId="0829CB14" w14:textId="77777777" w:rsidR="00EA09A0" w:rsidRDefault="00EA09A0" w:rsidP="00EA09A0">
            <w:pPr>
              <w:pBdr>
                <w:top w:val="nil"/>
                <w:left w:val="nil"/>
                <w:bottom w:val="nil"/>
                <w:right w:val="nil"/>
                <w:between w:val="nil"/>
              </w:pBdr>
              <w:jc w:val="both"/>
              <w:rPr>
                <w:rFonts w:ascii="Times New Roman" w:eastAsia="Times New Roman" w:hAnsi="Times New Roman" w:cs="Times New Roman"/>
                <w:color w:val="000000"/>
              </w:rPr>
            </w:pPr>
          </w:p>
        </w:tc>
        <w:tc>
          <w:tcPr>
            <w:tcW w:w="5305" w:type="dxa"/>
          </w:tcPr>
          <w:p w14:paraId="1E5BE3F2" w14:textId="77777777" w:rsidR="00EA09A0" w:rsidRDefault="00EA09A0" w:rsidP="00EA09A0">
            <w:pPr>
              <w:numPr>
                <w:ilvl w:val="0"/>
                <w:numId w:val="10"/>
              </w:numPr>
              <w:pBdr>
                <w:top w:val="nil"/>
                <w:left w:val="nil"/>
                <w:bottom w:val="nil"/>
                <w:right w:val="nil"/>
                <w:between w:val="nil"/>
              </w:pBdr>
              <w:ind w:left="376" w:hanging="180"/>
              <w:jc w:val="both"/>
              <w:rPr>
                <w:rFonts w:ascii="Times New Roman" w:eastAsia="Times New Roman" w:hAnsi="Times New Roman" w:cs="Times New Roman"/>
                <w:color w:val="000000"/>
              </w:rPr>
            </w:pPr>
            <w:r>
              <w:rPr>
                <w:rFonts w:ascii="Times New Roman" w:eastAsia="Times New Roman" w:hAnsi="Times New Roman" w:cs="Times New Roman"/>
                <w:color w:val="000000"/>
              </w:rPr>
              <w:t>Calendar features – Hour, day of week, month, quarter and year</w:t>
            </w:r>
          </w:p>
          <w:p w14:paraId="466062FB" w14:textId="6C824900" w:rsidR="00EA09A0" w:rsidRPr="00EA09A0" w:rsidRDefault="00EA09A0" w:rsidP="00EA09A0">
            <w:pPr>
              <w:numPr>
                <w:ilvl w:val="0"/>
                <w:numId w:val="10"/>
              </w:numPr>
              <w:pBdr>
                <w:top w:val="nil"/>
                <w:left w:val="nil"/>
                <w:bottom w:val="nil"/>
                <w:right w:val="nil"/>
                <w:between w:val="nil"/>
              </w:pBdr>
              <w:ind w:left="376" w:hanging="180"/>
              <w:jc w:val="both"/>
              <w:rPr>
                <w:rFonts w:ascii="Times New Roman" w:eastAsia="Times New Roman" w:hAnsi="Times New Roman" w:cs="Times New Roman"/>
                <w:color w:val="000000"/>
              </w:rPr>
            </w:pPr>
            <w:r>
              <w:rPr>
                <w:rFonts w:ascii="Times New Roman" w:eastAsia="Times New Roman" w:hAnsi="Times New Roman" w:cs="Times New Roman"/>
                <w:color w:val="000000"/>
              </w:rPr>
              <w:t>Cyclical encodings – Sine and cosine transformations of time features to capture periodicity</w:t>
            </w:r>
          </w:p>
        </w:tc>
      </w:tr>
    </w:tbl>
    <w:p w14:paraId="47F64C74" w14:textId="77777777" w:rsidR="00543DA1" w:rsidRDefault="00543DA1">
      <w:pPr>
        <w:pBdr>
          <w:top w:val="nil"/>
          <w:left w:val="nil"/>
          <w:bottom w:val="nil"/>
          <w:right w:val="nil"/>
          <w:between w:val="nil"/>
        </w:pBdr>
        <w:spacing w:after="0"/>
        <w:ind w:left="1440"/>
        <w:jc w:val="both"/>
        <w:rPr>
          <w:rFonts w:ascii="Times New Roman" w:eastAsia="Times New Roman" w:hAnsi="Times New Roman" w:cs="Times New Roman"/>
          <w:color w:val="000000"/>
        </w:rPr>
      </w:pPr>
    </w:p>
    <w:p w14:paraId="0809FD5F" w14:textId="54F1C272" w:rsidR="00543DA1"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whole dataset was split into three sets: training, validation, and testing. The details of each set are shown in Table </w:t>
      </w:r>
      <w:r w:rsidR="00EA09A0">
        <w:rPr>
          <w:rFonts w:ascii="Times New Roman" w:eastAsia="Times New Roman" w:hAnsi="Times New Roman" w:cs="Times New Roman"/>
          <w:color w:val="000000"/>
        </w:rPr>
        <w:t>3</w:t>
      </w:r>
      <w:r>
        <w:rPr>
          <w:rFonts w:ascii="Times New Roman" w:eastAsia="Times New Roman" w:hAnsi="Times New Roman" w:cs="Times New Roman"/>
          <w:color w:val="000000"/>
        </w:rPr>
        <w:t>.</w:t>
      </w:r>
    </w:p>
    <w:p w14:paraId="6815DC8F" w14:textId="53506AB7" w:rsidR="00543DA1"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Table </w:t>
      </w:r>
      <w:r w:rsidR="00EA09A0">
        <w:rPr>
          <w:rFonts w:ascii="Times New Roman" w:eastAsia="Times New Roman" w:hAnsi="Times New Roman" w:cs="Times New Roman"/>
          <w:color w:val="000000"/>
        </w:rPr>
        <w:t>3</w:t>
      </w:r>
      <w:r>
        <w:rPr>
          <w:rFonts w:ascii="Times New Roman" w:eastAsia="Times New Roman" w:hAnsi="Times New Roman" w:cs="Times New Roman"/>
          <w:color w:val="000000"/>
        </w:rPr>
        <w:t>: Details of Training, Validation and Testing datasets</w:t>
      </w:r>
    </w:p>
    <w:tbl>
      <w:tblPr>
        <w:tblStyle w:val="a0"/>
        <w:tblW w:w="71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01"/>
        <w:gridCol w:w="2488"/>
        <w:gridCol w:w="2633"/>
      </w:tblGrid>
      <w:tr w:rsidR="00543DA1" w14:paraId="05952503" w14:textId="77777777">
        <w:trPr>
          <w:trHeight w:val="300"/>
        </w:trPr>
        <w:tc>
          <w:tcPr>
            <w:tcW w:w="2001" w:type="dxa"/>
          </w:tcPr>
          <w:p w14:paraId="29BB550F" w14:textId="77777777" w:rsidR="00543DA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Dataset</w:t>
            </w:r>
          </w:p>
        </w:tc>
        <w:tc>
          <w:tcPr>
            <w:tcW w:w="2488" w:type="dxa"/>
          </w:tcPr>
          <w:p w14:paraId="12BAFBA4" w14:textId="77777777" w:rsidR="00543DA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Start date</w:t>
            </w:r>
          </w:p>
        </w:tc>
        <w:tc>
          <w:tcPr>
            <w:tcW w:w="2633" w:type="dxa"/>
          </w:tcPr>
          <w:p w14:paraId="2A54783A" w14:textId="77777777" w:rsidR="00543DA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End date</w:t>
            </w:r>
          </w:p>
        </w:tc>
      </w:tr>
      <w:tr w:rsidR="00543DA1" w14:paraId="13591C41" w14:textId="77777777">
        <w:trPr>
          <w:trHeight w:val="300"/>
        </w:trPr>
        <w:tc>
          <w:tcPr>
            <w:tcW w:w="2001" w:type="dxa"/>
          </w:tcPr>
          <w:p w14:paraId="45B992B2"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Training set</w:t>
            </w:r>
          </w:p>
        </w:tc>
        <w:tc>
          <w:tcPr>
            <w:tcW w:w="2488" w:type="dxa"/>
          </w:tcPr>
          <w:p w14:paraId="7B3D8FC0"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4</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January 2021</w:t>
            </w:r>
          </w:p>
        </w:tc>
        <w:tc>
          <w:tcPr>
            <w:tcW w:w="2633" w:type="dxa"/>
          </w:tcPr>
          <w:p w14:paraId="03C0B7D5"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11</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September 2023</w:t>
            </w:r>
          </w:p>
        </w:tc>
      </w:tr>
      <w:tr w:rsidR="00543DA1" w14:paraId="4A74734C" w14:textId="77777777">
        <w:trPr>
          <w:trHeight w:val="300"/>
        </w:trPr>
        <w:tc>
          <w:tcPr>
            <w:tcW w:w="2001" w:type="dxa"/>
          </w:tcPr>
          <w:p w14:paraId="5C9DB417"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Validation set</w:t>
            </w:r>
          </w:p>
        </w:tc>
        <w:tc>
          <w:tcPr>
            <w:tcW w:w="2488" w:type="dxa"/>
          </w:tcPr>
          <w:p w14:paraId="2912C553"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12</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September 2023</w:t>
            </w:r>
          </w:p>
        </w:tc>
        <w:tc>
          <w:tcPr>
            <w:tcW w:w="2633" w:type="dxa"/>
          </w:tcPr>
          <w:p w14:paraId="5028DB5E"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28</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December 2023</w:t>
            </w:r>
          </w:p>
        </w:tc>
      </w:tr>
      <w:tr w:rsidR="00543DA1" w14:paraId="54A7688E" w14:textId="77777777">
        <w:trPr>
          <w:trHeight w:val="300"/>
        </w:trPr>
        <w:tc>
          <w:tcPr>
            <w:tcW w:w="2001" w:type="dxa"/>
          </w:tcPr>
          <w:p w14:paraId="707815C1"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Testing set</w:t>
            </w:r>
          </w:p>
        </w:tc>
        <w:tc>
          <w:tcPr>
            <w:tcW w:w="2488" w:type="dxa"/>
          </w:tcPr>
          <w:p w14:paraId="49E78393"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nd</w:t>
            </w:r>
            <w:r>
              <w:rPr>
                <w:rFonts w:ascii="Times New Roman" w:eastAsia="Times New Roman" w:hAnsi="Times New Roman" w:cs="Times New Roman"/>
                <w:color w:val="000000"/>
              </w:rPr>
              <w:t xml:space="preserve"> January 2024</w:t>
            </w:r>
          </w:p>
        </w:tc>
        <w:tc>
          <w:tcPr>
            <w:tcW w:w="2633" w:type="dxa"/>
          </w:tcPr>
          <w:p w14:paraId="51AF7EFC"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27</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December 2024</w:t>
            </w:r>
          </w:p>
        </w:tc>
      </w:tr>
    </w:tbl>
    <w:p w14:paraId="3562F5B7" w14:textId="77777777" w:rsidR="00543DA1" w:rsidRDefault="00543DA1">
      <w:pPr>
        <w:jc w:val="both"/>
        <w:rPr>
          <w:rFonts w:ascii="Times New Roman" w:eastAsia="Times New Roman" w:hAnsi="Times New Roman" w:cs="Times New Roman"/>
          <w:color w:val="000000"/>
        </w:rPr>
      </w:pPr>
    </w:p>
    <w:p w14:paraId="30793710" w14:textId="77777777" w:rsidR="00543DA1" w:rsidRDefault="00000000">
      <w:pPr>
        <w:jc w:val="both"/>
        <w:rPr>
          <w:rFonts w:ascii="Times New Roman" w:eastAsia="Times New Roman" w:hAnsi="Times New Roman" w:cs="Times New Roman"/>
          <w:i/>
          <w:iCs/>
          <w:color w:val="000000"/>
        </w:rPr>
      </w:pPr>
      <w:r>
        <w:rPr>
          <w:rFonts w:ascii="Times New Roman" w:eastAsia="Times New Roman" w:hAnsi="Times New Roman" w:cs="Times New Roman"/>
          <w:i/>
          <w:iCs/>
        </w:rPr>
        <w:t xml:space="preserve">3.2 </w:t>
      </w:r>
      <w:r>
        <w:rPr>
          <w:rFonts w:ascii="Times New Roman" w:eastAsia="Times New Roman" w:hAnsi="Times New Roman" w:cs="Times New Roman"/>
          <w:i/>
          <w:iCs/>
          <w:color w:val="000000"/>
        </w:rPr>
        <w:t>Tools and Frameworks</w:t>
      </w:r>
    </w:p>
    <w:p w14:paraId="35422287" w14:textId="59D270BE" w:rsidR="00543DA1"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Extreme Gradient Boosting (XGBoost) is a machine learning algorithm that is an extension of Gradient Boosting Decision Trees (GBDT). Under this algorithm, weak learners are added to minimize the errors, where each tree learns from the mistakes of the previous trees, to perform better </w:t>
      </w:r>
      <w:sdt>
        <w:sdtPr>
          <w:rPr>
            <w:rFonts w:ascii="Times New Roman" w:eastAsia="Times New Roman" w:hAnsi="Times New Roman" w:cs="Times New Roman"/>
            <w:color w:val="000000"/>
          </w:rPr>
          <w:tag w:val="MENDELEY_CITATION_v3_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"/>
          <w:id w:val="-1819645129"/>
          <w:placeholder>
            <w:docPart w:val="DefaultPlaceholder_-1854013440"/>
          </w:placeholder>
        </w:sdtPr>
        <w:sdtContent>
          <w:r w:rsidR="000D254C" w:rsidRPr="000D254C">
            <w:rPr>
              <w:rFonts w:ascii="Times New Roman" w:eastAsia="Times New Roman" w:hAnsi="Times New Roman" w:cs="Times New Roman"/>
              <w:color w:val="000000"/>
            </w:rPr>
            <w:t>(Ampomah et al., 2020)</w:t>
          </w:r>
        </w:sdtContent>
      </w:sdt>
      <w:r>
        <w:rPr>
          <w:rFonts w:ascii="Times New Roman" w:eastAsia="Times New Roman" w:hAnsi="Times New Roman" w:cs="Times New Roman"/>
          <w:color w:val="000000"/>
        </w:rPr>
        <w:t xml:space="preserve">. It uses a pool of classification and regression trees (CART), where the final prediction is </w:t>
      </w:r>
      <w:r w:rsidR="008E54D7">
        <w:rPr>
          <w:rFonts w:ascii="Times New Roman" w:eastAsia="Times New Roman" w:hAnsi="Times New Roman" w:cs="Times New Roman"/>
          <w:color w:val="000000"/>
        </w:rPr>
        <w:t>the sum of</w:t>
      </w:r>
      <w:r>
        <w:rPr>
          <w:rFonts w:ascii="Times New Roman" w:eastAsia="Times New Roman" w:hAnsi="Times New Roman" w:cs="Times New Roman"/>
          <w:color w:val="000000"/>
        </w:rPr>
        <w:t xml:space="preserve"> the outputs of all the individual trees </w:t>
      </w:r>
      <w:sdt>
        <w:sdtPr>
          <w:rPr>
            <w:rFonts w:ascii="Times New Roman" w:eastAsia="Times New Roman" w:hAnsi="Times New Roman" w:cs="Times New Roman"/>
            <w:color w:val="000000"/>
          </w:rPr>
          <w:tag w:val="MENDELEY_CITATION_v3_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"/>
          <w:id w:val="612940357"/>
          <w:placeholder>
            <w:docPart w:val="DefaultPlaceholder_-1854013440"/>
          </w:placeholder>
        </w:sdtPr>
        <w:sdtContent>
          <w:r w:rsidR="000D254C" w:rsidRPr="000D254C">
            <w:rPr>
              <w:rFonts w:ascii="Times New Roman" w:eastAsia="Times New Roman" w:hAnsi="Times New Roman" w:cs="Times New Roman"/>
              <w:color w:val="000000"/>
            </w:rPr>
            <w:t>(Xu et al., 2022)</w:t>
          </w:r>
        </w:sdtContent>
      </w:sdt>
      <w:r>
        <w:rPr>
          <w:rFonts w:ascii="Times New Roman" w:eastAsia="Times New Roman" w:hAnsi="Times New Roman" w:cs="Times New Roman"/>
          <w:color w:val="000000"/>
        </w:rPr>
        <w:t xml:space="preserve">. It also includes </w:t>
      </w:r>
      <w:r w:rsidR="008E54D7">
        <w:rPr>
          <w:rFonts w:ascii="Times New Roman" w:eastAsia="Times New Roman" w:hAnsi="Times New Roman" w:cs="Times New Roman"/>
          <w:color w:val="000000"/>
        </w:rPr>
        <w:t>a regularis</w:t>
      </w:r>
      <w:r>
        <w:rPr>
          <w:rFonts w:ascii="Times New Roman" w:eastAsia="Times New Roman" w:hAnsi="Times New Roman" w:cs="Times New Roman"/>
          <w:color w:val="000000"/>
        </w:rPr>
        <w:t xml:space="preserve">ation term in its loss function, which makes it effective on noisy data as well </w:t>
      </w:r>
      <w:sdt>
        <w:sdtPr>
          <w:rPr>
            <w:rFonts w:ascii="Times New Roman" w:eastAsia="Times New Roman" w:hAnsi="Times New Roman" w:cs="Times New Roman"/>
            <w:color w:val="000000"/>
          </w:rPr>
          <w:tag w:val="MENDELEY_CITATION_v3_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"/>
          <w:id w:val="-1477060791"/>
          <w:placeholder>
            <w:docPart w:val="DefaultPlaceholder_-1854013440"/>
          </w:placeholder>
        </w:sdtPr>
        <w:sdtContent>
          <w:r w:rsidR="000D254C" w:rsidRPr="000D254C">
            <w:rPr>
              <w:rFonts w:ascii="Times New Roman" w:eastAsia="Times New Roman" w:hAnsi="Times New Roman" w:cs="Times New Roman"/>
              <w:color w:val="000000"/>
            </w:rPr>
            <w:t>(Ampomah et al., 2020)</w:t>
          </w:r>
        </w:sdtContent>
      </w:sdt>
      <w:r>
        <w:rPr>
          <w:rFonts w:ascii="Times New Roman" w:eastAsia="Times New Roman" w:hAnsi="Times New Roman" w:cs="Times New Roman"/>
          <w:color w:val="000000"/>
        </w:rPr>
        <w:t xml:space="preserve">. </w:t>
      </w:r>
    </w:p>
    <w:p w14:paraId="453353FC" w14:textId="572C9363" w:rsidR="00543DA1" w:rsidRDefault="00EA09A0">
      <w:pPr>
        <w:jc w:val="both"/>
        <w:rPr>
          <w:rFonts w:ascii="Times New Roman" w:eastAsia="Times New Roman" w:hAnsi="Times New Roman" w:cs="Times New Roman"/>
          <w:color w:val="000000"/>
        </w:rPr>
      </w:pPr>
      <w:bookmarkStart w:id="1" w:name="_pqcxua50exch" w:colFirst="0" w:colLast="0"/>
      <w:bookmarkEnd w:id="1"/>
      <w:r>
        <w:rPr>
          <w:rFonts w:ascii="Times New Roman" w:eastAsia="Times New Roman" w:hAnsi="Times New Roman" w:cs="Times New Roman"/>
          <w:color w:val="000000"/>
        </w:rPr>
        <w:t>We trained the XGBoost Classifier model to predict the short-horizon directional movement, using log-loss as the evaluation metric, as shown in equation (</w:t>
      </w:r>
      <w:r>
        <w:rPr>
          <w:rFonts w:ascii="Times New Roman" w:eastAsia="Times New Roman" w:hAnsi="Times New Roman" w:cs="Times New Roman"/>
        </w:rPr>
        <w:t>3</w:t>
      </w:r>
      <w:r>
        <w:rPr>
          <w:rFonts w:ascii="Times New Roman" w:eastAsia="Times New Roman" w:hAnsi="Times New Roman" w:cs="Times New Roman"/>
          <w:color w:val="000000"/>
        </w:rPr>
        <w:t xml:space="preserve">).  Log-loss is generally used to evaluate the performance of probabilistic classifiers. The parameters used to build the model are shown in Table 4. The input features of the XGBoost model </w:t>
      </w:r>
      <w:r>
        <w:rPr>
          <w:rFonts w:ascii="Times New Roman" w:eastAsia="Times New Roman" w:hAnsi="Times New Roman" w:cs="Times New Roman"/>
        </w:rPr>
        <w:t>are</w:t>
      </w:r>
      <w:r>
        <w:rPr>
          <w:rFonts w:ascii="Times New Roman" w:eastAsia="Times New Roman" w:hAnsi="Times New Roman" w:cs="Times New Roman"/>
          <w:color w:val="000000"/>
        </w:rPr>
        <w:t xml:space="preserve"> the indicators listed earlier. The target variable of this model is the binary label indicating </w:t>
      </w:r>
      <w:r w:rsidR="008E54D7">
        <w:rPr>
          <w:rFonts w:ascii="Times New Roman" w:eastAsia="Times New Roman" w:hAnsi="Times New Roman" w:cs="Times New Roman"/>
          <w:color w:val="000000"/>
        </w:rPr>
        <w:t xml:space="preserve">an </w:t>
      </w:r>
      <w:r>
        <w:rPr>
          <w:rFonts w:ascii="Times New Roman" w:eastAsia="Times New Roman" w:hAnsi="Times New Roman" w:cs="Times New Roman"/>
          <w:color w:val="000000"/>
        </w:rPr>
        <w:t xml:space="preserve">increase/decrease in stock price in the next </w:t>
      </w:r>
      <w:r>
        <w:rPr>
          <w:rFonts w:ascii="Times New Roman" w:eastAsia="Times New Roman" w:hAnsi="Times New Roman" w:cs="Times New Roman"/>
          <w:color w:val="000000"/>
        </w:rPr>
        <w:lastRenderedPageBreak/>
        <w:t xml:space="preserve">5-minute interval. The target variable in the training dataset exhibits a near-balanced distribution, with 51.6% positive and 48.4% negative samples. This suggests the absence of class bias in the training data. To prevent overfitting, early stopping was implemented using the validation loss, configured to terminate training if the logloss on the validation set failed to improve for 50 consecutive boosting rounds. The training and validation log-loss curves for the XGBoost classifier </w:t>
      </w:r>
      <w:r w:rsidR="008E54D7">
        <w:rPr>
          <w:rFonts w:ascii="Times New Roman" w:eastAsia="Times New Roman" w:hAnsi="Times New Roman" w:cs="Times New Roman"/>
          <w:color w:val="000000"/>
        </w:rPr>
        <w:t>are</w:t>
      </w:r>
      <w:r>
        <w:rPr>
          <w:rFonts w:ascii="Times New Roman" w:eastAsia="Times New Roman" w:hAnsi="Times New Roman" w:cs="Times New Roman"/>
          <w:color w:val="000000"/>
        </w:rPr>
        <w:t xml:space="preserve"> shown in Figure 1.  The training loss decreases monotonically, while the validation loss stabilizes after an initial decline and does not show divergence. These curves show effective regularization and absence of overfitting, which is important for noisy financial time-series data.</w:t>
      </w:r>
    </w:p>
    <w:p w14:paraId="5D29B433" w14:textId="1AEB7846" w:rsidR="00543DA1" w:rsidRDefault="00000000">
      <w:pPr>
        <w:jc w:val="center"/>
      </w:pPr>
      <m:oMathPara>
        <m:oMath>
          <m:r>
            <w:rPr>
              <w:rFonts w:ascii="Cambria Math" w:hAnsi="Cambria Math"/>
            </w:rPr>
            <m:t>LogLoss = -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i = 1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 . log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w:rPr>
                      <w:rFonts w:ascii="Cambria Math" w:hAnsi="Cambria Math"/>
                    </w:rPr>
                    <m:t xml:space="preserve">  + </m:t>
                  </m:r>
                  <m:d>
                    <m:dPr>
                      <m:ctrlPr>
                        <w:rPr>
                          <w:rFonts w:ascii="Cambria Math" w:hAnsi="Cambria Math"/>
                        </w:rPr>
                      </m:ctrlPr>
                    </m:dPr>
                    <m:e>
                      <m:r>
                        <w:rPr>
                          <w:rFonts w:ascii="Cambria Math" w:hAnsi="Cambria Math"/>
                        </w:rPr>
                        <m:t>1 - </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 xml:space="preserve"> . log </m:t>
                  </m:r>
                  <m:d>
                    <m:dPr>
                      <m:ctrlPr>
                        <w:rPr>
                          <w:rFonts w:ascii="Cambria Math" w:hAnsi="Cambria Math"/>
                        </w:rPr>
                      </m:ctrlPr>
                    </m:dPr>
                    <m:e>
                      <m:r>
                        <w:rPr>
                          <w:rFonts w:ascii="Cambria Math" w:hAnsi="Cambria Math"/>
                        </w:rPr>
                        <m:t>1 - </m:t>
                      </m:r>
                      <m:sSub>
                        <m:sSubPr>
                          <m:ctrlPr>
                            <w:rPr>
                              <w:rFonts w:ascii="Cambria Math" w:hAnsi="Cambria Math"/>
                            </w:rPr>
                          </m:ctrlPr>
                        </m:sSubPr>
                        <m:e>
                          <m:r>
                            <w:rPr>
                              <w:rFonts w:ascii="Cambria Math" w:hAnsi="Cambria Math"/>
                            </w:rPr>
                            <m:t>p</m:t>
                          </m:r>
                        </m:e>
                        <m:sub>
                          <m:r>
                            <w:rPr>
                              <w:rFonts w:ascii="Cambria Math" w:hAnsi="Cambria Math"/>
                            </w:rPr>
                            <m:t>i</m:t>
                          </m:r>
                        </m:sub>
                      </m:sSub>
                    </m:e>
                  </m:d>
                  <m:r>
                    <w:rPr>
                      <w:rFonts w:ascii="Cambria Math" w:hAnsi="Cambria Math"/>
                    </w:rPr>
                    <m:t xml:space="preserve"> </m:t>
                  </m:r>
                </m:e>
              </m:d>
            </m:e>
          </m:nary>
          <m:r>
            <w:rPr>
              <w:rFonts w:ascii="Cambria Math" w:hAnsi="Cambria Math"/>
            </w:rPr>
            <m:t>        </m:t>
          </m:r>
          <m:d>
            <m:dPr>
              <m:ctrlPr>
                <w:rPr>
                  <w:rFonts w:ascii="Cambria Math" w:hAnsi="Cambria Math"/>
                </w:rPr>
              </m:ctrlPr>
            </m:dPr>
            <m:e>
              <m:r>
                <w:rPr>
                  <w:rFonts w:ascii="Cambria Math" w:hAnsi="Cambria Math"/>
                </w:rPr>
                <m:t>3</m:t>
              </m:r>
            </m:e>
          </m:d>
        </m:oMath>
      </m:oMathPara>
    </w:p>
    <w:p w14:paraId="23F2F793" w14:textId="1816AA5F" w:rsidR="00543DA1" w:rsidRDefault="00000000">
      <w:pPr>
        <w:jc w:val="center"/>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 xml:space="preserve">Table </w:t>
      </w:r>
      <w:r w:rsidR="00EA09A0">
        <w:rPr>
          <w:rFonts w:ascii="Times New Roman" w:eastAsia="Times New Roman" w:hAnsi="Times New Roman" w:cs="Times New Roman"/>
          <w:color w:val="000000"/>
          <w:u w:val="single"/>
        </w:rPr>
        <w:t>4</w:t>
      </w:r>
      <w:r>
        <w:rPr>
          <w:rFonts w:ascii="Times New Roman" w:eastAsia="Times New Roman" w:hAnsi="Times New Roman" w:cs="Times New Roman"/>
          <w:color w:val="000000"/>
          <w:u w:val="single"/>
        </w:rPr>
        <w:t>: Model Parameters</w:t>
      </w:r>
    </w:p>
    <w:tbl>
      <w:tblPr>
        <w:tblStyle w:val="a1"/>
        <w:tblW w:w="47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1620"/>
      </w:tblGrid>
      <w:tr w:rsidR="00543DA1" w14:paraId="6B9BC0D1" w14:textId="77777777">
        <w:trPr>
          <w:jc w:val="center"/>
        </w:trPr>
        <w:tc>
          <w:tcPr>
            <w:tcW w:w="3145" w:type="dxa"/>
          </w:tcPr>
          <w:p w14:paraId="3B107D39" w14:textId="77777777" w:rsidR="00543DA1" w:rsidRDefault="0000000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Parameter</w:t>
            </w:r>
          </w:p>
        </w:tc>
        <w:tc>
          <w:tcPr>
            <w:tcW w:w="1620" w:type="dxa"/>
          </w:tcPr>
          <w:p w14:paraId="02A0BDBE" w14:textId="77777777" w:rsidR="00543DA1"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Value</w:t>
            </w:r>
          </w:p>
        </w:tc>
      </w:tr>
      <w:tr w:rsidR="00543DA1" w14:paraId="1CB3474F" w14:textId="77777777">
        <w:trPr>
          <w:jc w:val="center"/>
        </w:trPr>
        <w:tc>
          <w:tcPr>
            <w:tcW w:w="3145" w:type="dxa"/>
          </w:tcPr>
          <w:p w14:paraId="514104DE"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Max Depth</w:t>
            </w:r>
          </w:p>
        </w:tc>
        <w:tc>
          <w:tcPr>
            <w:tcW w:w="1620" w:type="dxa"/>
          </w:tcPr>
          <w:p w14:paraId="46649BA1"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r>
      <w:tr w:rsidR="00543DA1" w14:paraId="7E26D4C3" w14:textId="77777777">
        <w:trPr>
          <w:jc w:val="center"/>
        </w:trPr>
        <w:tc>
          <w:tcPr>
            <w:tcW w:w="3145" w:type="dxa"/>
          </w:tcPr>
          <w:p w14:paraId="24C350AE"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N of trees</w:t>
            </w:r>
          </w:p>
        </w:tc>
        <w:tc>
          <w:tcPr>
            <w:tcW w:w="1620" w:type="dxa"/>
          </w:tcPr>
          <w:p w14:paraId="73FAF8C7"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800</w:t>
            </w:r>
          </w:p>
        </w:tc>
      </w:tr>
      <w:tr w:rsidR="00543DA1" w14:paraId="20A6770B" w14:textId="77777777">
        <w:trPr>
          <w:jc w:val="center"/>
        </w:trPr>
        <w:tc>
          <w:tcPr>
            <w:tcW w:w="3145" w:type="dxa"/>
          </w:tcPr>
          <w:p w14:paraId="32BD4164"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Learning Rate</w:t>
            </w:r>
          </w:p>
        </w:tc>
        <w:tc>
          <w:tcPr>
            <w:tcW w:w="1620" w:type="dxa"/>
          </w:tcPr>
          <w:p w14:paraId="2182593F"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0.01</w:t>
            </w:r>
          </w:p>
        </w:tc>
      </w:tr>
      <w:tr w:rsidR="00543DA1" w14:paraId="05A78C22" w14:textId="77777777">
        <w:trPr>
          <w:jc w:val="center"/>
        </w:trPr>
        <w:tc>
          <w:tcPr>
            <w:tcW w:w="3145" w:type="dxa"/>
          </w:tcPr>
          <w:p w14:paraId="2D319A78"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Regularization lambda</w:t>
            </w:r>
          </w:p>
        </w:tc>
        <w:tc>
          <w:tcPr>
            <w:tcW w:w="1620" w:type="dxa"/>
          </w:tcPr>
          <w:p w14:paraId="62FFAD48"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r w:rsidR="00543DA1" w14:paraId="607E2D8A" w14:textId="77777777">
        <w:trPr>
          <w:jc w:val="center"/>
        </w:trPr>
        <w:tc>
          <w:tcPr>
            <w:tcW w:w="3145" w:type="dxa"/>
          </w:tcPr>
          <w:p w14:paraId="07B7BA30"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Regularization alpha</w:t>
            </w:r>
          </w:p>
        </w:tc>
        <w:tc>
          <w:tcPr>
            <w:tcW w:w="1620" w:type="dxa"/>
          </w:tcPr>
          <w:p w14:paraId="2E6E8201"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0.3</w:t>
            </w:r>
          </w:p>
        </w:tc>
      </w:tr>
      <w:tr w:rsidR="00543DA1" w14:paraId="11980C5A" w14:textId="77777777">
        <w:trPr>
          <w:jc w:val="center"/>
        </w:trPr>
        <w:tc>
          <w:tcPr>
            <w:tcW w:w="3145" w:type="dxa"/>
          </w:tcPr>
          <w:p w14:paraId="63A5E46B"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Evaluation metric</w:t>
            </w:r>
          </w:p>
        </w:tc>
        <w:tc>
          <w:tcPr>
            <w:tcW w:w="1620" w:type="dxa"/>
          </w:tcPr>
          <w:p w14:paraId="6E38BC2D"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Log loss</w:t>
            </w:r>
          </w:p>
        </w:tc>
      </w:tr>
      <w:tr w:rsidR="00543DA1" w14:paraId="0208871D" w14:textId="77777777">
        <w:trPr>
          <w:trHeight w:val="300"/>
          <w:jc w:val="center"/>
        </w:trPr>
        <w:tc>
          <w:tcPr>
            <w:tcW w:w="3145" w:type="dxa"/>
          </w:tcPr>
          <w:p w14:paraId="111E91DE" w14:textId="77777777" w:rsidR="00543DA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Early stopping rounds</w:t>
            </w:r>
          </w:p>
        </w:tc>
        <w:tc>
          <w:tcPr>
            <w:tcW w:w="1620" w:type="dxa"/>
          </w:tcPr>
          <w:p w14:paraId="5CCEBBD3"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r>
    </w:tbl>
    <w:p w14:paraId="1C3427DF" w14:textId="77777777" w:rsidR="00543DA1" w:rsidRDefault="00543DA1">
      <w:pPr>
        <w:jc w:val="both"/>
        <w:rPr>
          <w:rFonts w:ascii="Times New Roman" w:eastAsia="Times New Roman" w:hAnsi="Times New Roman" w:cs="Times New Roman"/>
          <w:color w:val="000000"/>
        </w:rPr>
      </w:pPr>
    </w:p>
    <w:p w14:paraId="17EA62AB" w14:textId="77777777" w:rsidR="00543DA1" w:rsidRDefault="00000000">
      <w:pPr>
        <w:jc w:val="both"/>
      </w:pPr>
      <w:r>
        <w:rPr>
          <w:noProof/>
        </w:rPr>
        <w:drawing>
          <wp:inline distT="0" distB="0" distL="114300" distR="114300" wp14:anchorId="6E82B2DD" wp14:editId="2714CB1D">
            <wp:extent cx="5969627" cy="349092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69627" cy="3490923"/>
                    </a:xfrm>
                    <a:prstGeom prst="rect">
                      <a:avLst/>
                    </a:prstGeom>
                    <a:ln/>
                  </pic:spPr>
                </pic:pic>
              </a:graphicData>
            </a:graphic>
          </wp:inline>
        </w:drawing>
      </w:r>
    </w:p>
    <w:p w14:paraId="15D7FDA2"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Figure 1: Training and Validation Curve</w:t>
      </w:r>
    </w:p>
    <w:p w14:paraId="57CB939B" w14:textId="77777777" w:rsidR="00543DA1"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Findings and Discussions </w:t>
      </w:r>
    </w:p>
    <w:p w14:paraId="0FAB19ED" w14:textId="77777777" w:rsidR="000D254C" w:rsidRDefault="000D254C">
      <w:pPr>
        <w:jc w:val="both"/>
        <w:rPr>
          <w:rFonts w:ascii="Times New Roman" w:eastAsia="Times New Roman" w:hAnsi="Times New Roman" w:cs="Times New Roman"/>
          <w:color w:val="000000"/>
        </w:rPr>
      </w:pPr>
    </w:p>
    <w:p w14:paraId="3849E093" w14:textId="793C0C27" w:rsidR="00543DA1"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After training</w:t>
      </w:r>
      <w:r w:rsidR="00EA09A0">
        <w:rPr>
          <w:rFonts w:ascii="Times New Roman" w:eastAsia="Times New Roman" w:hAnsi="Times New Roman" w:cs="Times New Roman"/>
          <w:color w:val="000000"/>
        </w:rPr>
        <w:t xml:space="preserve"> the model</w:t>
      </w:r>
      <w:r>
        <w:rPr>
          <w:rFonts w:ascii="Times New Roman" w:eastAsia="Times New Roman" w:hAnsi="Times New Roman" w:cs="Times New Roman"/>
          <w:color w:val="000000"/>
        </w:rPr>
        <w:t>,</w:t>
      </w:r>
      <w:r w:rsidR="00EA09A0">
        <w:rPr>
          <w:rFonts w:ascii="Times New Roman" w:eastAsia="Times New Roman" w:hAnsi="Times New Roman" w:cs="Times New Roman"/>
          <w:color w:val="000000"/>
        </w:rPr>
        <w:t xml:space="preserve"> we used the testing dataset to predict the closing prices and calculated the </w:t>
      </w:r>
      <w:r>
        <w:rPr>
          <w:rFonts w:ascii="Times New Roman" w:eastAsia="Times New Roman" w:hAnsi="Times New Roman" w:cs="Times New Roman"/>
          <w:color w:val="000000"/>
        </w:rPr>
        <w:t xml:space="preserve">accuracy, precision, recall, F1 and ROC-AUC scores, as shown in Table </w:t>
      </w:r>
      <w:r w:rsidR="00EA09A0">
        <w:rPr>
          <w:rFonts w:ascii="Times New Roman" w:eastAsia="Times New Roman" w:hAnsi="Times New Roman" w:cs="Times New Roman"/>
          <w:color w:val="000000"/>
        </w:rPr>
        <w:t>5</w:t>
      </w:r>
      <w:r>
        <w:rPr>
          <w:rFonts w:ascii="Times New Roman" w:eastAsia="Times New Roman" w:hAnsi="Times New Roman" w:cs="Times New Roman"/>
          <w:color w:val="000000"/>
        </w:rPr>
        <w:t>.</w:t>
      </w:r>
    </w:p>
    <w:p w14:paraId="7ECB2D3D" w14:textId="0C7FBAA8" w:rsidR="00543DA1" w:rsidRDefault="00000000">
      <w:pPr>
        <w:jc w:val="center"/>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 xml:space="preserve">Table </w:t>
      </w:r>
      <w:r w:rsidR="00EA09A0">
        <w:rPr>
          <w:rFonts w:ascii="Times New Roman" w:eastAsia="Times New Roman" w:hAnsi="Times New Roman" w:cs="Times New Roman"/>
          <w:color w:val="000000"/>
          <w:u w:val="single"/>
        </w:rPr>
        <w:t>5</w:t>
      </w:r>
      <w:r>
        <w:rPr>
          <w:rFonts w:ascii="Times New Roman" w:eastAsia="Times New Roman" w:hAnsi="Times New Roman" w:cs="Times New Roman"/>
          <w:color w:val="000000"/>
          <w:u w:val="single"/>
        </w:rPr>
        <w:t>: Test dataset results</w:t>
      </w:r>
    </w:p>
    <w:tbl>
      <w:tblPr>
        <w:tblStyle w:val="a2"/>
        <w:tblpPr w:leftFromText="180" w:rightFromText="180" w:vertAnchor="text" w:tblpXSpec="center" w:tblpY="1"/>
        <w:tblW w:w="38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tblGrid>
      <w:tr w:rsidR="00543DA1" w14:paraId="00B5DDDE" w14:textId="77777777" w:rsidTr="008042BC">
        <w:trPr>
          <w:jc w:val="center"/>
        </w:trPr>
        <w:tc>
          <w:tcPr>
            <w:tcW w:w="2335" w:type="dxa"/>
          </w:tcPr>
          <w:p w14:paraId="53936F80"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Accuracy</w:t>
            </w:r>
          </w:p>
        </w:tc>
        <w:tc>
          <w:tcPr>
            <w:tcW w:w="1530" w:type="dxa"/>
          </w:tcPr>
          <w:p w14:paraId="5A296288" w14:textId="77777777" w:rsidR="00543DA1" w:rsidRDefault="00000000">
            <w:pPr>
              <w:jc w:val="center"/>
            </w:pPr>
            <w:r>
              <w:rPr>
                <w:rFonts w:ascii="Times New Roman" w:eastAsia="Times New Roman" w:hAnsi="Times New Roman" w:cs="Times New Roman"/>
                <w:color w:val="000000"/>
              </w:rPr>
              <w:t>51.</w:t>
            </w:r>
            <w:r>
              <w:rPr>
                <w:rFonts w:ascii="Times New Roman" w:eastAsia="Times New Roman" w:hAnsi="Times New Roman" w:cs="Times New Roman"/>
              </w:rPr>
              <w:t>38</w:t>
            </w:r>
            <w:r>
              <w:rPr>
                <w:rFonts w:ascii="Times New Roman" w:eastAsia="Times New Roman" w:hAnsi="Times New Roman" w:cs="Times New Roman"/>
                <w:color w:val="000000"/>
              </w:rPr>
              <w:t>%</w:t>
            </w:r>
          </w:p>
        </w:tc>
      </w:tr>
      <w:tr w:rsidR="00543DA1" w14:paraId="1A88B09E" w14:textId="77777777" w:rsidTr="008042BC">
        <w:trPr>
          <w:jc w:val="center"/>
        </w:trPr>
        <w:tc>
          <w:tcPr>
            <w:tcW w:w="2335" w:type="dxa"/>
          </w:tcPr>
          <w:p w14:paraId="5C0D34AF" w14:textId="77777777" w:rsidR="00543DA1" w:rsidRDefault="00000000">
            <w:pPr>
              <w:jc w:val="center"/>
            </w:pPr>
            <w:r>
              <w:rPr>
                <w:rFonts w:ascii="Times New Roman" w:eastAsia="Times New Roman" w:hAnsi="Times New Roman" w:cs="Times New Roman"/>
                <w:color w:val="000000"/>
              </w:rPr>
              <w:t>Precision</w:t>
            </w:r>
          </w:p>
        </w:tc>
        <w:tc>
          <w:tcPr>
            <w:tcW w:w="1530" w:type="dxa"/>
          </w:tcPr>
          <w:p w14:paraId="01AB0FC5"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55.</w:t>
            </w:r>
            <w:r>
              <w:rPr>
                <w:rFonts w:ascii="Times New Roman" w:eastAsia="Times New Roman" w:hAnsi="Times New Roman" w:cs="Times New Roman"/>
              </w:rPr>
              <w:t>44</w:t>
            </w:r>
            <w:r>
              <w:rPr>
                <w:rFonts w:ascii="Times New Roman" w:eastAsia="Times New Roman" w:hAnsi="Times New Roman" w:cs="Times New Roman"/>
                <w:color w:val="000000"/>
              </w:rPr>
              <w:t>%</w:t>
            </w:r>
          </w:p>
        </w:tc>
      </w:tr>
      <w:tr w:rsidR="00543DA1" w14:paraId="3EF3C47B" w14:textId="77777777" w:rsidTr="008042BC">
        <w:trPr>
          <w:jc w:val="center"/>
        </w:trPr>
        <w:tc>
          <w:tcPr>
            <w:tcW w:w="2335" w:type="dxa"/>
          </w:tcPr>
          <w:p w14:paraId="08EC4BC9" w14:textId="77777777" w:rsidR="00543DA1" w:rsidRDefault="00000000">
            <w:pPr>
              <w:jc w:val="center"/>
            </w:pPr>
            <w:r>
              <w:rPr>
                <w:rFonts w:ascii="Times New Roman" w:eastAsia="Times New Roman" w:hAnsi="Times New Roman" w:cs="Times New Roman"/>
                <w:color w:val="000000"/>
              </w:rPr>
              <w:t>Recall</w:t>
            </w:r>
          </w:p>
        </w:tc>
        <w:tc>
          <w:tcPr>
            <w:tcW w:w="1530" w:type="dxa"/>
          </w:tcPr>
          <w:p w14:paraId="6C2412D7"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rPr>
              <w:t>13</w:t>
            </w:r>
            <w:r>
              <w:rPr>
                <w:rFonts w:ascii="Times New Roman" w:eastAsia="Times New Roman" w:hAnsi="Times New Roman" w:cs="Times New Roman"/>
                <w:color w:val="000000"/>
              </w:rPr>
              <w:t>.5</w:t>
            </w:r>
            <w:r>
              <w:rPr>
                <w:rFonts w:ascii="Times New Roman" w:eastAsia="Times New Roman" w:hAnsi="Times New Roman" w:cs="Times New Roman"/>
              </w:rPr>
              <w:t>4</w:t>
            </w:r>
            <w:r>
              <w:rPr>
                <w:rFonts w:ascii="Times New Roman" w:eastAsia="Times New Roman" w:hAnsi="Times New Roman" w:cs="Times New Roman"/>
                <w:color w:val="000000"/>
              </w:rPr>
              <w:t>%</w:t>
            </w:r>
          </w:p>
        </w:tc>
      </w:tr>
      <w:tr w:rsidR="00543DA1" w14:paraId="3B7FD506" w14:textId="77777777" w:rsidTr="008042BC">
        <w:trPr>
          <w:trHeight w:val="300"/>
          <w:jc w:val="center"/>
        </w:trPr>
        <w:tc>
          <w:tcPr>
            <w:tcW w:w="2335" w:type="dxa"/>
          </w:tcPr>
          <w:p w14:paraId="28C57E9F"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F1-score</w:t>
            </w:r>
          </w:p>
        </w:tc>
        <w:tc>
          <w:tcPr>
            <w:tcW w:w="1530" w:type="dxa"/>
          </w:tcPr>
          <w:p w14:paraId="3B976EBB"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rPr>
              <w:t>21</w:t>
            </w:r>
            <w:r>
              <w:rPr>
                <w:rFonts w:ascii="Times New Roman" w:eastAsia="Times New Roman" w:hAnsi="Times New Roman" w:cs="Times New Roman"/>
                <w:color w:val="000000"/>
              </w:rPr>
              <w:t>.</w:t>
            </w:r>
            <w:r>
              <w:rPr>
                <w:rFonts w:ascii="Times New Roman" w:eastAsia="Times New Roman" w:hAnsi="Times New Roman" w:cs="Times New Roman"/>
              </w:rPr>
              <w:t>6</w:t>
            </w:r>
            <w:r>
              <w:rPr>
                <w:rFonts w:ascii="Times New Roman" w:eastAsia="Times New Roman" w:hAnsi="Times New Roman" w:cs="Times New Roman"/>
                <w:color w:val="000000"/>
              </w:rPr>
              <w:t>7%</w:t>
            </w:r>
          </w:p>
        </w:tc>
      </w:tr>
      <w:tr w:rsidR="00543DA1" w14:paraId="37E5F671" w14:textId="77777777" w:rsidTr="008042BC">
        <w:trPr>
          <w:trHeight w:val="300"/>
          <w:jc w:val="center"/>
        </w:trPr>
        <w:tc>
          <w:tcPr>
            <w:tcW w:w="2335" w:type="dxa"/>
          </w:tcPr>
          <w:p w14:paraId="321C1FE5"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ROC-AUC</w:t>
            </w:r>
          </w:p>
        </w:tc>
        <w:tc>
          <w:tcPr>
            <w:tcW w:w="1530" w:type="dxa"/>
          </w:tcPr>
          <w:p w14:paraId="7C00706D"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52.94%</w:t>
            </w:r>
          </w:p>
        </w:tc>
      </w:tr>
    </w:tbl>
    <w:p w14:paraId="0C2C15CF" w14:textId="77777777" w:rsidR="00543DA1" w:rsidRDefault="00543DA1">
      <w:pPr>
        <w:jc w:val="both"/>
      </w:pPr>
    </w:p>
    <w:p w14:paraId="124D67FD" w14:textId="77777777" w:rsidR="00543DA1" w:rsidRDefault="00543DA1">
      <w:pPr>
        <w:jc w:val="both"/>
        <w:rPr>
          <w:rFonts w:ascii="Times New Roman" w:eastAsia="Times New Roman" w:hAnsi="Times New Roman" w:cs="Times New Roman"/>
        </w:rPr>
      </w:pPr>
    </w:p>
    <w:p w14:paraId="3E9B1AD2" w14:textId="77777777" w:rsidR="00543DA1" w:rsidRDefault="00543DA1">
      <w:pPr>
        <w:jc w:val="both"/>
        <w:rPr>
          <w:rFonts w:ascii="Times New Roman" w:eastAsia="Times New Roman" w:hAnsi="Times New Roman" w:cs="Times New Roman"/>
        </w:rPr>
      </w:pPr>
    </w:p>
    <w:p w14:paraId="5F60AFD2" w14:textId="77777777" w:rsidR="00543DA1" w:rsidRDefault="00543DA1">
      <w:pPr>
        <w:jc w:val="both"/>
        <w:rPr>
          <w:rFonts w:ascii="Times New Roman" w:eastAsia="Times New Roman" w:hAnsi="Times New Roman" w:cs="Times New Roman"/>
        </w:rPr>
      </w:pPr>
    </w:p>
    <w:p w14:paraId="66AFCF6A" w14:textId="12F7E708" w:rsidR="00543DA1" w:rsidRDefault="00000000">
      <w:pPr>
        <w:jc w:val="both"/>
        <w:rPr>
          <w:rFonts w:ascii="Times New Roman" w:eastAsia="Times New Roman" w:hAnsi="Times New Roman" w:cs="Times New Roman"/>
        </w:rPr>
      </w:pPr>
      <w:r>
        <w:rPr>
          <w:rFonts w:ascii="Times New Roman" w:eastAsia="Times New Roman" w:hAnsi="Times New Roman" w:cs="Times New Roman"/>
        </w:rPr>
        <w:t>The accuracy on the test dataset was found to be 51.38%, which is slightly more than random. This is due to high levels of noise in the data, which makes it harder to predict the stock price movements. The low recall reflects the conservative nature of the probabilistic classifier. Rather than maximising the classification coverage, the model selectively identifies high</w:t>
      </w:r>
      <w:r w:rsidR="00EB6A43">
        <w:rPr>
          <w:rFonts w:ascii="Times New Roman" w:eastAsia="Times New Roman" w:hAnsi="Times New Roman" w:cs="Times New Roman"/>
        </w:rPr>
        <w:t>-</w:t>
      </w:r>
      <w:r>
        <w:rPr>
          <w:rFonts w:ascii="Times New Roman" w:eastAsia="Times New Roman" w:hAnsi="Times New Roman" w:cs="Times New Roman"/>
        </w:rPr>
        <w:t xml:space="preserve">confidence signals. This is beneficial in trading, since high coverage may lead to reduced economic value. </w:t>
      </w:r>
    </w:p>
    <w:p w14:paraId="01B4F14D" w14:textId="7D6E1A95" w:rsidR="00543DA1"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Also, we run economic back testing to understand the economic implications of our model. At time t, the model predicts the probability of an upward price movement. If the probability is greater than the threshold value</w:t>
      </w:r>
      <w:r>
        <w:rPr>
          <w:rFonts w:ascii="Times New Roman" w:eastAsia="Times New Roman" w:hAnsi="Times New Roman" w:cs="Times New Roman"/>
        </w:rPr>
        <w:t>,</w:t>
      </w:r>
      <w:r>
        <w:rPr>
          <w:rFonts w:ascii="Times New Roman" w:eastAsia="Times New Roman" w:hAnsi="Times New Roman" w:cs="Times New Roman"/>
          <w:color w:val="000000"/>
        </w:rPr>
        <w:t xml:space="preserve"> then the trades are entered at the close of the subsequent bar and exited after a fixed holding period of h bars. These trades are then used to calculate </w:t>
      </w:r>
      <w:r>
        <w:rPr>
          <w:rFonts w:ascii="Times New Roman" w:eastAsia="Times New Roman" w:hAnsi="Times New Roman" w:cs="Times New Roman"/>
        </w:rPr>
        <w:t>trading metrics</w:t>
      </w:r>
      <w:r>
        <w:rPr>
          <w:rFonts w:ascii="Times New Roman" w:eastAsia="Times New Roman" w:hAnsi="Times New Roman" w:cs="Times New Roman"/>
          <w:color w:val="000000"/>
        </w:rPr>
        <w:t>. The cost per trade was taken as $0.0002 per trade. While lower probability thresholds improve classification accuracy, they lead to low conviction trades</w:t>
      </w:r>
      <w:r w:rsidR="007B3E67">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which have limited economic value. On the other hand, higher probability thresholds reduce coverage but improve risk-adjusted returns. Since our objective is to develop a profitable trading strategy, we </w:t>
      </w:r>
      <w:r>
        <w:rPr>
          <w:rFonts w:ascii="Times New Roman" w:eastAsia="Times New Roman" w:hAnsi="Times New Roman" w:cs="Times New Roman"/>
        </w:rPr>
        <w:t>use quantile-based thresholding</w:t>
      </w:r>
      <w:r>
        <w:rPr>
          <w:rFonts w:ascii="Times New Roman" w:eastAsia="Times New Roman" w:hAnsi="Times New Roman" w:cs="Times New Roman"/>
          <w:color w:val="000000"/>
        </w:rPr>
        <w:t xml:space="preserve"> on the train</w:t>
      </w:r>
      <w:r>
        <w:rPr>
          <w:rFonts w:ascii="Times New Roman" w:eastAsia="Times New Roman" w:hAnsi="Times New Roman" w:cs="Times New Roman"/>
        </w:rPr>
        <w:t>ing dataset</w:t>
      </w:r>
      <w:r>
        <w:rPr>
          <w:rFonts w:ascii="Times New Roman" w:eastAsia="Times New Roman" w:hAnsi="Times New Roman" w:cs="Times New Roman"/>
          <w:color w:val="000000"/>
        </w:rPr>
        <w:t>. Thus, the threshold value chosen for testing as well as back testing was 0.51</w:t>
      </w:r>
      <w:r>
        <w:rPr>
          <w:rFonts w:ascii="Times New Roman" w:eastAsia="Times New Roman" w:hAnsi="Times New Roman" w:cs="Times New Roman"/>
        </w:rPr>
        <w:t>5</w:t>
      </w:r>
      <w:r>
        <w:rPr>
          <w:rFonts w:ascii="Times New Roman" w:eastAsia="Times New Roman" w:hAnsi="Times New Roman" w:cs="Times New Roman"/>
          <w:color w:val="000000"/>
        </w:rPr>
        <w:t xml:space="preserve">. </w:t>
      </w:r>
    </w:p>
    <w:p w14:paraId="1599B7A5" w14:textId="4B66D43B" w:rsidR="00543DA1" w:rsidRDefault="00000000">
      <w:pPr>
        <w:jc w:val="both"/>
        <w:rPr>
          <w:rFonts w:ascii="Times New Roman" w:eastAsia="Times New Roman" w:hAnsi="Times New Roman" w:cs="Times New Roman"/>
        </w:rPr>
      </w:pPr>
      <w:r>
        <w:rPr>
          <w:rFonts w:ascii="Times New Roman" w:eastAsia="Times New Roman" w:hAnsi="Times New Roman" w:cs="Times New Roman"/>
        </w:rPr>
        <w:t>The net PnL was calculated for every trade whose probability was greater than the threshold, using equation (4).</w:t>
      </w:r>
    </w:p>
    <w:p w14:paraId="4526EFEA" w14:textId="77777777" w:rsidR="00543DA1" w:rsidRDefault="00000000">
      <w:pPr>
        <w:jc w:val="both"/>
        <w:rPr>
          <w:rFonts w:ascii="Times New Roman" w:eastAsia="Times New Roman" w:hAnsi="Times New Roman" w:cs="Times New Roman"/>
        </w:rPr>
      </w:pPr>
      <m:oMath>
        <m:r>
          <w:rPr>
            <w:rFonts w:ascii="Times New Roman" w:eastAsia="Times New Roman" w:hAnsi="Times New Roman" w:cs="Times New Roman"/>
          </w:rPr>
          <m:t xml:space="preserve">Net PnL = </m:t>
        </m:r>
        <m:f>
          <m:fPr>
            <m:ctrlPr>
              <w:rPr>
                <w:rFonts w:ascii="Times New Roman" w:eastAsia="Times New Roman" w:hAnsi="Times New Roman" w:cs="Times New Roman"/>
              </w:rPr>
            </m:ctrlPr>
          </m:fPr>
          <m:num>
            <m:r>
              <w:rPr>
                <w:rFonts w:ascii="Times New Roman" w:eastAsia="Times New Roman" w:hAnsi="Times New Roman" w:cs="Times New Roman"/>
              </w:rPr>
              <m:t>(exit price - entry price)</m:t>
            </m:r>
          </m:num>
          <m:den>
            <m:r>
              <w:rPr>
                <w:rFonts w:ascii="Times New Roman" w:eastAsia="Times New Roman" w:hAnsi="Times New Roman" w:cs="Times New Roman"/>
              </w:rPr>
              <m:t>entry price</m:t>
            </m:r>
          </m:den>
        </m:f>
        <m:r>
          <w:rPr>
            <w:rFonts w:ascii="Times New Roman" w:eastAsia="Times New Roman" w:hAnsi="Times New Roman" w:cs="Times New Roman"/>
          </w:rPr>
          <m:t xml:space="preserve"> - cost</m:t>
        </m:r>
      </m:oMath>
      <w:r>
        <w:rPr>
          <w:rFonts w:ascii="Times New Roman" w:eastAsia="Times New Roman" w:hAnsi="Times New Roman" w:cs="Times New Roman"/>
        </w:rPr>
        <w:t xml:space="preserve">           (4)</w:t>
      </w:r>
    </w:p>
    <w:p w14:paraId="01CEAC9E" w14:textId="1F1F72EB" w:rsidR="00543DA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Where the entry price is the price at which the stock was bought, </w:t>
      </w:r>
      <w:r w:rsidR="00EB6A43">
        <w:rPr>
          <w:rFonts w:ascii="Times New Roman" w:eastAsia="Times New Roman" w:hAnsi="Times New Roman" w:cs="Times New Roman"/>
        </w:rPr>
        <w:t xml:space="preserve">the </w:t>
      </w:r>
      <w:r>
        <w:rPr>
          <w:rFonts w:ascii="Times New Roman" w:eastAsia="Times New Roman" w:hAnsi="Times New Roman" w:cs="Times New Roman"/>
        </w:rPr>
        <w:t xml:space="preserve">exit price </w:t>
      </w:r>
      <w:r w:rsidR="00EB6A43">
        <w:rPr>
          <w:rFonts w:ascii="Times New Roman" w:eastAsia="Times New Roman" w:hAnsi="Times New Roman" w:cs="Times New Roman"/>
        </w:rPr>
        <w:t>is</w:t>
      </w:r>
      <w:r>
        <w:rPr>
          <w:rFonts w:ascii="Times New Roman" w:eastAsia="Times New Roman" w:hAnsi="Times New Roman" w:cs="Times New Roman"/>
        </w:rPr>
        <w:t xml:space="preserve"> the price at which the stock was sold (after h bars), and the cost </w:t>
      </w:r>
      <w:r w:rsidR="00EB6A43">
        <w:rPr>
          <w:rFonts w:ascii="Times New Roman" w:eastAsia="Times New Roman" w:hAnsi="Times New Roman" w:cs="Times New Roman"/>
        </w:rPr>
        <w:t>is</w:t>
      </w:r>
      <w:r>
        <w:rPr>
          <w:rFonts w:ascii="Times New Roman" w:eastAsia="Times New Roman" w:hAnsi="Times New Roman" w:cs="Times New Roman"/>
        </w:rPr>
        <w:t xml:space="preserve"> the transaction cost per trade, which was fixed as $0.0002. </w:t>
      </w:r>
    </w:p>
    <w:p w14:paraId="70C0DD3F" w14:textId="0A87E8BA" w:rsidR="00543DA1"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The annuali</w:t>
      </w:r>
      <w:r w:rsidR="00EB6A43">
        <w:rPr>
          <w:rFonts w:ascii="Times New Roman" w:eastAsia="Times New Roman" w:hAnsi="Times New Roman" w:cs="Times New Roman"/>
        </w:rPr>
        <w:t>s</w:t>
      </w:r>
      <w:r>
        <w:rPr>
          <w:rFonts w:ascii="Times New Roman" w:eastAsia="Times New Roman" w:hAnsi="Times New Roman" w:cs="Times New Roman"/>
        </w:rPr>
        <w:t xml:space="preserve">ed per-trade </w:t>
      </w:r>
      <w:r w:rsidR="00EB6A43">
        <w:rPr>
          <w:rFonts w:ascii="Times New Roman" w:eastAsia="Times New Roman" w:hAnsi="Times New Roman" w:cs="Times New Roman"/>
        </w:rPr>
        <w:t>S</w:t>
      </w:r>
      <w:r>
        <w:rPr>
          <w:rFonts w:ascii="Times New Roman" w:eastAsia="Times New Roman" w:hAnsi="Times New Roman" w:cs="Times New Roman"/>
        </w:rPr>
        <w:t>harpe ratio was calculated using equation (5), where the risk-free rate was considered to be 0, which is common in intraday trading. Approximately 252 trading days were considered in a year, with each day having 78 bars.</w:t>
      </w:r>
    </w:p>
    <w:p w14:paraId="31F4AE67" w14:textId="77777777" w:rsidR="00543DA1" w:rsidRDefault="00000000">
      <w:pPr>
        <w:jc w:val="both"/>
        <w:rPr>
          <w:rFonts w:ascii="Times New Roman" w:eastAsia="Times New Roman" w:hAnsi="Times New Roman" w:cs="Times New Roman"/>
        </w:rPr>
      </w:pPr>
      <m:oMath>
        <m:r>
          <w:rPr>
            <w:rFonts w:ascii="Times New Roman" w:eastAsia="Times New Roman" w:hAnsi="Times New Roman" w:cs="Times New Roman"/>
          </w:rPr>
          <m:t>Sharpe =</m:t>
        </m:r>
        <m:f>
          <m:fPr>
            <m:ctrlPr>
              <w:rPr>
                <w:rFonts w:ascii="Times New Roman" w:eastAsia="Times New Roman" w:hAnsi="Times New Roman" w:cs="Times New Roman"/>
              </w:rPr>
            </m:ctrlPr>
          </m:fPr>
          <m:num>
            <m:r>
              <w:rPr>
                <w:rFonts w:ascii="Times New Roman" w:eastAsia="Times New Roman" w:hAnsi="Times New Roman" w:cs="Times New Roman"/>
              </w:rPr>
              <m:t>Mean(Net PnL per trade)</m:t>
            </m:r>
          </m:num>
          <m:den>
            <m:r>
              <w:rPr>
                <w:rFonts w:ascii="Times New Roman" w:eastAsia="Times New Roman" w:hAnsi="Times New Roman" w:cs="Times New Roman"/>
              </w:rPr>
              <m:t>Std(Net PnL per trade)</m:t>
            </m:r>
          </m:den>
        </m:f>
        <m:r>
          <w:rPr>
            <w:rFonts w:ascii="Times New Roman" w:eastAsia="Times New Roman" w:hAnsi="Times New Roman" w:cs="Times New Roman"/>
          </w:rPr>
          <m:t xml:space="preserve"> × </m:t>
        </m:r>
        <m:rad>
          <m:radPr>
            <m:degHide m:val="1"/>
            <m:ctrlPr>
              <w:rPr>
                <w:rFonts w:ascii="Times New Roman" w:eastAsia="Times New Roman" w:hAnsi="Times New Roman" w:cs="Times New Roman"/>
              </w:rPr>
            </m:ctrlPr>
          </m:radPr>
          <m:deg/>
          <m:e>
            <m:f>
              <m:fPr>
                <m:ctrlPr>
                  <w:rPr>
                    <w:rFonts w:ascii="Times New Roman" w:eastAsia="Times New Roman" w:hAnsi="Times New Roman" w:cs="Times New Roman"/>
                  </w:rPr>
                </m:ctrlPr>
              </m:fPr>
              <m:num>
                <m:r>
                  <w:rPr>
                    <w:rFonts w:ascii="Times New Roman" w:eastAsia="Times New Roman" w:hAnsi="Times New Roman" w:cs="Times New Roman"/>
                  </w:rPr>
                  <m:t>252 × 78</m:t>
                </m:r>
              </m:num>
              <m:den>
                <m:r>
                  <w:rPr>
                    <w:rFonts w:ascii="Times New Roman" w:eastAsia="Times New Roman" w:hAnsi="Times New Roman" w:cs="Times New Roman"/>
                  </w:rPr>
                  <m:t>h</m:t>
                </m:r>
              </m:den>
            </m:f>
          </m:e>
        </m:rad>
      </m:oMath>
      <w:r>
        <w:rPr>
          <w:rFonts w:ascii="Times New Roman" w:eastAsia="Times New Roman" w:hAnsi="Times New Roman" w:cs="Times New Roman"/>
        </w:rPr>
        <w:t xml:space="preserve">        (5)</w:t>
      </w:r>
    </w:p>
    <w:p w14:paraId="57109549" w14:textId="77777777" w:rsidR="00543DA1" w:rsidRDefault="00000000">
      <w:pPr>
        <w:jc w:val="both"/>
        <w:rPr>
          <w:rFonts w:ascii="Times New Roman" w:eastAsia="Times New Roman" w:hAnsi="Times New Roman" w:cs="Times New Roman"/>
        </w:rPr>
      </w:pPr>
      <w:r>
        <w:rPr>
          <w:rFonts w:ascii="Times New Roman" w:eastAsia="Times New Roman" w:hAnsi="Times New Roman" w:cs="Times New Roman"/>
        </w:rPr>
        <w:t>The formula for total PnL is illustrated in equation (6).</w:t>
      </w:r>
    </w:p>
    <w:p w14:paraId="323BF2DA" w14:textId="2FDD33FA" w:rsidR="00543DA1" w:rsidRDefault="00000000">
      <w:pPr>
        <w:jc w:val="both"/>
        <w:rPr>
          <w:rFonts w:ascii="Times New Roman" w:eastAsia="Times New Roman" w:hAnsi="Times New Roman" w:cs="Times New Roman"/>
        </w:rPr>
      </w:pPr>
      <m:oMath>
        <m:r>
          <w:rPr>
            <w:rFonts w:ascii="Times New Roman" w:eastAsia="Times New Roman" w:hAnsi="Times New Roman" w:cs="Times New Roman"/>
          </w:rPr>
          <m:t xml:space="preserve">Total PnL = </m:t>
        </m:r>
        <m:nary>
          <m:naryPr>
            <m:chr m:val="∑"/>
            <m:ctrlPr>
              <w:rPr>
                <w:rFonts w:ascii="Times New Roman" w:eastAsia="Times New Roman" w:hAnsi="Times New Roman" w:cs="Times New Roman"/>
              </w:rPr>
            </m:ctrlPr>
          </m:naryPr>
          <m:sub>
            <m:r>
              <w:rPr>
                <w:rFonts w:ascii="Times New Roman" w:eastAsia="Times New Roman" w:hAnsi="Times New Roman" w:cs="Times New Roman"/>
              </w:rPr>
              <m:t>i=1</m:t>
            </m:r>
          </m:sub>
          <m:sup>
            <m:r>
              <w:rPr>
                <w:rFonts w:ascii="Times New Roman" w:eastAsia="Times New Roman" w:hAnsi="Times New Roman" w:cs="Times New Roman"/>
              </w:rPr>
              <m:t>N</m:t>
            </m:r>
          </m:sup>
          <m:e>
            <m:r>
              <w:rPr>
                <w:rFonts w:ascii="Times New Roman" w:eastAsia="Times New Roman" w:hAnsi="Times New Roman" w:cs="Times New Roman"/>
              </w:rPr>
              <m:t>net Pn</m:t>
            </m:r>
            <m:sSub>
              <m:sSubPr>
                <m:ctrlPr>
                  <w:rPr>
                    <w:rFonts w:ascii="Times New Roman" w:eastAsia="Times New Roman" w:hAnsi="Times New Roman" w:cs="Times New Roman"/>
                  </w:rPr>
                </m:ctrlPr>
              </m:sSubPr>
              <m:e>
                <m:r>
                  <w:rPr>
                    <w:rFonts w:ascii="Times New Roman" w:eastAsia="Times New Roman" w:hAnsi="Times New Roman" w:cs="Times New Roman"/>
                  </w:rPr>
                  <m:t>L</m:t>
                </m:r>
              </m:e>
              <m:sub>
                <m:r>
                  <w:rPr>
                    <w:rFonts w:ascii="Times New Roman" w:eastAsia="Times New Roman" w:hAnsi="Times New Roman" w:cs="Times New Roman"/>
                  </w:rPr>
                  <m:t>i</m:t>
                </m:r>
              </m:sub>
            </m:sSub>
          </m:e>
        </m:nary>
      </m:oMath>
      <w:r>
        <w:rPr>
          <w:rFonts w:ascii="Times New Roman" w:eastAsia="Times New Roman" w:hAnsi="Times New Roman" w:cs="Times New Roman"/>
        </w:rPr>
        <w:t xml:space="preserve">                (6)</w:t>
      </w:r>
    </w:p>
    <w:p w14:paraId="40E06D29" w14:textId="77777777" w:rsidR="00543DA1" w:rsidRDefault="00000000">
      <w:pPr>
        <w:jc w:val="both"/>
        <w:rPr>
          <w:rFonts w:ascii="Times New Roman" w:eastAsia="Times New Roman" w:hAnsi="Times New Roman" w:cs="Times New Roman"/>
        </w:rPr>
      </w:pPr>
      <w:r>
        <w:rPr>
          <w:rFonts w:ascii="Times New Roman" w:eastAsia="Times New Roman" w:hAnsi="Times New Roman" w:cs="Times New Roman"/>
        </w:rPr>
        <w:t>Where N is the number of trades</w:t>
      </w:r>
    </w:p>
    <w:p w14:paraId="37DC08AD" w14:textId="33923666" w:rsidR="00543DA1"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We evaluate the model on multiple holding periods, ranging from 15 minutes to 70 minutes. Performance improves consistently with increasing horizon length, indicating that the model captures medium-term directional signals better than short-term noise. The horizon-wise performance of the XGBoost strategy, in terms of Sharpe ratio, Total PnL, Max Drawdown and Coverage, is shown in Figure 2. All the strategies are based on a fixed probability threshold, selected via Sharpe ratio optimization. As the horizon increases, the Sharpe ratio and Total PnL improve monotonically, while the trade coverage remains at an approximate constant of 1</w:t>
      </w:r>
      <w:r>
        <w:rPr>
          <w:rFonts w:ascii="Times New Roman" w:eastAsia="Times New Roman" w:hAnsi="Times New Roman" w:cs="Times New Roman"/>
        </w:rPr>
        <w:t>2</w:t>
      </w:r>
      <w:r>
        <w:rPr>
          <w:rFonts w:ascii="Times New Roman" w:eastAsia="Times New Roman" w:hAnsi="Times New Roman" w:cs="Times New Roman"/>
          <w:color w:val="000000"/>
        </w:rPr>
        <w:t xml:space="preserve">%. This indicates that the </w:t>
      </w:r>
      <w:r w:rsidR="00EB6A43">
        <w:rPr>
          <w:rFonts w:ascii="Times New Roman" w:eastAsia="Times New Roman" w:hAnsi="Times New Roman" w:cs="Times New Roman"/>
          <w:color w:val="000000"/>
        </w:rPr>
        <w:t>performance improvement</w:t>
      </w:r>
      <w:r>
        <w:rPr>
          <w:rFonts w:ascii="Times New Roman" w:eastAsia="Times New Roman" w:hAnsi="Times New Roman" w:cs="Times New Roman"/>
          <w:color w:val="000000"/>
        </w:rPr>
        <w:t xml:space="preserve"> is due to enhanced per-trade profitability, rather than increased trade frequency.</w:t>
      </w:r>
    </w:p>
    <w:p w14:paraId="7C268BD1" w14:textId="77777777" w:rsidR="00543DA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Figure 2: Horizon-wise performance of XGBoost trading strategy</w:t>
      </w:r>
    </w:p>
    <w:p w14:paraId="6DCED3AC" w14:textId="77777777" w:rsidR="00543DA1" w:rsidRDefault="00000000">
      <w:pPr>
        <w:jc w:val="both"/>
      </w:pPr>
      <w:r>
        <w:rPr>
          <w:noProof/>
        </w:rPr>
        <w:lastRenderedPageBreak/>
        <w:drawing>
          <wp:inline distT="114300" distB="114300" distL="114300" distR="114300" wp14:anchorId="63C0D0B4" wp14:editId="771379EE">
            <wp:extent cx="5943600" cy="3962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0F980D04" w14:textId="33B8E67C" w:rsidR="00543DA1" w:rsidRPr="00EB6A43" w:rsidRDefault="00000000">
      <w:pPr>
        <w:jc w:val="both"/>
        <w:rPr>
          <w:rFonts w:ascii="Times New Roman" w:hAnsi="Times New Roman" w:cs="Times New Roman"/>
        </w:rPr>
      </w:pPr>
      <w:r w:rsidRPr="00EB6A43">
        <w:rPr>
          <w:rFonts w:ascii="Times New Roman" w:eastAsia="Gungsuh" w:hAnsi="Times New Roman" w:cs="Times New Roman"/>
        </w:rPr>
        <w:t>The model should be considered as a probabilistic ranking mechanism, rather than a pure classifier. The selectiveness in choosing predictions which are above a certain threshold sacrifices recall, but in exchange improves per</w:t>
      </w:r>
      <w:r w:rsidR="007B3E67">
        <w:rPr>
          <w:rFonts w:ascii="Times New Roman" w:eastAsia="Gungsuh" w:hAnsi="Times New Roman" w:cs="Times New Roman"/>
        </w:rPr>
        <w:t>-</w:t>
      </w:r>
      <w:r w:rsidRPr="00EB6A43">
        <w:rPr>
          <w:rFonts w:ascii="Times New Roman" w:eastAsia="Gungsuh" w:hAnsi="Times New Roman" w:cs="Times New Roman"/>
        </w:rPr>
        <w:t>trade expected returns and risk-adjusted returns. Although classification performance metrics (ROC-AUC  ≈ 0.53) indicate marginal improvement from random guessing, economic performance remains positive due to the selectiveness in trading signals. By trading only the upper confidence quantile, the model converts small statistical edges into meaningful economic returns. This highlights the difference between statistical performance measures and real</w:t>
      </w:r>
      <w:r w:rsidR="00EB6A43">
        <w:rPr>
          <w:rFonts w:ascii="Times New Roman" w:eastAsia="Gungsuh" w:hAnsi="Times New Roman" w:cs="Times New Roman"/>
        </w:rPr>
        <w:t>-</w:t>
      </w:r>
      <w:r w:rsidRPr="00EB6A43">
        <w:rPr>
          <w:rFonts w:ascii="Times New Roman" w:eastAsia="Gungsuh" w:hAnsi="Times New Roman" w:cs="Times New Roman"/>
        </w:rPr>
        <w:t xml:space="preserve">life tradable signals. </w:t>
      </w:r>
    </w:p>
    <w:p w14:paraId="573809E6" w14:textId="576EED26" w:rsidR="00543DA1" w:rsidRDefault="00000000">
      <w:pPr>
        <w:jc w:val="both"/>
        <w:rPr>
          <w:rFonts w:ascii="Times New Roman" w:eastAsia="Times New Roman" w:hAnsi="Times New Roman" w:cs="Times New Roman"/>
        </w:rPr>
      </w:pPr>
      <w:r w:rsidRPr="00EB6A43">
        <w:rPr>
          <w:rFonts w:ascii="Times New Roman" w:eastAsia="Times New Roman" w:hAnsi="Times New Roman" w:cs="Times New Roman"/>
        </w:rPr>
        <w:t xml:space="preserve">Table </w:t>
      </w:r>
      <w:r w:rsidR="00EA09A0">
        <w:rPr>
          <w:rFonts w:ascii="Times New Roman" w:eastAsia="Times New Roman" w:hAnsi="Times New Roman" w:cs="Times New Roman"/>
        </w:rPr>
        <w:t>6</w:t>
      </w:r>
      <w:r w:rsidRPr="00EB6A43">
        <w:rPr>
          <w:rFonts w:ascii="Times New Roman" w:eastAsia="Times New Roman" w:hAnsi="Times New Roman" w:cs="Times New Roman"/>
        </w:rPr>
        <w:t xml:space="preserve"> reports walk-forward out-of-sample performance metrics across 11 monthly test windows, with a holding period of 10 bars and </w:t>
      </w:r>
      <w:r w:rsidR="00EB6A43">
        <w:rPr>
          <w:rFonts w:ascii="Times New Roman" w:eastAsia="Times New Roman" w:hAnsi="Times New Roman" w:cs="Times New Roman"/>
        </w:rPr>
        <w:t xml:space="preserve">a </w:t>
      </w:r>
      <w:r w:rsidRPr="00EB6A43">
        <w:rPr>
          <w:rFonts w:ascii="Times New Roman" w:eastAsia="Times New Roman" w:hAnsi="Times New Roman" w:cs="Times New Roman"/>
        </w:rPr>
        <w:t xml:space="preserve">transaction cost of $0.0002. The strategy shows a small but persistent positive edge, with </w:t>
      </w:r>
      <w:r w:rsidR="00EB6A43">
        <w:rPr>
          <w:rFonts w:ascii="Times New Roman" w:eastAsia="Times New Roman" w:hAnsi="Times New Roman" w:cs="Times New Roman"/>
        </w:rPr>
        <w:t xml:space="preserve">a </w:t>
      </w:r>
      <w:r w:rsidRPr="00EB6A43">
        <w:rPr>
          <w:rFonts w:ascii="Times New Roman" w:eastAsia="Times New Roman" w:hAnsi="Times New Roman" w:cs="Times New Roman"/>
        </w:rPr>
        <w:t xml:space="preserve">median </w:t>
      </w:r>
      <w:r w:rsidR="00EB6A43">
        <w:rPr>
          <w:rFonts w:ascii="Times New Roman" w:eastAsia="Times New Roman" w:hAnsi="Times New Roman" w:cs="Times New Roman"/>
        </w:rPr>
        <w:t>S</w:t>
      </w:r>
      <w:r w:rsidRPr="00EB6A43">
        <w:rPr>
          <w:rFonts w:ascii="Times New Roman" w:eastAsia="Times New Roman" w:hAnsi="Times New Roman" w:cs="Times New Roman"/>
        </w:rPr>
        <w:t xml:space="preserve">harpe ratio of 0.84 and </w:t>
      </w:r>
      <w:r w:rsidR="00EB6A43">
        <w:rPr>
          <w:rFonts w:ascii="Times New Roman" w:eastAsia="Times New Roman" w:hAnsi="Times New Roman" w:cs="Times New Roman"/>
        </w:rPr>
        <w:t xml:space="preserve">an </w:t>
      </w:r>
      <w:r w:rsidRPr="00EB6A43">
        <w:rPr>
          <w:rFonts w:ascii="Times New Roman" w:eastAsia="Times New Roman" w:hAnsi="Times New Roman" w:cs="Times New Roman"/>
        </w:rPr>
        <w:t xml:space="preserve">average profit factor of just above one. Importantly, the median </w:t>
      </w:r>
      <w:r w:rsidR="00EB6A43">
        <w:rPr>
          <w:rFonts w:ascii="Times New Roman" w:eastAsia="Times New Roman" w:hAnsi="Times New Roman" w:cs="Times New Roman"/>
        </w:rPr>
        <w:t>S</w:t>
      </w:r>
      <w:r w:rsidRPr="00EB6A43">
        <w:rPr>
          <w:rFonts w:ascii="Times New Roman" w:eastAsia="Times New Roman" w:hAnsi="Times New Roman" w:cs="Times New Roman"/>
        </w:rPr>
        <w:t xml:space="preserve">harpe ratio is greater than the mean </w:t>
      </w:r>
      <w:r w:rsidR="00EB6A43">
        <w:rPr>
          <w:rFonts w:ascii="Times New Roman" w:eastAsia="Times New Roman" w:hAnsi="Times New Roman" w:cs="Times New Roman"/>
        </w:rPr>
        <w:t>S</w:t>
      </w:r>
      <w:r w:rsidRPr="00EB6A43">
        <w:rPr>
          <w:rFonts w:ascii="Times New Roman" w:eastAsia="Times New Roman" w:hAnsi="Times New Roman" w:cs="Times New Roman"/>
        </w:rPr>
        <w:t>harpe ratio, which shows that</w:t>
      </w:r>
      <w:r>
        <w:rPr>
          <w:rFonts w:ascii="Times New Roman" w:eastAsia="Times New Roman" w:hAnsi="Times New Roman" w:cs="Times New Roman"/>
        </w:rPr>
        <w:t xml:space="preserve"> the performance is not driven by one lucky period. Also, the drawdowns are contained and do not explode, thus no signs of overfitting. The variation in performance across months indicates sensitivity to market regimes, which is expected for short-horizon predictive models. A small value of </w:t>
      </w:r>
      <w:r w:rsidR="007B3E67">
        <w:rPr>
          <w:rFonts w:ascii="Times New Roman" w:eastAsia="Times New Roman" w:hAnsi="Times New Roman" w:cs="Times New Roman"/>
        </w:rPr>
        <w:t xml:space="preserve">the </w:t>
      </w:r>
      <w:r>
        <w:rPr>
          <w:rFonts w:ascii="Times New Roman" w:eastAsia="Times New Roman" w:hAnsi="Times New Roman" w:cs="Times New Roman"/>
        </w:rPr>
        <w:t xml:space="preserve">profit factor shows that the profitability matters a lot </w:t>
      </w:r>
      <w:r w:rsidR="00EB6A43">
        <w:rPr>
          <w:rFonts w:ascii="Times New Roman" w:eastAsia="Times New Roman" w:hAnsi="Times New Roman" w:cs="Times New Roman"/>
        </w:rPr>
        <w:t>i</w:t>
      </w:r>
      <w:r>
        <w:rPr>
          <w:rFonts w:ascii="Times New Roman" w:eastAsia="Times New Roman" w:hAnsi="Times New Roman" w:cs="Times New Roman"/>
        </w:rPr>
        <w:t>n transaction costs.</w:t>
      </w:r>
    </w:p>
    <w:p w14:paraId="1BE0A648" w14:textId="77777777" w:rsidR="00543DA1" w:rsidRDefault="00543DA1">
      <w:pPr>
        <w:jc w:val="center"/>
        <w:rPr>
          <w:rFonts w:ascii="Times New Roman" w:eastAsia="Times New Roman" w:hAnsi="Times New Roman" w:cs="Times New Roman"/>
          <w:u w:val="single"/>
        </w:rPr>
      </w:pPr>
    </w:p>
    <w:p w14:paraId="1457D6F3" w14:textId="2E12052F" w:rsidR="00543DA1" w:rsidRDefault="00000000">
      <w:pPr>
        <w:jc w:val="center"/>
        <w:rPr>
          <w:rFonts w:ascii="Times New Roman" w:eastAsia="Times New Roman" w:hAnsi="Times New Roman" w:cs="Times New Roman"/>
          <w:u w:val="single"/>
        </w:rPr>
      </w:pPr>
      <w:r>
        <w:rPr>
          <w:rFonts w:ascii="Times New Roman" w:eastAsia="Times New Roman" w:hAnsi="Times New Roman" w:cs="Times New Roman"/>
          <w:u w:val="single"/>
        </w:rPr>
        <w:t xml:space="preserve">Table </w:t>
      </w:r>
      <w:r w:rsidR="00EA09A0">
        <w:rPr>
          <w:rFonts w:ascii="Times New Roman" w:eastAsia="Times New Roman" w:hAnsi="Times New Roman" w:cs="Times New Roman"/>
          <w:u w:val="single"/>
        </w:rPr>
        <w:t>6</w:t>
      </w:r>
      <w:r>
        <w:rPr>
          <w:rFonts w:ascii="Times New Roman" w:eastAsia="Times New Roman" w:hAnsi="Times New Roman" w:cs="Times New Roman"/>
          <w:u w:val="single"/>
        </w:rPr>
        <w:t>: Walk-forward out-of-sample Performance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543DA1" w14:paraId="03767AAD" w14:textId="77777777">
        <w:tc>
          <w:tcPr>
            <w:tcW w:w="1560" w:type="dxa"/>
            <w:tcMar>
              <w:top w:w="100" w:type="dxa"/>
              <w:left w:w="100" w:type="dxa"/>
              <w:bottom w:w="100" w:type="dxa"/>
              <w:right w:w="100" w:type="dxa"/>
            </w:tcMar>
          </w:tcPr>
          <w:p w14:paraId="43807E8F"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Metrics</w:t>
            </w:r>
          </w:p>
        </w:tc>
        <w:tc>
          <w:tcPr>
            <w:tcW w:w="1560" w:type="dxa"/>
            <w:tcMar>
              <w:top w:w="100" w:type="dxa"/>
              <w:left w:w="100" w:type="dxa"/>
              <w:bottom w:w="100" w:type="dxa"/>
              <w:right w:w="100" w:type="dxa"/>
            </w:tcMar>
          </w:tcPr>
          <w:p w14:paraId="33841462"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Sharpe Ratio</w:t>
            </w:r>
          </w:p>
        </w:tc>
        <w:tc>
          <w:tcPr>
            <w:tcW w:w="1560" w:type="dxa"/>
            <w:tcMar>
              <w:top w:w="100" w:type="dxa"/>
              <w:left w:w="100" w:type="dxa"/>
              <w:bottom w:w="100" w:type="dxa"/>
              <w:right w:w="100" w:type="dxa"/>
            </w:tcMar>
          </w:tcPr>
          <w:p w14:paraId="6D0EC4AC"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Max Drawdown</w:t>
            </w:r>
          </w:p>
        </w:tc>
        <w:tc>
          <w:tcPr>
            <w:tcW w:w="1560" w:type="dxa"/>
            <w:tcMar>
              <w:top w:w="100" w:type="dxa"/>
              <w:left w:w="100" w:type="dxa"/>
              <w:bottom w:w="100" w:type="dxa"/>
              <w:right w:w="100" w:type="dxa"/>
            </w:tcMar>
          </w:tcPr>
          <w:p w14:paraId="6A9BE8DA"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Profit Factor</w:t>
            </w:r>
          </w:p>
        </w:tc>
        <w:tc>
          <w:tcPr>
            <w:tcW w:w="1560" w:type="dxa"/>
            <w:tcMar>
              <w:top w:w="100" w:type="dxa"/>
              <w:left w:w="100" w:type="dxa"/>
              <w:bottom w:w="100" w:type="dxa"/>
              <w:right w:w="100" w:type="dxa"/>
            </w:tcMar>
          </w:tcPr>
          <w:p w14:paraId="7A40E276"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Total PnL</w:t>
            </w:r>
          </w:p>
        </w:tc>
        <w:tc>
          <w:tcPr>
            <w:tcW w:w="1560" w:type="dxa"/>
            <w:tcMar>
              <w:top w:w="100" w:type="dxa"/>
              <w:left w:w="100" w:type="dxa"/>
              <w:bottom w:w="100" w:type="dxa"/>
              <w:right w:w="100" w:type="dxa"/>
            </w:tcMar>
          </w:tcPr>
          <w:p w14:paraId="263CBEF5"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Coverage</w:t>
            </w:r>
          </w:p>
        </w:tc>
      </w:tr>
      <w:tr w:rsidR="00543DA1" w14:paraId="06D4F148" w14:textId="77777777">
        <w:tc>
          <w:tcPr>
            <w:tcW w:w="1560" w:type="dxa"/>
            <w:tcMar>
              <w:top w:w="100" w:type="dxa"/>
              <w:left w:w="100" w:type="dxa"/>
              <w:bottom w:w="100" w:type="dxa"/>
              <w:right w:w="100" w:type="dxa"/>
            </w:tcMar>
          </w:tcPr>
          <w:p w14:paraId="734CDEC4"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Mean</w:t>
            </w:r>
          </w:p>
        </w:tc>
        <w:tc>
          <w:tcPr>
            <w:tcW w:w="1560" w:type="dxa"/>
            <w:tcMar>
              <w:top w:w="100" w:type="dxa"/>
              <w:left w:w="100" w:type="dxa"/>
              <w:bottom w:w="100" w:type="dxa"/>
              <w:right w:w="100" w:type="dxa"/>
            </w:tcMar>
          </w:tcPr>
          <w:p w14:paraId="670AED94"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0.49</w:t>
            </w:r>
          </w:p>
        </w:tc>
        <w:tc>
          <w:tcPr>
            <w:tcW w:w="1560" w:type="dxa"/>
            <w:tcMar>
              <w:top w:w="100" w:type="dxa"/>
              <w:left w:w="100" w:type="dxa"/>
              <w:bottom w:w="100" w:type="dxa"/>
              <w:right w:w="100" w:type="dxa"/>
            </w:tcMar>
          </w:tcPr>
          <w:p w14:paraId="294921A8"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-1.22</w:t>
            </w:r>
          </w:p>
        </w:tc>
        <w:tc>
          <w:tcPr>
            <w:tcW w:w="1560" w:type="dxa"/>
            <w:tcMar>
              <w:top w:w="100" w:type="dxa"/>
              <w:left w:w="100" w:type="dxa"/>
              <w:bottom w:w="100" w:type="dxa"/>
              <w:right w:w="100" w:type="dxa"/>
            </w:tcMar>
          </w:tcPr>
          <w:p w14:paraId="759CEA2B"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1.06</w:t>
            </w:r>
          </w:p>
        </w:tc>
        <w:tc>
          <w:tcPr>
            <w:tcW w:w="1560" w:type="dxa"/>
            <w:tcMar>
              <w:top w:w="100" w:type="dxa"/>
              <w:left w:w="100" w:type="dxa"/>
              <w:bottom w:w="100" w:type="dxa"/>
              <w:right w:w="100" w:type="dxa"/>
            </w:tcMar>
          </w:tcPr>
          <w:p w14:paraId="1FD0600B"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0.31</w:t>
            </w:r>
          </w:p>
        </w:tc>
        <w:tc>
          <w:tcPr>
            <w:tcW w:w="1560" w:type="dxa"/>
            <w:tcMar>
              <w:top w:w="100" w:type="dxa"/>
              <w:left w:w="100" w:type="dxa"/>
              <w:bottom w:w="100" w:type="dxa"/>
              <w:right w:w="100" w:type="dxa"/>
            </w:tcMar>
          </w:tcPr>
          <w:p w14:paraId="1801598B"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38.6 %</w:t>
            </w:r>
          </w:p>
        </w:tc>
      </w:tr>
      <w:tr w:rsidR="00543DA1" w14:paraId="6CAF32FD" w14:textId="77777777">
        <w:tc>
          <w:tcPr>
            <w:tcW w:w="1560" w:type="dxa"/>
            <w:tcMar>
              <w:top w:w="100" w:type="dxa"/>
              <w:left w:w="100" w:type="dxa"/>
              <w:bottom w:w="100" w:type="dxa"/>
              <w:right w:w="100" w:type="dxa"/>
            </w:tcMar>
          </w:tcPr>
          <w:p w14:paraId="32390B15"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Median</w:t>
            </w:r>
          </w:p>
        </w:tc>
        <w:tc>
          <w:tcPr>
            <w:tcW w:w="1560" w:type="dxa"/>
            <w:tcMar>
              <w:top w:w="100" w:type="dxa"/>
              <w:left w:w="100" w:type="dxa"/>
              <w:bottom w:w="100" w:type="dxa"/>
              <w:right w:w="100" w:type="dxa"/>
            </w:tcMar>
          </w:tcPr>
          <w:p w14:paraId="516AF9BF"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0.83</w:t>
            </w:r>
          </w:p>
        </w:tc>
        <w:tc>
          <w:tcPr>
            <w:tcW w:w="1560" w:type="dxa"/>
            <w:tcMar>
              <w:top w:w="100" w:type="dxa"/>
              <w:left w:w="100" w:type="dxa"/>
              <w:bottom w:w="100" w:type="dxa"/>
              <w:right w:w="100" w:type="dxa"/>
            </w:tcMar>
          </w:tcPr>
          <w:p w14:paraId="0FFBFB6B"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-1.35</w:t>
            </w:r>
          </w:p>
        </w:tc>
        <w:tc>
          <w:tcPr>
            <w:tcW w:w="1560" w:type="dxa"/>
            <w:tcMar>
              <w:top w:w="100" w:type="dxa"/>
              <w:left w:w="100" w:type="dxa"/>
              <w:bottom w:w="100" w:type="dxa"/>
              <w:right w:w="100" w:type="dxa"/>
            </w:tcMar>
          </w:tcPr>
          <w:p w14:paraId="50E8E1FB"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1.06</w:t>
            </w:r>
          </w:p>
        </w:tc>
        <w:tc>
          <w:tcPr>
            <w:tcW w:w="1560" w:type="dxa"/>
            <w:tcMar>
              <w:top w:w="100" w:type="dxa"/>
              <w:left w:w="100" w:type="dxa"/>
              <w:bottom w:w="100" w:type="dxa"/>
              <w:right w:w="100" w:type="dxa"/>
            </w:tcMar>
          </w:tcPr>
          <w:p w14:paraId="1132372C"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0.56</w:t>
            </w:r>
          </w:p>
        </w:tc>
        <w:tc>
          <w:tcPr>
            <w:tcW w:w="1560" w:type="dxa"/>
            <w:tcMar>
              <w:top w:w="100" w:type="dxa"/>
              <w:left w:w="100" w:type="dxa"/>
              <w:bottom w:w="100" w:type="dxa"/>
              <w:right w:w="100" w:type="dxa"/>
            </w:tcMar>
          </w:tcPr>
          <w:p w14:paraId="4E7B566B"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39.4 %</w:t>
            </w:r>
          </w:p>
        </w:tc>
      </w:tr>
      <w:tr w:rsidR="00543DA1" w14:paraId="6C2368E2" w14:textId="77777777">
        <w:tc>
          <w:tcPr>
            <w:tcW w:w="1560" w:type="dxa"/>
            <w:tcMar>
              <w:top w:w="100" w:type="dxa"/>
              <w:left w:w="100" w:type="dxa"/>
              <w:bottom w:w="100" w:type="dxa"/>
              <w:right w:w="100" w:type="dxa"/>
            </w:tcMar>
          </w:tcPr>
          <w:p w14:paraId="1844183C"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Standard Deviation</w:t>
            </w:r>
          </w:p>
        </w:tc>
        <w:tc>
          <w:tcPr>
            <w:tcW w:w="1560" w:type="dxa"/>
            <w:tcMar>
              <w:top w:w="100" w:type="dxa"/>
              <w:left w:w="100" w:type="dxa"/>
              <w:bottom w:w="100" w:type="dxa"/>
              <w:right w:w="100" w:type="dxa"/>
            </w:tcMar>
          </w:tcPr>
          <w:p w14:paraId="0762873F"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2.1</w:t>
            </w:r>
          </w:p>
        </w:tc>
        <w:tc>
          <w:tcPr>
            <w:tcW w:w="1560" w:type="dxa"/>
            <w:tcMar>
              <w:top w:w="100" w:type="dxa"/>
              <w:left w:w="100" w:type="dxa"/>
              <w:bottom w:w="100" w:type="dxa"/>
              <w:right w:w="100" w:type="dxa"/>
            </w:tcMar>
          </w:tcPr>
          <w:p w14:paraId="69EB405E"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0.64</w:t>
            </w:r>
          </w:p>
        </w:tc>
        <w:tc>
          <w:tcPr>
            <w:tcW w:w="1560" w:type="dxa"/>
            <w:tcMar>
              <w:top w:w="100" w:type="dxa"/>
              <w:left w:w="100" w:type="dxa"/>
              <w:bottom w:w="100" w:type="dxa"/>
              <w:right w:w="100" w:type="dxa"/>
            </w:tcMar>
          </w:tcPr>
          <w:p w14:paraId="0111571B"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0.2</w:t>
            </w:r>
          </w:p>
        </w:tc>
        <w:tc>
          <w:tcPr>
            <w:tcW w:w="1560" w:type="dxa"/>
            <w:tcMar>
              <w:top w:w="100" w:type="dxa"/>
              <w:left w:w="100" w:type="dxa"/>
              <w:bottom w:w="100" w:type="dxa"/>
              <w:right w:w="100" w:type="dxa"/>
            </w:tcMar>
          </w:tcPr>
          <w:p w14:paraId="11474B14"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1.38</w:t>
            </w:r>
          </w:p>
        </w:tc>
        <w:tc>
          <w:tcPr>
            <w:tcW w:w="1560" w:type="dxa"/>
            <w:tcMar>
              <w:top w:w="100" w:type="dxa"/>
              <w:left w:w="100" w:type="dxa"/>
              <w:bottom w:w="100" w:type="dxa"/>
              <w:right w:w="100" w:type="dxa"/>
            </w:tcMar>
          </w:tcPr>
          <w:p w14:paraId="7717EE71" w14:textId="77777777" w:rsidR="00543D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5 %</w:t>
            </w:r>
          </w:p>
        </w:tc>
      </w:tr>
    </w:tbl>
    <w:p w14:paraId="1437899F" w14:textId="77777777" w:rsidR="00543DA1" w:rsidRDefault="00543DA1">
      <w:pPr>
        <w:jc w:val="both"/>
      </w:pPr>
    </w:p>
    <w:p w14:paraId="31A74485" w14:textId="77777777" w:rsidR="00543DA1" w:rsidRDefault="00000000">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Conclusion</w:t>
      </w:r>
    </w:p>
    <w:p w14:paraId="78FC7F26" w14:textId="674429DC" w:rsidR="00543DA1" w:rsidRDefault="00000000">
      <w:pPr>
        <w:jc w:val="both"/>
        <w:rPr>
          <w:rFonts w:ascii="Times New Roman" w:eastAsia="Times New Roman" w:hAnsi="Times New Roman" w:cs="Times New Roman"/>
        </w:rPr>
      </w:pPr>
      <w:r>
        <w:rPr>
          <w:rFonts w:ascii="Times New Roman" w:eastAsia="Times New Roman" w:hAnsi="Times New Roman" w:cs="Times New Roman"/>
        </w:rPr>
        <w:t>To tackle the various limitations of detached econometric and machine learning models, a hybrid model is proposed. This model combines the power of econometric models</w:t>
      </w:r>
      <w:r w:rsidR="00EB6A43">
        <w:rPr>
          <w:rFonts w:ascii="Times New Roman" w:eastAsia="Times New Roman" w:hAnsi="Times New Roman" w:cs="Times New Roman"/>
        </w:rPr>
        <w:t>,</w:t>
      </w:r>
      <w:r>
        <w:rPr>
          <w:rFonts w:ascii="Times New Roman" w:eastAsia="Times New Roman" w:hAnsi="Times New Roman" w:cs="Times New Roman"/>
        </w:rPr>
        <w:t xml:space="preserve"> ARMA and GARCH, with the machine learning techniques. The econometric model ARMA is used to capture the linear trends in the data, whereas the GARCH model is used to forecast volatility. The machine learning model used is </w:t>
      </w:r>
      <w:r w:rsidR="00EB6A43">
        <w:rPr>
          <w:rFonts w:ascii="Times New Roman" w:eastAsia="Times New Roman" w:hAnsi="Times New Roman" w:cs="Times New Roman"/>
        </w:rPr>
        <w:t xml:space="preserve">an </w:t>
      </w:r>
      <w:r>
        <w:rPr>
          <w:rFonts w:ascii="Times New Roman" w:eastAsia="Times New Roman" w:hAnsi="Times New Roman" w:cs="Times New Roman"/>
        </w:rPr>
        <w:t xml:space="preserve">XGBoost Classifier. This is used to predict the final change in price. Other than the results of ARMA and GARCH, various calculated technical indicators were also given as input to the XGBoost regressor. Various technical indicators like RSI and MACD have proven to be capable of predicting the stock market trend. Based on the stock price data of 5 stocks, from the NYSE, covering 1004 days, at 5-minute intervals, various evaluation metrics were calculated, and comparison graphs were drawn between the actual and predicted prices. </w:t>
      </w:r>
    </w:p>
    <w:p w14:paraId="09A6D709" w14:textId="77777777" w:rsidR="00543DA1" w:rsidRDefault="00000000">
      <w:pPr>
        <w:jc w:val="both"/>
        <w:rPr>
          <w:rFonts w:ascii="Times New Roman" w:eastAsia="Times New Roman" w:hAnsi="Times New Roman" w:cs="Times New Roman"/>
        </w:rPr>
      </w:pPr>
      <w:r>
        <w:rPr>
          <w:rFonts w:ascii="Times New Roman" w:eastAsia="Times New Roman" w:hAnsi="Times New Roman" w:cs="Times New Roman"/>
        </w:rPr>
        <w:t>In comparison to the earlier methods, the proposed framework has the following advantages:</w:t>
      </w:r>
    </w:p>
    <w:p w14:paraId="60941C0E" w14:textId="77777777" w:rsidR="00543DA1" w:rsidRDefault="00000000">
      <w:pPr>
        <w:numPr>
          <w:ilvl w:val="0"/>
          <w:numId w:val="3"/>
        </w:numPr>
        <w:spacing w:after="0"/>
        <w:ind w:left="270"/>
        <w:jc w:val="both"/>
        <w:rPr>
          <w:rFonts w:ascii="Times New Roman" w:eastAsia="Times New Roman" w:hAnsi="Times New Roman" w:cs="Times New Roman"/>
        </w:rPr>
      </w:pPr>
      <w:r>
        <w:rPr>
          <w:rFonts w:ascii="Times New Roman" w:eastAsia="Times New Roman" w:hAnsi="Times New Roman" w:cs="Times New Roman"/>
        </w:rPr>
        <w:t>Incorporates multiple technical tools to get a complete overview of the price dynamics</w:t>
      </w:r>
    </w:p>
    <w:p w14:paraId="175B733B" w14:textId="77777777" w:rsidR="00EA09A0" w:rsidRDefault="00000000" w:rsidP="00EA09A0">
      <w:pPr>
        <w:numPr>
          <w:ilvl w:val="0"/>
          <w:numId w:val="3"/>
        </w:numPr>
        <w:ind w:left="270"/>
        <w:jc w:val="both"/>
        <w:rPr>
          <w:rFonts w:ascii="Times New Roman" w:eastAsia="Times New Roman" w:hAnsi="Times New Roman" w:cs="Times New Roman"/>
        </w:rPr>
      </w:pPr>
      <w:r>
        <w:rPr>
          <w:rFonts w:ascii="Times New Roman" w:eastAsia="Times New Roman" w:hAnsi="Times New Roman" w:cs="Times New Roman"/>
        </w:rPr>
        <w:t>The model performs significantly better than the individual econometric or XGBoost model</w:t>
      </w:r>
    </w:p>
    <w:p w14:paraId="3B183DE5" w14:textId="1F68B975" w:rsidR="00543DA1" w:rsidRPr="00EA09A0" w:rsidRDefault="00000000" w:rsidP="00EA09A0">
      <w:pPr>
        <w:numPr>
          <w:ilvl w:val="0"/>
          <w:numId w:val="3"/>
        </w:numPr>
        <w:ind w:left="270"/>
        <w:jc w:val="both"/>
        <w:rPr>
          <w:rFonts w:ascii="Times New Roman" w:eastAsia="Times New Roman" w:hAnsi="Times New Roman" w:cs="Times New Roman"/>
        </w:rPr>
      </w:pPr>
      <w:r w:rsidRPr="00EA09A0">
        <w:rPr>
          <w:rFonts w:ascii="Times New Roman" w:eastAsia="Times New Roman" w:hAnsi="Times New Roman" w:cs="Times New Roman"/>
        </w:rPr>
        <w:t>Trading profitability</w:t>
      </w:r>
      <w:r w:rsidR="00EA09A0">
        <w:rPr>
          <w:rFonts w:ascii="Times New Roman" w:eastAsia="Times New Roman" w:hAnsi="Times New Roman" w:cs="Times New Roman"/>
        </w:rPr>
        <w:t xml:space="preserve"> is </w:t>
      </w:r>
      <w:r w:rsidRPr="00EA09A0">
        <w:rPr>
          <w:rFonts w:ascii="Times New Roman" w:eastAsia="Times New Roman" w:hAnsi="Times New Roman" w:cs="Times New Roman"/>
        </w:rPr>
        <w:t>also measured to test its capabilities in real</w:t>
      </w:r>
      <w:r w:rsidR="007B3E67">
        <w:rPr>
          <w:rFonts w:ascii="Times New Roman" w:eastAsia="Times New Roman" w:hAnsi="Times New Roman" w:cs="Times New Roman"/>
        </w:rPr>
        <w:t>-</w:t>
      </w:r>
      <w:r w:rsidRPr="00EA09A0">
        <w:rPr>
          <w:rFonts w:ascii="Times New Roman" w:eastAsia="Times New Roman" w:hAnsi="Times New Roman" w:cs="Times New Roman"/>
        </w:rPr>
        <w:t xml:space="preserve">life conditions. </w:t>
      </w:r>
    </w:p>
    <w:p w14:paraId="2C0B5AB3" w14:textId="77777777" w:rsidR="00543DA1" w:rsidRDefault="00000000">
      <w:pPr>
        <w:jc w:val="both"/>
        <w:rPr>
          <w:rFonts w:ascii="Times New Roman" w:eastAsia="Times New Roman" w:hAnsi="Times New Roman" w:cs="Times New Roman"/>
          <w:i/>
          <w:iCs/>
        </w:rPr>
      </w:pPr>
      <w:r>
        <w:rPr>
          <w:rFonts w:ascii="Times New Roman" w:eastAsia="Times New Roman" w:hAnsi="Times New Roman" w:cs="Times New Roman"/>
          <w:i/>
          <w:iCs/>
        </w:rPr>
        <w:t>Implications of the study</w:t>
      </w:r>
    </w:p>
    <w:p w14:paraId="4AA35D11" w14:textId="77777777" w:rsidR="00543DA1" w:rsidRDefault="00000000">
      <w:pPr>
        <w:jc w:val="both"/>
        <w:rPr>
          <w:rFonts w:ascii="Times New Roman" w:eastAsia="Times New Roman" w:hAnsi="Times New Roman" w:cs="Times New Roman"/>
        </w:rPr>
      </w:pPr>
      <w:r>
        <w:rPr>
          <w:rFonts w:ascii="Times New Roman" w:eastAsia="Times New Roman" w:hAnsi="Times New Roman" w:cs="Times New Roman"/>
        </w:rPr>
        <w:t>The results of this model confirm that combining various technical indicators can lead to a machine learning model capable of predicting the stock market performance more accurately. This finding encourages future research to move beyond standalone models and adopt integrated frameworks for handling complex, noisy financial time-series data.</w:t>
      </w:r>
    </w:p>
    <w:p w14:paraId="78363F6C" w14:textId="7239E4CD" w:rsidR="00543DA1"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xml:space="preserve">Limitations and Scope for </w:t>
      </w:r>
      <w:r w:rsidR="007B3E67">
        <w:rPr>
          <w:rFonts w:ascii="Times New Roman" w:eastAsia="Times New Roman" w:hAnsi="Times New Roman" w:cs="Times New Roman"/>
          <w:i/>
          <w:iCs/>
        </w:rPr>
        <w:t>Future W</w:t>
      </w:r>
      <w:r>
        <w:rPr>
          <w:rFonts w:ascii="Times New Roman" w:eastAsia="Times New Roman" w:hAnsi="Times New Roman" w:cs="Times New Roman"/>
          <w:i/>
          <w:iCs/>
        </w:rPr>
        <w:t>ork</w:t>
      </w:r>
    </w:p>
    <w:p w14:paraId="542C01CD" w14:textId="7BF0B582" w:rsidR="00543DA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study has several limitations which must be considered. First, the analysis is confined to only 5 stocks of </w:t>
      </w:r>
      <w:r w:rsidR="007B3E67">
        <w:rPr>
          <w:rFonts w:ascii="Times New Roman" w:eastAsia="Times New Roman" w:hAnsi="Times New Roman" w:cs="Times New Roman"/>
        </w:rPr>
        <w:t xml:space="preserve">the </w:t>
      </w:r>
      <w:r>
        <w:rPr>
          <w:rFonts w:ascii="Times New Roman" w:eastAsia="Times New Roman" w:hAnsi="Times New Roman" w:cs="Times New Roman"/>
        </w:rPr>
        <w:t>NYSE. Therefore, the model’s performance may differ when applied to other markets, such as emerging markets or other stock exchanges. Second, despite the use of regularization in XGBoost, the inclusion of various correlated technical indicators introduce</w:t>
      </w:r>
      <w:r w:rsidR="007B3E67">
        <w:rPr>
          <w:rFonts w:ascii="Times New Roman" w:eastAsia="Times New Roman" w:hAnsi="Times New Roman" w:cs="Times New Roman"/>
        </w:rPr>
        <w:t>s</w:t>
      </w:r>
      <w:r>
        <w:rPr>
          <w:rFonts w:ascii="Times New Roman" w:eastAsia="Times New Roman" w:hAnsi="Times New Roman" w:cs="Times New Roman"/>
        </w:rPr>
        <w:t xml:space="preserve"> the risk of overfitting. </w:t>
      </w:r>
    </w:p>
    <w:p w14:paraId="374E0125" w14:textId="77777777" w:rsidR="00543DA1"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In the future, the accuracy of the predictions can be further improved by using a much bigger dataset, with more diverse technical indicators. Furthermore, more advanced machine learning models like LSTM and Neural Networks can be applied. </w:t>
      </w:r>
    </w:p>
    <w:p w14:paraId="6DD9F4A9" w14:textId="77777777" w:rsidR="00543DA1" w:rsidRDefault="00000000" w:rsidP="00185780">
      <w:pPr>
        <w:pBdr>
          <w:top w:val="nil"/>
          <w:left w:val="nil"/>
          <w:bottom w:val="nil"/>
          <w:right w:val="nil"/>
          <w:between w:val="nil"/>
        </w:pBdr>
        <w:jc w:val="both"/>
        <w:rPr>
          <w:rFonts w:ascii="Times New Roman" w:eastAsia="Times New Roman" w:hAnsi="Times New Roman" w:cs="Times New Roman"/>
          <w:b/>
          <w:bCs/>
        </w:rPr>
      </w:pPr>
      <w:r>
        <w:rPr>
          <w:rFonts w:ascii="Times New Roman" w:eastAsia="Times New Roman" w:hAnsi="Times New Roman" w:cs="Times New Roman"/>
          <w:b/>
          <w:bCs/>
        </w:rPr>
        <w:t>References</w:t>
      </w:r>
    </w:p>
    <w:sdt>
      <w:sdtPr>
        <w:rPr>
          <w:rFonts w:ascii="Times New Roman" w:eastAsia="Times New Roman" w:hAnsi="Times New Roman" w:cs="Times New Roman"/>
          <w:bCs/>
          <w:color w:val="000000"/>
        </w:rPr>
        <w:tag w:val="MENDELEY_BIBLIOGRAPHY"/>
        <w:id w:val="818314359"/>
        <w:placeholder>
          <w:docPart w:val="DefaultPlaceholder_-1854013440"/>
        </w:placeholder>
      </w:sdtPr>
      <w:sdtEndPr>
        <w:rPr>
          <w:b/>
        </w:rPr>
      </w:sdtEndPr>
      <w:sdtContent>
        <w:p w14:paraId="6A3BD883" w14:textId="77777777" w:rsidR="000D254C" w:rsidRPr="000D254C" w:rsidRDefault="000D254C" w:rsidP="000D254C">
          <w:pPr>
            <w:autoSpaceDE w:val="0"/>
            <w:autoSpaceDN w:val="0"/>
            <w:ind w:hanging="480"/>
            <w:jc w:val="both"/>
            <w:divId w:val="197663793"/>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Ampomah, E. K., Qin, Z., &amp; Nyame, G. (2020). Evaluation of tree-based ensemble machine learning models in predicting stock price direction of movement. </w:t>
          </w:r>
          <w:r w:rsidRPr="000D254C">
            <w:rPr>
              <w:rFonts w:ascii="Times New Roman" w:eastAsia="Times New Roman" w:hAnsi="Times New Roman" w:cs="Times New Roman"/>
              <w:bCs/>
              <w:i/>
              <w:iCs/>
              <w:color w:val="000000"/>
            </w:rPr>
            <w:t>Information (Switzerland)</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11</w:t>
          </w:r>
          <w:r w:rsidRPr="000D254C">
            <w:rPr>
              <w:rFonts w:ascii="Times New Roman" w:eastAsia="Times New Roman" w:hAnsi="Times New Roman" w:cs="Times New Roman"/>
              <w:bCs/>
              <w:color w:val="000000"/>
            </w:rPr>
            <w:t>(6). https://doi.org/10.3390/info11060332</w:t>
          </w:r>
        </w:p>
        <w:p w14:paraId="14EE0A6F" w14:textId="77777777" w:rsidR="000D254C" w:rsidRPr="000D254C" w:rsidRDefault="000D254C" w:rsidP="000D254C">
          <w:pPr>
            <w:autoSpaceDE w:val="0"/>
            <w:autoSpaceDN w:val="0"/>
            <w:ind w:hanging="480"/>
            <w:jc w:val="both"/>
            <w:divId w:val="1630087110"/>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Bao, W., Cao, Y., Yang, Y., Che, H., Huang, J., &amp; Wen, S. (2025). Data-driven stock forecasting models based on neural networks: A review. </w:t>
          </w:r>
          <w:r w:rsidRPr="000D254C">
            <w:rPr>
              <w:rFonts w:ascii="Times New Roman" w:eastAsia="Times New Roman" w:hAnsi="Times New Roman" w:cs="Times New Roman"/>
              <w:bCs/>
              <w:i/>
              <w:iCs/>
              <w:color w:val="000000"/>
            </w:rPr>
            <w:t>Information Fusion</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113</w:t>
          </w:r>
          <w:r w:rsidRPr="000D254C">
            <w:rPr>
              <w:rFonts w:ascii="Times New Roman" w:eastAsia="Times New Roman" w:hAnsi="Times New Roman" w:cs="Times New Roman"/>
              <w:bCs/>
              <w:color w:val="000000"/>
            </w:rPr>
            <w:t>, 102616. https://doi.org/https://doi.org/10.1016/j.inffus.2024.102616</w:t>
          </w:r>
        </w:p>
        <w:p w14:paraId="0B130CEF" w14:textId="77777777" w:rsidR="000D254C" w:rsidRPr="000D254C" w:rsidRDefault="000D254C" w:rsidP="000D254C">
          <w:pPr>
            <w:autoSpaceDE w:val="0"/>
            <w:autoSpaceDN w:val="0"/>
            <w:ind w:hanging="480"/>
            <w:jc w:val="both"/>
            <w:divId w:val="2139490881"/>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Celestin, M., Vasuki, M., Dinesh Kumar, A., &amp; Johnson Asamoah, P. (2025). Applications of GARCH Models for Volatility Forecasting in High-Frequency Trading Environments. </w:t>
          </w:r>
          <w:r w:rsidRPr="000D254C">
            <w:rPr>
              <w:rFonts w:ascii="Times New Roman" w:eastAsia="Times New Roman" w:hAnsi="Times New Roman" w:cs="Times New Roman"/>
              <w:bCs/>
              <w:i/>
              <w:iCs/>
              <w:color w:val="000000"/>
            </w:rPr>
            <w:t>International Journal of Applied and Advanced Scientific Research (IJAASR) International Peer Reviewed-Refereed Research Journal</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655</w:t>
          </w:r>
          <w:r w:rsidRPr="000D254C">
            <w:rPr>
              <w:rFonts w:ascii="Times New Roman" w:eastAsia="Times New Roman" w:hAnsi="Times New Roman" w:cs="Times New Roman"/>
              <w:bCs/>
              <w:color w:val="000000"/>
            </w:rPr>
            <w:t>(1), 2456–3080. https://doi.org/10.5281/zenodo.14904200</w:t>
          </w:r>
        </w:p>
        <w:p w14:paraId="74E3E0AC" w14:textId="77777777" w:rsidR="000D254C" w:rsidRPr="000D254C" w:rsidRDefault="000D254C" w:rsidP="000D254C">
          <w:pPr>
            <w:autoSpaceDE w:val="0"/>
            <w:autoSpaceDN w:val="0"/>
            <w:ind w:hanging="480"/>
            <w:jc w:val="both"/>
            <w:divId w:val="754981831"/>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ChaoYan Wei*, LanLan Li, PangLeYi Chen, MeiHui Huang, HuiLin Wei, KunYao Yao, XuYang Wang, Xin Ya, &amp; ChaoHai Wei. (2025). STOCK PRICE RESEARCH BASED ON ARIMA-GARCH-LSTM HYBRID MODEL. </w:t>
          </w:r>
          <w:r w:rsidRPr="000D254C">
            <w:rPr>
              <w:rFonts w:ascii="Times New Roman" w:eastAsia="Times New Roman" w:hAnsi="Times New Roman" w:cs="Times New Roman"/>
              <w:bCs/>
              <w:i/>
              <w:iCs/>
              <w:color w:val="000000"/>
            </w:rPr>
            <w:t>Journal of Trends in Financial and Economics</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2</w:t>
          </w:r>
          <w:r w:rsidRPr="000D254C">
            <w:rPr>
              <w:rFonts w:ascii="Times New Roman" w:eastAsia="Times New Roman" w:hAnsi="Times New Roman" w:cs="Times New Roman"/>
              <w:bCs/>
              <w:color w:val="000000"/>
            </w:rPr>
            <w:t>(2). https://doi.org/10.61784/jtfe3043</w:t>
          </w:r>
        </w:p>
        <w:p w14:paraId="652F1AFF" w14:textId="77777777" w:rsidR="000D254C" w:rsidRPr="000D254C" w:rsidRDefault="000D254C" w:rsidP="000D254C">
          <w:pPr>
            <w:autoSpaceDE w:val="0"/>
            <w:autoSpaceDN w:val="0"/>
            <w:ind w:hanging="480"/>
            <w:jc w:val="both"/>
            <w:divId w:val="1032682960"/>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Deng, C., Zhang, X., Li, Y., &amp; Xiong, Q. (2020). Garch model test using high-frequency data. </w:t>
          </w:r>
          <w:r w:rsidRPr="000D254C">
            <w:rPr>
              <w:rFonts w:ascii="Times New Roman" w:eastAsia="Times New Roman" w:hAnsi="Times New Roman" w:cs="Times New Roman"/>
              <w:bCs/>
              <w:i/>
              <w:iCs/>
              <w:color w:val="000000"/>
            </w:rPr>
            <w:t>Mathematics</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8</w:t>
          </w:r>
          <w:r w:rsidRPr="000D254C">
            <w:rPr>
              <w:rFonts w:ascii="Times New Roman" w:eastAsia="Times New Roman" w:hAnsi="Times New Roman" w:cs="Times New Roman"/>
              <w:bCs/>
              <w:color w:val="000000"/>
            </w:rPr>
            <w:t>(11), 1–17. https://doi.org/10.3390/math8111922</w:t>
          </w:r>
        </w:p>
        <w:p w14:paraId="5B2B93DC" w14:textId="77777777" w:rsidR="000D254C" w:rsidRPr="000D254C" w:rsidRDefault="000D254C" w:rsidP="000D254C">
          <w:pPr>
            <w:autoSpaceDE w:val="0"/>
            <w:autoSpaceDN w:val="0"/>
            <w:ind w:hanging="480"/>
            <w:jc w:val="both"/>
            <w:divId w:val="1282762440"/>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Egeli, B., Ozturan, M., &amp; Badur, B. (2003). Stock Market Prediction Using Artificial Neural Networks Stock Market Prediction Using Artificial Neural Networks. </w:t>
          </w:r>
          <w:r w:rsidRPr="000D254C">
            <w:rPr>
              <w:rFonts w:ascii="Times New Roman" w:eastAsia="Times New Roman" w:hAnsi="Times New Roman" w:cs="Times New Roman"/>
              <w:bCs/>
              <w:i/>
              <w:iCs/>
              <w:color w:val="000000"/>
            </w:rPr>
            <w:t>Proceedings of the 3rd International Conference on Business</w:t>
          </w:r>
          <w:r w:rsidRPr="000D254C">
            <w:rPr>
              <w:rFonts w:ascii="Times New Roman" w:eastAsia="Times New Roman" w:hAnsi="Times New Roman" w:cs="Times New Roman"/>
              <w:bCs/>
              <w:color w:val="000000"/>
            </w:rPr>
            <w:t>.</w:t>
          </w:r>
        </w:p>
        <w:p w14:paraId="31D435FD" w14:textId="77777777" w:rsidR="000D254C" w:rsidRPr="000D254C" w:rsidRDefault="000D254C" w:rsidP="000D254C">
          <w:pPr>
            <w:autoSpaceDE w:val="0"/>
            <w:autoSpaceDN w:val="0"/>
            <w:ind w:hanging="480"/>
            <w:jc w:val="both"/>
            <w:divId w:val="1757046845"/>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Gu, Y., Yan, D., Yan, S., &amp; Jiang, Z. (2020). Price Forecast with High-Frequency Finance Data: An Autoregressive Recurrent Neural Network Model with Technical Indicators. </w:t>
          </w:r>
          <w:r w:rsidRPr="000D254C">
            <w:rPr>
              <w:rFonts w:ascii="Times New Roman" w:eastAsia="Times New Roman" w:hAnsi="Times New Roman" w:cs="Times New Roman"/>
              <w:bCs/>
              <w:i/>
              <w:iCs/>
              <w:color w:val="000000"/>
            </w:rPr>
            <w:t>International Conference on Information and Knowledge Management, Proceedings</w:t>
          </w:r>
          <w:r w:rsidRPr="000D254C">
            <w:rPr>
              <w:rFonts w:ascii="Times New Roman" w:eastAsia="Times New Roman" w:hAnsi="Times New Roman" w:cs="Times New Roman"/>
              <w:bCs/>
              <w:color w:val="000000"/>
            </w:rPr>
            <w:t>, 2485–2492. https://doi.org/10.1145/3340531.3412738</w:t>
          </w:r>
        </w:p>
        <w:p w14:paraId="3528074C" w14:textId="77777777" w:rsidR="000D254C" w:rsidRPr="000D254C" w:rsidRDefault="000D254C" w:rsidP="000D254C">
          <w:pPr>
            <w:autoSpaceDE w:val="0"/>
            <w:autoSpaceDN w:val="0"/>
            <w:ind w:hanging="480"/>
            <w:jc w:val="both"/>
            <w:divId w:val="229267744"/>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Kah Him, C., &amp; Ching Pang, G. (2023). Stock Trend Prediction Using LSTM with MA, EMA, MACD and RSI Indicators. </w:t>
          </w:r>
          <w:r w:rsidRPr="000D254C">
            <w:rPr>
              <w:rFonts w:ascii="Times New Roman" w:eastAsia="Times New Roman" w:hAnsi="Times New Roman" w:cs="Times New Roman"/>
              <w:bCs/>
              <w:i/>
              <w:iCs/>
              <w:color w:val="000000"/>
            </w:rPr>
            <w:t>INTI JOURNAL</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2023</w:t>
          </w:r>
          <w:r w:rsidRPr="000D254C">
            <w:rPr>
              <w:rFonts w:ascii="Times New Roman" w:eastAsia="Times New Roman" w:hAnsi="Times New Roman" w:cs="Times New Roman"/>
              <w:bCs/>
              <w:color w:val="000000"/>
            </w:rPr>
            <w:t>(67), 67–2600.</w:t>
          </w:r>
        </w:p>
        <w:p w14:paraId="5BACC706" w14:textId="77777777" w:rsidR="000D254C" w:rsidRPr="000D254C" w:rsidRDefault="000D254C" w:rsidP="000D254C">
          <w:pPr>
            <w:autoSpaceDE w:val="0"/>
            <w:autoSpaceDN w:val="0"/>
            <w:ind w:hanging="480"/>
            <w:jc w:val="both"/>
            <w:divId w:val="452946516"/>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Khaidem, L., Saha, S., &amp; Dey, S. R. (2016). </w:t>
          </w:r>
          <w:r w:rsidRPr="000D254C">
            <w:rPr>
              <w:rFonts w:ascii="Times New Roman" w:eastAsia="Times New Roman" w:hAnsi="Times New Roman" w:cs="Times New Roman"/>
              <w:bCs/>
              <w:i/>
              <w:iCs/>
              <w:color w:val="000000"/>
            </w:rPr>
            <w:t>Predicting the direction of stock market prices using random forest</w:t>
          </w:r>
          <w:r w:rsidRPr="000D254C">
            <w:rPr>
              <w:rFonts w:ascii="Times New Roman" w:eastAsia="Times New Roman" w:hAnsi="Times New Roman" w:cs="Times New Roman"/>
              <w:bCs/>
              <w:color w:val="000000"/>
            </w:rPr>
            <w:t>. http://arxiv.org/abs/1605.00003</w:t>
          </w:r>
        </w:p>
        <w:p w14:paraId="0E5C17E9" w14:textId="77777777" w:rsidR="000D254C" w:rsidRPr="000D254C" w:rsidRDefault="000D254C" w:rsidP="000D254C">
          <w:pPr>
            <w:autoSpaceDE w:val="0"/>
            <w:autoSpaceDN w:val="0"/>
            <w:ind w:hanging="480"/>
            <w:jc w:val="both"/>
            <w:divId w:val="119492239"/>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Kim, K. (2003). Financial time series forecasting using support vector machines. </w:t>
          </w:r>
          <w:r w:rsidRPr="000D254C">
            <w:rPr>
              <w:rFonts w:ascii="Times New Roman" w:eastAsia="Times New Roman" w:hAnsi="Times New Roman" w:cs="Times New Roman"/>
              <w:bCs/>
              <w:i/>
              <w:iCs/>
              <w:color w:val="000000"/>
            </w:rPr>
            <w:t>Neurocomputing</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55</w:t>
          </w:r>
          <w:r w:rsidRPr="000D254C">
            <w:rPr>
              <w:rFonts w:ascii="Times New Roman" w:eastAsia="Times New Roman" w:hAnsi="Times New Roman" w:cs="Times New Roman"/>
              <w:bCs/>
              <w:color w:val="000000"/>
            </w:rPr>
            <w:t>(1), 307–319. https://doi.org/https://doi.org/10.1016/S0925-2312(03)00372-2</w:t>
          </w:r>
        </w:p>
        <w:p w14:paraId="7E0DFA3E" w14:textId="77777777" w:rsidR="000D254C" w:rsidRPr="000D254C" w:rsidRDefault="000D254C" w:rsidP="000D254C">
          <w:pPr>
            <w:autoSpaceDE w:val="0"/>
            <w:autoSpaceDN w:val="0"/>
            <w:ind w:hanging="480"/>
            <w:jc w:val="both"/>
            <w:divId w:val="922573225"/>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lastRenderedPageBreak/>
            <w:t xml:space="preserve">Krishnan, R. (2010). </w:t>
          </w:r>
          <w:r w:rsidRPr="000D254C">
            <w:rPr>
              <w:rFonts w:ascii="Times New Roman" w:eastAsia="Times New Roman" w:hAnsi="Times New Roman" w:cs="Times New Roman"/>
              <w:bCs/>
              <w:i/>
              <w:iCs/>
              <w:color w:val="000000"/>
            </w:rPr>
            <w:t>ANALYSING HIGH FREQUENCY DATA USING ARCH AND GARCH METHODS SINGAPORE MANAGEMENT UNIVERSITY 2010</w:t>
          </w:r>
          <w:r w:rsidRPr="000D254C">
            <w:rPr>
              <w:rFonts w:ascii="Times New Roman" w:eastAsia="Times New Roman" w:hAnsi="Times New Roman" w:cs="Times New Roman"/>
              <w:bCs/>
              <w:color w:val="000000"/>
            </w:rPr>
            <w:t>. http://ssrn.com/abstract=1611531https://ssrn.com/abstract=1611531Electroniccopyavailableat:http://ssrn.com/abstract=1611531</w:t>
          </w:r>
        </w:p>
        <w:p w14:paraId="794609FE" w14:textId="77777777" w:rsidR="000D254C" w:rsidRPr="000D254C" w:rsidRDefault="000D254C" w:rsidP="000D254C">
          <w:pPr>
            <w:autoSpaceDE w:val="0"/>
            <w:autoSpaceDN w:val="0"/>
            <w:ind w:hanging="480"/>
            <w:jc w:val="both"/>
            <w:divId w:val="95757147"/>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Lanbouri, Z., &amp; Achchab, S. (2020a). Stock market prediction on high frequency data using long-short term memory. </w:t>
          </w:r>
          <w:r w:rsidRPr="000D254C">
            <w:rPr>
              <w:rFonts w:ascii="Times New Roman" w:eastAsia="Times New Roman" w:hAnsi="Times New Roman" w:cs="Times New Roman"/>
              <w:bCs/>
              <w:i/>
              <w:iCs/>
              <w:color w:val="000000"/>
            </w:rPr>
            <w:t>Procedia Computer Science</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175</w:t>
          </w:r>
          <w:r w:rsidRPr="000D254C">
            <w:rPr>
              <w:rFonts w:ascii="Times New Roman" w:eastAsia="Times New Roman" w:hAnsi="Times New Roman" w:cs="Times New Roman"/>
              <w:bCs/>
              <w:color w:val="000000"/>
            </w:rPr>
            <w:t>, 603–608. https://doi.org/10.1016/j.procs.2020.07.087</w:t>
          </w:r>
        </w:p>
        <w:p w14:paraId="0EFA3DA7" w14:textId="77777777" w:rsidR="000D254C" w:rsidRPr="000D254C" w:rsidRDefault="000D254C" w:rsidP="000D254C">
          <w:pPr>
            <w:autoSpaceDE w:val="0"/>
            <w:autoSpaceDN w:val="0"/>
            <w:ind w:hanging="480"/>
            <w:jc w:val="both"/>
            <w:divId w:val="204754915"/>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Lanbouri, Z., &amp; Achchab, S. (2020b). Stock market prediction on high frequency data using long-short term memory. </w:t>
          </w:r>
          <w:r w:rsidRPr="000D254C">
            <w:rPr>
              <w:rFonts w:ascii="Times New Roman" w:eastAsia="Times New Roman" w:hAnsi="Times New Roman" w:cs="Times New Roman"/>
              <w:bCs/>
              <w:i/>
              <w:iCs/>
              <w:color w:val="000000"/>
            </w:rPr>
            <w:t>Procedia Computer Science</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175</w:t>
          </w:r>
          <w:r w:rsidRPr="000D254C">
            <w:rPr>
              <w:rFonts w:ascii="Times New Roman" w:eastAsia="Times New Roman" w:hAnsi="Times New Roman" w:cs="Times New Roman"/>
              <w:bCs/>
              <w:color w:val="000000"/>
            </w:rPr>
            <w:t>, 603–608. https://doi.org/10.1016/j.procs.2020.07.087</w:t>
          </w:r>
        </w:p>
        <w:p w14:paraId="311BE432" w14:textId="77777777" w:rsidR="000D254C" w:rsidRPr="000D254C" w:rsidRDefault="000D254C" w:rsidP="000D254C">
          <w:pPr>
            <w:autoSpaceDE w:val="0"/>
            <w:autoSpaceDN w:val="0"/>
            <w:ind w:hanging="480"/>
            <w:jc w:val="both"/>
            <w:divId w:val="154499317"/>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López De Prado, M. (2019). </w:t>
          </w:r>
          <w:r w:rsidRPr="000D254C">
            <w:rPr>
              <w:rFonts w:ascii="Times New Roman" w:eastAsia="Times New Roman" w:hAnsi="Times New Roman" w:cs="Times New Roman"/>
              <w:bCs/>
              <w:i/>
              <w:iCs/>
              <w:color w:val="000000"/>
            </w:rPr>
            <w:t>BEYOND ECONOMETRICS: A ROADMAP TOWARDS FINANCIAL MACHINE LEARNING</w:t>
          </w:r>
          <w:r w:rsidRPr="000D254C">
            <w:rPr>
              <w:rFonts w:ascii="Times New Roman" w:eastAsia="Times New Roman" w:hAnsi="Times New Roman" w:cs="Times New Roman"/>
              <w:bCs/>
              <w:color w:val="000000"/>
            </w:rPr>
            <w:t>. https://ssrn.com/abstract=3365282</w:t>
          </w:r>
        </w:p>
        <w:p w14:paraId="160E124E" w14:textId="77777777" w:rsidR="000D254C" w:rsidRPr="000D254C" w:rsidRDefault="000D254C" w:rsidP="000D254C">
          <w:pPr>
            <w:autoSpaceDE w:val="0"/>
            <w:autoSpaceDN w:val="0"/>
            <w:ind w:hanging="480"/>
            <w:jc w:val="both"/>
            <w:divId w:val="1363171355"/>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Mintarya, L. N., Halim, J. N. M., Angie, C., Achmad, S., &amp; Kurniawan, A. (2023). Machine learning approaches in stock market prediction: A systematic literature review. </w:t>
          </w:r>
          <w:r w:rsidRPr="000D254C">
            <w:rPr>
              <w:rFonts w:ascii="Times New Roman" w:eastAsia="Times New Roman" w:hAnsi="Times New Roman" w:cs="Times New Roman"/>
              <w:bCs/>
              <w:i/>
              <w:iCs/>
              <w:color w:val="000000"/>
            </w:rPr>
            <w:t>Procedia Computer Science</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216</w:t>
          </w:r>
          <w:r w:rsidRPr="000D254C">
            <w:rPr>
              <w:rFonts w:ascii="Times New Roman" w:eastAsia="Times New Roman" w:hAnsi="Times New Roman" w:cs="Times New Roman"/>
              <w:bCs/>
              <w:color w:val="000000"/>
            </w:rPr>
            <w:t>, 96–102. https://doi.org/https://doi.org/10.1016/j.procs.2022.12.115</w:t>
          </w:r>
        </w:p>
        <w:p w14:paraId="34E10065" w14:textId="77777777" w:rsidR="000D254C" w:rsidRPr="000D254C" w:rsidRDefault="000D254C" w:rsidP="000D254C">
          <w:pPr>
            <w:autoSpaceDE w:val="0"/>
            <w:autoSpaceDN w:val="0"/>
            <w:ind w:hanging="480"/>
            <w:jc w:val="both"/>
            <w:divId w:val="1649431220"/>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Ni, Z., &amp; Chen, W. (2022). A Comparative Analysis of the Application of Machine Learning Algorithms and Econometric Models in Stock Market Prediction. In </w:t>
          </w:r>
          <w:r w:rsidRPr="000D254C">
            <w:rPr>
              <w:rFonts w:ascii="Times New Roman" w:eastAsia="Times New Roman" w:hAnsi="Times New Roman" w:cs="Times New Roman"/>
              <w:bCs/>
              <w:i/>
              <w:iCs/>
              <w:color w:val="000000"/>
            </w:rPr>
            <w:t>BCP Business &amp; Management MEEA</w:t>
          </w:r>
          <w:r w:rsidRPr="000D254C">
            <w:rPr>
              <w:rFonts w:ascii="Times New Roman" w:eastAsia="Times New Roman" w:hAnsi="Times New Roman" w:cs="Times New Roman"/>
              <w:bCs/>
              <w:color w:val="000000"/>
            </w:rPr>
            <w:t xml:space="preserve"> (Vol. 2022).</w:t>
          </w:r>
        </w:p>
        <w:p w14:paraId="36D8F62A" w14:textId="77777777" w:rsidR="000D254C" w:rsidRPr="000D254C" w:rsidRDefault="000D254C" w:rsidP="000D254C">
          <w:pPr>
            <w:autoSpaceDE w:val="0"/>
            <w:autoSpaceDN w:val="0"/>
            <w:ind w:hanging="480"/>
            <w:jc w:val="both"/>
            <w:divId w:val="1141536792"/>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Shah, D., Isah, H., &amp; Zulkernine, F. (2019). Stock market analysis: A review and taxonomy of prediction techniques. In </w:t>
          </w:r>
          <w:r w:rsidRPr="000D254C">
            <w:rPr>
              <w:rFonts w:ascii="Times New Roman" w:eastAsia="Times New Roman" w:hAnsi="Times New Roman" w:cs="Times New Roman"/>
              <w:bCs/>
              <w:i/>
              <w:iCs/>
              <w:color w:val="000000"/>
            </w:rPr>
            <w:t>International Journal of Financial Studies</w:t>
          </w:r>
          <w:r w:rsidRPr="000D254C">
            <w:rPr>
              <w:rFonts w:ascii="Times New Roman" w:eastAsia="Times New Roman" w:hAnsi="Times New Roman" w:cs="Times New Roman"/>
              <w:bCs/>
              <w:color w:val="000000"/>
            </w:rPr>
            <w:t xml:space="preserve"> (Vol. 7, Number 2). MDPI Multidisciplinary Digital Publishing Institute. https://doi.org/10.3390/ijfs7020026</w:t>
          </w:r>
        </w:p>
        <w:p w14:paraId="3C686A12" w14:textId="77777777" w:rsidR="000D254C" w:rsidRPr="000D254C" w:rsidRDefault="000D254C" w:rsidP="000D254C">
          <w:pPr>
            <w:autoSpaceDE w:val="0"/>
            <w:autoSpaceDN w:val="0"/>
            <w:ind w:hanging="480"/>
            <w:jc w:val="both"/>
            <w:divId w:val="1285309913"/>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Stempień, D., &amp; Ślepaczuk, R. (2025). </w:t>
          </w:r>
          <w:r w:rsidRPr="000D254C">
            <w:rPr>
              <w:rFonts w:ascii="Times New Roman" w:eastAsia="Times New Roman" w:hAnsi="Times New Roman" w:cs="Times New Roman"/>
              <w:bCs/>
              <w:i/>
              <w:iCs/>
              <w:color w:val="000000"/>
            </w:rPr>
            <w:t>Hybrid Models for Financial Forecasting: Combining Econometric, Machine Learning, and Deep Learning Models</w:t>
          </w:r>
          <w:r w:rsidRPr="000D254C">
            <w:rPr>
              <w:rFonts w:ascii="Times New Roman" w:eastAsia="Times New Roman" w:hAnsi="Times New Roman" w:cs="Times New Roman"/>
              <w:bCs/>
              <w:color w:val="000000"/>
            </w:rPr>
            <w:t>. http://arxiv.org/abs/2505.19617</w:t>
          </w:r>
        </w:p>
        <w:p w14:paraId="0CBA12F4" w14:textId="77777777" w:rsidR="000D254C" w:rsidRPr="000D254C" w:rsidRDefault="000D254C" w:rsidP="000D254C">
          <w:pPr>
            <w:autoSpaceDE w:val="0"/>
            <w:autoSpaceDN w:val="0"/>
            <w:ind w:hanging="480"/>
            <w:jc w:val="both"/>
            <w:divId w:val="1254780973"/>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Su, H., Wang, X., Qin, Y., &amp; Chen, Q. (2024). Attention based adaptive spatial–temporal hypergraph convolutional networks for stock price trend prediction. </w:t>
          </w:r>
          <w:r w:rsidRPr="000D254C">
            <w:rPr>
              <w:rFonts w:ascii="Times New Roman" w:eastAsia="Times New Roman" w:hAnsi="Times New Roman" w:cs="Times New Roman"/>
              <w:bCs/>
              <w:i/>
              <w:iCs/>
              <w:color w:val="000000"/>
            </w:rPr>
            <w:t>Expert Systems with Applications</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238</w:t>
          </w:r>
          <w:r w:rsidRPr="000D254C">
            <w:rPr>
              <w:rFonts w:ascii="Times New Roman" w:eastAsia="Times New Roman" w:hAnsi="Times New Roman" w:cs="Times New Roman"/>
              <w:bCs/>
              <w:color w:val="000000"/>
            </w:rPr>
            <w:t>, 121899. https://doi.org/https://doi.org/10.1016/j.eswa.2023.121899</w:t>
          </w:r>
        </w:p>
        <w:p w14:paraId="5975C905" w14:textId="77777777" w:rsidR="000D254C" w:rsidRPr="000D254C" w:rsidRDefault="000D254C" w:rsidP="000D254C">
          <w:pPr>
            <w:autoSpaceDE w:val="0"/>
            <w:autoSpaceDN w:val="0"/>
            <w:ind w:hanging="480"/>
            <w:jc w:val="both"/>
            <w:divId w:val="918514458"/>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William, Wilham, A. K., &amp; Manalu, S. R. (2025). Stocks and models: A comparative benchmark of machine learning and deep learning approaches for stock market prediction. </w:t>
          </w:r>
          <w:r w:rsidRPr="000D254C">
            <w:rPr>
              <w:rFonts w:ascii="Times New Roman" w:eastAsia="Times New Roman" w:hAnsi="Times New Roman" w:cs="Times New Roman"/>
              <w:bCs/>
              <w:i/>
              <w:iCs/>
              <w:color w:val="000000"/>
            </w:rPr>
            <w:t>Procedia Computer Science</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269</w:t>
          </w:r>
          <w:r w:rsidRPr="000D254C">
            <w:rPr>
              <w:rFonts w:ascii="Times New Roman" w:eastAsia="Times New Roman" w:hAnsi="Times New Roman" w:cs="Times New Roman"/>
              <w:bCs/>
              <w:color w:val="000000"/>
            </w:rPr>
            <w:t>, 1532–1545. https://doi.org/10.1016/j.procs.2025.09.095</w:t>
          </w:r>
        </w:p>
        <w:p w14:paraId="16ADAF5E" w14:textId="77777777" w:rsidR="000D254C" w:rsidRPr="000D254C" w:rsidRDefault="000D254C" w:rsidP="000D254C">
          <w:pPr>
            <w:autoSpaceDE w:val="0"/>
            <w:autoSpaceDN w:val="0"/>
            <w:ind w:hanging="480"/>
            <w:jc w:val="both"/>
            <w:divId w:val="1830976731"/>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Xu, J., He, J., Gu, J., Wu, H., Wang, L., Zhu, Y., Wang, T., He, X., &amp; Zhou, Z. (2022). Financial Time Series Prediction Based on XGBoost and Generative Adversarial Networks. </w:t>
          </w:r>
          <w:r w:rsidRPr="000D254C">
            <w:rPr>
              <w:rFonts w:ascii="Times New Roman" w:eastAsia="Times New Roman" w:hAnsi="Times New Roman" w:cs="Times New Roman"/>
              <w:bCs/>
              <w:i/>
              <w:iCs/>
              <w:color w:val="000000"/>
            </w:rPr>
            <w:t>International Journal of Circuits, Systems and Signal Processing</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16</w:t>
          </w:r>
          <w:r w:rsidRPr="000D254C">
            <w:rPr>
              <w:rFonts w:ascii="Times New Roman" w:eastAsia="Times New Roman" w:hAnsi="Times New Roman" w:cs="Times New Roman"/>
              <w:bCs/>
              <w:color w:val="000000"/>
            </w:rPr>
            <w:t>, 637–645. https://doi.org/10.46300/9106.2022.16.79</w:t>
          </w:r>
        </w:p>
        <w:p w14:paraId="202D67DE" w14:textId="77777777" w:rsidR="000D254C" w:rsidRPr="000D254C" w:rsidRDefault="000D254C" w:rsidP="000D254C">
          <w:pPr>
            <w:autoSpaceDE w:val="0"/>
            <w:autoSpaceDN w:val="0"/>
            <w:ind w:hanging="480"/>
            <w:jc w:val="both"/>
            <w:divId w:val="1821578267"/>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lastRenderedPageBreak/>
            <w:t xml:space="preserve">Yang, J., Wang, Y., &amp; Li, X. (2022). Prediction of stock price direction using the LASSO-LSTM model combines technical indicators and financial sentiment analysis. </w:t>
          </w:r>
          <w:r w:rsidRPr="000D254C">
            <w:rPr>
              <w:rFonts w:ascii="Times New Roman" w:eastAsia="Times New Roman" w:hAnsi="Times New Roman" w:cs="Times New Roman"/>
              <w:bCs/>
              <w:i/>
              <w:iCs/>
              <w:color w:val="000000"/>
            </w:rPr>
            <w:t>PeerJ Computer Science</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8</w:t>
          </w:r>
          <w:r w:rsidRPr="000D254C">
            <w:rPr>
              <w:rFonts w:ascii="Times New Roman" w:eastAsia="Times New Roman" w:hAnsi="Times New Roman" w:cs="Times New Roman"/>
              <w:bCs/>
              <w:color w:val="000000"/>
            </w:rPr>
            <w:t>, e1148. https://doi.org/10.7717/peerj-cs.1148</w:t>
          </w:r>
        </w:p>
        <w:p w14:paraId="08F66467" w14:textId="77777777" w:rsidR="000D254C" w:rsidRPr="000D254C" w:rsidRDefault="000D254C" w:rsidP="000D254C">
          <w:pPr>
            <w:autoSpaceDE w:val="0"/>
            <w:autoSpaceDN w:val="0"/>
            <w:ind w:hanging="480"/>
            <w:jc w:val="both"/>
            <w:divId w:val="1235697787"/>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Zhang, Y.-J., &amp; Wang, J.-L. (2019). Do high-frequency stock market data help forecast crude oil prices? Evidence from the MIDAS models. </w:t>
          </w:r>
          <w:r w:rsidRPr="000D254C">
            <w:rPr>
              <w:rFonts w:ascii="Times New Roman" w:eastAsia="Times New Roman" w:hAnsi="Times New Roman" w:cs="Times New Roman"/>
              <w:bCs/>
              <w:i/>
              <w:iCs/>
              <w:color w:val="000000"/>
            </w:rPr>
            <w:t>Energy Economics</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78</w:t>
          </w:r>
          <w:r w:rsidRPr="000D254C">
            <w:rPr>
              <w:rFonts w:ascii="Times New Roman" w:eastAsia="Times New Roman" w:hAnsi="Times New Roman" w:cs="Times New Roman"/>
              <w:bCs/>
              <w:color w:val="000000"/>
            </w:rPr>
            <w:t>, 192–201. https://doi.org/https://doi.org/10.1016/j.eneco.2018.11.015</w:t>
          </w:r>
        </w:p>
        <w:p w14:paraId="6F767219" w14:textId="77777777" w:rsidR="000D254C" w:rsidRPr="000D254C" w:rsidRDefault="000D254C" w:rsidP="000D254C">
          <w:pPr>
            <w:autoSpaceDE w:val="0"/>
            <w:autoSpaceDN w:val="0"/>
            <w:ind w:hanging="480"/>
            <w:jc w:val="both"/>
            <w:divId w:val="1410032428"/>
            <w:rPr>
              <w:rFonts w:ascii="Times New Roman" w:eastAsia="Times New Roman" w:hAnsi="Times New Roman" w:cs="Times New Roman"/>
              <w:bCs/>
              <w:color w:val="000000"/>
            </w:rPr>
          </w:pPr>
          <w:r w:rsidRPr="000D254C">
            <w:rPr>
              <w:rFonts w:ascii="Times New Roman" w:eastAsia="Times New Roman" w:hAnsi="Times New Roman" w:cs="Times New Roman"/>
              <w:bCs/>
              <w:color w:val="000000"/>
            </w:rPr>
            <w:t xml:space="preserve">Zhou, X., Pan, Z., Hu, G., Tang, S., &amp; Zhao, C. (2018). Stock Market Prediction on High-Frequency Data Using Generative Adversarial Nets. </w:t>
          </w:r>
          <w:r w:rsidRPr="000D254C">
            <w:rPr>
              <w:rFonts w:ascii="Times New Roman" w:eastAsia="Times New Roman" w:hAnsi="Times New Roman" w:cs="Times New Roman"/>
              <w:bCs/>
              <w:i/>
              <w:iCs/>
              <w:color w:val="000000"/>
            </w:rPr>
            <w:t>Mathematical Problems in Engineering</w:t>
          </w:r>
          <w:r w:rsidRPr="000D254C">
            <w:rPr>
              <w:rFonts w:ascii="Times New Roman" w:eastAsia="Times New Roman" w:hAnsi="Times New Roman" w:cs="Times New Roman"/>
              <w:bCs/>
              <w:color w:val="000000"/>
            </w:rPr>
            <w:t xml:space="preserve">, </w:t>
          </w:r>
          <w:r w:rsidRPr="000D254C">
            <w:rPr>
              <w:rFonts w:ascii="Times New Roman" w:eastAsia="Times New Roman" w:hAnsi="Times New Roman" w:cs="Times New Roman"/>
              <w:bCs/>
              <w:i/>
              <w:iCs/>
              <w:color w:val="000000"/>
            </w:rPr>
            <w:t>2018</w:t>
          </w:r>
          <w:r w:rsidRPr="000D254C">
            <w:rPr>
              <w:rFonts w:ascii="Times New Roman" w:eastAsia="Times New Roman" w:hAnsi="Times New Roman" w:cs="Times New Roman"/>
              <w:bCs/>
              <w:color w:val="000000"/>
            </w:rPr>
            <w:t>(1), 4907423. https://doi.org/https://doi.org/10.1155/2018/4907423</w:t>
          </w:r>
        </w:p>
        <w:p w14:paraId="1512059E" w14:textId="2E040924" w:rsidR="000D254C" w:rsidRDefault="000D254C" w:rsidP="00185780">
          <w:pPr>
            <w:pBdr>
              <w:top w:val="nil"/>
              <w:left w:val="nil"/>
              <w:bottom w:val="nil"/>
              <w:right w:val="nil"/>
              <w:between w:val="nil"/>
            </w:pBdr>
            <w:jc w:val="both"/>
            <w:rPr>
              <w:rFonts w:ascii="Times New Roman" w:eastAsia="Times New Roman" w:hAnsi="Times New Roman" w:cs="Times New Roman"/>
              <w:b/>
              <w:bCs/>
            </w:rPr>
          </w:pPr>
          <w:r w:rsidRPr="000D254C">
            <w:rPr>
              <w:rFonts w:ascii="Times New Roman" w:eastAsia="Times New Roman" w:hAnsi="Times New Roman" w:cs="Times New Roman"/>
              <w:b/>
              <w:color w:val="000000"/>
            </w:rPr>
            <w:t> </w:t>
          </w:r>
        </w:p>
      </w:sdtContent>
    </w:sdt>
    <w:sectPr w:rsidR="000D25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608B111-88E5-4E72-9E7B-3DABC53049E3}"/>
    <w:embedItalic r:id="rId2" w:fontKey="{C7DBD91A-7162-4C18-A88A-092B0466E2C7}"/>
  </w:font>
  <w:font w:name="Play">
    <w:altName w:val="Calibri"/>
    <w:charset w:val="00"/>
    <w:family w:val="auto"/>
    <w:pitch w:val="default"/>
    <w:embedRegular r:id="rId3" w:fontKey="{F967A2BE-B08C-46BF-A96C-DB8A1C1BD8B8}"/>
  </w:font>
  <w:font w:name="Cambria Math">
    <w:panose1 w:val="02040503050406030204"/>
    <w:charset w:val="00"/>
    <w:family w:val="roman"/>
    <w:pitch w:val="variable"/>
    <w:sig w:usb0="E00006FF" w:usb1="420024FF" w:usb2="02000000" w:usb3="00000000" w:csb0="0000019F" w:csb1="00000000"/>
    <w:embedRegular r:id="rId4" w:fontKey="{EAD3A312-7F4C-4672-93CF-89B46CF5E518}"/>
    <w:embedItalic r:id="rId5" w:fontKey="{D2DA2D85-D23A-4B60-A7C7-57CAEC6C60D8}"/>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embedRegular r:id="rId6" w:fontKey="{79A48E46-0E4B-463E-8490-BFC293430BB3}"/>
  </w:font>
  <w:font w:name="Cambria">
    <w:panose1 w:val="02040503050406030204"/>
    <w:charset w:val="00"/>
    <w:family w:val="roman"/>
    <w:pitch w:val="variable"/>
    <w:sig w:usb0="E00006FF" w:usb1="420024FF" w:usb2="02000000" w:usb3="00000000" w:csb0="0000019F" w:csb1="00000000"/>
    <w:embedRegular r:id="rId7" w:fontKey="{86B49C06-17A2-485A-B8A6-093FD284FE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4EA7"/>
    <w:multiLevelType w:val="multilevel"/>
    <w:tmpl w:val="3142F6DA"/>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122A11D4"/>
    <w:multiLevelType w:val="multilevel"/>
    <w:tmpl w:val="3FF29F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5C54AB"/>
    <w:multiLevelType w:val="multilevel"/>
    <w:tmpl w:val="8942352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24871630"/>
    <w:multiLevelType w:val="multilevel"/>
    <w:tmpl w:val="EA9E3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D0251BC"/>
    <w:multiLevelType w:val="multilevel"/>
    <w:tmpl w:val="AB0A1400"/>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BFE49FA"/>
    <w:multiLevelType w:val="multilevel"/>
    <w:tmpl w:val="C38696B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D0C01A2"/>
    <w:multiLevelType w:val="multilevel"/>
    <w:tmpl w:val="8E0041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9112974"/>
    <w:multiLevelType w:val="multilevel"/>
    <w:tmpl w:val="0774558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E493568"/>
    <w:multiLevelType w:val="multilevel"/>
    <w:tmpl w:val="2ED2B7FE"/>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76753C14"/>
    <w:multiLevelType w:val="multilevel"/>
    <w:tmpl w:val="141E0D9A"/>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7605489">
    <w:abstractNumId w:val="2"/>
  </w:num>
  <w:num w:numId="2" w16cid:durableId="401025883">
    <w:abstractNumId w:val="6"/>
  </w:num>
  <w:num w:numId="3" w16cid:durableId="2087678667">
    <w:abstractNumId w:val="1"/>
  </w:num>
  <w:num w:numId="4" w16cid:durableId="97454820">
    <w:abstractNumId w:val="9"/>
  </w:num>
  <w:num w:numId="5" w16cid:durableId="909004313">
    <w:abstractNumId w:val="7"/>
  </w:num>
  <w:num w:numId="6" w16cid:durableId="1641423419">
    <w:abstractNumId w:val="8"/>
  </w:num>
  <w:num w:numId="7" w16cid:durableId="1400206772">
    <w:abstractNumId w:val="0"/>
  </w:num>
  <w:num w:numId="8" w16cid:durableId="1226070511">
    <w:abstractNumId w:val="4"/>
  </w:num>
  <w:num w:numId="9" w16cid:durableId="797533957">
    <w:abstractNumId w:val="3"/>
  </w:num>
  <w:num w:numId="10" w16cid:durableId="8209252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AxNDA0NTU2MLc0sjRV0lEKTi0uzszPAykwrQUAQqWFSCwAAAA="/>
  </w:docVars>
  <w:rsids>
    <w:rsidRoot w:val="00543DA1"/>
    <w:rsid w:val="000D254C"/>
    <w:rsid w:val="00185780"/>
    <w:rsid w:val="001C59E0"/>
    <w:rsid w:val="003E1408"/>
    <w:rsid w:val="00445B17"/>
    <w:rsid w:val="00503DC0"/>
    <w:rsid w:val="00543DA1"/>
    <w:rsid w:val="007B3E67"/>
    <w:rsid w:val="008042BC"/>
    <w:rsid w:val="008D31AB"/>
    <w:rsid w:val="008E1271"/>
    <w:rsid w:val="008E54D7"/>
    <w:rsid w:val="009316CA"/>
    <w:rsid w:val="00963282"/>
    <w:rsid w:val="00A07A5B"/>
    <w:rsid w:val="00B17AAC"/>
    <w:rsid w:val="00BA557C"/>
    <w:rsid w:val="00E56988"/>
    <w:rsid w:val="00EA09A0"/>
    <w:rsid w:val="00EB6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A618F"/>
  <w15:docId w15:val="{8DDE4920-7233-4350-A42B-D5BD0B33C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2E75B5"/>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2E75B5"/>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E75B5"/>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E75B5"/>
    </w:rPr>
  </w:style>
  <w:style w:type="paragraph" w:styleId="Heading5">
    <w:name w:val="heading 5"/>
    <w:basedOn w:val="Normal"/>
    <w:next w:val="Normal"/>
    <w:uiPriority w:val="9"/>
    <w:semiHidden/>
    <w:unhideWhenUsed/>
    <w:qFormat/>
    <w:pPr>
      <w:keepNext/>
      <w:keepLines/>
      <w:spacing w:before="80" w:after="40"/>
      <w:outlineLvl w:val="4"/>
    </w:pPr>
    <w:rPr>
      <w:color w:val="2E75B5"/>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BA557C"/>
    <w:pPr>
      <w:ind w:left="720"/>
      <w:contextualSpacing/>
    </w:pPr>
  </w:style>
  <w:style w:type="paragraph" w:styleId="NormalWeb">
    <w:name w:val="Normal (Web)"/>
    <w:basedOn w:val="Normal"/>
    <w:uiPriority w:val="99"/>
    <w:semiHidden/>
    <w:unhideWhenUsed/>
    <w:rsid w:val="00BA557C"/>
    <w:pPr>
      <w:spacing w:before="100" w:beforeAutospacing="1" w:after="100" w:afterAutospacing="1" w:line="240" w:lineRule="auto"/>
    </w:pPr>
    <w:rPr>
      <w:rFonts w:ascii="Times New Roman" w:eastAsia="Times New Roman" w:hAnsi="Times New Roman" w:cs="Times New Roman"/>
      <w:lang w:val="en-US"/>
    </w:rPr>
  </w:style>
  <w:style w:type="table" w:styleId="TableGrid">
    <w:name w:val="Table Grid"/>
    <w:basedOn w:val="TableNormal"/>
    <w:uiPriority w:val="39"/>
    <w:rsid w:val="00EA0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A09A0"/>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B17A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251">
      <w:marLeft w:val="480"/>
      <w:marRight w:val="0"/>
      <w:marTop w:val="0"/>
      <w:marBottom w:val="0"/>
      <w:divBdr>
        <w:top w:val="none" w:sz="0" w:space="0" w:color="auto"/>
        <w:left w:val="none" w:sz="0" w:space="0" w:color="auto"/>
        <w:bottom w:val="none" w:sz="0" w:space="0" w:color="auto"/>
        <w:right w:val="none" w:sz="0" w:space="0" w:color="auto"/>
      </w:divBdr>
    </w:div>
    <w:div w:id="6057148">
      <w:marLeft w:val="480"/>
      <w:marRight w:val="0"/>
      <w:marTop w:val="0"/>
      <w:marBottom w:val="0"/>
      <w:divBdr>
        <w:top w:val="none" w:sz="0" w:space="0" w:color="auto"/>
        <w:left w:val="none" w:sz="0" w:space="0" w:color="auto"/>
        <w:bottom w:val="none" w:sz="0" w:space="0" w:color="auto"/>
        <w:right w:val="none" w:sz="0" w:space="0" w:color="auto"/>
      </w:divBdr>
    </w:div>
    <w:div w:id="8456879">
      <w:marLeft w:val="480"/>
      <w:marRight w:val="0"/>
      <w:marTop w:val="0"/>
      <w:marBottom w:val="0"/>
      <w:divBdr>
        <w:top w:val="none" w:sz="0" w:space="0" w:color="auto"/>
        <w:left w:val="none" w:sz="0" w:space="0" w:color="auto"/>
        <w:bottom w:val="none" w:sz="0" w:space="0" w:color="auto"/>
        <w:right w:val="none" w:sz="0" w:space="0" w:color="auto"/>
      </w:divBdr>
    </w:div>
    <w:div w:id="24525652">
      <w:marLeft w:val="480"/>
      <w:marRight w:val="0"/>
      <w:marTop w:val="0"/>
      <w:marBottom w:val="0"/>
      <w:divBdr>
        <w:top w:val="none" w:sz="0" w:space="0" w:color="auto"/>
        <w:left w:val="none" w:sz="0" w:space="0" w:color="auto"/>
        <w:bottom w:val="none" w:sz="0" w:space="0" w:color="auto"/>
        <w:right w:val="none" w:sz="0" w:space="0" w:color="auto"/>
      </w:divBdr>
    </w:div>
    <w:div w:id="25297743">
      <w:marLeft w:val="480"/>
      <w:marRight w:val="0"/>
      <w:marTop w:val="0"/>
      <w:marBottom w:val="0"/>
      <w:divBdr>
        <w:top w:val="none" w:sz="0" w:space="0" w:color="auto"/>
        <w:left w:val="none" w:sz="0" w:space="0" w:color="auto"/>
        <w:bottom w:val="none" w:sz="0" w:space="0" w:color="auto"/>
        <w:right w:val="none" w:sz="0" w:space="0" w:color="auto"/>
      </w:divBdr>
    </w:div>
    <w:div w:id="31152063">
      <w:marLeft w:val="480"/>
      <w:marRight w:val="0"/>
      <w:marTop w:val="0"/>
      <w:marBottom w:val="0"/>
      <w:divBdr>
        <w:top w:val="none" w:sz="0" w:space="0" w:color="auto"/>
        <w:left w:val="none" w:sz="0" w:space="0" w:color="auto"/>
        <w:bottom w:val="none" w:sz="0" w:space="0" w:color="auto"/>
        <w:right w:val="none" w:sz="0" w:space="0" w:color="auto"/>
      </w:divBdr>
    </w:div>
    <w:div w:id="34235426">
      <w:marLeft w:val="480"/>
      <w:marRight w:val="0"/>
      <w:marTop w:val="0"/>
      <w:marBottom w:val="0"/>
      <w:divBdr>
        <w:top w:val="none" w:sz="0" w:space="0" w:color="auto"/>
        <w:left w:val="none" w:sz="0" w:space="0" w:color="auto"/>
        <w:bottom w:val="none" w:sz="0" w:space="0" w:color="auto"/>
        <w:right w:val="none" w:sz="0" w:space="0" w:color="auto"/>
      </w:divBdr>
    </w:div>
    <w:div w:id="40180593">
      <w:marLeft w:val="480"/>
      <w:marRight w:val="0"/>
      <w:marTop w:val="0"/>
      <w:marBottom w:val="0"/>
      <w:divBdr>
        <w:top w:val="none" w:sz="0" w:space="0" w:color="auto"/>
        <w:left w:val="none" w:sz="0" w:space="0" w:color="auto"/>
        <w:bottom w:val="none" w:sz="0" w:space="0" w:color="auto"/>
        <w:right w:val="none" w:sz="0" w:space="0" w:color="auto"/>
      </w:divBdr>
    </w:div>
    <w:div w:id="53550632">
      <w:marLeft w:val="480"/>
      <w:marRight w:val="0"/>
      <w:marTop w:val="0"/>
      <w:marBottom w:val="0"/>
      <w:divBdr>
        <w:top w:val="none" w:sz="0" w:space="0" w:color="auto"/>
        <w:left w:val="none" w:sz="0" w:space="0" w:color="auto"/>
        <w:bottom w:val="none" w:sz="0" w:space="0" w:color="auto"/>
        <w:right w:val="none" w:sz="0" w:space="0" w:color="auto"/>
      </w:divBdr>
    </w:div>
    <w:div w:id="54016951">
      <w:marLeft w:val="480"/>
      <w:marRight w:val="0"/>
      <w:marTop w:val="0"/>
      <w:marBottom w:val="0"/>
      <w:divBdr>
        <w:top w:val="none" w:sz="0" w:space="0" w:color="auto"/>
        <w:left w:val="none" w:sz="0" w:space="0" w:color="auto"/>
        <w:bottom w:val="none" w:sz="0" w:space="0" w:color="auto"/>
        <w:right w:val="none" w:sz="0" w:space="0" w:color="auto"/>
      </w:divBdr>
    </w:div>
    <w:div w:id="63576189">
      <w:marLeft w:val="480"/>
      <w:marRight w:val="0"/>
      <w:marTop w:val="0"/>
      <w:marBottom w:val="0"/>
      <w:divBdr>
        <w:top w:val="none" w:sz="0" w:space="0" w:color="auto"/>
        <w:left w:val="none" w:sz="0" w:space="0" w:color="auto"/>
        <w:bottom w:val="none" w:sz="0" w:space="0" w:color="auto"/>
        <w:right w:val="none" w:sz="0" w:space="0" w:color="auto"/>
      </w:divBdr>
    </w:div>
    <w:div w:id="72163970">
      <w:marLeft w:val="480"/>
      <w:marRight w:val="0"/>
      <w:marTop w:val="0"/>
      <w:marBottom w:val="0"/>
      <w:divBdr>
        <w:top w:val="none" w:sz="0" w:space="0" w:color="auto"/>
        <w:left w:val="none" w:sz="0" w:space="0" w:color="auto"/>
        <w:bottom w:val="none" w:sz="0" w:space="0" w:color="auto"/>
        <w:right w:val="none" w:sz="0" w:space="0" w:color="auto"/>
      </w:divBdr>
    </w:div>
    <w:div w:id="73675528">
      <w:marLeft w:val="480"/>
      <w:marRight w:val="0"/>
      <w:marTop w:val="0"/>
      <w:marBottom w:val="0"/>
      <w:divBdr>
        <w:top w:val="none" w:sz="0" w:space="0" w:color="auto"/>
        <w:left w:val="none" w:sz="0" w:space="0" w:color="auto"/>
        <w:bottom w:val="none" w:sz="0" w:space="0" w:color="auto"/>
        <w:right w:val="none" w:sz="0" w:space="0" w:color="auto"/>
      </w:divBdr>
    </w:div>
    <w:div w:id="87433068">
      <w:marLeft w:val="480"/>
      <w:marRight w:val="0"/>
      <w:marTop w:val="0"/>
      <w:marBottom w:val="0"/>
      <w:divBdr>
        <w:top w:val="none" w:sz="0" w:space="0" w:color="auto"/>
        <w:left w:val="none" w:sz="0" w:space="0" w:color="auto"/>
        <w:bottom w:val="none" w:sz="0" w:space="0" w:color="auto"/>
        <w:right w:val="none" w:sz="0" w:space="0" w:color="auto"/>
      </w:divBdr>
    </w:div>
    <w:div w:id="87778255">
      <w:marLeft w:val="480"/>
      <w:marRight w:val="0"/>
      <w:marTop w:val="0"/>
      <w:marBottom w:val="0"/>
      <w:divBdr>
        <w:top w:val="none" w:sz="0" w:space="0" w:color="auto"/>
        <w:left w:val="none" w:sz="0" w:space="0" w:color="auto"/>
        <w:bottom w:val="none" w:sz="0" w:space="0" w:color="auto"/>
        <w:right w:val="none" w:sz="0" w:space="0" w:color="auto"/>
      </w:divBdr>
    </w:div>
    <w:div w:id="89199579">
      <w:marLeft w:val="480"/>
      <w:marRight w:val="0"/>
      <w:marTop w:val="0"/>
      <w:marBottom w:val="0"/>
      <w:divBdr>
        <w:top w:val="none" w:sz="0" w:space="0" w:color="auto"/>
        <w:left w:val="none" w:sz="0" w:space="0" w:color="auto"/>
        <w:bottom w:val="none" w:sz="0" w:space="0" w:color="auto"/>
        <w:right w:val="none" w:sz="0" w:space="0" w:color="auto"/>
      </w:divBdr>
    </w:div>
    <w:div w:id="94056322">
      <w:marLeft w:val="480"/>
      <w:marRight w:val="0"/>
      <w:marTop w:val="0"/>
      <w:marBottom w:val="0"/>
      <w:divBdr>
        <w:top w:val="none" w:sz="0" w:space="0" w:color="auto"/>
        <w:left w:val="none" w:sz="0" w:space="0" w:color="auto"/>
        <w:bottom w:val="none" w:sz="0" w:space="0" w:color="auto"/>
        <w:right w:val="none" w:sz="0" w:space="0" w:color="auto"/>
      </w:divBdr>
    </w:div>
    <w:div w:id="95370676">
      <w:marLeft w:val="480"/>
      <w:marRight w:val="0"/>
      <w:marTop w:val="0"/>
      <w:marBottom w:val="0"/>
      <w:divBdr>
        <w:top w:val="none" w:sz="0" w:space="0" w:color="auto"/>
        <w:left w:val="none" w:sz="0" w:space="0" w:color="auto"/>
        <w:bottom w:val="none" w:sz="0" w:space="0" w:color="auto"/>
        <w:right w:val="none" w:sz="0" w:space="0" w:color="auto"/>
      </w:divBdr>
    </w:div>
    <w:div w:id="95757147">
      <w:marLeft w:val="480"/>
      <w:marRight w:val="0"/>
      <w:marTop w:val="0"/>
      <w:marBottom w:val="0"/>
      <w:divBdr>
        <w:top w:val="none" w:sz="0" w:space="0" w:color="auto"/>
        <w:left w:val="none" w:sz="0" w:space="0" w:color="auto"/>
        <w:bottom w:val="none" w:sz="0" w:space="0" w:color="auto"/>
        <w:right w:val="none" w:sz="0" w:space="0" w:color="auto"/>
      </w:divBdr>
    </w:div>
    <w:div w:id="98766879">
      <w:marLeft w:val="480"/>
      <w:marRight w:val="0"/>
      <w:marTop w:val="0"/>
      <w:marBottom w:val="0"/>
      <w:divBdr>
        <w:top w:val="none" w:sz="0" w:space="0" w:color="auto"/>
        <w:left w:val="none" w:sz="0" w:space="0" w:color="auto"/>
        <w:bottom w:val="none" w:sz="0" w:space="0" w:color="auto"/>
        <w:right w:val="none" w:sz="0" w:space="0" w:color="auto"/>
      </w:divBdr>
    </w:div>
    <w:div w:id="106852698">
      <w:marLeft w:val="480"/>
      <w:marRight w:val="0"/>
      <w:marTop w:val="0"/>
      <w:marBottom w:val="0"/>
      <w:divBdr>
        <w:top w:val="none" w:sz="0" w:space="0" w:color="auto"/>
        <w:left w:val="none" w:sz="0" w:space="0" w:color="auto"/>
        <w:bottom w:val="none" w:sz="0" w:space="0" w:color="auto"/>
        <w:right w:val="none" w:sz="0" w:space="0" w:color="auto"/>
      </w:divBdr>
    </w:div>
    <w:div w:id="109052645">
      <w:marLeft w:val="480"/>
      <w:marRight w:val="0"/>
      <w:marTop w:val="0"/>
      <w:marBottom w:val="0"/>
      <w:divBdr>
        <w:top w:val="none" w:sz="0" w:space="0" w:color="auto"/>
        <w:left w:val="none" w:sz="0" w:space="0" w:color="auto"/>
        <w:bottom w:val="none" w:sz="0" w:space="0" w:color="auto"/>
        <w:right w:val="none" w:sz="0" w:space="0" w:color="auto"/>
      </w:divBdr>
    </w:div>
    <w:div w:id="119492239">
      <w:marLeft w:val="480"/>
      <w:marRight w:val="0"/>
      <w:marTop w:val="0"/>
      <w:marBottom w:val="0"/>
      <w:divBdr>
        <w:top w:val="none" w:sz="0" w:space="0" w:color="auto"/>
        <w:left w:val="none" w:sz="0" w:space="0" w:color="auto"/>
        <w:bottom w:val="none" w:sz="0" w:space="0" w:color="auto"/>
        <w:right w:val="none" w:sz="0" w:space="0" w:color="auto"/>
      </w:divBdr>
    </w:div>
    <w:div w:id="122696395">
      <w:marLeft w:val="480"/>
      <w:marRight w:val="0"/>
      <w:marTop w:val="0"/>
      <w:marBottom w:val="0"/>
      <w:divBdr>
        <w:top w:val="none" w:sz="0" w:space="0" w:color="auto"/>
        <w:left w:val="none" w:sz="0" w:space="0" w:color="auto"/>
        <w:bottom w:val="none" w:sz="0" w:space="0" w:color="auto"/>
        <w:right w:val="none" w:sz="0" w:space="0" w:color="auto"/>
      </w:divBdr>
    </w:div>
    <w:div w:id="127281045">
      <w:marLeft w:val="480"/>
      <w:marRight w:val="0"/>
      <w:marTop w:val="0"/>
      <w:marBottom w:val="0"/>
      <w:divBdr>
        <w:top w:val="none" w:sz="0" w:space="0" w:color="auto"/>
        <w:left w:val="none" w:sz="0" w:space="0" w:color="auto"/>
        <w:bottom w:val="none" w:sz="0" w:space="0" w:color="auto"/>
        <w:right w:val="none" w:sz="0" w:space="0" w:color="auto"/>
      </w:divBdr>
    </w:div>
    <w:div w:id="140005032">
      <w:marLeft w:val="480"/>
      <w:marRight w:val="0"/>
      <w:marTop w:val="0"/>
      <w:marBottom w:val="0"/>
      <w:divBdr>
        <w:top w:val="none" w:sz="0" w:space="0" w:color="auto"/>
        <w:left w:val="none" w:sz="0" w:space="0" w:color="auto"/>
        <w:bottom w:val="none" w:sz="0" w:space="0" w:color="auto"/>
        <w:right w:val="none" w:sz="0" w:space="0" w:color="auto"/>
      </w:divBdr>
    </w:div>
    <w:div w:id="154499317">
      <w:marLeft w:val="480"/>
      <w:marRight w:val="0"/>
      <w:marTop w:val="0"/>
      <w:marBottom w:val="0"/>
      <w:divBdr>
        <w:top w:val="none" w:sz="0" w:space="0" w:color="auto"/>
        <w:left w:val="none" w:sz="0" w:space="0" w:color="auto"/>
        <w:bottom w:val="none" w:sz="0" w:space="0" w:color="auto"/>
        <w:right w:val="none" w:sz="0" w:space="0" w:color="auto"/>
      </w:divBdr>
    </w:div>
    <w:div w:id="162744568">
      <w:marLeft w:val="480"/>
      <w:marRight w:val="0"/>
      <w:marTop w:val="0"/>
      <w:marBottom w:val="0"/>
      <w:divBdr>
        <w:top w:val="none" w:sz="0" w:space="0" w:color="auto"/>
        <w:left w:val="none" w:sz="0" w:space="0" w:color="auto"/>
        <w:bottom w:val="none" w:sz="0" w:space="0" w:color="auto"/>
        <w:right w:val="none" w:sz="0" w:space="0" w:color="auto"/>
      </w:divBdr>
    </w:div>
    <w:div w:id="190847823">
      <w:marLeft w:val="480"/>
      <w:marRight w:val="0"/>
      <w:marTop w:val="0"/>
      <w:marBottom w:val="0"/>
      <w:divBdr>
        <w:top w:val="none" w:sz="0" w:space="0" w:color="auto"/>
        <w:left w:val="none" w:sz="0" w:space="0" w:color="auto"/>
        <w:bottom w:val="none" w:sz="0" w:space="0" w:color="auto"/>
        <w:right w:val="none" w:sz="0" w:space="0" w:color="auto"/>
      </w:divBdr>
    </w:div>
    <w:div w:id="191387356">
      <w:marLeft w:val="480"/>
      <w:marRight w:val="0"/>
      <w:marTop w:val="0"/>
      <w:marBottom w:val="0"/>
      <w:divBdr>
        <w:top w:val="none" w:sz="0" w:space="0" w:color="auto"/>
        <w:left w:val="none" w:sz="0" w:space="0" w:color="auto"/>
        <w:bottom w:val="none" w:sz="0" w:space="0" w:color="auto"/>
        <w:right w:val="none" w:sz="0" w:space="0" w:color="auto"/>
      </w:divBdr>
    </w:div>
    <w:div w:id="197663793">
      <w:marLeft w:val="480"/>
      <w:marRight w:val="0"/>
      <w:marTop w:val="0"/>
      <w:marBottom w:val="0"/>
      <w:divBdr>
        <w:top w:val="none" w:sz="0" w:space="0" w:color="auto"/>
        <w:left w:val="none" w:sz="0" w:space="0" w:color="auto"/>
        <w:bottom w:val="none" w:sz="0" w:space="0" w:color="auto"/>
        <w:right w:val="none" w:sz="0" w:space="0" w:color="auto"/>
      </w:divBdr>
    </w:div>
    <w:div w:id="204754915">
      <w:marLeft w:val="480"/>
      <w:marRight w:val="0"/>
      <w:marTop w:val="0"/>
      <w:marBottom w:val="0"/>
      <w:divBdr>
        <w:top w:val="none" w:sz="0" w:space="0" w:color="auto"/>
        <w:left w:val="none" w:sz="0" w:space="0" w:color="auto"/>
        <w:bottom w:val="none" w:sz="0" w:space="0" w:color="auto"/>
        <w:right w:val="none" w:sz="0" w:space="0" w:color="auto"/>
      </w:divBdr>
    </w:div>
    <w:div w:id="208955325">
      <w:marLeft w:val="480"/>
      <w:marRight w:val="0"/>
      <w:marTop w:val="0"/>
      <w:marBottom w:val="0"/>
      <w:divBdr>
        <w:top w:val="none" w:sz="0" w:space="0" w:color="auto"/>
        <w:left w:val="none" w:sz="0" w:space="0" w:color="auto"/>
        <w:bottom w:val="none" w:sz="0" w:space="0" w:color="auto"/>
        <w:right w:val="none" w:sz="0" w:space="0" w:color="auto"/>
      </w:divBdr>
    </w:div>
    <w:div w:id="220095750">
      <w:marLeft w:val="480"/>
      <w:marRight w:val="0"/>
      <w:marTop w:val="0"/>
      <w:marBottom w:val="0"/>
      <w:divBdr>
        <w:top w:val="none" w:sz="0" w:space="0" w:color="auto"/>
        <w:left w:val="none" w:sz="0" w:space="0" w:color="auto"/>
        <w:bottom w:val="none" w:sz="0" w:space="0" w:color="auto"/>
        <w:right w:val="none" w:sz="0" w:space="0" w:color="auto"/>
      </w:divBdr>
    </w:div>
    <w:div w:id="229267744">
      <w:marLeft w:val="480"/>
      <w:marRight w:val="0"/>
      <w:marTop w:val="0"/>
      <w:marBottom w:val="0"/>
      <w:divBdr>
        <w:top w:val="none" w:sz="0" w:space="0" w:color="auto"/>
        <w:left w:val="none" w:sz="0" w:space="0" w:color="auto"/>
        <w:bottom w:val="none" w:sz="0" w:space="0" w:color="auto"/>
        <w:right w:val="none" w:sz="0" w:space="0" w:color="auto"/>
      </w:divBdr>
    </w:div>
    <w:div w:id="232856781">
      <w:marLeft w:val="480"/>
      <w:marRight w:val="0"/>
      <w:marTop w:val="0"/>
      <w:marBottom w:val="0"/>
      <w:divBdr>
        <w:top w:val="none" w:sz="0" w:space="0" w:color="auto"/>
        <w:left w:val="none" w:sz="0" w:space="0" w:color="auto"/>
        <w:bottom w:val="none" w:sz="0" w:space="0" w:color="auto"/>
        <w:right w:val="none" w:sz="0" w:space="0" w:color="auto"/>
      </w:divBdr>
    </w:div>
    <w:div w:id="239408234">
      <w:marLeft w:val="480"/>
      <w:marRight w:val="0"/>
      <w:marTop w:val="0"/>
      <w:marBottom w:val="0"/>
      <w:divBdr>
        <w:top w:val="none" w:sz="0" w:space="0" w:color="auto"/>
        <w:left w:val="none" w:sz="0" w:space="0" w:color="auto"/>
        <w:bottom w:val="none" w:sz="0" w:space="0" w:color="auto"/>
        <w:right w:val="none" w:sz="0" w:space="0" w:color="auto"/>
      </w:divBdr>
    </w:div>
    <w:div w:id="241374634">
      <w:marLeft w:val="480"/>
      <w:marRight w:val="0"/>
      <w:marTop w:val="0"/>
      <w:marBottom w:val="0"/>
      <w:divBdr>
        <w:top w:val="none" w:sz="0" w:space="0" w:color="auto"/>
        <w:left w:val="none" w:sz="0" w:space="0" w:color="auto"/>
        <w:bottom w:val="none" w:sz="0" w:space="0" w:color="auto"/>
        <w:right w:val="none" w:sz="0" w:space="0" w:color="auto"/>
      </w:divBdr>
    </w:div>
    <w:div w:id="249196644">
      <w:marLeft w:val="480"/>
      <w:marRight w:val="0"/>
      <w:marTop w:val="0"/>
      <w:marBottom w:val="0"/>
      <w:divBdr>
        <w:top w:val="none" w:sz="0" w:space="0" w:color="auto"/>
        <w:left w:val="none" w:sz="0" w:space="0" w:color="auto"/>
        <w:bottom w:val="none" w:sz="0" w:space="0" w:color="auto"/>
        <w:right w:val="none" w:sz="0" w:space="0" w:color="auto"/>
      </w:divBdr>
    </w:div>
    <w:div w:id="256401420">
      <w:marLeft w:val="480"/>
      <w:marRight w:val="0"/>
      <w:marTop w:val="0"/>
      <w:marBottom w:val="0"/>
      <w:divBdr>
        <w:top w:val="none" w:sz="0" w:space="0" w:color="auto"/>
        <w:left w:val="none" w:sz="0" w:space="0" w:color="auto"/>
        <w:bottom w:val="none" w:sz="0" w:space="0" w:color="auto"/>
        <w:right w:val="none" w:sz="0" w:space="0" w:color="auto"/>
      </w:divBdr>
    </w:div>
    <w:div w:id="259870517">
      <w:marLeft w:val="480"/>
      <w:marRight w:val="0"/>
      <w:marTop w:val="0"/>
      <w:marBottom w:val="0"/>
      <w:divBdr>
        <w:top w:val="none" w:sz="0" w:space="0" w:color="auto"/>
        <w:left w:val="none" w:sz="0" w:space="0" w:color="auto"/>
        <w:bottom w:val="none" w:sz="0" w:space="0" w:color="auto"/>
        <w:right w:val="none" w:sz="0" w:space="0" w:color="auto"/>
      </w:divBdr>
    </w:div>
    <w:div w:id="281618172">
      <w:marLeft w:val="480"/>
      <w:marRight w:val="0"/>
      <w:marTop w:val="0"/>
      <w:marBottom w:val="0"/>
      <w:divBdr>
        <w:top w:val="none" w:sz="0" w:space="0" w:color="auto"/>
        <w:left w:val="none" w:sz="0" w:space="0" w:color="auto"/>
        <w:bottom w:val="none" w:sz="0" w:space="0" w:color="auto"/>
        <w:right w:val="none" w:sz="0" w:space="0" w:color="auto"/>
      </w:divBdr>
    </w:div>
    <w:div w:id="295373174">
      <w:marLeft w:val="480"/>
      <w:marRight w:val="0"/>
      <w:marTop w:val="0"/>
      <w:marBottom w:val="0"/>
      <w:divBdr>
        <w:top w:val="none" w:sz="0" w:space="0" w:color="auto"/>
        <w:left w:val="none" w:sz="0" w:space="0" w:color="auto"/>
        <w:bottom w:val="none" w:sz="0" w:space="0" w:color="auto"/>
        <w:right w:val="none" w:sz="0" w:space="0" w:color="auto"/>
      </w:divBdr>
    </w:div>
    <w:div w:id="306128281">
      <w:marLeft w:val="480"/>
      <w:marRight w:val="0"/>
      <w:marTop w:val="0"/>
      <w:marBottom w:val="0"/>
      <w:divBdr>
        <w:top w:val="none" w:sz="0" w:space="0" w:color="auto"/>
        <w:left w:val="none" w:sz="0" w:space="0" w:color="auto"/>
        <w:bottom w:val="none" w:sz="0" w:space="0" w:color="auto"/>
        <w:right w:val="none" w:sz="0" w:space="0" w:color="auto"/>
      </w:divBdr>
    </w:div>
    <w:div w:id="321079098">
      <w:marLeft w:val="480"/>
      <w:marRight w:val="0"/>
      <w:marTop w:val="0"/>
      <w:marBottom w:val="0"/>
      <w:divBdr>
        <w:top w:val="none" w:sz="0" w:space="0" w:color="auto"/>
        <w:left w:val="none" w:sz="0" w:space="0" w:color="auto"/>
        <w:bottom w:val="none" w:sz="0" w:space="0" w:color="auto"/>
        <w:right w:val="none" w:sz="0" w:space="0" w:color="auto"/>
      </w:divBdr>
    </w:div>
    <w:div w:id="331880870">
      <w:marLeft w:val="480"/>
      <w:marRight w:val="0"/>
      <w:marTop w:val="0"/>
      <w:marBottom w:val="0"/>
      <w:divBdr>
        <w:top w:val="none" w:sz="0" w:space="0" w:color="auto"/>
        <w:left w:val="none" w:sz="0" w:space="0" w:color="auto"/>
        <w:bottom w:val="none" w:sz="0" w:space="0" w:color="auto"/>
        <w:right w:val="none" w:sz="0" w:space="0" w:color="auto"/>
      </w:divBdr>
    </w:div>
    <w:div w:id="332338611">
      <w:marLeft w:val="480"/>
      <w:marRight w:val="0"/>
      <w:marTop w:val="0"/>
      <w:marBottom w:val="0"/>
      <w:divBdr>
        <w:top w:val="none" w:sz="0" w:space="0" w:color="auto"/>
        <w:left w:val="none" w:sz="0" w:space="0" w:color="auto"/>
        <w:bottom w:val="none" w:sz="0" w:space="0" w:color="auto"/>
        <w:right w:val="none" w:sz="0" w:space="0" w:color="auto"/>
      </w:divBdr>
    </w:div>
    <w:div w:id="339889712">
      <w:marLeft w:val="480"/>
      <w:marRight w:val="0"/>
      <w:marTop w:val="0"/>
      <w:marBottom w:val="0"/>
      <w:divBdr>
        <w:top w:val="none" w:sz="0" w:space="0" w:color="auto"/>
        <w:left w:val="none" w:sz="0" w:space="0" w:color="auto"/>
        <w:bottom w:val="none" w:sz="0" w:space="0" w:color="auto"/>
        <w:right w:val="none" w:sz="0" w:space="0" w:color="auto"/>
      </w:divBdr>
    </w:div>
    <w:div w:id="342896641">
      <w:marLeft w:val="480"/>
      <w:marRight w:val="0"/>
      <w:marTop w:val="0"/>
      <w:marBottom w:val="0"/>
      <w:divBdr>
        <w:top w:val="none" w:sz="0" w:space="0" w:color="auto"/>
        <w:left w:val="none" w:sz="0" w:space="0" w:color="auto"/>
        <w:bottom w:val="none" w:sz="0" w:space="0" w:color="auto"/>
        <w:right w:val="none" w:sz="0" w:space="0" w:color="auto"/>
      </w:divBdr>
    </w:div>
    <w:div w:id="363093628">
      <w:marLeft w:val="480"/>
      <w:marRight w:val="0"/>
      <w:marTop w:val="0"/>
      <w:marBottom w:val="0"/>
      <w:divBdr>
        <w:top w:val="none" w:sz="0" w:space="0" w:color="auto"/>
        <w:left w:val="none" w:sz="0" w:space="0" w:color="auto"/>
        <w:bottom w:val="none" w:sz="0" w:space="0" w:color="auto"/>
        <w:right w:val="none" w:sz="0" w:space="0" w:color="auto"/>
      </w:divBdr>
    </w:div>
    <w:div w:id="368384305">
      <w:marLeft w:val="480"/>
      <w:marRight w:val="0"/>
      <w:marTop w:val="0"/>
      <w:marBottom w:val="0"/>
      <w:divBdr>
        <w:top w:val="none" w:sz="0" w:space="0" w:color="auto"/>
        <w:left w:val="none" w:sz="0" w:space="0" w:color="auto"/>
        <w:bottom w:val="none" w:sz="0" w:space="0" w:color="auto"/>
        <w:right w:val="none" w:sz="0" w:space="0" w:color="auto"/>
      </w:divBdr>
    </w:div>
    <w:div w:id="379748159">
      <w:marLeft w:val="480"/>
      <w:marRight w:val="0"/>
      <w:marTop w:val="0"/>
      <w:marBottom w:val="0"/>
      <w:divBdr>
        <w:top w:val="none" w:sz="0" w:space="0" w:color="auto"/>
        <w:left w:val="none" w:sz="0" w:space="0" w:color="auto"/>
        <w:bottom w:val="none" w:sz="0" w:space="0" w:color="auto"/>
        <w:right w:val="none" w:sz="0" w:space="0" w:color="auto"/>
      </w:divBdr>
    </w:div>
    <w:div w:id="410811336">
      <w:marLeft w:val="480"/>
      <w:marRight w:val="0"/>
      <w:marTop w:val="0"/>
      <w:marBottom w:val="0"/>
      <w:divBdr>
        <w:top w:val="none" w:sz="0" w:space="0" w:color="auto"/>
        <w:left w:val="none" w:sz="0" w:space="0" w:color="auto"/>
        <w:bottom w:val="none" w:sz="0" w:space="0" w:color="auto"/>
        <w:right w:val="none" w:sz="0" w:space="0" w:color="auto"/>
      </w:divBdr>
    </w:div>
    <w:div w:id="414327255">
      <w:marLeft w:val="480"/>
      <w:marRight w:val="0"/>
      <w:marTop w:val="0"/>
      <w:marBottom w:val="0"/>
      <w:divBdr>
        <w:top w:val="none" w:sz="0" w:space="0" w:color="auto"/>
        <w:left w:val="none" w:sz="0" w:space="0" w:color="auto"/>
        <w:bottom w:val="none" w:sz="0" w:space="0" w:color="auto"/>
        <w:right w:val="none" w:sz="0" w:space="0" w:color="auto"/>
      </w:divBdr>
    </w:div>
    <w:div w:id="414664526">
      <w:marLeft w:val="480"/>
      <w:marRight w:val="0"/>
      <w:marTop w:val="0"/>
      <w:marBottom w:val="0"/>
      <w:divBdr>
        <w:top w:val="none" w:sz="0" w:space="0" w:color="auto"/>
        <w:left w:val="none" w:sz="0" w:space="0" w:color="auto"/>
        <w:bottom w:val="none" w:sz="0" w:space="0" w:color="auto"/>
        <w:right w:val="none" w:sz="0" w:space="0" w:color="auto"/>
      </w:divBdr>
    </w:div>
    <w:div w:id="417793488">
      <w:marLeft w:val="480"/>
      <w:marRight w:val="0"/>
      <w:marTop w:val="0"/>
      <w:marBottom w:val="0"/>
      <w:divBdr>
        <w:top w:val="none" w:sz="0" w:space="0" w:color="auto"/>
        <w:left w:val="none" w:sz="0" w:space="0" w:color="auto"/>
        <w:bottom w:val="none" w:sz="0" w:space="0" w:color="auto"/>
        <w:right w:val="none" w:sz="0" w:space="0" w:color="auto"/>
      </w:divBdr>
    </w:div>
    <w:div w:id="434057438">
      <w:marLeft w:val="480"/>
      <w:marRight w:val="0"/>
      <w:marTop w:val="0"/>
      <w:marBottom w:val="0"/>
      <w:divBdr>
        <w:top w:val="none" w:sz="0" w:space="0" w:color="auto"/>
        <w:left w:val="none" w:sz="0" w:space="0" w:color="auto"/>
        <w:bottom w:val="none" w:sz="0" w:space="0" w:color="auto"/>
        <w:right w:val="none" w:sz="0" w:space="0" w:color="auto"/>
      </w:divBdr>
    </w:div>
    <w:div w:id="440683231">
      <w:marLeft w:val="480"/>
      <w:marRight w:val="0"/>
      <w:marTop w:val="0"/>
      <w:marBottom w:val="0"/>
      <w:divBdr>
        <w:top w:val="none" w:sz="0" w:space="0" w:color="auto"/>
        <w:left w:val="none" w:sz="0" w:space="0" w:color="auto"/>
        <w:bottom w:val="none" w:sz="0" w:space="0" w:color="auto"/>
        <w:right w:val="none" w:sz="0" w:space="0" w:color="auto"/>
      </w:divBdr>
    </w:div>
    <w:div w:id="441388986">
      <w:marLeft w:val="480"/>
      <w:marRight w:val="0"/>
      <w:marTop w:val="0"/>
      <w:marBottom w:val="0"/>
      <w:divBdr>
        <w:top w:val="none" w:sz="0" w:space="0" w:color="auto"/>
        <w:left w:val="none" w:sz="0" w:space="0" w:color="auto"/>
        <w:bottom w:val="none" w:sz="0" w:space="0" w:color="auto"/>
        <w:right w:val="none" w:sz="0" w:space="0" w:color="auto"/>
      </w:divBdr>
    </w:div>
    <w:div w:id="441654860">
      <w:marLeft w:val="480"/>
      <w:marRight w:val="0"/>
      <w:marTop w:val="0"/>
      <w:marBottom w:val="0"/>
      <w:divBdr>
        <w:top w:val="none" w:sz="0" w:space="0" w:color="auto"/>
        <w:left w:val="none" w:sz="0" w:space="0" w:color="auto"/>
        <w:bottom w:val="none" w:sz="0" w:space="0" w:color="auto"/>
        <w:right w:val="none" w:sz="0" w:space="0" w:color="auto"/>
      </w:divBdr>
    </w:div>
    <w:div w:id="452946516">
      <w:marLeft w:val="480"/>
      <w:marRight w:val="0"/>
      <w:marTop w:val="0"/>
      <w:marBottom w:val="0"/>
      <w:divBdr>
        <w:top w:val="none" w:sz="0" w:space="0" w:color="auto"/>
        <w:left w:val="none" w:sz="0" w:space="0" w:color="auto"/>
        <w:bottom w:val="none" w:sz="0" w:space="0" w:color="auto"/>
        <w:right w:val="none" w:sz="0" w:space="0" w:color="auto"/>
      </w:divBdr>
    </w:div>
    <w:div w:id="464588395">
      <w:marLeft w:val="480"/>
      <w:marRight w:val="0"/>
      <w:marTop w:val="0"/>
      <w:marBottom w:val="0"/>
      <w:divBdr>
        <w:top w:val="none" w:sz="0" w:space="0" w:color="auto"/>
        <w:left w:val="none" w:sz="0" w:space="0" w:color="auto"/>
        <w:bottom w:val="none" w:sz="0" w:space="0" w:color="auto"/>
        <w:right w:val="none" w:sz="0" w:space="0" w:color="auto"/>
      </w:divBdr>
    </w:div>
    <w:div w:id="470288606">
      <w:marLeft w:val="480"/>
      <w:marRight w:val="0"/>
      <w:marTop w:val="0"/>
      <w:marBottom w:val="0"/>
      <w:divBdr>
        <w:top w:val="none" w:sz="0" w:space="0" w:color="auto"/>
        <w:left w:val="none" w:sz="0" w:space="0" w:color="auto"/>
        <w:bottom w:val="none" w:sz="0" w:space="0" w:color="auto"/>
        <w:right w:val="none" w:sz="0" w:space="0" w:color="auto"/>
      </w:divBdr>
    </w:div>
    <w:div w:id="471295593">
      <w:marLeft w:val="480"/>
      <w:marRight w:val="0"/>
      <w:marTop w:val="0"/>
      <w:marBottom w:val="0"/>
      <w:divBdr>
        <w:top w:val="none" w:sz="0" w:space="0" w:color="auto"/>
        <w:left w:val="none" w:sz="0" w:space="0" w:color="auto"/>
        <w:bottom w:val="none" w:sz="0" w:space="0" w:color="auto"/>
        <w:right w:val="none" w:sz="0" w:space="0" w:color="auto"/>
      </w:divBdr>
    </w:div>
    <w:div w:id="487331547">
      <w:marLeft w:val="480"/>
      <w:marRight w:val="0"/>
      <w:marTop w:val="0"/>
      <w:marBottom w:val="0"/>
      <w:divBdr>
        <w:top w:val="none" w:sz="0" w:space="0" w:color="auto"/>
        <w:left w:val="none" w:sz="0" w:space="0" w:color="auto"/>
        <w:bottom w:val="none" w:sz="0" w:space="0" w:color="auto"/>
        <w:right w:val="none" w:sz="0" w:space="0" w:color="auto"/>
      </w:divBdr>
    </w:div>
    <w:div w:id="491487058">
      <w:marLeft w:val="480"/>
      <w:marRight w:val="0"/>
      <w:marTop w:val="0"/>
      <w:marBottom w:val="0"/>
      <w:divBdr>
        <w:top w:val="none" w:sz="0" w:space="0" w:color="auto"/>
        <w:left w:val="none" w:sz="0" w:space="0" w:color="auto"/>
        <w:bottom w:val="none" w:sz="0" w:space="0" w:color="auto"/>
        <w:right w:val="none" w:sz="0" w:space="0" w:color="auto"/>
      </w:divBdr>
    </w:div>
    <w:div w:id="498081473">
      <w:marLeft w:val="480"/>
      <w:marRight w:val="0"/>
      <w:marTop w:val="0"/>
      <w:marBottom w:val="0"/>
      <w:divBdr>
        <w:top w:val="none" w:sz="0" w:space="0" w:color="auto"/>
        <w:left w:val="none" w:sz="0" w:space="0" w:color="auto"/>
        <w:bottom w:val="none" w:sz="0" w:space="0" w:color="auto"/>
        <w:right w:val="none" w:sz="0" w:space="0" w:color="auto"/>
      </w:divBdr>
    </w:div>
    <w:div w:id="499388283">
      <w:marLeft w:val="480"/>
      <w:marRight w:val="0"/>
      <w:marTop w:val="0"/>
      <w:marBottom w:val="0"/>
      <w:divBdr>
        <w:top w:val="none" w:sz="0" w:space="0" w:color="auto"/>
        <w:left w:val="none" w:sz="0" w:space="0" w:color="auto"/>
        <w:bottom w:val="none" w:sz="0" w:space="0" w:color="auto"/>
        <w:right w:val="none" w:sz="0" w:space="0" w:color="auto"/>
      </w:divBdr>
    </w:div>
    <w:div w:id="501504728">
      <w:marLeft w:val="480"/>
      <w:marRight w:val="0"/>
      <w:marTop w:val="0"/>
      <w:marBottom w:val="0"/>
      <w:divBdr>
        <w:top w:val="none" w:sz="0" w:space="0" w:color="auto"/>
        <w:left w:val="none" w:sz="0" w:space="0" w:color="auto"/>
        <w:bottom w:val="none" w:sz="0" w:space="0" w:color="auto"/>
        <w:right w:val="none" w:sz="0" w:space="0" w:color="auto"/>
      </w:divBdr>
    </w:div>
    <w:div w:id="510342922">
      <w:marLeft w:val="480"/>
      <w:marRight w:val="0"/>
      <w:marTop w:val="0"/>
      <w:marBottom w:val="0"/>
      <w:divBdr>
        <w:top w:val="none" w:sz="0" w:space="0" w:color="auto"/>
        <w:left w:val="none" w:sz="0" w:space="0" w:color="auto"/>
        <w:bottom w:val="none" w:sz="0" w:space="0" w:color="auto"/>
        <w:right w:val="none" w:sz="0" w:space="0" w:color="auto"/>
      </w:divBdr>
    </w:div>
    <w:div w:id="511990261">
      <w:marLeft w:val="480"/>
      <w:marRight w:val="0"/>
      <w:marTop w:val="0"/>
      <w:marBottom w:val="0"/>
      <w:divBdr>
        <w:top w:val="none" w:sz="0" w:space="0" w:color="auto"/>
        <w:left w:val="none" w:sz="0" w:space="0" w:color="auto"/>
        <w:bottom w:val="none" w:sz="0" w:space="0" w:color="auto"/>
        <w:right w:val="none" w:sz="0" w:space="0" w:color="auto"/>
      </w:divBdr>
    </w:div>
    <w:div w:id="517429909">
      <w:marLeft w:val="480"/>
      <w:marRight w:val="0"/>
      <w:marTop w:val="0"/>
      <w:marBottom w:val="0"/>
      <w:divBdr>
        <w:top w:val="none" w:sz="0" w:space="0" w:color="auto"/>
        <w:left w:val="none" w:sz="0" w:space="0" w:color="auto"/>
        <w:bottom w:val="none" w:sz="0" w:space="0" w:color="auto"/>
        <w:right w:val="none" w:sz="0" w:space="0" w:color="auto"/>
      </w:divBdr>
    </w:div>
    <w:div w:id="532766858">
      <w:marLeft w:val="480"/>
      <w:marRight w:val="0"/>
      <w:marTop w:val="0"/>
      <w:marBottom w:val="0"/>
      <w:divBdr>
        <w:top w:val="none" w:sz="0" w:space="0" w:color="auto"/>
        <w:left w:val="none" w:sz="0" w:space="0" w:color="auto"/>
        <w:bottom w:val="none" w:sz="0" w:space="0" w:color="auto"/>
        <w:right w:val="none" w:sz="0" w:space="0" w:color="auto"/>
      </w:divBdr>
    </w:div>
    <w:div w:id="534123601">
      <w:marLeft w:val="480"/>
      <w:marRight w:val="0"/>
      <w:marTop w:val="0"/>
      <w:marBottom w:val="0"/>
      <w:divBdr>
        <w:top w:val="none" w:sz="0" w:space="0" w:color="auto"/>
        <w:left w:val="none" w:sz="0" w:space="0" w:color="auto"/>
        <w:bottom w:val="none" w:sz="0" w:space="0" w:color="auto"/>
        <w:right w:val="none" w:sz="0" w:space="0" w:color="auto"/>
      </w:divBdr>
    </w:div>
    <w:div w:id="543761183">
      <w:marLeft w:val="480"/>
      <w:marRight w:val="0"/>
      <w:marTop w:val="0"/>
      <w:marBottom w:val="0"/>
      <w:divBdr>
        <w:top w:val="none" w:sz="0" w:space="0" w:color="auto"/>
        <w:left w:val="none" w:sz="0" w:space="0" w:color="auto"/>
        <w:bottom w:val="none" w:sz="0" w:space="0" w:color="auto"/>
        <w:right w:val="none" w:sz="0" w:space="0" w:color="auto"/>
      </w:divBdr>
    </w:div>
    <w:div w:id="547301659">
      <w:marLeft w:val="480"/>
      <w:marRight w:val="0"/>
      <w:marTop w:val="0"/>
      <w:marBottom w:val="0"/>
      <w:divBdr>
        <w:top w:val="none" w:sz="0" w:space="0" w:color="auto"/>
        <w:left w:val="none" w:sz="0" w:space="0" w:color="auto"/>
        <w:bottom w:val="none" w:sz="0" w:space="0" w:color="auto"/>
        <w:right w:val="none" w:sz="0" w:space="0" w:color="auto"/>
      </w:divBdr>
    </w:div>
    <w:div w:id="560823200">
      <w:marLeft w:val="480"/>
      <w:marRight w:val="0"/>
      <w:marTop w:val="0"/>
      <w:marBottom w:val="0"/>
      <w:divBdr>
        <w:top w:val="none" w:sz="0" w:space="0" w:color="auto"/>
        <w:left w:val="none" w:sz="0" w:space="0" w:color="auto"/>
        <w:bottom w:val="none" w:sz="0" w:space="0" w:color="auto"/>
        <w:right w:val="none" w:sz="0" w:space="0" w:color="auto"/>
      </w:divBdr>
    </w:div>
    <w:div w:id="569996194">
      <w:marLeft w:val="480"/>
      <w:marRight w:val="0"/>
      <w:marTop w:val="0"/>
      <w:marBottom w:val="0"/>
      <w:divBdr>
        <w:top w:val="none" w:sz="0" w:space="0" w:color="auto"/>
        <w:left w:val="none" w:sz="0" w:space="0" w:color="auto"/>
        <w:bottom w:val="none" w:sz="0" w:space="0" w:color="auto"/>
        <w:right w:val="none" w:sz="0" w:space="0" w:color="auto"/>
      </w:divBdr>
    </w:div>
    <w:div w:id="576987620">
      <w:marLeft w:val="480"/>
      <w:marRight w:val="0"/>
      <w:marTop w:val="0"/>
      <w:marBottom w:val="0"/>
      <w:divBdr>
        <w:top w:val="none" w:sz="0" w:space="0" w:color="auto"/>
        <w:left w:val="none" w:sz="0" w:space="0" w:color="auto"/>
        <w:bottom w:val="none" w:sz="0" w:space="0" w:color="auto"/>
        <w:right w:val="none" w:sz="0" w:space="0" w:color="auto"/>
      </w:divBdr>
    </w:div>
    <w:div w:id="578906777">
      <w:marLeft w:val="480"/>
      <w:marRight w:val="0"/>
      <w:marTop w:val="0"/>
      <w:marBottom w:val="0"/>
      <w:divBdr>
        <w:top w:val="none" w:sz="0" w:space="0" w:color="auto"/>
        <w:left w:val="none" w:sz="0" w:space="0" w:color="auto"/>
        <w:bottom w:val="none" w:sz="0" w:space="0" w:color="auto"/>
        <w:right w:val="none" w:sz="0" w:space="0" w:color="auto"/>
      </w:divBdr>
    </w:div>
    <w:div w:id="580069086">
      <w:marLeft w:val="480"/>
      <w:marRight w:val="0"/>
      <w:marTop w:val="0"/>
      <w:marBottom w:val="0"/>
      <w:divBdr>
        <w:top w:val="none" w:sz="0" w:space="0" w:color="auto"/>
        <w:left w:val="none" w:sz="0" w:space="0" w:color="auto"/>
        <w:bottom w:val="none" w:sz="0" w:space="0" w:color="auto"/>
        <w:right w:val="none" w:sz="0" w:space="0" w:color="auto"/>
      </w:divBdr>
    </w:div>
    <w:div w:id="584874992">
      <w:marLeft w:val="480"/>
      <w:marRight w:val="0"/>
      <w:marTop w:val="0"/>
      <w:marBottom w:val="0"/>
      <w:divBdr>
        <w:top w:val="none" w:sz="0" w:space="0" w:color="auto"/>
        <w:left w:val="none" w:sz="0" w:space="0" w:color="auto"/>
        <w:bottom w:val="none" w:sz="0" w:space="0" w:color="auto"/>
        <w:right w:val="none" w:sz="0" w:space="0" w:color="auto"/>
      </w:divBdr>
    </w:div>
    <w:div w:id="598954909">
      <w:marLeft w:val="480"/>
      <w:marRight w:val="0"/>
      <w:marTop w:val="0"/>
      <w:marBottom w:val="0"/>
      <w:divBdr>
        <w:top w:val="none" w:sz="0" w:space="0" w:color="auto"/>
        <w:left w:val="none" w:sz="0" w:space="0" w:color="auto"/>
        <w:bottom w:val="none" w:sz="0" w:space="0" w:color="auto"/>
        <w:right w:val="none" w:sz="0" w:space="0" w:color="auto"/>
      </w:divBdr>
    </w:div>
    <w:div w:id="599526577">
      <w:marLeft w:val="480"/>
      <w:marRight w:val="0"/>
      <w:marTop w:val="0"/>
      <w:marBottom w:val="0"/>
      <w:divBdr>
        <w:top w:val="none" w:sz="0" w:space="0" w:color="auto"/>
        <w:left w:val="none" w:sz="0" w:space="0" w:color="auto"/>
        <w:bottom w:val="none" w:sz="0" w:space="0" w:color="auto"/>
        <w:right w:val="none" w:sz="0" w:space="0" w:color="auto"/>
      </w:divBdr>
    </w:div>
    <w:div w:id="603850441">
      <w:marLeft w:val="480"/>
      <w:marRight w:val="0"/>
      <w:marTop w:val="0"/>
      <w:marBottom w:val="0"/>
      <w:divBdr>
        <w:top w:val="none" w:sz="0" w:space="0" w:color="auto"/>
        <w:left w:val="none" w:sz="0" w:space="0" w:color="auto"/>
        <w:bottom w:val="none" w:sz="0" w:space="0" w:color="auto"/>
        <w:right w:val="none" w:sz="0" w:space="0" w:color="auto"/>
      </w:divBdr>
    </w:div>
    <w:div w:id="606816205">
      <w:marLeft w:val="480"/>
      <w:marRight w:val="0"/>
      <w:marTop w:val="0"/>
      <w:marBottom w:val="0"/>
      <w:divBdr>
        <w:top w:val="none" w:sz="0" w:space="0" w:color="auto"/>
        <w:left w:val="none" w:sz="0" w:space="0" w:color="auto"/>
        <w:bottom w:val="none" w:sz="0" w:space="0" w:color="auto"/>
        <w:right w:val="none" w:sz="0" w:space="0" w:color="auto"/>
      </w:divBdr>
    </w:div>
    <w:div w:id="608243596">
      <w:marLeft w:val="480"/>
      <w:marRight w:val="0"/>
      <w:marTop w:val="0"/>
      <w:marBottom w:val="0"/>
      <w:divBdr>
        <w:top w:val="none" w:sz="0" w:space="0" w:color="auto"/>
        <w:left w:val="none" w:sz="0" w:space="0" w:color="auto"/>
        <w:bottom w:val="none" w:sz="0" w:space="0" w:color="auto"/>
        <w:right w:val="none" w:sz="0" w:space="0" w:color="auto"/>
      </w:divBdr>
    </w:div>
    <w:div w:id="609239817">
      <w:marLeft w:val="480"/>
      <w:marRight w:val="0"/>
      <w:marTop w:val="0"/>
      <w:marBottom w:val="0"/>
      <w:divBdr>
        <w:top w:val="none" w:sz="0" w:space="0" w:color="auto"/>
        <w:left w:val="none" w:sz="0" w:space="0" w:color="auto"/>
        <w:bottom w:val="none" w:sz="0" w:space="0" w:color="auto"/>
        <w:right w:val="none" w:sz="0" w:space="0" w:color="auto"/>
      </w:divBdr>
    </w:div>
    <w:div w:id="619193381">
      <w:marLeft w:val="480"/>
      <w:marRight w:val="0"/>
      <w:marTop w:val="0"/>
      <w:marBottom w:val="0"/>
      <w:divBdr>
        <w:top w:val="none" w:sz="0" w:space="0" w:color="auto"/>
        <w:left w:val="none" w:sz="0" w:space="0" w:color="auto"/>
        <w:bottom w:val="none" w:sz="0" w:space="0" w:color="auto"/>
        <w:right w:val="none" w:sz="0" w:space="0" w:color="auto"/>
      </w:divBdr>
    </w:div>
    <w:div w:id="619798211">
      <w:marLeft w:val="480"/>
      <w:marRight w:val="0"/>
      <w:marTop w:val="0"/>
      <w:marBottom w:val="0"/>
      <w:divBdr>
        <w:top w:val="none" w:sz="0" w:space="0" w:color="auto"/>
        <w:left w:val="none" w:sz="0" w:space="0" w:color="auto"/>
        <w:bottom w:val="none" w:sz="0" w:space="0" w:color="auto"/>
        <w:right w:val="none" w:sz="0" w:space="0" w:color="auto"/>
      </w:divBdr>
    </w:div>
    <w:div w:id="634138063">
      <w:marLeft w:val="480"/>
      <w:marRight w:val="0"/>
      <w:marTop w:val="0"/>
      <w:marBottom w:val="0"/>
      <w:divBdr>
        <w:top w:val="none" w:sz="0" w:space="0" w:color="auto"/>
        <w:left w:val="none" w:sz="0" w:space="0" w:color="auto"/>
        <w:bottom w:val="none" w:sz="0" w:space="0" w:color="auto"/>
        <w:right w:val="none" w:sz="0" w:space="0" w:color="auto"/>
      </w:divBdr>
    </w:div>
    <w:div w:id="642394980">
      <w:marLeft w:val="480"/>
      <w:marRight w:val="0"/>
      <w:marTop w:val="0"/>
      <w:marBottom w:val="0"/>
      <w:divBdr>
        <w:top w:val="none" w:sz="0" w:space="0" w:color="auto"/>
        <w:left w:val="none" w:sz="0" w:space="0" w:color="auto"/>
        <w:bottom w:val="none" w:sz="0" w:space="0" w:color="auto"/>
        <w:right w:val="none" w:sz="0" w:space="0" w:color="auto"/>
      </w:divBdr>
    </w:div>
    <w:div w:id="644555491">
      <w:marLeft w:val="480"/>
      <w:marRight w:val="0"/>
      <w:marTop w:val="0"/>
      <w:marBottom w:val="0"/>
      <w:divBdr>
        <w:top w:val="none" w:sz="0" w:space="0" w:color="auto"/>
        <w:left w:val="none" w:sz="0" w:space="0" w:color="auto"/>
        <w:bottom w:val="none" w:sz="0" w:space="0" w:color="auto"/>
        <w:right w:val="none" w:sz="0" w:space="0" w:color="auto"/>
      </w:divBdr>
    </w:div>
    <w:div w:id="652683740">
      <w:marLeft w:val="480"/>
      <w:marRight w:val="0"/>
      <w:marTop w:val="0"/>
      <w:marBottom w:val="0"/>
      <w:divBdr>
        <w:top w:val="none" w:sz="0" w:space="0" w:color="auto"/>
        <w:left w:val="none" w:sz="0" w:space="0" w:color="auto"/>
        <w:bottom w:val="none" w:sz="0" w:space="0" w:color="auto"/>
        <w:right w:val="none" w:sz="0" w:space="0" w:color="auto"/>
      </w:divBdr>
    </w:div>
    <w:div w:id="657811510">
      <w:marLeft w:val="480"/>
      <w:marRight w:val="0"/>
      <w:marTop w:val="0"/>
      <w:marBottom w:val="0"/>
      <w:divBdr>
        <w:top w:val="none" w:sz="0" w:space="0" w:color="auto"/>
        <w:left w:val="none" w:sz="0" w:space="0" w:color="auto"/>
        <w:bottom w:val="none" w:sz="0" w:space="0" w:color="auto"/>
        <w:right w:val="none" w:sz="0" w:space="0" w:color="auto"/>
      </w:divBdr>
    </w:div>
    <w:div w:id="658315130">
      <w:marLeft w:val="480"/>
      <w:marRight w:val="0"/>
      <w:marTop w:val="0"/>
      <w:marBottom w:val="0"/>
      <w:divBdr>
        <w:top w:val="none" w:sz="0" w:space="0" w:color="auto"/>
        <w:left w:val="none" w:sz="0" w:space="0" w:color="auto"/>
        <w:bottom w:val="none" w:sz="0" w:space="0" w:color="auto"/>
        <w:right w:val="none" w:sz="0" w:space="0" w:color="auto"/>
      </w:divBdr>
    </w:div>
    <w:div w:id="666052744">
      <w:marLeft w:val="480"/>
      <w:marRight w:val="0"/>
      <w:marTop w:val="0"/>
      <w:marBottom w:val="0"/>
      <w:divBdr>
        <w:top w:val="none" w:sz="0" w:space="0" w:color="auto"/>
        <w:left w:val="none" w:sz="0" w:space="0" w:color="auto"/>
        <w:bottom w:val="none" w:sz="0" w:space="0" w:color="auto"/>
        <w:right w:val="none" w:sz="0" w:space="0" w:color="auto"/>
      </w:divBdr>
    </w:div>
    <w:div w:id="667488766">
      <w:marLeft w:val="480"/>
      <w:marRight w:val="0"/>
      <w:marTop w:val="0"/>
      <w:marBottom w:val="0"/>
      <w:divBdr>
        <w:top w:val="none" w:sz="0" w:space="0" w:color="auto"/>
        <w:left w:val="none" w:sz="0" w:space="0" w:color="auto"/>
        <w:bottom w:val="none" w:sz="0" w:space="0" w:color="auto"/>
        <w:right w:val="none" w:sz="0" w:space="0" w:color="auto"/>
      </w:divBdr>
    </w:div>
    <w:div w:id="672415970">
      <w:marLeft w:val="480"/>
      <w:marRight w:val="0"/>
      <w:marTop w:val="0"/>
      <w:marBottom w:val="0"/>
      <w:divBdr>
        <w:top w:val="none" w:sz="0" w:space="0" w:color="auto"/>
        <w:left w:val="none" w:sz="0" w:space="0" w:color="auto"/>
        <w:bottom w:val="none" w:sz="0" w:space="0" w:color="auto"/>
        <w:right w:val="none" w:sz="0" w:space="0" w:color="auto"/>
      </w:divBdr>
    </w:div>
    <w:div w:id="680547624">
      <w:marLeft w:val="480"/>
      <w:marRight w:val="0"/>
      <w:marTop w:val="0"/>
      <w:marBottom w:val="0"/>
      <w:divBdr>
        <w:top w:val="none" w:sz="0" w:space="0" w:color="auto"/>
        <w:left w:val="none" w:sz="0" w:space="0" w:color="auto"/>
        <w:bottom w:val="none" w:sz="0" w:space="0" w:color="auto"/>
        <w:right w:val="none" w:sz="0" w:space="0" w:color="auto"/>
      </w:divBdr>
    </w:div>
    <w:div w:id="685445849">
      <w:marLeft w:val="480"/>
      <w:marRight w:val="0"/>
      <w:marTop w:val="0"/>
      <w:marBottom w:val="0"/>
      <w:divBdr>
        <w:top w:val="none" w:sz="0" w:space="0" w:color="auto"/>
        <w:left w:val="none" w:sz="0" w:space="0" w:color="auto"/>
        <w:bottom w:val="none" w:sz="0" w:space="0" w:color="auto"/>
        <w:right w:val="none" w:sz="0" w:space="0" w:color="auto"/>
      </w:divBdr>
    </w:div>
    <w:div w:id="686059186">
      <w:marLeft w:val="480"/>
      <w:marRight w:val="0"/>
      <w:marTop w:val="0"/>
      <w:marBottom w:val="0"/>
      <w:divBdr>
        <w:top w:val="none" w:sz="0" w:space="0" w:color="auto"/>
        <w:left w:val="none" w:sz="0" w:space="0" w:color="auto"/>
        <w:bottom w:val="none" w:sz="0" w:space="0" w:color="auto"/>
        <w:right w:val="none" w:sz="0" w:space="0" w:color="auto"/>
      </w:divBdr>
    </w:div>
    <w:div w:id="699358449">
      <w:marLeft w:val="480"/>
      <w:marRight w:val="0"/>
      <w:marTop w:val="0"/>
      <w:marBottom w:val="0"/>
      <w:divBdr>
        <w:top w:val="none" w:sz="0" w:space="0" w:color="auto"/>
        <w:left w:val="none" w:sz="0" w:space="0" w:color="auto"/>
        <w:bottom w:val="none" w:sz="0" w:space="0" w:color="auto"/>
        <w:right w:val="none" w:sz="0" w:space="0" w:color="auto"/>
      </w:divBdr>
    </w:div>
    <w:div w:id="700665337">
      <w:marLeft w:val="480"/>
      <w:marRight w:val="0"/>
      <w:marTop w:val="0"/>
      <w:marBottom w:val="0"/>
      <w:divBdr>
        <w:top w:val="none" w:sz="0" w:space="0" w:color="auto"/>
        <w:left w:val="none" w:sz="0" w:space="0" w:color="auto"/>
        <w:bottom w:val="none" w:sz="0" w:space="0" w:color="auto"/>
        <w:right w:val="none" w:sz="0" w:space="0" w:color="auto"/>
      </w:divBdr>
    </w:div>
    <w:div w:id="704063545">
      <w:marLeft w:val="480"/>
      <w:marRight w:val="0"/>
      <w:marTop w:val="0"/>
      <w:marBottom w:val="0"/>
      <w:divBdr>
        <w:top w:val="none" w:sz="0" w:space="0" w:color="auto"/>
        <w:left w:val="none" w:sz="0" w:space="0" w:color="auto"/>
        <w:bottom w:val="none" w:sz="0" w:space="0" w:color="auto"/>
        <w:right w:val="none" w:sz="0" w:space="0" w:color="auto"/>
      </w:divBdr>
    </w:div>
    <w:div w:id="730615969">
      <w:marLeft w:val="480"/>
      <w:marRight w:val="0"/>
      <w:marTop w:val="0"/>
      <w:marBottom w:val="0"/>
      <w:divBdr>
        <w:top w:val="none" w:sz="0" w:space="0" w:color="auto"/>
        <w:left w:val="none" w:sz="0" w:space="0" w:color="auto"/>
        <w:bottom w:val="none" w:sz="0" w:space="0" w:color="auto"/>
        <w:right w:val="none" w:sz="0" w:space="0" w:color="auto"/>
      </w:divBdr>
    </w:div>
    <w:div w:id="730932730">
      <w:marLeft w:val="480"/>
      <w:marRight w:val="0"/>
      <w:marTop w:val="0"/>
      <w:marBottom w:val="0"/>
      <w:divBdr>
        <w:top w:val="none" w:sz="0" w:space="0" w:color="auto"/>
        <w:left w:val="none" w:sz="0" w:space="0" w:color="auto"/>
        <w:bottom w:val="none" w:sz="0" w:space="0" w:color="auto"/>
        <w:right w:val="none" w:sz="0" w:space="0" w:color="auto"/>
      </w:divBdr>
    </w:div>
    <w:div w:id="733965964">
      <w:marLeft w:val="480"/>
      <w:marRight w:val="0"/>
      <w:marTop w:val="0"/>
      <w:marBottom w:val="0"/>
      <w:divBdr>
        <w:top w:val="none" w:sz="0" w:space="0" w:color="auto"/>
        <w:left w:val="none" w:sz="0" w:space="0" w:color="auto"/>
        <w:bottom w:val="none" w:sz="0" w:space="0" w:color="auto"/>
        <w:right w:val="none" w:sz="0" w:space="0" w:color="auto"/>
      </w:divBdr>
    </w:div>
    <w:div w:id="735006568">
      <w:marLeft w:val="480"/>
      <w:marRight w:val="0"/>
      <w:marTop w:val="0"/>
      <w:marBottom w:val="0"/>
      <w:divBdr>
        <w:top w:val="none" w:sz="0" w:space="0" w:color="auto"/>
        <w:left w:val="none" w:sz="0" w:space="0" w:color="auto"/>
        <w:bottom w:val="none" w:sz="0" w:space="0" w:color="auto"/>
        <w:right w:val="none" w:sz="0" w:space="0" w:color="auto"/>
      </w:divBdr>
    </w:div>
    <w:div w:id="741101970">
      <w:marLeft w:val="480"/>
      <w:marRight w:val="0"/>
      <w:marTop w:val="0"/>
      <w:marBottom w:val="0"/>
      <w:divBdr>
        <w:top w:val="none" w:sz="0" w:space="0" w:color="auto"/>
        <w:left w:val="none" w:sz="0" w:space="0" w:color="auto"/>
        <w:bottom w:val="none" w:sz="0" w:space="0" w:color="auto"/>
        <w:right w:val="none" w:sz="0" w:space="0" w:color="auto"/>
      </w:divBdr>
    </w:div>
    <w:div w:id="747002050">
      <w:marLeft w:val="480"/>
      <w:marRight w:val="0"/>
      <w:marTop w:val="0"/>
      <w:marBottom w:val="0"/>
      <w:divBdr>
        <w:top w:val="none" w:sz="0" w:space="0" w:color="auto"/>
        <w:left w:val="none" w:sz="0" w:space="0" w:color="auto"/>
        <w:bottom w:val="none" w:sz="0" w:space="0" w:color="auto"/>
        <w:right w:val="none" w:sz="0" w:space="0" w:color="auto"/>
      </w:divBdr>
    </w:div>
    <w:div w:id="747581120">
      <w:marLeft w:val="480"/>
      <w:marRight w:val="0"/>
      <w:marTop w:val="0"/>
      <w:marBottom w:val="0"/>
      <w:divBdr>
        <w:top w:val="none" w:sz="0" w:space="0" w:color="auto"/>
        <w:left w:val="none" w:sz="0" w:space="0" w:color="auto"/>
        <w:bottom w:val="none" w:sz="0" w:space="0" w:color="auto"/>
        <w:right w:val="none" w:sz="0" w:space="0" w:color="auto"/>
      </w:divBdr>
    </w:div>
    <w:div w:id="749232895">
      <w:marLeft w:val="480"/>
      <w:marRight w:val="0"/>
      <w:marTop w:val="0"/>
      <w:marBottom w:val="0"/>
      <w:divBdr>
        <w:top w:val="none" w:sz="0" w:space="0" w:color="auto"/>
        <w:left w:val="none" w:sz="0" w:space="0" w:color="auto"/>
        <w:bottom w:val="none" w:sz="0" w:space="0" w:color="auto"/>
        <w:right w:val="none" w:sz="0" w:space="0" w:color="auto"/>
      </w:divBdr>
    </w:div>
    <w:div w:id="754981831">
      <w:marLeft w:val="480"/>
      <w:marRight w:val="0"/>
      <w:marTop w:val="0"/>
      <w:marBottom w:val="0"/>
      <w:divBdr>
        <w:top w:val="none" w:sz="0" w:space="0" w:color="auto"/>
        <w:left w:val="none" w:sz="0" w:space="0" w:color="auto"/>
        <w:bottom w:val="none" w:sz="0" w:space="0" w:color="auto"/>
        <w:right w:val="none" w:sz="0" w:space="0" w:color="auto"/>
      </w:divBdr>
    </w:div>
    <w:div w:id="759058842">
      <w:marLeft w:val="480"/>
      <w:marRight w:val="0"/>
      <w:marTop w:val="0"/>
      <w:marBottom w:val="0"/>
      <w:divBdr>
        <w:top w:val="none" w:sz="0" w:space="0" w:color="auto"/>
        <w:left w:val="none" w:sz="0" w:space="0" w:color="auto"/>
        <w:bottom w:val="none" w:sz="0" w:space="0" w:color="auto"/>
        <w:right w:val="none" w:sz="0" w:space="0" w:color="auto"/>
      </w:divBdr>
    </w:div>
    <w:div w:id="762916205">
      <w:marLeft w:val="480"/>
      <w:marRight w:val="0"/>
      <w:marTop w:val="0"/>
      <w:marBottom w:val="0"/>
      <w:divBdr>
        <w:top w:val="none" w:sz="0" w:space="0" w:color="auto"/>
        <w:left w:val="none" w:sz="0" w:space="0" w:color="auto"/>
        <w:bottom w:val="none" w:sz="0" w:space="0" w:color="auto"/>
        <w:right w:val="none" w:sz="0" w:space="0" w:color="auto"/>
      </w:divBdr>
    </w:div>
    <w:div w:id="771045800">
      <w:marLeft w:val="480"/>
      <w:marRight w:val="0"/>
      <w:marTop w:val="0"/>
      <w:marBottom w:val="0"/>
      <w:divBdr>
        <w:top w:val="none" w:sz="0" w:space="0" w:color="auto"/>
        <w:left w:val="none" w:sz="0" w:space="0" w:color="auto"/>
        <w:bottom w:val="none" w:sz="0" w:space="0" w:color="auto"/>
        <w:right w:val="none" w:sz="0" w:space="0" w:color="auto"/>
      </w:divBdr>
    </w:div>
    <w:div w:id="773013751">
      <w:marLeft w:val="480"/>
      <w:marRight w:val="0"/>
      <w:marTop w:val="0"/>
      <w:marBottom w:val="0"/>
      <w:divBdr>
        <w:top w:val="none" w:sz="0" w:space="0" w:color="auto"/>
        <w:left w:val="none" w:sz="0" w:space="0" w:color="auto"/>
        <w:bottom w:val="none" w:sz="0" w:space="0" w:color="auto"/>
        <w:right w:val="none" w:sz="0" w:space="0" w:color="auto"/>
      </w:divBdr>
    </w:div>
    <w:div w:id="774441180">
      <w:marLeft w:val="480"/>
      <w:marRight w:val="0"/>
      <w:marTop w:val="0"/>
      <w:marBottom w:val="0"/>
      <w:divBdr>
        <w:top w:val="none" w:sz="0" w:space="0" w:color="auto"/>
        <w:left w:val="none" w:sz="0" w:space="0" w:color="auto"/>
        <w:bottom w:val="none" w:sz="0" w:space="0" w:color="auto"/>
        <w:right w:val="none" w:sz="0" w:space="0" w:color="auto"/>
      </w:divBdr>
    </w:div>
    <w:div w:id="777335927">
      <w:marLeft w:val="480"/>
      <w:marRight w:val="0"/>
      <w:marTop w:val="0"/>
      <w:marBottom w:val="0"/>
      <w:divBdr>
        <w:top w:val="none" w:sz="0" w:space="0" w:color="auto"/>
        <w:left w:val="none" w:sz="0" w:space="0" w:color="auto"/>
        <w:bottom w:val="none" w:sz="0" w:space="0" w:color="auto"/>
        <w:right w:val="none" w:sz="0" w:space="0" w:color="auto"/>
      </w:divBdr>
    </w:div>
    <w:div w:id="785151317">
      <w:marLeft w:val="480"/>
      <w:marRight w:val="0"/>
      <w:marTop w:val="0"/>
      <w:marBottom w:val="0"/>
      <w:divBdr>
        <w:top w:val="none" w:sz="0" w:space="0" w:color="auto"/>
        <w:left w:val="none" w:sz="0" w:space="0" w:color="auto"/>
        <w:bottom w:val="none" w:sz="0" w:space="0" w:color="auto"/>
        <w:right w:val="none" w:sz="0" w:space="0" w:color="auto"/>
      </w:divBdr>
    </w:div>
    <w:div w:id="789544849">
      <w:marLeft w:val="480"/>
      <w:marRight w:val="0"/>
      <w:marTop w:val="0"/>
      <w:marBottom w:val="0"/>
      <w:divBdr>
        <w:top w:val="none" w:sz="0" w:space="0" w:color="auto"/>
        <w:left w:val="none" w:sz="0" w:space="0" w:color="auto"/>
        <w:bottom w:val="none" w:sz="0" w:space="0" w:color="auto"/>
        <w:right w:val="none" w:sz="0" w:space="0" w:color="auto"/>
      </w:divBdr>
    </w:div>
    <w:div w:id="795292883">
      <w:marLeft w:val="480"/>
      <w:marRight w:val="0"/>
      <w:marTop w:val="0"/>
      <w:marBottom w:val="0"/>
      <w:divBdr>
        <w:top w:val="none" w:sz="0" w:space="0" w:color="auto"/>
        <w:left w:val="none" w:sz="0" w:space="0" w:color="auto"/>
        <w:bottom w:val="none" w:sz="0" w:space="0" w:color="auto"/>
        <w:right w:val="none" w:sz="0" w:space="0" w:color="auto"/>
      </w:divBdr>
    </w:div>
    <w:div w:id="796875580">
      <w:marLeft w:val="480"/>
      <w:marRight w:val="0"/>
      <w:marTop w:val="0"/>
      <w:marBottom w:val="0"/>
      <w:divBdr>
        <w:top w:val="none" w:sz="0" w:space="0" w:color="auto"/>
        <w:left w:val="none" w:sz="0" w:space="0" w:color="auto"/>
        <w:bottom w:val="none" w:sz="0" w:space="0" w:color="auto"/>
        <w:right w:val="none" w:sz="0" w:space="0" w:color="auto"/>
      </w:divBdr>
    </w:div>
    <w:div w:id="799151829">
      <w:marLeft w:val="480"/>
      <w:marRight w:val="0"/>
      <w:marTop w:val="0"/>
      <w:marBottom w:val="0"/>
      <w:divBdr>
        <w:top w:val="none" w:sz="0" w:space="0" w:color="auto"/>
        <w:left w:val="none" w:sz="0" w:space="0" w:color="auto"/>
        <w:bottom w:val="none" w:sz="0" w:space="0" w:color="auto"/>
        <w:right w:val="none" w:sz="0" w:space="0" w:color="auto"/>
      </w:divBdr>
    </w:div>
    <w:div w:id="803162733">
      <w:marLeft w:val="480"/>
      <w:marRight w:val="0"/>
      <w:marTop w:val="0"/>
      <w:marBottom w:val="0"/>
      <w:divBdr>
        <w:top w:val="none" w:sz="0" w:space="0" w:color="auto"/>
        <w:left w:val="none" w:sz="0" w:space="0" w:color="auto"/>
        <w:bottom w:val="none" w:sz="0" w:space="0" w:color="auto"/>
        <w:right w:val="none" w:sz="0" w:space="0" w:color="auto"/>
      </w:divBdr>
    </w:div>
    <w:div w:id="817503061">
      <w:marLeft w:val="480"/>
      <w:marRight w:val="0"/>
      <w:marTop w:val="0"/>
      <w:marBottom w:val="0"/>
      <w:divBdr>
        <w:top w:val="none" w:sz="0" w:space="0" w:color="auto"/>
        <w:left w:val="none" w:sz="0" w:space="0" w:color="auto"/>
        <w:bottom w:val="none" w:sz="0" w:space="0" w:color="auto"/>
        <w:right w:val="none" w:sz="0" w:space="0" w:color="auto"/>
      </w:divBdr>
    </w:div>
    <w:div w:id="825976485">
      <w:marLeft w:val="480"/>
      <w:marRight w:val="0"/>
      <w:marTop w:val="0"/>
      <w:marBottom w:val="0"/>
      <w:divBdr>
        <w:top w:val="none" w:sz="0" w:space="0" w:color="auto"/>
        <w:left w:val="none" w:sz="0" w:space="0" w:color="auto"/>
        <w:bottom w:val="none" w:sz="0" w:space="0" w:color="auto"/>
        <w:right w:val="none" w:sz="0" w:space="0" w:color="auto"/>
      </w:divBdr>
    </w:div>
    <w:div w:id="832837782">
      <w:marLeft w:val="480"/>
      <w:marRight w:val="0"/>
      <w:marTop w:val="0"/>
      <w:marBottom w:val="0"/>
      <w:divBdr>
        <w:top w:val="none" w:sz="0" w:space="0" w:color="auto"/>
        <w:left w:val="none" w:sz="0" w:space="0" w:color="auto"/>
        <w:bottom w:val="none" w:sz="0" w:space="0" w:color="auto"/>
        <w:right w:val="none" w:sz="0" w:space="0" w:color="auto"/>
      </w:divBdr>
    </w:div>
    <w:div w:id="851920688">
      <w:marLeft w:val="480"/>
      <w:marRight w:val="0"/>
      <w:marTop w:val="0"/>
      <w:marBottom w:val="0"/>
      <w:divBdr>
        <w:top w:val="none" w:sz="0" w:space="0" w:color="auto"/>
        <w:left w:val="none" w:sz="0" w:space="0" w:color="auto"/>
        <w:bottom w:val="none" w:sz="0" w:space="0" w:color="auto"/>
        <w:right w:val="none" w:sz="0" w:space="0" w:color="auto"/>
      </w:divBdr>
    </w:div>
    <w:div w:id="851992008">
      <w:marLeft w:val="480"/>
      <w:marRight w:val="0"/>
      <w:marTop w:val="0"/>
      <w:marBottom w:val="0"/>
      <w:divBdr>
        <w:top w:val="none" w:sz="0" w:space="0" w:color="auto"/>
        <w:left w:val="none" w:sz="0" w:space="0" w:color="auto"/>
        <w:bottom w:val="none" w:sz="0" w:space="0" w:color="auto"/>
        <w:right w:val="none" w:sz="0" w:space="0" w:color="auto"/>
      </w:divBdr>
    </w:div>
    <w:div w:id="854154234">
      <w:marLeft w:val="480"/>
      <w:marRight w:val="0"/>
      <w:marTop w:val="0"/>
      <w:marBottom w:val="0"/>
      <w:divBdr>
        <w:top w:val="none" w:sz="0" w:space="0" w:color="auto"/>
        <w:left w:val="none" w:sz="0" w:space="0" w:color="auto"/>
        <w:bottom w:val="none" w:sz="0" w:space="0" w:color="auto"/>
        <w:right w:val="none" w:sz="0" w:space="0" w:color="auto"/>
      </w:divBdr>
    </w:div>
    <w:div w:id="858087145">
      <w:marLeft w:val="480"/>
      <w:marRight w:val="0"/>
      <w:marTop w:val="0"/>
      <w:marBottom w:val="0"/>
      <w:divBdr>
        <w:top w:val="none" w:sz="0" w:space="0" w:color="auto"/>
        <w:left w:val="none" w:sz="0" w:space="0" w:color="auto"/>
        <w:bottom w:val="none" w:sz="0" w:space="0" w:color="auto"/>
        <w:right w:val="none" w:sz="0" w:space="0" w:color="auto"/>
      </w:divBdr>
    </w:div>
    <w:div w:id="862061961">
      <w:marLeft w:val="480"/>
      <w:marRight w:val="0"/>
      <w:marTop w:val="0"/>
      <w:marBottom w:val="0"/>
      <w:divBdr>
        <w:top w:val="none" w:sz="0" w:space="0" w:color="auto"/>
        <w:left w:val="none" w:sz="0" w:space="0" w:color="auto"/>
        <w:bottom w:val="none" w:sz="0" w:space="0" w:color="auto"/>
        <w:right w:val="none" w:sz="0" w:space="0" w:color="auto"/>
      </w:divBdr>
    </w:div>
    <w:div w:id="864640831">
      <w:marLeft w:val="480"/>
      <w:marRight w:val="0"/>
      <w:marTop w:val="0"/>
      <w:marBottom w:val="0"/>
      <w:divBdr>
        <w:top w:val="none" w:sz="0" w:space="0" w:color="auto"/>
        <w:left w:val="none" w:sz="0" w:space="0" w:color="auto"/>
        <w:bottom w:val="none" w:sz="0" w:space="0" w:color="auto"/>
        <w:right w:val="none" w:sz="0" w:space="0" w:color="auto"/>
      </w:divBdr>
    </w:div>
    <w:div w:id="868952085">
      <w:marLeft w:val="480"/>
      <w:marRight w:val="0"/>
      <w:marTop w:val="0"/>
      <w:marBottom w:val="0"/>
      <w:divBdr>
        <w:top w:val="none" w:sz="0" w:space="0" w:color="auto"/>
        <w:left w:val="none" w:sz="0" w:space="0" w:color="auto"/>
        <w:bottom w:val="none" w:sz="0" w:space="0" w:color="auto"/>
        <w:right w:val="none" w:sz="0" w:space="0" w:color="auto"/>
      </w:divBdr>
    </w:div>
    <w:div w:id="877816853">
      <w:marLeft w:val="480"/>
      <w:marRight w:val="0"/>
      <w:marTop w:val="0"/>
      <w:marBottom w:val="0"/>
      <w:divBdr>
        <w:top w:val="none" w:sz="0" w:space="0" w:color="auto"/>
        <w:left w:val="none" w:sz="0" w:space="0" w:color="auto"/>
        <w:bottom w:val="none" w:sz="0" w:space="0" w:color="auto"/>
        <w:right w:val="none" w:sz="0" w:space="0" w:color="auto"/>
      </w:divBdr>
    </w:div>
    <w:div w:id="888959348">
      <w:marLeft w:val="480"/>
      <w:marRight w:val="0"/>
      <w:marTop w:val="0"/>
      <w:marBottom w:val="0"/>
      <w:divBdr>
        <w:top w:val="none" w:sz="0" w:space="0" w:color="auto"/>
        <w:left w:val="none" w:sz="0" w:space="0" w:color="auto"/>
        <w:bottom w:val="none" w:sz="0" w:space="0" w:color="auto"/>
        <w:right w:val="none" w:sz="0" w:space="0" w:color="auto"/>
      </w:divBdr>
    </w:div>
    <w:div w:id="890851581">
      <w:marLeft w:val="480"/>
      <w:marRight w:val="0"/>
      <w:marTop w:val="0"/>
      <w:marBottom w:val="0"/>
      <w:divBdr>
        <w:top w:val="none" w:sz="0" w:space="0" w:color="auto"/>
        <w:left w:val="none" w:sz="0" w:space="0" w:color="auto"/>
        <w:bottom w:val="none" w:sz="0" w:space="0" w:color="auto"/>
        <w:right w:val="none" w:sz="0" w:space="0" w:color="auto"/>
      </w:divBdr>
    </w:div>
    <w:div w:id="901331049">
      <w:marLeft w:val="480"/>
      <w:marRight w:val="0"/>
      <w:marTop w:val="0"/>
      <w:marBottom w:val="0"/>
      <w:divBdr>
        <w:top w:val="none" w:sz="0" w:space="0" w:color="auto"/>
        <w:left w:val="none" w:sz="0" w:space="0" w:color="auto"/>
        <w:bottom w:val="none" w:sz="0" w:space="0" w:color="auto"/>
        <w:right w:val="none" w:sz="0" w:space="0" w:color="auto"/>
      </w:divBdr>
    </w:div>
    <w:div w:id="913078479">
      <w:marLeft w:val="480"/>
      <w:marRight w:val="0"/>
      <w:marTop w:val="0"/>
      <w:marBottom w:val="0"/>
      <w:divBdr>
        <w:top w:val="none" w:sz="0" w:space="0" w:color="auto"/>
        <w:left w:val="none" w:sz="0" w:space="0" w:color="auto"/>
        <w:bottom w:val="none" w:sz="0" w:space="0" w:color="auto"/>
        <w:right w:val="none" w:sz="0" w:space="0" w:color="auto"/>
      </w:divBdr>
    </w:div>
    <w:div w:id="914359401">
      <w:marLeft w:val="480"/>
      <w:marRight w:val="0"/>
      <w:marTop w:val="0"/>
      <w:marBottom w:val="0"/>
      <w:divBdr>
        <w:top w:val="none" w:sz="0" w:space="0" w:color="auto"/>
        <w:left w:val="none" w:sz="0" w:space="0" w:color="auto"/>
        <w:bottom w:val="none" w:sz="0" w:space="0" w:color="auto"/>
        <w:right w:val="none" w:sz="0" w:space="0" w:color="auto"/>
      </w:divBdr>
    </w:div>
    <w:div w:id="916062756">
      <w:marLeft w:val="480"/>
      <w:marRight w:val="0"/>
      <w:marTop w:val="0"/>
      <w:marBottom w:val="0"/>
      <w:divBdr>
        <w:top w:val="none" w:sz="0" w:space="0" w:color="auto"/>
        <w:left w:val="none" w:sz="0" w:space="0" w:color="auto"/>
        <w:bottom w:val="none" w:sz="0" w:space="0" w:color="auto"/>
        <w:right w:val="none" w:sz="0" w:space="0" w:color="auto"/>
      </w:divBdr>
    </w:div>
    <w:div w:id="918514458">
      <w:marLeft w:val="480"/>
      <w:marRight w:val="0"/>
      <w:marTop w:val="0"/>
      <w:marBottom w:val="0"/>
      <w:divBdr>
        <w:top w:val="none" w:sz="0" w:space="0" w:color="auto"/>
        <w:left w:val="none" w:sz="0" w:space="0" w:color="auto"/>
        <w:bottom w:val="none" w:sz="0" w:space="0" w:color="auto"/>
        <w:right w:val="none" w:sz="0" w:space="0" w:color="auto"/>
      </w:divBdr>
    </w:div>
    <w:div w:id="922573225">
      <w:marLeft w:val="480"/>
      <w:marRight w:val="0"/>
      <w:marTop w:val="0"/>
      <w:marBottom w:val="0"/>
      <w:divBdr>
        <w:top w:val="none" w:sz="0" w:space="0" w:color="auto"/>
        <w:left w:val="none" w:sz="0" w:space="0" w:color="auto"/>
        <w:bottom w:val="none" w:sz="0" w:space="0" w:color="auto"/>
        <w:right w:val="none" w:sz="0" w:space="0" w:color="auto"/>
      </w:divBdr>
    </w:div>
    <w:div w:id="947784591">
      <w:marLeft w:val="480"/>
      <w:marRight w:val="0"/>
      <w:marTop w:val="0"/>
      <w:marBottom w:val="0"/>
      <w:divBdr>
        <w:top w:val="none" w:sz="0" w:space="0" w:color="auto"/>
        <w:left w:val="none" w:sz="0" w:space="0" w:color="auto"/>
        <w:bottom w:val="none" w:sz="0" w:space="0" w:color="auto"/>
        <w:right w:val="none" w:sz="0" w:space="0" w:color="auto"/>
      </w:divBdr>
    </w:div>
    <w:div w:id="964197403">
      <w:marLeft w:val="480"/>
      <w:marRight w:val="0"/>
      <w:marTop w:val="0"/>
      <w:marBottom w:val="0"/>
      <w:divBdr>
        <w:top w:val="none" w:sz="0" w:space="0" w:color="auto"/>
        <w:left w:val="none" w:sz="0" w:space="0" w:color="auto"/>
        <w:bottom w:val="none" w:sz="0" w:space="0" w:color="auto"/>
        <w:right w:val="none" w:sz="0" w:space="0" w:color="auto"/>
      </w:divBdr>
    </w:div>
    <w:div w:id="968632596">
      <w:marLeft w:val="480"/>
      <w:marRight w:val="0"/>
      <w:marTop w:val="0"/>
      <w:marBottom w:val="0"/>
      <w:divBdr>
        <w:top w:val="none" w:sz="0" w:space="0" w:color="auto"/>
        <w:left w:val="none" w:sz="0" w:space="0" w:color="auto"/>
        <w:bottom w:val="none" w:sz="0" w:space="0" w:color="auto"/>
        <w:right w:val="none" w:sz="0" w:space="0" w:color="auto"/>
      </w:divBdr>
    </w:div>
    <w:div w:id="975767192">
      <w:marLeft w:val="480"/>
      <w:marRight w:val="0"/>
      <w:marTop w:val="0"/>
      <w:marBottom w:val="0"/>
      <w:divBdr>
        <w:top w:val="none" w:sz="0" w:space="0" w:color="auto"/>
        <w:left w:val="none" w:sz="0" w:space="0" w:color="auto"/>
        <w:bottom w:val="none" w:sz="0" w:space="0" w:color="auto"/>
        <w:right w:val="none" w:sz="0" w:space="0" w:color="auto"/>
      </w:divBdr>
    </w:div>
    <w:div w:id="983657112">
      <w:marLeft w:val="480"/>
      <w:marRight w:val="0"/>
      <w:marTop w:val="0"/>
      <w:marBottom w:val="0"/>
      <w:divBdr>
        <w:top w:val="none" w:sz="0" w:space="0" w:color="auto"/>
        <w:left w:val="none" w:sz="0" w:space="0" w:color="auto"/>
        <w:bottom w:val="none" w:sz="0" w:space="0" w:color="auto"/>
        <w:right w:val="none" w:sz="0" w:space="0" w:color="auto"/>
      </w:divBdr>
    </w:div>
    <w:div w:id="987251421">
      <w:marLeft w:val="480"/>
      <w:marRight w:val="0"/>
      <w:marTop w:val="0"/>
      <w:marBottom w:val="0"/>
      <w:divBdr>
        <w:top w:val="none" w:sz="0" w:space="0" w:color="auto"/>
        <w:left w:val="none" w:sz="0" w:space="0" w:color="auto"/>
        <w:bottom w:val="none" w:sz="0" w:space="0" w:color="auto"/>
        <w:right w:val="none" w:sz="0" w:space="0" w:color="auto"/>
      </w:divBdr>
    </w:div>
    <w:div w:id="993413614">
      <w:marLeft w:val="480"/>
      <w:marRight w:val="0"/>
      <w:marTop w:val="0"/>
      <w:marBottom w:val="0"/>
      <w:divBdr>
        <w:top w:val="none" w:sz="0" w:space="0" w:color="auto"/>
        <w:left w:val="none" w:sz="0" w:space="0" w:color="auto"/>
        <w:bottom w:val="none" w:sz="0" w:space="0" w:color="auto"/>
        <w:right w:val="none" w:sz="0" w:space="0" w:color="auto"/>
      </w:divBdr>
    </w:div>
    <w:div w:id="994844222">
      <w:marLeft w:val="480"/>
      <w:marRight w:val="0"/>
      <w:marTop w:val="0"/>
      <w:marBottom w:val="0"/>
      <w:divBdr>
        <w:top w:val="none" w:sz="0" w:space="0" w:color="auto"/>
        <w:left w:val="none" w:sz="0" w:space="0" w:color="auto"/>
        <w:bottom w:val="none" w:sz="0" w:space="0" w:color="auto"/>
        <w:right w:val="none" w:sz="0" w:space="0" w:color="auto"/>
      </w:divBdr>
    </w:div>
    <w:div w:id="996155954">
      <w:marLeft w:val="480"/>
      <w:marRight w:val="0"/>
      <w:marTop w:val="0"/>
      <w:marBottom w:val="0"/>
      <w:divBdr>
        <w:top w:val="none" w:sz="0" w:space="0" w:color="auto"/>
        <w:left w:val="none" w:sz="0" w:space="0" w:color="auto"/>
        <w:bottom w:val="none" w:sz="0" w:space="0" w:color="auto"/>
        <w:right w:val="none" w:sz="0" w:space="0" w:color="auto"/>
      </w:divBdr>
    </w:div>
    <w:div w:id="997879588">
      <w:marLeft w:val="480"/>
      <w:marRight w:val="0"/>
      <w:marTop w:val="0"/>
      <w:marBottom w:val="0"/>
      <w:divBdr>
        <w:top w:val="none" w:sz="0" w:space="0" w:color="auto"/>
        <w:left w:val="none" w:sz="0" w:space="0" w:color="auto"/>
        <w:bottom w:val="none" w:sz="0" w:space="0" w:color="auto"/>
        <w:right w:val="none" w:sz="0" w:space="0" w:color="auto"/>
      </w:divBdr>
    </w:div>
    <w:div w:id="1001591215">
      <w:marLeft w:val="480"/>
      <w:marRight w:val="0"/>
      <w:marTop w:val="0"/>
      <w:marBottom w:val="0"/>
      <w:divBdr>
        <w:top w:val="none" w:sz="0" w:space="0" w:color="auto"/>
        <w:left w:val="none" w:sz="0" w:space="0" w:color="auto"/>
        <w:bottom w:val="none" w:sz="0" w:space="0" w:color="auto"/>
        <w:right w:val="none" w:sz="0" w:space="0" w:color="auto"/>
      </w:divBdr>
    </w:div>
    <w:div w:id="1002051173">
      <w:marLeft w:val="480"/>
      <w:marRight w:val="0"/>
      <w:marTop w:val="0"/>
      <w:marBottom w:val="0"/>
      <w:divBdr>
        <w:top w:val="none" w:sz="0" w:space="0" w:color="auto"/>
        <w:left w:val="none" w:sz="0" w:space="0" w:color="auto"/>
        <w:bottom w:val="none" w:sz="0" w:space="0" w:color="auto"/>
        <w:right w:val="none" w:sz="0" w:space="0" w:color="auto"/>
      </w:divBdr>
    </w:div>
    <w:div w:id="1008098548">
      <w:marLeft w:val="480"/>
      <w:marRight w:val="0"/>
      <w:marTop w:val="0"/>
      <w:marBottom w:val="0"/>
      <w:divBdr>
        <w:top w:val="none" w:sz="0" w:space="0" w:color="auto"/>
        <w:left w:val="none" w:sz="0" w:space="0" w:color="auto"/>
        <w:bottom w:val="none" w:sz="0" w:space="0" w:color="auto"/>
        <w:right w:val="none" w:sz="0" w:space="0" w:color="auto"/>
      </w:divBdr>
    </w:div>
    <w:div w:id="1008293604">
      <w:marLeft w:val="480"/>
      <w:marRight w:val="0"/>
      <w:marTop w:val="0"/>
      <w:marBottom w:val="0"/>
      <w:divBdr>
        <w:top w:val="none" w:sz="0" w:space="0" w:color="auto"/>
        <w:left w:val="none" w:sz="0" w:space="0" w:color="auto"/>
        <w:bottom w:val="none" w:sz="0" w:space="0" w:color="auto"/>
        <w:right w:val="none" w:sz="0" w:space="0" w:color="auto"/>
      </w:divBdr>
    </w:div>
    <w:div w:id="1014262573">
      <w:marLeft w:val="480"/>
      <w:marRight w:val="0"/>
      <w:marTop w:val="0"/>
      <w:marBottom w:val="0"/>
      <w:divBdr>
        <w:top w:val="none" w:sz="0" w:space="0" w:color="auto"/>
        <w:left w:val="none" w:sz="0" w:space="0" w:color="auto"/>
        <w:bottom w:val="none" w:sz="0" w:space="0" w:color="auto"/>
        <w:right w:val="none" w:sz="0" w:space="0" w:color="auto"/>
      </w:divBdr>
    </w:div>
    <w:div w:id="1014653998">
      <w:marLeft w:val="480"/>
      <w:marRight w:val="0"/>
      <w:marTop w:val="0"/>
      <w:marBottom w:val="0"/>
      <w:divBdr>
        <w:top w:val="none" w:sz="0" w:space="0" w:color="auto"/>
        <w:left w:val="none" w:sz="0" w:space="0" w:color="auto"/>
        <w:bottom w:val="none" w:sz="0" w:space="0" w:color="auto"/>
        <w:right w:val="none" w:sz="0" w:space="0" w:color="auto"/>
      </w:divBdr>
    </w:div>
    <w:div w:id="1016926855">
      <w:marLeft w:val="480"/>
      <w:marRight w:val="0"/>
      <w:marTop w:val="0"/>
      <w:marBottom w:val="0"/>
      <w:divBdr>
        <w:top w:val="none" w:sz="0" w:space="0" w:color="auto"/>
        <w:left w:val="none" w:sz="0" w:space="0" w:color="auto"/>
        <w:bottom w:val="none" w:sz="0" w:space="0" w:color="auto"/>
        <w:right w:val="none" w:sz="0" w:space="0" w:color="auto"/>
      </w:divBdr>
    </w:div>
    <w:div w:id="1021396721">
      <w:marLeft w:val="480"/>
      <w:marRight w:val="0"/>
      <w:marTop w:val="0"/>
      <w:marBottom w:val="0"/>
      <w:divBdr>
        <w:top w:val="none" w:sz="0" w:space="0" w:color="auto"/>
        <w:left w:val="none" w:sz="0" w:space="0" w:color="auto"/>
        <w:bottom w:val="none" w:sz="0" w:space="0" w:color="auto"/>
        <w:right w:val="none" w:sz="0" w:space="0" w:color="auto"/>
      </w:divBdr>
    </w:div>
    <w:div w:id="1026442183">
      <w:marLeft w:val="480"/>
      <w:marRight w:val="0"/>
      <w:marTop w:val="0"/>
      <w:marBottom w:val="0"/>
      <w:divBdr>
        <w:top w:val="none" w:sz="0" w:space="0" w:color="auto"/>
        <w:left w:val="none" w:sz="0" w:space="0" w:color="auto"/>
        <w:bottom w:val="none" w:sz="0" w:space="0" w:color="auto"/>
        <w:right w:val="none" w:sz="0" w:space="0" w:color="auto"/>
      </w:divBdr>
    </w:div>
    <w:div w:id="1032682960">
      <w:marLeft w:val="480"/>
      <w:marRight w:val="0"/>
      <w:marTop w:val="0"/>
      <w:marBottom w:val="0"/>
      <w:divBdr>
        <w:top w:val="none" w:sz="0" w:space="0" w:color="auto"/>
        <w:left w:val="none" w:sz="0" w:space="0" w:color="auto"/>
        <w:bottom w:val="none" w:sz="0" w:space="0" w:color="auto"/>
        <w:right w:val="none" w:sz="0" w:space="0" w:color="auto"/>
      </w:divBdr>
    </w:div>
    <w:div w:id="1051811237">
      <w:marLeft w:val="480"/>
      <w:marRight w:val="0"/>
      <w:marTop w:val="0"/>
      <w:marBottom w:val="0"/>
      <w:divBdr>
        <w:top w:val="none" w:sz="0" w:space="0" w:color="auto"/>
        <w:left w:val="none" w:sz="0" w:space="0" w:color="auto"/>
        <w:bottom w:val="none" w:sz="0" w:space="0" w:color="auto"/>
        <w:right w:val="none" w:sz="0" w:space="0" w:color="auto"/>
      </w:divBdr>
    </w:div>
    <w:div w:id="1053701428">
      <w:marLeft w:val="480"/>
      <w:marRight w:val="0"/>
      <w:marTop w:val="0"/>
      <w:marBottom w:val="0"/>
      <w:divBdr>
        <w:top w:val="none" w:sz="0" w:space="0" w:color="auto"/>
        <w:left w:val="none" w:sz="0" w:space="0" w:color="auto"/>
        <w:bottom w:val="none" w:sz="0" w:space="0" w:color="auto"/>
        <w:right w:val="none" w:sz="0" w:space="0" w:color="auto"/>
      </w:divBdr>
    </w:div>
    <w:div w:id="1061754792">
      <w:marLeft w:val="480"/>
      <w:marRight w:val="0"/>
      <w:marTop w:val="0"/>
      <w:marBottom w:val="0"/>
      <w:divBdr>
        <w:top w:val="none" w:sz="0" w:space="0" w:color="auto"/>
        <w:left w:val="none" w:sz="0" w:space="0" w:color="auto"/>
        <w:bottom w:val="none" w:sz="0" w:space="0" w:color="auto"/>
        <w:right w:val="none" w:sz="0" w:space="0" w:color="auto"/>
      </w:divBdr>
    </w:div>
    <w:div w:id="1062558206">
      <w:marLeft w:val="480"/>
      <w:marRight w:val="0"/>
      <w:marTop w:val="0"/>
      <w:marBottom w:val="0"/>
      <w:divBdr>
        <w:top w:val="none" w:sz="0" w:space="0" w:color="auto"/>
        <w:left w:val="none" w:sz="0" w:space="0" w:color="auto"/>
        <w:bottom w:val="none" w:sz="0" w:space="0" w:color="auto"/>
        <w:right w:val="none" w:sz="0" w:space="0" w:color="auto"/>
      </w:divBdr>
    </w:div>
    <w:div w:id="1064065601">
      <w:marLeft w:val="480"/>
      <w:marRight w:val="0"/>
      <w:marTop w:val="0"/>
      <w:marBottom w:val="0"/>
      <w:divBdr>
        <w:top w:val="none" w:sz="0" w:space="0" w:color="auto"/>
        <w:left w:val="none" w:sz="0" w:space="0" w:color="auto"/>
        <w:bottom w:val="none" w:sz="0" w:space="0" w:color="auto"/>
        <w:right w:val="none" w:sz="0" w:space="0" w:color="auto"/>
      </w:divBdr>
    </w:div>
    <w:div w:id="1066952172">
      <w:marLeft w:val="480"/>
      <w:marRight w:val="0"/>
      <w:marTop w:val="0"/>
      <w:marBottom w:val="0"/>
      <w:divBdr>
        <w:top w:val="none" w:sz="0" w:space="0" w:color="auto"/>
        <w:left w:val="none" w:sz="0" w:space="0" w:color="auto"/>
        <w:bottom w:val="none" w:sz="0" w:space="0" w:color="auto"/>
        <w:right w:val="none" w:sz="0" w:space="0" w:color="auto"/>
      </w:divBdr>
    </w:div>
    <w:div w:id="1067872689">
      <w:marLeft w:val="480"/>
      <w:marRight w:val="0"/>
      <w:marTop w:val="0"/>
      <w:marBottom w:val="0"/>
      <w:divBdr>
        <w:top w:val="none" w:sz="0" w:space="0" w:color="auto"/>
        <w:left w:val="none" w:sz="0" w:space="0" w:color="auto"/>
        <w:bottom w:val="none" w:sz="0" w:space="0" w:color="auto"/>
        <w:right w:val="none" w:sz="0" w:space="0" w:color="auto"/>
      </w:divBdr>
    </w:div>
    <w:div w:id="1073240299">
      <w:marLeft w:val="480"/>
      <w:marRight w:val="0"/>
      <w:marTop w:val="0"/>
      <w:marBottom w:val="0"/>
      <w:divBdr>
        <w:top w:val="none" w:sz="0" w:space="0" w:color="auto"/>
        <w:left w:val="none" w:sz="0" w:space="0" w:color="auto"/>
        <w:bottom w:val="none" w:sz="0" w:space="0" w:color="auto"/>
        <w:right w:val="none" w:sz="0" w:space="0" w:color="auto"/>
      </w:divBdr>
    </w:div>
    <w:div w:id="1097599648">
      <w:marLeft w:val="480"/>
      <w:marRight w:val="0"/>
      <w:marTop w:val="0"/>
      <w:marBottom w:val="0"/>
      <w:divBdr>
        <w:top w:val="none" w:sz="0" w:space="0" w:color="auto"/>
        <w:left w:val="none" w:sz="0" w:space="0" w:color="auto"/>
        <w:bottom w:val="none" w:sz="0" w:space="0" w:color="auto"/>
        <w:right w:val="none" w:sz="0" w:space="0" w:color="auto"/>
      </w:divBdr>
    </w:div>
    <w:div w:id="1118797083">
      <w:marLeft w:val="480"/>
      <w:marRight w:val="0"/>
      <w:marTop w:val="0"/>
      <w:marBottom w:val="0"/>
      <w:divBdr>
        <w:top w:val="none" w:sz="0" w:space="0" w:color="auto"/>
        <w:left w:val="none" w:sz="0" w:space="0" w:color="auto"/>
        <w:bottom w:val="none" w:sz="0" w:space="0" w:color="auto"/>
        <w:right w:val="none" w:sz="0" w:space="0" w:color="auto"/>
      </w:divBdr>
    </w:div>
    <w:div w:id="1122000666">
      <w:marLeft w:val="480"/>
      <w:marRight w:val="0"/>
      <w:marTop w:val="0"/>
      <w:marBottom w:val="0"/>
      <w:divBdr>
        <w:top w:val="none" w:sz="0" w:space="0" w:color="auto"/>
        <w:left w:val="none" w:sz="0" w:space="0" w:color="auto"/>
        <w:bottom w:val="none" w:sz="0" w:space="0" w:color="auto"/>
        <w:right w:val="none" w:sz="0" w:space="0" w:color="auto"/>
      </w:divBdr>
    </w:div>
    <w:div w:id="1132216078">
      <w:marLeft w:val="480"/>
      <w:marRight w:val="0"/>
      <w:marTop w:val="0"/>
      <w:marBottom w:val="0"/>
      <w:divBdr>
        <w:top w:val="none" w:sz="0" w:space="0" w:color="auto"/>
        <w:left w:val="none" w:sz="0" w:space="0" w:color="auto"/>
        <w:bottom w:val="none" w:sz="0" w:space="0" w:color="auto"/>
        <w:right w:val="none" w:sz="0" w:space="0" w:color="auto"/>
      </w:divBdr>
    </w:div>
    <w:div w:id="1139420333">
      <w:marLeft w:val="480"/>
      <w:marRight w:val="0"/>
      <w:marTop w:val="0"/>
      <w:marBottom w:val="0"/>
      <w:divBdr>
        <w:top w:val="none" w:sz="0" w:space="0" w:color="auto"/>
        <w:left w:val="none" w:sz="0" w:space="0" w:color="auto"/>
        <w:bottom w:val="none" w:sz="0" w:space="0" w:color="auto"/>
        <w:right w:val="none" w:sz="0" w:space="0" w:color="auto"/>
      </w:divBdr>
    </w:div>
    <w:div w:id="1139886551">
      <w:marLeft w:val="480"/>
      <w:marRight w:val="0"/>
      <w:marTop w:val="0"/>
      <w:marBottom w:val="0"/>
      <w:divBdr>
        <w:top w:val="none" w:sz="0" w:space="0" w:color="auto"/>
        <w:left w:val="none" w:sz="0" w:space="0" w:color="auto"/>
        <w:bottom w:val="none" w:sz="0" w:space="0" w:color="auto"/>
        <w:right w:val="none" w:sz="0" w:space="0" w:color="auto"/>
      </w:divBdr>
    </w:div>
    <w:div w:id="1141536792">
      <w:marLeft w:val="480"/>
      <w:marRight w:val="0"/>
      <w:marTop w:val="0"/>
      <w:marBottom w:val="0"/>
      <w:divBdr>
        <w:top w:val="none" w:sz="0" w:space="0" w:color="auto"/>
        <w:left w:val="none" w:sz="0" w:space="0" w:color="auto"/>
        <w:bottom w:val="none" w:sz="0" w:space="0" w:color="auto"/>
        <w:right w:val="none" w:sz="0" w:space="0" w:color="auto"/>
      </w:divBdr>
    </w:div>
    <w:div w:id="1146161271">
      <w:marLeft w:val="480"/>
      <w:marRight w:val="0"/>
      <w:marTop w:val="0"/>
      <w:marBottom w:val="0"/>
      <w:divBdr>
        <w:top w:val="none" w:sz="0" w:space="0" w:color="auto"/>
        <w:left w:val="none" w:sz="0" w:space="0" w:color="auto"/>
        <w:bottom w:val="none" w:sz="0" w:space="0" w:color="auto"/>
        <w:right w:val="none" w:sz="0" w:space="0" w:color="auto"/>
      </w:divBdr>
    </w:div>
    <w:div w:id="1148858865">
      <w:marLeft w:val="480"/>
      <w:marRight w:val="0"/>
      <w:marTop w:val="0"/>
      <w:marBottom w:val="0"/>
      <w:divBdr>
        <w:top w:val="none" w:sz="0" w:space="0" w:color="auto"/>
        <w:left w:val="none" w:sz="0" w:space="0" w:color="auto"/>
        <w:bottom w:val="none" w:sz="0" w:space="0" w:color="auto"/>
        <w:right w:val="none" w:sz="0" w:space="0" w:color="auto"/>
      </w:divBdr>
    </w:div>
    <w:div w:id="1149328445">
      <w:marLeft w:val="480"/>
      <w:marRight w:val="0"/>
      <w:marTop w:val="0"/>
      <w:marBottom w:val="0"/>
      <w:divBdr>
        <w:top w:val="none" w:sz="0" w:space="0" w:color="auto"/>
        <w:left w:val="none" w:sz="0" w:space="0" w:color="auto"/>
        <w:bottom w:val="none" w:sz="0" w:space="0" w:color="auto"/>
        <w:right w:val="none" w:sz="0" w:space="0" w:color="auto"/>
      </w:divBdr>
    </w:div>
    <w:div w:id="1151867025">
      <w:marLeft w:val="480"/>
      <w:marRight w:val="0"/>
      <w:marTop w:val="0"/>
      <w:marBottom w:val="0"/>
      <w:divBdr>
        <w:top w:val="none" w:sz="0" w:space="0" w:color="auto"/>
        <w:left w:val="none" w:sz="0" w:space="0" w:color="auto"/>
        <w:bottom w:val="none" w:sz="0" w:space="0" w:color="auto"/>
        <w:right w:val="none" w:sz="0" w:space="0" w:color="auto"/>
      </w:divBdr>
    </w:div>
    <w:div w:id="1152870113">
      <w:marLeft w:val="480"/>
      <w:marRight w:val="0"/>
      <w:marTop w:val="0"/>
      <w:marBottom w:val="0"/>
      <w:divBdr>
        <w:top w:val="none" w:sz="0" w:space="0" w:color="auto"/>
        <w:left w:val="none" w:sz="0" w:space="0" w:color="auto"/>
        <w:bottom w:val="none" w:sz="0" w:space="0" w:color="auto"/>
        <w:right w:val="none" w:sz="0" w:space="0" w:color="auto"/>
      </w:divBdr>
    </w:div>
    <w:div w:id="1154764190">
      <w:marLeft w:val="480"/>
      <w:marRight w:val="0"/>
      <w:marTop w:val="0"/>
      <w:marBottom w:val="0"/>
      <w:divBdr>
        <w:top w:val="none" w:sz="0" w:space="0" w:color="auto"/>
        <w:left w:val="none" w:sz="0" w:space="0" w:color="auto"/>
        <w:bottom w:val="none" w:sz="0" w:space="0" w:color="auto"/>
        <w:right w:val="none" w:sz="0" w:space="0" w:color="auto"/>
      </w:divBdr>
    </w:div>
    <w:div w:id="1163230969">
      <w:marLeft w:val="480"/>
      <w:marRight w:val="0"/>
      <w:marTop w:val="0"/>
      <w:marBottom w:val="0"/>
      <w:divBdr>
        <w:top w:val="none" w:sz="0" w:space="0" w:color="auto"/>
        <w:left w:val="none" w:sz="0" w:space="0" w:color="auto"/>
        <w:bottom w:val="none" w:sz="0" w:space="0" w:color="auto"/>
        <w:right w:val="none" w:sz="0" w:space="0" w:color="auto"/>
      </w:divBdr>
    </w:div>
    <w:div w:id="1167404379">
      <w:marLeft w:val="480"/>
      <w:marRight w:val="0"/>
      <w:marTop w:val="0"/>
      <w:marBottom w:val="0"/>
      <w:divBdr>
        <w:top w:val="none" w:sz="0" w:space="0" w:color="auto"/>
        <w:left w:val="none" w:sz="0" w:space="0" w:color="auto"/>
        <w:bottom w:val="none" w:sz="0" w:space="0" w:color="auto"/>
        <w:right w:val="none" w:sz="0" w:space="0" w:color="auto"/>
      </w:divBdr>
    </w:div>
    <w:div w:id="1180394842">
      <w:marLeft w:val="480"/>
      <w:marRight w:val="0"/>
      <w:marTop w:val="0"/>
      <w:marBottom w:val="0"/>
      <w:divBdr>
        <w:top w:val="none" w:sz="0" w:space="0" w:color="auto"/>
        <w:left w:val="none" w:sz="0" w:space="0" w:color="auto"/>
        <w:bottom w:val="none" w:sz="0" w:space="0" w:color="auto"/>
        <w:right w:val="none" w:sz="0" w:space="0" w:color="auto"/>
      </w:divBdr>
    </w:div>
    <w:div w:id="1195196698">
      <w:marLeft w:val="480"/>
      <w:marRight w:val="0"/>
      <w:marTop w:val="0"/>
      <w:marBottom w:val="0"/>
      <w:divBdr>
        <w:top w:val="none" w:sz="0" w:space="0" w:color="auto"/>
        <w:left w:val="none" w:sz="0" w:space="0" w:color="auto"/>
        <w:bottom w:val="none" w:sz="0" w:space="0" w:color="auto"/>
        <w:right w:val="none" w:sz="0" w:space="0" w:color="auto"/>
      </w:divBdr>
    </w:div>
    <w:div w:id="1195774579">
      <w:marLeft w:val="480"/>
      <w:marRight w:val="0"/>
      <w:marTop w:val="0"/>
      <w:marBottom w:val="0"/>
      <w:divBdr>
        <w:top w:val="none" w:sz="0" w:space="0" w:color="auto"/>
        <w:left w:val="none" w:sz="0" w:space="0" w:color="auto"/>
        <w:bottom w:val="none" w:sz="0" w:space="0" w:color="auto"/>
        <w:right w:val="none" w:sz="0" w:space="0" w:color="auto"/>
      </w:divBdr>
    </w:div>
    <w:div w:id="1201237918">
      <w:marLeft w:val="480"/>
      <w:marRight w:val="0"/>
      <w:marTop w:val="0"/>
      <w:marBottom w:val="0"/>
      <w:divBdr>
        <w:top w:val="none" w:sz="0" w:space="0" w:color="auto"/>
        <w:left w:val="none" w:sz="0" w:space="0" w:color="auto"/>
        <w:bottom w:val="none" w:sz="0" w:space="0" w:color="auto"/>
        <w:right w:val="none" w:sz="0" w:space="0" w:color="auto"/>
      </w:divBdr>
    </w:div>
    <w:div w:id="1206675647">
      <w:marLeft w:val="480"/>
      <w:marRight w:val="0"/>
      <w:marTop w:val="0"/>
      <w:marBottom w:val="0"/>
      <w:divBdr>
        <w:top w:val="none" w:sz="0" w:space="0" w:color="auto"/>
        <w:left w:val="none" w:sz="0" w:space="0" w:color="auto"/>
        <w:bottom w:val="none" w:sz="0" w:space="0" w:color="auto"/>
        <w:right w:val="none" w:sz="0" w:space="0" w:color="auto"/>
      </w:divBdr>
    </w:div>
    <w:div w:id="1210801890">
      <w:marLeft w:val="480"/>
      <w:marRight w:val="0"/>
      <w:marTop w:val="0"/>
      <w:marBottom w:val="0"/>
      <w:divBdr>
        <w:top w:val="none" w:sz="0" w:space="0" w:color="auto"/>
        <w:left w:val="none" w:sz="0" w:space="0" w:color="auto"/>
        <w:bottom w:val="none" w:sz="0" w:space="0" w:color="auto"/>
        <w:right w:val="none" w:sz="0" w:space="0" w:color="auto"/>
      </w:divBdr>
    </w:div>
    <w:div w:id="1216428541">
      <w:marLeft w:val="480"/>
      <w:marRight w:val="0"/>
      <w:marTop w:val="0"/>
      <w:marBottom w:val="0"/>
      <w:divBdr>
        <w:top w:val="none" w:sz="0" w:space="0" w:color="auto"/>
        <w:left w:val="none" w:sz="0" w:space="0" w:color="auto"/>
        <w:bottom w:val="none" w:sz="0" w:space="0" w:color="auto"/>
        <w:right w:val="none" w:sz="0" w:space="0" w:color="auto"/>
      </w:divBdr>
    </w:div>
    <w:div w:id="1234656192">
      <w:marLeft w:val="480"/>
      <w:marRight w:val="0"/>
      <w:marTop w:val="0"/>
      <w:marBottom w:val="0"/>
      <w:divBdr>
        <w:top w:val="none" w:sz="0" w:space="0" w:color="auto"/>
        <w:left w:val="none" w:sz="0" w:space="0" w:color="auto"/>
        <w:bottom w:val="none" w:sz="0" w:space="0" w:color="auto"/>
        <w:right w:val="none" w:sz="0" w:space="0" w:color="auto"/>
      </w:divBdr>
    </w:div>
    <w:div w:id="1234856254">
      <w:marLeft w:val="480"/>
      <w:marRight w:val="0"/>
      <w:marTop w:val="0"/>
      <w:marBottom w:val="0"/>
      <w:divBdr>
        <w:top w:val="none" w:sz="0" w:space="0" w:color="auto"/>
        <w:left w:val="none" w:sz="0" w:space="0" w:color="auto"/>
        <w:bottom w:val="none" w:sz="0" w:space="0" w:color="auto"/>
        <w:right w:val="none" w:sz="0" w:space="0" w:color="auto"/>
      </w:divBdr>
    </w:div>
    <w:div w:id="1235697787">
      <w:marLeft w:val="480"/>
      <w:marRight w:val="0"/>
      <w:marTop w:val="0"/>
      <w:marBottom w:val="0"/>
      <w:divBdr>
        <w:top w:val="none" w:sz="0" w:space="0" w:color="auto"/>
        <w:left w:val="none" w:sz="0" w:space="0" w:color="auto"/>
        <w:bottom w:val="none" w:sz="0" w:space="0" w:color="auto"/>
        <w:right w:val="none" w:sz="0" w:space="0" w:color="auto"/>
      </w:divBdr>
    </w:div>
    <w:div w:id="1249198471">
      <w:marLeft w:val="480"/>
      <w:marRight w:val="0"/>
      <w:marTop w:val="0"/>
      <w:marBottom w:val="0"/>
      <w:divBdr>
        <w:top w:val="none" w:sz="0" w:space="0" w:color="auto"/>
        <w:left w:val="none" w:sz="0" w:space="0" w:color="auto"/>
        <w:bottom w:val="none" w:sz="0" w:space="0" w:color="auto"/>
        <w:right w:val="none" w:sz="0" w:space="0" w:color="auto"/>
      </w:divBdr>
    </w:div>
    <w:div w:id="1254780973">
      <w:marLeft w:val="480"/>
      <w:marRight w:val="0"/>
      <w:marTop w:val="0"/>
      <w:marBottom w:val="0"/>
      <w:divBdr>
        <w:top w:val="none" w:sz="0" w:space="0" w:color="auto"/>
        <w:left w:val="none" w:sz="0" w:space="0" w:color="auto"/>
        <w:bottom w:val="none" w:sz="0" w:space="0" w:color="auto"/>
        <w:right w:val="none" w:sz="0" w:space="0" w:color="auto"/>
      </w:divBdr>
    </w:div>
    <w:div w:id="1257055952">
      <w:marLeft w:val="480"/>
      <w:marRight w:val="0"/>
      <w:marTop w:val="0"/>
      <w:marBottom w:val="0"/>
      <w:divBdr>
        <w:top w:val="none" w:sz="0" w:space="0" w:color="auto"/>
        <w:left w:val="none" w:sz="0" w:space="0" w:color="auto"/>
        <w:bottom w:val="none" w:sz="0" w:space="0" w:color="auto"/>
        <w:right w:val="none" w:sz="0" w:space="0" w:color="auto"/>
      </w:divBdr>
    </w:div>
    <w:div w:id="1271275075">
      <w:marLeft w:val="480"/>
      <w:marRight w:val="0"/>
      <w:marTop w:val="0"/>
      <w:marBottom w:val="0"/>
      <w:divBdr>
        <w:top w:val="none" w:sz="0" w:space="0" w:color="auto"/>
        <w:left w:val="none" w:sz="0" w:space="0" w:color="auto"/>
        <w:bottom w:val="none" w:sz="0" w:space="0" w:color="auto"/>
        <w:right w:val="none" w:sz="0" w:space="0" w:color="auto"/>
      </w:divBdr>
    </w:div>
    <w:div w:id="1282762440">
      <w:marLeft w:val="480"/>
      <w:marRight w:val="0"/>
      <w:marTop w:val="0"/>
      <w:marBottom w:val="0"/>
      <w:divBdr>
        <w:top w:val="none" w:sz="0" w:space="0" w:color="auto"/>
        <w:left w:val="none" w:sz="0" w:space="0" w:color="auto"/>
        <w:bottom w:val="none" w:sz="0" w:space="0" w:color="auto"/>
        <w:right w:val="none" w:sz="0" w:space="0" w:color="auto"/>
      </w:divBdr>
    </w:div>
    <w:div w:id="1285309913">
      <w:marLeft w:val="480"/>
      <w:marRight w:val="0"/>
      <w:marTop w:val="0"/>
      <w:marBottom w:val="0"/>
      <w:divBdr>
        <w:top w:val="none" w:sz="0" w:space="0" w:color="auto"/>
        <w:left w:val="none" w:sz="0" w:space="0" w:color="auto"/>
        <w:bottom w:val="none" w:sz="0" w:space="0" w:color="auto"/>
        <w:right w:val="none" w:sz="0" w:space="0" w:color="auto"/>
      </w:divBdr>
    </w:div>
    <w:div w:id="1287202169">
      <w:marLeft w:val="480"/>
      <w:marRight w:val="0"/>
      <w:marTop w:val="0"/>
      <w:marBottom w:val="0"/>
      <w:divBdr>
        <w:top w:val="none" w:sz="0" w:space="0" w:color="auto"/>
        <w:left w:val="none" w:sz="0" w:space="0" w:color="auto"/>
        <w:bottom w:val="none" w:sz="0" w:space="0" w:color="auto"/>
        <w:right w:val="none" w:sz="0" w:space="0" w:color="auto"/>
      </w:divBdr>
    </w:div>
    <w:div w:id="1299383407">
      <w:marLeft w:val="480"/>
      <w:marRight w:val="0"/>
      <w:marTop w:val="0"/>
      <w:marBottom w:val="0"/>
      <w:divBdr>
        <w:top w:val="none" w:sz="0" w:space="0" w:color="auto"/>
        <w:left w:val="none" w:sz="0" w:space="0" w:color="auto"/>
        <w:bottom w:val="none" w:sz="0" w:space="0" w:color="auto"/>
        <w:right w:val="none" w:sz="0" w:space="0" w:color="auto"/>
      </w:divBdr>
    </w:div>
    <w:div w:id="1309744503">
      <w:marLeft w:val="480"/>
      <w:marRight w:val="0"/>
      <w:marTop w:val="0"/>
      <w:marBottom w:val="0"/>
      <w:divBdr>
        <w:top w:val="none" w:sz="0" w:space="0" w:color="auto"/>
        <w:left w:val="none" w:sz="0" w:space="0" w:color="auto"/>
        <w:bottom w:val="none" w:sz="0" w:space="0" w:color="auto"/>
        <w:right w:val="none" w:sz="0" w:space="0" w:color="auto"/>
      </w:divBdr>
    </w:div>
    <w:div w:id="1329401846">
      <w:marLeft w:val="480"/>
      <w:marRight w:val="0"/>
      <w:marTop w:val="0"/>
      <w:marBottom w:val="0"/>
      <w:divBdr>
        <w:top w:val="none" w:sz="0" w:space="0" w:color="auto"/>
        <w:left w:val="none" w:sz="0" w:space="0" w:color="auto"/>
        <w:bottom w:val="none" w:sz="0" w:space="0" w:color="auto"/>
        <w:right w:val="none" w:sz="0" w:space="0" w:color="auto"/>
      </w:divBdr>
    </w:div>
    <w:div w:id="1330598620">
      <w:marLeft w:val="480"/>
      <w:marRight w:val="0"/>
      <w:marTop w:val="0"/>
      <w:marBottom w:val="0"/>
      <w:divBdr>
        <w:top w:val="none" w:sz="0" w:space="0" w:color="auto"/>
        <w:left w:val="none" w:sz="0" w:space="0" w:color="auto"/>
        <w:bottom w:val="none" w:sz="0" w:space="0" w:color="auto"/>
        <w:right w:val="none" w:sz="0" w:space="0" w:color="auto"/>
      </w:divBdr>
    </w:div>
    <w:div w:id="1332030001">
      <w:marLeft w:val="480"/>
      <w:marRight w:val="0"/>
      <w:marTop w:val="0"/>
      <w:marBottom w:val="0"/>
      <w:divBdr>
        <w:top w:val="none" w:sz="0" w:space="0" w:color="auto"/>
        <w:left w:val="none" w:sz="0" w:space="0" w:color="auto"/>
        <w:bottom w:val="none" w:sz="0" w:space="0" w:color="auto"/>
        <w:right w:val="none" w:sz="0" w:space="0" w:color="auto"/>
      </w:divBdr>
    </w:div>
    <w:div w:id="1341397434">
      <w:marLeft w:val="480"/>
      <w:marRight w:val="0"/>
      <w:marTop w:val="0"/>
      <w:marBottom w:val="0"/>
      <w:divBdr>
        <w:top w:val="none" w:sz="0" w:space="0" w:color="auto"/>
        <w:left w:val="none" w:sz="0" w:space="0" w:color="auto"/>
        <w:bottom w:val="none" w:sz="0" w:space="0" w:color="auto"/>
        <w:right w:val="none" w:sz="0" w:space="0" w:color="auto"/>
      </w:divBdr>
    </w:div>
    <w:div w:id="1343900425">
      <w:marLeft w:val="480"/>
      <w:marRight w:val="0"/>
      <w:marTop w:val="0"/>
      <w:marBottom w:val="0"/>
      <w:divBdr>
        <w:top w:val="none" w:sz="0" w:space="0" w:color="auto"/>
        <w:left w:val="none" w:sz="0" w:space="0" w:color="auto"/>
        <w:bottom w:val="none" w:sz="0" w:space="0" w:color="auto"/>
        <w:right w:val="none" w:sz="0" w:space="0" w:color="auto"/>
      </w:divBdr>
    </w:div>
    <w:div w:id="1348756638">
      <w:marLeft w:val="480"/>
      <w:marRight w:val="0"/>
      <w:marTop w:val="0"/>
      <w:marBottom w:val="0"/>
      <w:divBdr>
        <w:top w:val="none" w:sz="0" w:space="0" w:color="auto"/>
        <w:left w:val="none" w:sz="0" w:space="0" w:color="auto"/>
        <w:bottom w:val="none" w:sz="0" w:space="0" w:color="auto"/>
        <w:right w:val="none" w:sz="0" w:space="0" w:color="auto"/>
      </w:divBdr>
    </w:div>
    <w:div w:id="1348873364">
      <w:marLeft w:val="480"/>
      <w:marRight w:val="0"/>
      <w:marTop w:val="0"/>
      <w:marBottom w:val="0"/>
      <w:divBdr>
        <w:top w:val="none" w:sz="0" w:space="0" w:color="auto"/>
        <w:left w:val="none" w:sz="0" w:space="0" w:color="auto"/>
        <w:bottom w:val="none" w:sz="0" w:space="0" w:color="auto"/>
        <w:right w:val="none" w:sz="0" w:space="0" w:color="auto"/>
      </w:divBdr>
    </w:div>
    <w:div w:id="1349023071">
      <w:marLeft w:val="480"/>
      <w:marRight w:val="0"/>
      <w:marTop w:val="0"/>
      <w:marBottom w:val="0"/>
      <w:divBdr>
        <w:top w:val="none" w:sz="0" w:space="0" w:color="auto"/>
        <w:left w:val="none" w:sz="0" w:space="0" w:color="auto"/>
        <w:bottom w:val="none" w:sz="0" w:space="0" w:color="auto"/>
        <w:right w:val="none" w:sz="0" w:space="0" w:color="auto"/>
      </w:divBdr>
    </w:div>
    <w:div w:id="1349790592">
      <w:marLeft w:val="480"/>
      <w:marRight w:val="0"/>
      <w:marTop w:val="0"/>
      <w:marBottom w:val="0"/>
      <w:divBdr>
        <w:top w:val="none" w:sz="0" w:space="0" w:color="auto"/>
        <w:left w:val="none" w:sz="0" w:space="0" w:color="auto"/>
        <w:bottom w:val="none" w:sz="0" w:space="0" w:color="auto"/>
        <w:right w:val="none" w:sz="0" w:space="0" w:color="auto"/>
      </w:divBdr>
    </w:div>
    <w:div w:id="1353334899">
      <w:marLeft w:val="480"/>
      <w:marRight w:val="0"/>
      <w:marTop w:val="0"/>
      <w:marBottom w:val="0"/>
      <w:divBdr>
        <w:top w:val="none" w:sz="0" w:space="0" w:color="auto"/>
        <w:left w:val="none" w:sz="0" w:space="0" w:color="auto"/>
        <w:bottom w:val="none" w:sz="0" w:space="0" w:color="auto"/>
        <w:right w:val="none" w:sz="0" w:space="0" w:color="auto"/>
      </w:divBdr>
    </w:div>
    <w:div w:id="1359309313">
      <w:marLeft w:val="480"/>
      <w:marRight w:val="0"/>
      <w:marTop w:val="0"/>
      <w:marBottom w:val="0"/>
      <w:divBdr>
        <w:top w:val="none" w:sz="0" w:space="0" w:color="auto"/>
        <w:left w:val="none" w:sz="0" w:space="0" w:color="auto"/>
        <w:bottom w:val="none" w:sz="0" w:space="0" w:color="auto"/>
        <w:right w:val="none" w:sz="0" w:space="0" w:color="auto"/>
      </w:divBdr>
    </w:div>
    <w:div w:id="1360737865">
      <w:marLeft w:val="480"/>
      <w:marRight w:val="0"/>
      <w:marTop w:val="0"/>
      <w:marBottom w:val="0"/>
      <w:divBdr>
        <w:top w:val="none" w:sz="0" w:space="0" w:color="auto"/>
        <w:left w:val="none" w:sz="0" w:space="0" w:color="auto"/>
        <w:bottom w:val="none" w:sz="0" w:space="0" w:color="auto"/>
        <w:right w:val="none" w:sz="0" w:space="0" w:color="auto"/>
      </w:divBdr>
    </w:div>
    <w:div w:id="1363171355">
      <w:marLeft w:val="480"/>
      <w:marRight w:val="0"/>
      <w:marTop w:val="0"/>
      <w:marBottom w:val="0"/>
      <w:divBdr>
        <w:top w:val="none" w:sz="0" w:space="0" w:color="auto"/>
        <w:left w:val="none" w:sz="0" w:space="0" w:color="auto"/>
        <w:bottom w:val="none" w:sz="0" w:space="0" w:color="auto"/>
        <w:right w:val="none" w:sz="0" w:space="0" w:color="auto"/>
      </w:divBdr>
    </w:div>
    <w:div w:id="1367681313">
      <w:marLeft w:val="480"/>
      <w:marRight w:val="0"/>
      <w:marTop w:val="0"/>
      <w:marBottom w:val="0"/>
      <w:divBdr>
        <w:top w:val="none" w:sz="0" w:space="0" w:color="auto"/>
        <w:left w:val="none" w:sz="0" w:space="0" w:color="auto"/>
        <w:bottom w:val="none" w:sz="0" w:space="0" w:color="auto"/>
        <w:right w:val="none" w:sz="0" w:space="0" w:color="auto"/>
      </w:divBdr>
    </w:div>
    <w:div w:id="1370572666">
      <w:marLeft w:val="480"/>
      <w:marRight w:val="0"/>
      <w:marTop w:val="0"/>
      <w:marBottom w:val="0"/>
      <w:divBdr>
        <w:top w:val="none" w:sz="0" w:space="0" w:color="auto"/>
        <w:left w:val="none" w:sz="0" w:space="0" w:color="auto"/>
        <w:bottom w:val="none" w:sz="0" w:space="0" w:color="auto"/>
        <w:right w:val="none" w:sz="0" w:space="0" w:color="auto"/>
      </w:divBdr>
    </w:div>
    <w:div w:id="1394743308">
      <w:marLeft w:val="480"/>
      <w:marRight w:val="0"/>
      <w:marTop w:val="0"/>
      <w:marBottom w:val="0"/>
      <w:divBdr>
        <w:top w:val="none" w:sz="0" w:space="0" w:color="auto"/>
        <w:left w:val="none" w:sz="0" w:space="0" w:color="auto"/>
        <w:bottom w:val="none" w:sz="0" w:space="0" w:color="auto"/>
        <w:right w:val="none" w:sz="0" w:space="0" w:color="auto"/>
      </w:divBdr>
    </w:div>
    <w:div w:id="1399547287">
      <w:marLeft w:val="480"/>
      <w:marRight w:val="0"/>
      <w:marTop w:val="0"/>
      <w:marBottom w:val="0"/>
      <w:divBdr>
        <w:top w:val="none" w:sz="0" w:space="0" w:color="auto"/>
        <w:left w:val="none" w:sz="0" w:space="0" w:color="auto"/>
        <w:bottom w:val="none" w:sz="0" w:space="0" w:color="auto"/>
        <w:right w:val="none" w:sz="0" w:space="0" w:color="auto"/>
      </w:divBdr>
    </w:div>
    <w:div w:id="1410032428">
      <w:marLeft w:val="480"/>
      <w:marRight w:val="0"/>
      <w:marTop w:val="0"/>
      <w:marBottom w:val="0"/>
      <w:divBdr>
        <w:top w:val="none" w:sz="0" w:space="0" w:color="auto"/>
        <w:left w:val="none" w:sz="0" w:space="0" w:color="auto"/>
        <w:bottom w:val="none" w:sz="0" w:space="0" w:color="auto"/>
        <w:right w:val="none" w:sz="0" w:space="0" w:color="auto"/>
      </w:divBdr>
    </w:div>
    <w:div w:id="1415786539">
      <w:marLeft w:val="480"/>
      <w:marRight w:val="0"/>
      <w:marTop w:val="0"/>
      <w:marBottom w:val="0"/>
      <w:divBdr>
        <w:top w:val="none" w:sz="0" w:space="0" w:color="auto"/>
        <w:left w:val="none" w:sz="0" w:space="0" w:color="auto"/>
        <w:bottom w:val="none" w:sz="0" w:space="0" w:color="auto"/>
        <w:right w:val="none" w:sz="0" w:space="0" w:color="auto"/>
      </w:divBdr>
    </w:div>
    <w:div w:id="1426224219">
      <w:marLeft w:val="480"/>
      <w:marRight w:val="0"/>
      <w:marTop w:val="0"/>
      <w:marBottom w:val="0"/>
      <w:divBdr>
        <w:top w:val="none" w:sz="0" w:space="0" w:color="auto"/>
        <w:left w:val="none" w:sz="0" w:space="0" w:color="auto"/>
        <w:bottom w:val="none" w:sz="0" w:space="0" w:color="auto"/>
        <w:right w:val="none" w:sz="0" w:space="0" w:color="auto"/>
      </w:divBdr>
    </w:div>
    <w:div w:id="1437211989">
      <w:marLeft w:val="480"/>
      <w:marRight w:val="0"/>
      <w:marTop w:val="0"/>
      <w:marBottom w:val="0"/>
      <w:divBdr>
        <w:top w:val="none" w:sz="0" w:space="0" w:color="auto"/>
        <w:left w:val="none" w:sz="0" w:space="0" w:color="auto"/>
        <w:bottom w:val="none" w:sz="0" w:space="0" w:color="auto"/>
        <w:right w:val="none" w:sz="0" w:space="0" w:color="auto"/>
      </w:divBdr>
    </w:div>
    <w:div w:id="1443497935">
      <w:marLeft w:val="480"/>
      <w:marRight w:val="0"/>
      <w:marTop w:val="0"/>
      <w:marBottom w:val="0"/>
      <w:divBdr>
        <w:top w:val="none" w:sz="0" w:space="0" w:color="auto"/>
        <w:left w:val="none" w:sz="0" w:space="0" w:color="auto"/>
        <w:bottom w:val="none" w:sz="0" w:space="0" w:color="auto"/>
        <w:right w:val="none" w:sz="0" w:space="0" w:color="auto"/>
      </w:divBdr>
    </w:div>
    <w:div w:id="1445808254">
      <w:marLeft w:val="480"/>
      <w:marRight w:val="0"/>
      <w:marTop w:val="0"/>
      <w:marBottom w:val="0"/>
      <w:divBdr>
        <w:top w:val="none" w:sz="0" w:space="0" w:color="auto"/>
        <w:left w:val="none" w:sz="0" w:space="0" w:color="auto"/>
        <w:bottom w:val="none" w:sz="0" w:space="0" w:color="auto"/>
        <w:right w:val="none" w:sz="0" w:space="0" w:color="auto"/>
      </w:divBdr>
    </w:div>
    <w:div w:id="1446004788">
      <w:marLeft w:val="480"/>
      <w:marRight w:val="0"/>
      <w:marTop w:val="0"/>
      <w:marBottom w:val="0"/>
      <w:divBdr>
        <w:top w:val="none" w:sz="0" w:space="0" w:color="auto"/>
        <w:left w:val="none" w:sz="0" w:space="0" w:color="auto"/>
        <w:bottom w:val="none" w:sz="0" w:space="0" w:color="auto"/>
        <w:right w:val="none" w:sz="0" w:space="0" w:color="auto"/>
      </w:divBdr>
    </w:div>
    <w:div w:id="1448622248">
      <w:marLeft w:val="480"/>
      <w:marRight w:val="0"/>
      <w:marTop w:val="0"/>
      <w:marBottom w:val="0"/>
      <w:divBdr>
        <w:top w:val="none" w:sz="0" w:space="0" w:color="auto"/>
        <w:left w:val="none" w:sz="0" w:space="0" w:color="auto"/>
        <w:bottom w:val="none" w:sz="0" w:space="0" w:color="auto"/>
        <w:right w:val="none" w:sz="0" w:space="0" w:color="auto"/>
      </w:divBdr>
    </w:div>
    <w:div w:id="1453358536">
      <w:marLeft w:val="480"/>
      <w:marRight w:val="0"/>
      <w:marTop w:val="0"/>
      <w:marBottom w:val="0"/>
      <w:divBdr>
        <w:top w:val="none" w:sz="0" w:space="0" w:color="auto"/>
        <w:left w:val="none" w:sz="0" w:space="0" w:color="auto"/>
        <w:bottom w:val="none" w:sz="0" w:space="0" w:color="auto"/>
        <w:right w:val="none" w:sz="0" w:space="0" w:color="auto"/>
      </w:divBdr>
    </w:div>
    <w:div w:id="1454981357">
      <w:marLeft w:val="480"/>
      <w:marRight w:val="0"/>
      <w:marTop w:val="0"/>
      <w:marBottom w:val="0"/>
      <w:divBdr>
        <w:top w:val="none" w:sz="0" w:space="0" w:color="auto"/>
        <w:left w:val="none" w:sz="0" w:space="0" w:color="auto"/>
        <w:bottom w:val="none" w:sz="0" w:space="0" w:color="auto"/>
        <w:right w:val="none" w:sz="0" w:space="0" w:color="auto"/>
      </w:divBdr>
    </w:div>
    <w:div w:id="1455559807">
      <w:marLeft w:val="480"/>
      <w:marRight w:val="0"/>
      <w:marTop w:val="0"/>
      <w:marBottom w:val="0"/>
      <w:divBdr>
        <w:top w:val="none" w:sz="0" w:space="0" w:color="auto"/>
        <w:left w:val="none" w:sz="0" w:space="0" w:color="auto"/>
        <w:bottom w:val="none" w:sz="0" w:space="0" w:color="auto"/>
        <w:right w:val="none" w:sz="0" w:space="0" w:color="auto"/>
      </w:divBdr>
    </w:div>
    <w:div w:id="1465080278">
      <w:marLeft w:val="480"/>
      <w:marRight w:val="0"/>
      <w:marTop w:val="0"/>
      <w:marBottom w:val="0"/>
      <w:divBdr>
        <w:top w:val="none" w:sz="0" w:space="0" w:color="auto"/>
        <w:left w:val="none" w:sz="0" w:space="0" w:color="auto"/>
        <w:bottom w:val="none" w:sz="0" w:space="0" w:color="auto"/>
        <w:right w:val="none" w:sz="0" w:space="0" w:color="auto"/>
      </w:divBdr>
    </w:div>
    <w:div w:id="1466269218">
      <w:marLeft w:val="480"/>
      <w:marRight w:val="0"/>
      <w:marTop w:val="0"/>
      <w:marBottom w:val="0"/>
      <w:divBdr>
        <w:top w:val="none" w:sz="0" w:space="0" w:color="auto"/>
        <w:left w:val="none" w:sz="0" w:space="0" w:color="auto"/>
        <w:bottom w:val="none" w:sz="0" w:space="0" w:color="auto"/>
        <w:right w:val="none" w:sz="0" w:space="0" w:color="auto"/>
      </w:divBdr>
    </w:div>
    <w:div w:id="1467549996">
      <w:marLeft w:val="480"/>
      <w:marRight w:val="0"/>
      <w:marTop w:val="0"/>
      <w:marBottom w:val="0"/>
      <w:divBdr>
        <w:top w:val="none" w:sz="0" w:space="0" w:color="auto"/>
        <w:left w:val="none" w:sz="0" w:space="0" w:color="auto"/>
        <w:bottom w:val="none" w:sz="0" w:space="0" w:color="auto"/>
        <w:right w:val="none" w:sz="0" w:space="0" w:color="auto"/>
      </w:divBdr>
    </w:div>
    <w:div w:id="1486554490">
      <w:marLeft w:val="480"/>
      <w:marRight w:val="0"/>
      <w:marTop w:val="0"/>
      <w:marBottom w:val="0"/>
      <w:divBdr>
        <w:top w:val="none" w:sz="0" w:space="0" w:color="auto"/>
        <w:left w:val="none" w:sz="0" w:space="0" w:color="auto"/>
        <w:bottom w:val="none" w:sz="0" w:space="0" w:color="auto"/>
        <w:right w:val="none" w:sz="0" w:space="0" w:color="auto"/>
      </w:divBdr>
    </w:div>
    <w:div w:id="1490945495">
      <w:marLeft w:val="480"/>
      <w:marRight w:val="0"/>
      <w:marTop w:val="0"/>
      <w:marBottom w:val="0"/>
      <w:divBdr>
        <w:top w:val="none" w:sz="0" w:space="0" w:color="auto"/>
        <w:left w:val="none" w:sz="0" w:space="0" w:color="auto"/>
        <w:bottom w:val="none" w:sz="0" w:space="0" w:color="auto"/>
        <w:right w:val="none" w:sz="0" w:space="0" w:color="auto"/>
      </w:divBdr>
    </w:div>
    <w:div w:id="1495146004">
      <w:marLeft w:val="480"/>
      <w:marRight w:val="0"/>
      <w:marTop w:val="0"/>
      <w:marBottom w:val="0"/>
      <w:divBdr>
        <w:top w:val="none" w:sz="0" w:space="0" w:color="auto"/>
        <w:left w:val="none" w:sz="0" w:space="0" w:color="auto"/>
        <w:bottom w:val="none" w:sz="0" w:space="0" w:color="auto"/>
        <w:right w:val="none" w:sz="0" w:space="0" w:color="auto"/>
      </w:divBdr>
    </w:div>
    <w:div w:id="1498156169">
      <w:marLeft w:val="480"/>
      <w:marRight w:val="0"/>
      <w:marTop w:val="0"/>
      <w:marBottom w:val="0"/>
      <w:divBdr>
        <w:top w:val="none" w:sz="0" w:space="0" w:color="auto"/>
        <w:left w:val="none" w:sz="0" w:space="0" w:color="auto"/>
        <w:bottom w:val="none" w:sz="0" w:space="0" w:color="auto"/>
        <w:right w:val="none" w:sz="0" w:space="0" w:color="auto"/>
      </w:divBdr>
    </w:div>
    <w:div w:id="1498308790">
      <w:marLeft w:val="480"/>
      <w:marRight w:val="0"/>
      <w:marTop w:val="0"/>
      <w:marBottom w:val="0"/>
      <w:divBdr>
        <w:top w:val="none" w:sz="0" w:space="0" w:color="auto"/>
        <w:left w:val="none" w:sz="0" w:space="0" w:color="auto"/>
        <w:bottom w:val="none" w:sz="0" w:space="0" w:color="auto"/>
        <w:right w:val="none" w:sz="0" w:space="0" w:color="auto"/>
      </w:divBdr>
    </w:div>
    <w:div w:id="1501434003">
      <w:marLeft w:val="480"/>
      <w:marRight w:val="0"/>
      <w:marTop w:val="0"/>
      <w:marBottom w:val="0"/>
      <w:divBdr>
        <w:top w:val="none" w:sz="0" w:space="0" w:color="auto"/>
        <w:left w:val="none" w:sz="0" w:space="0" w:color="auto"/>
        <w:bottom w:val="none" w:sz="0" w:space="0" w:color="auto"/>
        <w:right w:val="none" w:sz="0" w:space="0" w:color="auto"/>
      </w:divBdr>
    </w:div>
    <w:div w:id="1504205422">
      <w:marLeft w:val="480"/>
      <w:marRight w:val="0"/>
      <w:marTop w:val="0"/>
      <w:marBottom w:val="0"/>
      <w:divBdr>
        <w:top w:val="none" w:sz="0" w:space="0" w:color="auto"/>
        <w:left w:val="none" w:sz="0" w:space="0" w:color="auto"/>
        <w:bottom w:val="none" w:sz="0" w:space="0" w:color="auto"/>
        <w:right w:val="none" w:sz="0" w:space="0" w:color="auto"/>
      </w:divBdr>
    </w:div>
    <w:div w:id="1508061011">
      <w:marLeft w:val="480"/>
      <w:marRight w:val="0"/>
      <w:marTop w:val="0"/>
      <w:marBottom w:val="0"/>
      <w:divBdr>
        <w:top w:val="none" w:sz="0" w:space="0" w:color="auto"/>
        <w:left w:val="none" w:sz="0" w:space="0" w:color="auto"/>
        <w:bottom w:val="none" w:sz="0" w:space="0" w:color="auto"/>
        <w:right w:val="none" w:sz="0" w:space="0" w:color="auto"/>
      </w:divBdr>
    </w:div>
    <w:div w:id="1510411093">
      <w:marLeft w:val="480"/>
      <w:marRight w:val="0"/>
      <w:marTop w:val="0"/>
      <w:marBottom w:val="0"/>
      <w:divBdr>
        <w:top w:val="none" w:sz="0" w:space="0" w:color="auto"/>
        <w:left w:val="none" w:sz="0" w:space="0" w:color="auto"/>
        <w:bottom w:val="none" w:sz="0" w:space="0" w:color="auto"/>
        <w:right w:val="none" w:sz="0" w:space="0" w:color="auto"/>
      </w:divBdr>
    </w:div>
    <w:div w:id="1519000710">
      <w:marLeft w:val="480"/>
      <w:marRight w:val="0"/>
      <w:marTop w:val="0"/>
      <w:marBottom w:val="0"/>
      <w:divBdr>
        <w:top w:val="none" w:sz="0" w:space="0" w:color="auto"/>
        <w:left w:val="none" w:sz="0" w:space="0" w:color="auto"/>
        <w:bottom w:val="none" w:sz="0" w:space="0" w:color="auto"/>
        <w:right w:val="none" w:sz="0" w:space="0" w:color="auto"/>
      </w:divBdr>
    </w:div>
    <w:div w:id="1523008758">
      <w:marLeft w:val="480"/>
      <w:marRight w:val="0"/>
      <w:marTop w:val="0"/>
      <w:marBottom w:val="0"/>
      <w:divBdr>
        <w:top w:val="none" w:sz="0" w:space="0" w:color="auto"/>
        <w:left w:val="none" w:sz="0" w:space="0" w:color="auto"/>
        <w:bottom w:val="none" w:sz="0" w:space="0" w:color="auto"/>
        <w:right w:val="none" w:sz="0" w:space="0" w:color="auto"/>
      </w:divBdr>
    </w:div>
    <w:div w:id="1530800022">
      <w:marLeft w:val="480"/>
      <w:marRight w:val="0"/>
      <w:marTop w:val="0"/>
      <w:marBottom w:val="0"/>
      <w:divBdr>
        <w:top w:val="none" w:sz="0" w:space="0" w:color="auto"/>
        <w:left w:val="none" w:sz="0" w:space="0" w:color="auto"/>
        <w:bottom w:val="none" w:sz="0" w:space="0" w:color="auto"/>
        <w:right w:val="none" w:sz="0" w:space="0" w:color="auto"/>
      </w:divBdr>
    </w:div>
    <w:div w:id="1534272711">
      <w:marLeft w:val="480"/>
      <w:marRight w:val="0"/>
      <w:marTop w:val="0"/>
      <w:marBottom w:val="0"/>
      <w:divBdr>
        <w:top w:val="none" w:sz="0" w:space="0" w:color="auto"/>
        <w:left w:val="none" w:sz="0" w:space="0" w:color="auto"/>
        <w:bottom w:val="none" w:sz="0" w:space="0" w:color="auto"/>
        <w:right w:val="none" w:sz="0" w:space="0" w:color="auto"/>
      </w:divBdr>
    </w:div>
    <w:div w:id="1544556292">
      <w:marLeft w:val="480"/>
      <w:marRight w:val="0"/>
      <w:marTop w:val="0"/>
      <w:marBottom w:val="0"/>
      <w:divBdr>
        <w:top w:val="none" w:sz="0" w:space="0" w:color="auto"/>
        <w:left w:val="none" w:sz="0" w:space="0" w:color="auto"/>
        <w:bottom w:val="none" w:sz="0" w:space="0" w:color="auto"/>
        <w:right w:val="none" w:sz="0" w:space="0" w:color="auto"/>
      </w:divBdr>
    </w:div>
    <w:div w:id="1545100311">
      <w:marLeft w:val="480"/>
      <w:marRight w:val="0"/>
      <w:marTop w:val="0"/>
      <w:marBottom w:val="0"/>
      <w:divBdr>
        <w:top w:val="none" w:sz="0" w:space="0" w:color="auto"/>
        <w:left w:val="none" w:sz="0" w:space="0" w:color="auto"/>
        <w:bottom w:val="none" w:sz="0" w:space="0" w:color="auto"/>
        <w:right w:val="none" w:sz="0" w:space="0" w:color="auto"/>
      </w:divBdr>
    </w:div>
    <w:div w:id="1547794547">
      <w:marLeft w:val="480"/>
      <w:marRight w:val="0"/>
      <w:marTop w:val="0"/>
      <w:marBottom w:val="0"/>
      <w:divBdr>
        <w:top w:val="none" w:sz="0" w:space="0" w:color="auto"/>
        <w:left w:val="none" w:sz="0" w:space="0" w:color="auto"/>
        <w:bottom w:val="none" w:sz="0" w:space="0" w:color="auto"/>
        <w:right w:val="none" w:sz="0" w:space="0" w:color="auto"/>
      </w:divBdr>
    </w:div>
    <w:div w:id="1558738054">
      <w:marLeft w:val="480"/>
      <w:marRight w:val="0"/>
      <w:marTop w:val="0"/>
      <w:marBottom w:val="0"/>
      <w:divBdr>
        <w:top w:val="none" w:sz="0" w:space="0" w:color="auto"/>
        <w:left w:val="none" w:sz="0" w:space="0" w:color="auto"/>
        <w:bottom w:val="none" w:sz="0" w:space="0" w:color="auto"/>
        <w:right w:val="none" w:sz="0" w:space="0" w:color="auto"/>
      </w:divBdr>
    </w:div>
    <w:div w:id="1575890476">
      <w:marLeft w:val="480"/>
      <w:marRight w:val="0"/>
      <w:marTop w:val="0"/>
      <w:marBottom w:val="0"/>
      <w:divBdr>
        <w:top w:val="none" w:sz="0" w:space="0" w:color="auto"/>
        <w:left w:val="none" w:sz="0" w:space="0" w:color="auto"/>
        <w:bottom w:val="none" w:sz="0" w:space="0" w:color="auto"/>
        <w:right w:val="none" w:sz="0" w:space="0" w:color="auto"/>
      </w:divBdr>
    </w:div>
    <w:div w:id="1577742104">
      <w:marLeft w:val="480"/>
      <w:marRight w:val="0"/>
      <w:marTop w:val="0"/>
      <w:marBottom w:val="0"/>
      <w:divBdr>
        <w:top w:val="none" w:sz="0" w:space="0" w:color="auto"/>
        <w:left w:val="none" w:sz="0" w:space="0" w:color="auto"/>
        <w:bottom w:val="none" w:sz="0" w:space="0" w:color="auto"/>
        <w:right w:val="none" w:sz="0" w:space="0" w:color="auto"/>
      </w:divBdr>
    </w:div>
    <w:div w:id="1580335208">
      <w:marLeft w:val="480"/>
      <w:marRight w:val="0"/>
      <w:marTop w:val="0"/>
      <w:marBottom w:val="0"/>
      <w:divBdr>
        <w:top w:val="none" w:sz="0" w:space="0" w:color="auto"/>
        <w:left w:val="none" w:sz="0" w:space="0" w:color="auto"/>
        <w:bottom w:val="none" w:sz="0" w:space="0" w:color="auto"/>
        <w:right w:val="none" w:sz="0" w:space="0" w:color="auto"/>
      </w:divBdr>
    </w:div>
    <w:div w:id="1592932890">
      <w:marLeft w:val="480"/>
      <w:marRight w:val="0"/>
      <w:marTop w:val="0"/>
      <w:marBottom w:val="0"/>
      <w:divBdr>
        <w:top w:val="none" w:sz="0" w:space="0" w:color="auto"/>
        <w:left w:val="none" w:sz="0" w:space="0" w:color="auto"/>
        <w:bottom w:val="none" w:sz="0" w:space="0" w:color="auto"/>
        <w:right w:val="none" w:sz="0" w:space="0" w:color="auto"/>
      </w:divBdr>
    </w:div>
    <w:div w:id="1594053212">
      <w:marLeft w:val="480"/>
      <w:marRight w:val="0"/>
      <w:marTop w:val="0"/>
      <w:marBottom w:val="0"/>
      <w:divBdr>
        <w:top w:val="none" w:sz="0" w:space="0" w:color="auto"/>
        <w:left w:val="none" w:sz="0" w:space="0" w:color="auto"/>
        <w:bottom w:val="none" w:sz="0" w:space="0" w:color="auto"/>
        <w:right w:val="none" w:sz="0" w:space="0" w:color="auto"/>
      </w:divBdr>
    </w:div>
    <w:div w:id="1611014607">
      <w:marLeft w:val="480"/>
      <w:marRight w:val="0"/>
      <w:marTop w:val="0"/>
      <w:marBottom w:val="0"/>
      <w:divBdr>
        <w:top w:val="none" w:sz="0" w:space="0" w:color="auto"/>
        <w:left w:val="none" w:sz="0" w:space="0" w:color="auto"/>
        <w:bottom w:val="none" w:sz="0" w:space="0" w:color="auto"/>
        <w:right w:val="none" w:sz="0" w:space="0" w:color="auto"/>
      </w:divBdr>
    </w:div>
    <w:div w:id="1616327753">
      <w:marLeft w:val="480"/>
      <w:marRight w:val="0"/>
      <w:marTop w:val="0"/>
      <w:marBottom w:val="0"/>
      <w:divBdr>
        <w:top w:val="none" w:sz="0" w:space="0" w:color="auto"/>
        <w:left w:val="none" w:sz="0" w:space="0" w:color="auto"/>
        <w:bottom w:val="none" w:sz="0" w:space="0" w:color="auto"/>
        <w:right w:val="none" w:sz="0" w:space="0" w:color="auto"/>
      </w:divBdr>
    </w:div>
    <w:div w:id="1624145059">
      <w:marLeft w:val="480"/>
      <w:marRight w:val="0"/>
      <w:marTop w:val="0"/>
      <w:marBottom w:val="0"/>
      <w:divBdr>
        <w:top w:val="none" w:sz="0" w:space="0" w:color="auto"/>
        <w:left w:val="none" w:sz="0" w:space="0" w:color="auto"/>
        <w:bottom w:val="none" w:sz="0" w:space="0" w:color="auto"/>
        <w:right w:val="none" w:sz="0" w:space="0" w:color="auto"/>
      </w:divBdr>
    </w:div>
    <w:div w:id="1626111775">
      <w:marLeft w:val="480"/>
      <w:marRight w:val="0"/>
      <w:marTop w:val="0"/>
      <w:marBottom w:val="0"/>
      <w:divBdr>
        <w:top w:val="none" w:sz="0" w:space="0" w:color="auto"/>
        <w:left w:val="none" w:sz="0" w:space="0" w:color="auto"/>
        <w:bottom w:val="none" w:sz="0" w:space="0" w:color="auto"/>
        <w:right w:val="none" w:sz="0" w:space="0" w:color="auto"/>
      </w:divBdr>
    </w:div>
    <w:div w:id="1630087110">
      <w:marLeft w:val="480"/>
      <w:marRight w:val="0"/>
      <w:marTop w:val="0"/>
      <w:marBottom w:val="0"/>
      <w:divBdr>
        <w:top w:val="none" w:sz="0" w:space="0" w:color="auto"/>
        <w:left w:val="none" w:sz="0" w:space="0" w:color="auto"/>
        <w:bottom w:val="none" w:sz="0" w:space="0" w:color="auto"/>
        <w:right w:val="none" w:sz="0" w:space="0" w:color="auto"/>
      </w:divBdr>
    </w:div>
    <w:div w:id="1649431220">
      <w:marLeft w:val="480"/>
      <w:marRight w:val="0"/>
      <w:marTop w:val="0"/>
      <w:marBottom w:val="0"/>
      <w:divBdr>
        <w:top w:val="none" w:sz="0" w:space="0" w:color="auto"/>
        <w:left w:val="none" w:sz="0" w:space="0" w:color="auto"/>
        <w:bottom w:val="none" w:sz="0" w:space="0" w:color="auto"/>
        <w:right w:val="none" w:sz="0" w:space="0" w:color="auto"/>
      </w:divBdr>
    </w:div>
    <w:div w:id="1652058866">
      <w:marLeft w:val="480"/>
      <w:marRight w:val="0"/>
      <w:marTop w:val="0"/>
      <w:marBottom w:val="0"/>
      <w:divBdr>
        <w:top w:val="none" w:sz="0" w:space="0" w:color="auto"/>
        <w:left w:val="none" w:sz="0" w:space="0" w:color="auto"/>
        <w:bottom w:val="none" w:sz="0" w:space="0" w:color="auto"/>
        <w:right w:val="none" w:sz="0" w:space="0" w:color="auto"/>
      </w:divBdr>
    </w:div>
    <w:div w:id="1660497449">
      <w:marLeft w:val="480"/>
      <w:marRight w:val="0"/>
      <w:marTop w:val="0"/>
      <w:marBottom w:val="0"/>
      <w:divBdr>
        <w:top w:val="none" w:sz="0" w:space="0" w:color="auto"/>
        <w:left w:val="none" w:sz="0" w:space="0" w:color="auto"/>
        <w:bottom w:val="none" w:sz="0" w:space="0" w:color="auto"/>
        <w:right w:val="none" w:sz="0" w:space="0" w:color="auto"/>
      </w:divBdr>
    </w:div>
    <w:div w:id="1682392591">
      <w:marLeft w:val="480"/>
      <w:marRight w:val="0"/>
      <w:marTop w:val="0"/>
      <w:marBottom w:val="0"/>
      <w:divBdr>
        <w:top w:val="none" w:sz="0" w:space="0" w:color="auto"/>
        <w:left w:val="none" w:sz="0" w:space="0" w:color="auto"/>
        <w:bottom w:val="none" w:sz="0" w:space="0" w:color="auto"/>
        <w:right w:val="none" w:sz="0" w:space="0" w:color="auto"/>
      </w:divBdr>
    </w:div>
    <w:div w:id="1684747276">
      <w:marLeft w:val="480"/>
      <w:marRight w:val="0"/>
      <w:marTop w:val="0"/>
      <w:marBottom w:val="0"/>
      <w:divBdr>
        <w:top w:val="none" w:sz="0" w:space="0" w:color="auto"/>
        <w:left w:val="none" w:sz="0" w:space="0" w:color="auto"/>
        <w:bottom w:val="none" w:sz="0" w:space="0" w:color="auto"/>
        <w:right w:val="none" w:sz="0" w:space="0" w:color="auto"/>
      </w:divBdr>
    </w:div>
    <w:div w:id="1686398331">
      <w:marLeft w:val="480"/>
      <w:marRight w:val="0"/>
      <w:marTop w:val="0"/>
      <w:marBottom w:val="0"/>
      <w:divBdr>
        <w:top w:val="none" w:sz="0" w:space="0" w:color="auto"/>
        <w:left w:val="none" w:sz="0" w:space="0" w:color="auto"/>
        <w:bottom w:val="none" w:sz="0" w:space="0" w:color="auto"/>
        <w:right w:val="none" w:sz="0" w:space="0" w:color="auto"/>
      </w:divBdr>
    </w:div>
    <w:div w:id="1692486368">
      <w:marLeft w:val="480"/>
      <w:marRight w:val="0"/>
      <w:marTop w:val="0"/>
      <w:marBottom w:val="0"/>
      <w:divBdr>
        <w:top w:val="none" w:sz="0" w:space="0" w:color="auto"/>
        <w:left w:val="none" w:sz="0" w:space="0" w:color="auto"/>
        <w:bottom w:val="none" w:sz="0" w:space="0" w:color="auto"/>
        <w:right w:val="none" w:sz="0" w:space="0" w:color="auto"/>
      </w:divBdr>
    </w:div>
    <w:div w:id="1713072527">
      <w:marLeft w:val="480"/>
      <w:marRight w:val="0"/>
      <w:marTop w:val="0"/>
      <w:marBottom w:val="0"/>
      <w:divBdr>
        <w:top w:val="none" w:sz="0" w:space="0" w:color="auto"/>
        <w:left w:val="none" w:sz="0" w:space="0" w:color="auto"/>
        <w:bottom w:val="none" w:sz="0" w:space="0" w:color="auto"/>
        <w:right w:val="none" w:sz="0" w:space="0" w:color="auto"/>
      </w:divBdr>
    </w:div>
    <w:div w:id="1739550376">
      <w:marLeft w:val="480"/>
      <w:marRight w:val="0"/>
      <w:marTop w:val="0"/>
      <w:marBottom w:val="0"/>
      <w:divBdr>
        <w:top w:val="none" w:sz="0" w:space="0" w:color="auto"/>
        <w:left w:val="none" w:sz="0" w:space="0" w:color="auto"/>
        <w:bottom w:val="none" w:sz="0" w:space="0" w:color="auto"/>
        <w:right w:val="none" w:sz="0" w:space="0" w:color="auto"/>
      </w:divBdr>
    </w:div>
    <w:div w:id="1745488816">
      <w:marLeft w:val="480"/>
      <w:marRight w:val="0"/>
      <w:marTop w:val="0"/>
      <w:marBottom w:val="0"/>
      <w:divBdr>
        <w:top w:val="none" w:sz="0" w:space="0" w:color="auto"/>
        <w:left w:val="none" w:sz="0" w:space="0" w:color="auto"/>
        <w:bottom w:val="none" w:sz="0" w:space="0" w:color="auto"/>
        <w:right w:val="none" w:sz="0" w:space="0" w:color="auto"/>
      </w:divBdr>
    </w:div>
    <w:div w:id="1757046845">
      <w:marLeft w:val="480"/>
      <w:marRight w:val="0"/>
      <w:marTop w:val="0"/>
      <w:marBottom w:val="0"/>
      <w:divBdr>
        <w:top w:val="none" w:sz="0" w:space="0" w:color="auto"/>
        <w:left w:val="none" w:sz="0" w:space="0" w:color="auto"/>
        <w:bottom w:val="none" w:sz="0" w:space="0" w:color="auto"/>
        <w:right w:val="none" w:sz="0" w:space="0" w:color="auto"/>
      </w:divBdr>
    </w:div>
    <w:div w:id="1761215318">
      <w:marLeft w:val="480"/>
      <w:marRight w:val="0"/>
      <w:marTop w:val="0"/>
      <w:marBottom w:val="0"/>
      <w:divBdr>
        <w:top w:val="none" w:sz="0" w:space="0" w:color="auto"/>
        <w:left w:val="none" w:sz="0" w:space="0" w:color="auto"/>
        <w:bottom w:val="none" w:sz="0" w:space="0" w:color="auto"/>
        <w:right w:val="none" w:sz="0" w:space="0" w:color="auto"/>
      </w:divBdr>
    </w:div>
    <w:div w:id="1771050086">
      <w:marLeft w:val="480"/>
      <w:marRight w:val="0"/>
      <w:marTop w:val="0"/>
      <w:marBottom w:val="0"/>
      <w:divBdr>
        <w:top w:val="none" w:sz="0" w:space="0" w:color="auto"/>
        <w:left w:val="none" w:sz="0" w:space="0" w:color="auto"/>
        <w:bottom w:val="none" w:sz="0" w:space="0" w:color="auto"/>
        <w:right w:val="none" w:sz="0" w:space="0" w:color="auto"/>
      </w:divBdr>
    </w:div>
    <w:div w:id="1791388867">
      <w:marLeft w:val="480"/>
      <w:marRight w:val="0"/>
      <w:marTop w:val="0"/>
      <w:marBottom w:val="0"/>
      <w:divBdr>
        <w:top w:val="none" w:sz="0" w:space="0" w:color="auto"/>
        <w:left w:val="none" w:sz="0" w:space="0" w:color="auto"/>
        <w:bottom w:val="none" w:sz="0" w:space="0" w:color="auto"/>
        <w:right w:val="none" w:sz="0" w:space="0" w:color="auto"/>
      </w:divBdr>
    </w:div>
    <w:div w:id="1807232408">
      <w:marLeft w:val="480"/>
      <w:marRight w:val="0"/>
      <w:marTop w:val="0"/>
      <w:marBottom w:val="0"/>
      <w:divBdr>
        <w:top w:val="none" w:sz="0" w:space="0" w:color="auto"/>
        <w:left w:val="none" w:sz="0" w:space="0" w:color="auto"/>
        <w:bottom w:val="none" w:sz="0" w:space="0" w:color="auto"/>
        <w:right w:val="none" w:sz="0" w:space="0" w:color="auto"/>
      </w:divBdr>
    </w:div>
    <w:div w:id="1818258075">
      <w:marLeft w:val="480"/>
      <w:marRight w:val="0"/>
      <w:marTop w:val="0"/>
      <w:marBottom w:val="0"/>
      <w:divBdr>
        <w:top w:val="none" w:sz="0" w:space="0" w:color="auto"/>
        <w:left w:val="none" w:sz="0" w:space="0" w:color="auto"/>
        <w:bottom w:val="none" w:sz="0" w:space="0" w:color="auto"/>
        <w:right w:val="none" w:sz="0" w:space="0" w:color="auto"/>
      </w:divBdr>
    </w:div>
    <w:div w:id="1821578267">
      <w:marLeft w:val="480"/>
      <w:marRight w:val="0"/>
      <w:marTop w:val="0"/>
      <w:marBottom w:val="0"/>
      <w:divBdr>
        <w:top w:val="none" w:sz="0" w:space="0" w:color="auto"/>
        <w:left w:val="none" w:sz="0" w:space="0" w:color="auto"/>
        <w:bottom w:val="none" w:sz="0" w:space="0" w:color="auto"/>
        <w:right w:val="none" w:sz="0" w:space="0" w:color="auto"/>
      </w:divBdr>
    </w:div>
    <w:div w:id="1826235654">
      <w:marLeft w:val="480"/>
      <w:marRight w:val="0"/>
      <w:marTop w:val="0"/>
      <w:marBottom w:val="0"/>
      <w:divBdr>
        <w:top w:val="none" w:sz="0" w:space="0" w:color="auto"/>
        <w:left w:val="none" w:sz="0" w:space="0" w:color="auto"/>
        <w:bottom w:val="none" w:sz="0" w:space="0" w:color="auto"/>
        <w:right w:val="none" w:sz="0" w:space="0" w:color="auto"/>
      </w:divBdr>
    </w:div>
    <w:div w:id="1827013403">
      <w:marLeft w:val="480"/>
      <w:marRight w:val="0"/>
      <w:marTop w:val="0"/>
      <w:marBottom w:val="0"/>
      <w:divBdr>
        <w:top w:val="none" w:sz="0" w:space="0" w:color="auto"/>
        <w:left w:val="none" w:sz="0" w:space="0" w:color="auto"/>
        <w:bottom w:val="none" w:sz="0" w:space="0" w:color="auto"/>
        <w:right w:val="none" w:sz="0" w:space="0" w:color="auto"/>
      </w:divBdr>
    </w:div>
    <w:div w:id="1830976731">
      <w:marLeft w:val="480"/>
      <w:marRight w:val="0"/>
      <w:marTop w:val="0"/>
      <w:marBottom w:val="0"/>
      <w:divBdr>
        <w:top w:val="none" w:sz="0" w:space="0" w:color="auto"/>
        <w:left w:val="none" w:sz="0" w:space="0" w:color="auto"/>
        <w:bottom w:val="none" w:sz="0" w:space="0" w:color="auto"/>
        <w:right w:val="none" w:sz="0" w:space="0" w:color="auto"/>
      </w:divBdr>
    </w:div>
    <w:div w:id="1832871247">
      <w:marLeft w:val="480"/>
      <w:marRight w:val="0"/>
      <w:marTop w:val="0"/>
      <w:marBottom w:val="0"/>
      <w:divBdr>
        <w:top w:val="none" w:sz="0" w:space="0" w:color="auto"/>
        <w:left w:val="none" w:sz="0" w:space="0" w:color="auto"/>
        <w:bottom w:val="none" w:sz="0" w:space="0" w:color="auto"/>
        <w:right w:val="none" w:sz="0" w:space="0" w:color="auto"/>
      </w:divBdr>
    </w:div>
    <w:div w:id="1842574780">
      <w:marLeft w:val="480"/>
      <w:marRight w:val="0"/>
      <w:marTop w:val="0"/>
      <w:marBottom w:val="0"/>
      <w:divBdr>
        <w:top w:val="none" w:sz="0" w:space="0" w:color="auto"/>
        <w:left w:val="none" w:sz="0" w:space="0" w:color="auto"/>
        <w:bottom w:val="none" w:sz="0" w:space="0" w:color="auto"/>
        <w:right w:val="none" w:sz="0" w:space="0" w:color="auto"/>
      </w:divBdr>
    </w:div>
    <w:div w:id="1848131630">
      <w:marLeft w:val="480"/>
      <w:marRight w:val="0"/>
      <w:marTop w:val="0"/>
      <w:marBottom w:val="0"/>
      <w:divBdr>
        <w:top w:val="none" w:sz="0" w:space="0" w:color="auto"/>
        <w:left w:val="none" w:sz="0" w:space="0" w:color="auto"/>
        <w:bottom w:val="none" w:sz="0" w:space="0" w:color="auto"/>
        <w:right w:val="none" w:sz="0" w:space="0" w:color="auto"/>
      </w:divBdr>
    </w:div>
    <w:div w:id="1858082868">
      <w:marLeft w:val="480"/>
      <w:marRight w:val="0"/>
      <w:marTop w:val="0"/>
      <w:marBottom w:val="0"/>
      <w:divBdr>
        <w:top w:val="none" w:sz="0" w:space="0" w:color="auto"/>
        <w:left w:val="none" w:sz="0" w:space="0" w:color="auto"/>
        <w:bottom w:val="none" w:sz="0" w:space="0" w:color="auto"/>
        <w:right w:val="none" w:sz="0" w:space="0" w:color="auto"/>
      </w:divBdr>
    </w:div>
    <w:div w:id="1859541742">
      <w:marLeft w:val="480"/>
      <w:marRight w:val="0"/>
      <w:marTop w:val="0"/>
      <w:marBottom w:val="0"/>
      <w:divBdr>
        <w:top w:val="none" w:sz="0" w:space="0" w:color="auto"/>
        <w:left w:val="none" w:sz="0" w:space="0" w:color="auto"/>
        <w:bottom w:val="none" w:sz="0" w:space="0" w:color="auto"/>
        <w:right w:val="none" w:sz="0" w:space="0" w:color="auto"/>
      </w:divBdr>
    </w:div>
    <w:div w:id="1867130963">
      <w:marLeft w:val="480"/>
      <w:marRight w:val="0"/>
      <w:marTop w:val="0"/>
      <w:marBottom w:val="0"/>
      <w:divBdr>
        <w:top w:val="none" w:sz="0" w:space="0" w:color="auto"/>
        <w:left w:val="none" w:sz="0" w:space="0" w:color="auto"/>
        <w:bottom w:val="none" w:sz="0" w:space="0" w:color="auto"/>
        <w:right w:val="none" w:sz="0" w:space="0" w:color="auto"/>
      </w:divBdr>
    </w:div>
    <w:div w:id="1878740986">
      <w:marLeft w:val="480"/>
      <w:marRight w:val="0"/>
      <w:marTop w:val="0"/>
      <w:marBottom w:val="0"/>
      <w:divBdr>
        <w:top w:val="none" w:sz="0" w:space="0" w:color="auto"/>
        <w:left w:val="none" w:sz="0" w:space="0" w:color="auto"/>
        <w:bottom w:val="none" w:sz="0" w:space="0" w:color="auto"/>
        <w:right w:val="none" w:sz="0" w:space="0" w:color="auto"/>
      </w:divBdr>
    </w:div>
    <w:div w:id="1891644990">
      <w:marLeft w:val="480"/>
      <w:marRight w:val="0"/>
      <w:marTop w:val="0"/>
      <w:marBottom w:val="0"/>
      <w:divBdr>
        <w:top w:val="none" w:sz="0" w:space="0" w:color="auto"/>
        <w:left w:val="none" w:sz="0" w:space="0" w:color="auto"/>
        <w:bottom w:val="none" w:sz="0" w:space="0" w:color="auto"/>
        <w:right w:val="none" w:sz="0" w:space="0" w:color="auto"/>
      </w:divBdr>
    </w:div>
    <w:div w:id="1892114472">
      <w:marLeft w:val="480"/>
      <w:marRight w:val="0"/>
      <w:marTop w:val="0"/>
      <w:marBottom w:val="0"/>
      <w:divBdr>
        <w:top w:val="none" w:sz="0" w:space="0" w:color="auto"/>
        <w:left w:val="none" w:sz="0" w:space="0" w:color="auto"/>
        <w:bottom w:val="none" w:sz="0" w:space="0" w:color="auto"/>
        <w:right w:val="none" w:sz="0" w:space="0" w:color="auto"/>
      </w:divBdr>
    </w:div>
    <w:div w:id="1896772453">
      <w:marLeft w:val="480"/>
      <w:marRight w:val="0"/>
      <w:marTop w:val="0"/>
      <w:marBottom w:val="0"/>
      <w:divBdr>
        <w:top w:val="none" w:sz="0" w:space="0" w:color="auto"/>
        <w:left w:val="none" w:sz="0" w:space="0" w:color="auto"/>
        <w:bottom w:val="none" w:sz="0" w:space="0" w:color="auto"/>
        <w:right w:val="none" w:sz="0" w:space="0" w:color="auto"/>
      </w:divBdr>
    </w:div>
    <w:div w:id="1897934360">
      <w:marLeft w:val="480"/>
      <w:marRight w:val="0"/>
      <w:marTop w:val="0"/>
      <w:marBottom w:val="0"/>
      <w:divBdr>
        <w:top w:val="none" w:sz="0" w:space="0" w:color="auto"/>
        <w:left w:val="none" w:sz="0" w:space="0" w:color="auto"/>
        <w:bottom w:val="none" w:sz="0" w:space="0" w:color="auto"/>
        <w:right w:val="none" w:sz="0" w:space="0" w:color="auto"/>
      </w:divBdr>
    </w:div>
    <w:div w:id="1906990349">
      <w:marLeft w:val="480"/>
      <w:marRight w:val="0"/>
      <w:marTop w:val="0"/>
      <w:marBottom w:val="0"/>
      <w:divBdr>
        <w:top w:val="none" w:sz="0" w:space="0" w:color="auto"/>
        <w:left w:val="none" w:sz="0" w:space="0" w:color="auto"/>
        <w:bottom w:val="none" w:sz="0" w:space="0" w:color="auto"/>
        <w:right w:val="none" w:sz="0" w:space="0" w:color="auto"/>
      </w:divBdr>
    </w:div>
    <w:div w:id="1918831006">
      <w:marLeft w:val="480"/>
      <w:marRight w:val="0"/>
      <w:marTop w:val="0"/>
      <w:marBottom w:val="0"/>
      <w:divBdr>
        <w:top w:val="none" w:sz="0" w:space="0" w:color="auto"/>
        <w:left w:val="none" w:sz="0" w:space="0" w:color="auto"/>
        <w:bottom w:val="none" w:sz="0" w:space="0" w:color="auto"/>
        <w:right w:val="none" w:sz="0" w:space="0" w:color="auto"/>
      </w:divBdr>
    </w:div>
    <w:div w:id="1933590326">
      <w:marLeft w:val="480"/>
      <w:marRight w:val="0"/>
      <w:marTop w:val="0"/>
      <w:marBottom w:val="0"/>
      <w:divBdr>
        <w:top w:val="none" w:sz="0" w:space="0" w:color="auto"/>
        <w:left w:val="none" w:sz="0" w:space="0" w:color="auto"/>
        <w:bottom w:val="none" w:sz="0" w:space="0" w:color="auto"/>
        <w:right w:val="none" w:sz="0" w:space="0" w:color="auto"/>
      </w:divBdr>
    </w:div>
    <w:div w:id="1944872862">
      <w:marLeft w:val="480"/>
      <w:marRight w:val="0"/>
      <w:marTop w:val="0"/>
      <w:marBottom w:val="0"/>
      <w:divBdr>
        <w:top w:val="none" w:sz="0" w:space="0" w:color="auto"/>
        <w:left w:val="none" w:sz="0" w:space="0" w:color="auto"/>
        <w:bottom w:val="none" w:sz="0" w:space="0" w:color="auto"/>
        <w:right w:val="none" w:sz="0" w:space="0" w:color="auto"/>
      </w:divBdr>
    </w:div>
    <w:div w:id="1945571764">
      <w:marLeft w:val="480"/>
      <w:marRight w:val="0"/>
      <w:marTop w:val="0"/>
      <w:marBottom w:val="0"/>
      <w:divBdr>
        <w:top w:val="none" w:sz="0" w:space="0" w:color="auto"/>
        <w:left w:val="none" w:sz="0" w:space="0" w:color="auto"/>
        <w:bottom w:val="none" w:sz="0" w:space="0" w:color="auto"/>
        <w:right w:val="none" w:sz="0" w:space="0" w:color="auto"/>
      </w:divBdr>
    </w:div>
    <w:div w:id="1954945683">
      <w:marLeft w:val="480"/>
      <w:marRight w:val="0"/>
      <w:marTop w:val="0"/>
      <w:marBottom w:val="0"/>
      <w:divBdr>
        <w:top w:val="none" w:sz="0" w:space="0" w:color="auto"/>
        <w:left w:val="none" w:sz="0" w:space="0" w:color="auto"/>
        <w:bottom w:val="none" w:sz="0" w:space="0" w:color="auto"/>
        <w:right w:val="none" w:sz="0" w:space="0" w:color="auto"/>
      </w:divBdr>
    </w:div>
    <w:div w:id="1957057084">
      <w:marLeft w:val="480"/>
      <w:marRight w:val="0"/>
      <w:marTop w:val="0"/>
      <w:marBottom w:val="0"/>
      <w:divBdr>
        <w:top w:val="none" w:sz="0" w:space="0" w:color="auto"/>
        <w:left w:val="none" w:sz="0" w:space="0" w:color="auto"/>
        <w:bottom w:val="none" w:sz="0" w:space="0" w:color="auto"/>
        <w:right w:val="none" w:sz="0" w:space="0" w:color="auto"/>
      </w:divBdr>
    </w:div>
    <w:div w:id="1963535734">
      <w:marLeft w:val="480"/>
      <w:marRight w:val="0"/>
      <w:marTop w:val="0"/>
      <w:marBottom w:val="0"/>
      <w:divBdr>
        <w:top w:val="none" w:sz="0" w:space="0" w:color="auto"/>
        <w:left w:val="none" w:sz="0" w:space="0" w:color="auto"/>
        <w:bottom w:val="none" w:sz="0" w:space="0" w:color="auto"/>
        <w:right w:val="none" w:sz="0" w:space="0" w:color="auto"/>
      </w:divBdr>
    </w:div>
    <w:div w:id="1970931941">
      <w:marLeft w:val="480"/>
      <w:marRight w:val="0"/>
      <w:marTop w:val="0"/>
      <w:marBottom w:val="0"/>
      <w:divBdr>
        <w:top w:val="none" w:sz="0" w:space="0" w:color="auto"/>
        <w:left w:val="none" w:sz="0" w:space="0" w:color="auto"/>
        <w:bottom w:val="none" w:sz="0" w:space="0" w:color="auto"/>
        <w:right w:val="none" w:sz="0" w:space="0" w:color="auto"/>
      </w:divBdr>
    </w:div>
    <w:div w:id="1984238454">
      <w:marLeft w:val="480"/>
      <w:marRight w:val="0"/>
      <w:marTop w:val="0"/>
      <w:marBottom w:val="0"/>
      <w:divBdr>
        <w:top w:val="none" w:sz="0" w:space="0" w:color="auto"/>
        <w:left w:val="none" w:sz="0" w:space="0" w:color="auto"/>
        <w:bottom w:val="none" w:sz="0" w:space="0" w:color="auto"/>
        <w:right w:val="none" w:sz="0" w:space="0" w:color="auto"/>
      </w:divBdr>
    </w:div>
    <w:div w:id="1995837923">
      <w:marLeft w:val="480"/>
      <w:marRight w:val="0"/>
      <w:marTop w:val="0"/>
      <w:marBottom w:val="0"/>
      <w:divBdr>
        <w:top w:val="none" w:sz="0" w:space="0" w:color="auto"/>
        <w:left w:val="none" w:sz="0" w:space="0" w:color="auto"/>
        <w:bottom w:val="none" w:sz="0" w:space="0" w:color="auto"/>
        <w:right w:val="none" w:sz="0" w:space="0" w:color="auto"/>
      </w:divBdr>
    </w:div>
    <w:div w:id="1998075733">
      <w:marLeft w:val="480"/>
      <w:marRight w:val="0"/>
      <w:marTop w:val="0"/>
      <w:marBottom w:val="0"/>
      <w:divBdr>
        <w:top w:val="none" w:sz="0" w:space="0" w:color="auto"/>
        <w:left w:val="none" w:sz="0" w:space="0" w:color="auto"/>
        <w:bottom w:val="none" w:sz="0" w:space="0" w:color="auto"/>
        <w:right w:val="none" w:sz="0" w:space="0" w:color="auto"/>
      </w:divBdr>
    </w:div>
    <w:div w:id="1998721914">
      <w:marLeft w:val="480"/>
      <w:marRight w:val="0"/>
      <w:marTop w:val="0"/>
      <w:marBottom w:val="0"/>
      <w:divBdr>
        <w:top w:val="none" w:sz="0" w:space="0" w:color="auto"/>
        <w:left w:val="none" w:sz="0" w:space="0" w:color="auto"/>
        <w:bottom w:val="none" w:sz="0" w:space="0" w:color="auto"/>
        <w:right w:val="none" w:sz="0" w:space="0" w:color="auto"/>
      </w:divBdr>
    </w:div>
    <w:div w:id="2033603202">
      <w:marLeft w:val="480"/>
      <w:marRight w:val="0"/>
      <w:marTop w:val="0"/>
      <w:marBottom w:val="0"/>
      <w:divBdr>
        <w:top w:val="none" w:sz="0" w:space="0" w:color="auto"/>
        <w:left w:val="none" w:sz="0" w:space="0" w:color="auto"/>
        <w:bottom w:val="none" w:sz="0" w:space="0" w:color="auto"/>
        <w:right w:val="none" w:sz="0" w:space="0" w:color="auto"/>
      </w:divBdr>
    </w:div>
    <w:div w:id="2035227354">
      <w:marLeft w:val="480"/>
      <w:marRight w:val="0"/>
      <w:marTop w:val="0"/>
      <w:marBottom w:val="0"/>
      <w:divBdr>
        <w:top w:val="none" w:sz="0" w:space="0" w:color="auto"/>
        <w:left w:val="none" w:sz="0" w:space="0" w:color="auto"/>
        <w:bottom w:val="none" w:sz="0" w:space="0" w:color="auto"/>
        <w:right w:val="none" w:sz="0" w:space="0" w:color="auto"/>
      </w:divBdr>
    </w:div>
    <w:div w:id="2059893088">
      <w:marLeft w:val="480"/>
      <w:marRight w:val="0"/>
      <w:marTop w:val="0"/>
      <w:marBottom w:val="0"/>
      <w:divBdr>
        <w:top w:val="none" w:sz="0" w:space="0" w:color="auto"/>
        <w:left w:val="none" w:sz="0" w:space="0" w:color="auto"/>
        <w:bottom w:val="none" w:sz="0" w:space="0" w:color="auto"/>
        <w:right w:val="none" w:sz="0" w:space="0" w:color="auto"/>
      </w:divBdr>
    </w:div>
    <w:div w:id="2064794910">
      <w:marLeft w:val="480"/>
      <w:marRight w:val="0"/>
      <w:marTop w:val="0"/>
      <w:marBottom w:val="0"/>
      <w:divBdr>
        <w:top w:val="none" w:sz="0" w:space="0" w:color="auto"/>
        <w:left w:val="none" w:sz="0" w:space="0" w:color="auto"/>
        <w:bottom w:val="none" w:sz="0" w:space="0" w:color="auto"/>
        <w:right w:val="none" w:sz="0" w:space="0" w:color="auto"/>
      </w:divBdr>
    </w:div>
    <w:div w:id="2089573645">
      <w:marLeft w:val="480"/>
      <w:marRight w:val="0"/>
      <w:marTop w:val="0"/>
      <w:marBottom w:val="0"/>
      <w:divBdr>
        <w:top w:val="none" w:sz="0" w:space="0" w:color="auto"/>
        <w:left w:val="none" w:sz="0" w:space="0" w:color="auto"/>
        <w:bottom w:val="none" w:sz="0" w:space="0" w:color="auto"/>
        <w:right w:val="none" w:sz="0" w:space="0" w:color="auto"/>
      </w:divBdr>
    </w:div>
    <w:div w:id="2090618902">
      <w:marLeft w:val="480"/>
      <w:marRight w:val="0"/>
      <w:marTop w:val="0"/>
      <w:marBottom w:val="0"/>
      <w:divBdr>
        <w:top w:val="none" w:sz="0" w:space="0" w:color="auto"/>
        <w:left w:val="none" w:sz="0" w:space="0" w:color="auto"/>
        <w:bottom w:val="none" w:sz="0" w:space="0" w:color="auto"/>
        <w:right w:val="none" w:sz="0" w:space="0" w:color="auto"/>
      </w:divBdr>
    </w:div>
    <w:div w:id="2090736195">
      <w:marLeft w:val="480"/>
      <w:marRight w:val="0"/>
      <w:marTop w:val="0"/>
      <w:marBottom w:val="0"/>
      <w:divBdr>
        <w:top w:val="none" w:sz="0" w:space="0" w:color="auto"/>
        <w:left w:val="none" w:sz="0" w:space="0" w:color="auto"/>
        <w:bottom w:val="none" w:sz="0" w:space="0" w:color="auto"/>
        <w:right w:val="none" w:sz="0" w:space="0" w:color="auto"/>
      </w:divBdr>
    </w:div>
    <w:div w:id="2093776807">
      <w:marLeft w:val="480"/>
      <w:marRight w:val="0"/>
      <w:marTop w:val="0"/>
      <w:marBottom w:val="0"/>
      <w:divBdr>
        <w:top w:val="none" w:sz="0" w:space="0" w:color="auto"/>
        <w:left w:val="none" w:sz="0" w:space="0" w:color="auto"/>
        <w:bottom w:val="none" w:sz="0" w:space="0" w:color="auto"/>
        <w:right w:val="none" w:sz="0" w:space="0" w:color="auto"/>
      </w:divBdr>
    </w:div>
    <w:div w:id="2094162826">
      <w:marLeft w:val="480"/>
      <w:marRight w:val="0"/>
      <w:marTop w:val="0"/>
      <w:marBottom w:val="0"/>
      <w:divBdr>
        <w:top w:val="none" w:sz="0" w:space="0" w:color="auto"/>
        <w:left w:val="none" w:sz="0" w:space="0" w:color="auto"/>
        <w:bottom w:val="none" w:sz="0" w:space="0" w:color="auto"/>
        <w:right w:val="none" w:sz="0" w:space="0" w:color="auto"/>
      </w:divBdr>
    </w:div>
    <w:div w:id="2100439461">
      <w:marLeft w:val="480"/>
      <w:marRight w:val="0"/>
      <w:marTop w:val="0"/>
      <w:marBottom w:val="0"/>
      <w:divBdr>
        <w:top w:val="none" w:sz="0" w:space="0" w:color="auto"/>
        <w:left w:val="none" w:sz="0" w:space="0" w:color="auto"/>
        <w:bottom w:val="none" w:sz="0" w:space="0" w:color="auto"/>
        <w:right w:val="none" w:sz="0" w:space="0" w:color="auto"/>
      </w:divBdr>
    </w:div>
    <w:div w:id="2108888793">
      <w:marLeft w:val="480"/>
      <w:marRight w:val="0"/>
      <w:marTop w:val="0"/>
      <w:marBottom w:val="0"/>
      <w:divBdr>
        <w:top w:val="none" w:sz="0" w:space="0" w:color="auto"/>
        <w:left w:val="none" w:sz="0" w:space="0" w:color="auto"/>
        <w:bottom w:val="none" w:sz="0" w:space="0" w:color="auto"/>
        <w:right w:val="none" w:sz="0" w:space="0" w:color="auto"/>
      </w:divBdr>
    </w:div>
    <w:div w:id="2118134178">
      <w:marLeft w:val="480"/>
      <w:marRight w:val="0"/>
      <w:marTop w:val="0"/>
      <w:marBottom w:val="0"/>
      <w:divBdr>
        <w:top w:val="none" w:sz="0" w:space="0" w:color="auto"/>
        <w:left w:val="none" w:sz="0" w:space="0" w:color="auto"/>
        <w:bottom w:val="none" w:sz="0" w:space="0" w:color="auto"/>
        <w:right w:val="none" w:sz="0" w:space="0" w:color="auto"/>
      </w:divBdr>
    </w:div>
    <w:div w:id="2120952944">
      <w:marLeft w:val="480"/>
      <w:marRight w:val="0"/>
      <w:marTop w:val="0"/>
      <w:marBottom w:val="0"/>
      <w:divBdr>
        <w:top w:val="none" w:sz="0" w:space="0" w:color="auto"/>
        <w:left w:val="none" w:sz="0" w:space="0" w:color="auto"/>
        <w:bottom w:val="none" w:sz="0" w:space="0" w:color="auto"/>
        <w:right w:val="none" w:sz="0" w:space="0" w:color="auto"/>
      </w:divBdr>
    </w:div>
    <w:div w:id="2125418369">
      <w:marLeft w:val="480"/>
      <w:marRight w:val="0"/>
      <w:marTop w:val="0"/>
      <w:marBottom w:val="0"/>
      <w:divBdr>
        <w:top w:val="none" w:sz="0" w:space="0" w:color="auto"/>
        <w:left w:val="none" w:sz="0" w:space="0" w:color="auto"/>
        <w:bottom w:val="none" w:sz="0" w:space="0" w:color="auto"/>
        <w:right w:val="none" w:sz="0" w:space="0" w:color="auto"/>
      </w:divBdr>
    </w:div>
    <w:div w:id="2127850629">
      <w:marLeft w:val="480"/>
      <w:marRight w:val="0"/>
      <w:marTop w:val="0"/>
      <w:marBottom w:val="0"/>
      <w:divBdr>
        <w:top w:val="none" w:sz="0" w:space="0" w:color="auto"/>
        <w:left w:val="none" w:sz="0" w:space="0" w:color="auto"/>
        <w:bottom w:val="none" w:sz="0" w:space="0" w:color="auto"/>
        <w:right w:val="none" w:sz="0" w:space="0" w:color="auto"/>
      </w:divBdr>
    </w:div>
    <w:div w:id="2136369052">
      <w:marLeft w:val="480"/>
      <w:marRight w:val="0"/>
      <w:marTop w:val="0"/>
      <w:marBottom w:val="0"/>
      <w:divBdr>
        <w:top w:val="none" w:sz="0" w:space="0" w:color="auto"/>
        <w:left w:val="none" w:sz="0" w:space="0" w:color="auto"/>
        <w:bottom w:val="none" w:sz="0" w:space="0" w:color="auto"/>
        <w:right w:val="none" w:sz="0" w:space="0" w:color="auto"/>
      </w:divBdr>
    </w:div>
    <w:div w:id="2139490881">
      <w:marLeft w:val="480"/>
      <w:marRight w:val="0"/>
      <w:marTop w:val="0"/>
      <w:marBottom w:val="0"/>
      <w:divBdr>
        <w:top w:val="none" w:sz="0" w:space="0" w:color="auto"/>
        <w:left w:val="none" w:sz="0" w:space="0" w:color="auto"/>
        <w:bottom w:val="none" w:sz="0" w:space="0" w:color="auto"/>
        <w:right w:val="none" w:sz="0" w:space="0" w:color="auto"/>
      </w:divBdr>
    </w:div>
    <w:div w:id="2143691625">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BEC3DB82E14882A06E8C2A5E24DE62"/>
        <w:category>
          <w:name w:val="General"/>
          <w:gallery w:val="placeholder"/>
        </w:category>
        <w:types>
          <w:type w:val="bbPlcHdr"/>
        </w:types>
        <w:behaviors>
          <w:behavior w:val="content"/>
        </w:behaviors>
        <w:guid w:val="{572E0039-D07A-4C31-A0D1-7D24F30CFE02}"/>
      </w:docPartPr>
      <w:docPartBody>
        <w:p w:rsidR="00000000" w:rsidRDefault="000B50FC" w:rsidP="000B50FC">
          <w:pPr>
            <w:pStyle w:val="C5BEC3DB82E14882A06E8C2A5E24DE62"/>
          </w:pPr>
          <w:r w:rsidRPr="00112B20">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CB8AB07-453F-40B3-886B-9D5B1D5F0721}"/>
      </w:docPartPr>
      <w:docPartBody>
        <w:p w:rsidR="00000000" w:rsidRDefault="000B50FC">
          <w:r w:rsidRPr="0015017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0FC"/>
    <w:rsid w:val="000B50FC"/>
    <w:rsid w:val="001C59E0"/>
    <w:rsid w:val="00440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50FC"/>
    <w:rPr>
      <w:color w:val="666666"/>
    </w:rPr>
  </w:style>
  <w:style w:type="paragraph" w:customStyle="1" w:styleId="C5BEC3DB82E14882A06E8C2A5E24DE62">
    <w:name w:val="C5BEC3DB82E14882A06E8C2A5E24DE62"/>
    <w:rsid w:val="000B50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FDA708-AEFE-44B1-882F-B3065B5C865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4697419682"/>
    <we:property name="MENDELEY_CITATIONS" value="[{&quot;citationID&quot;:&quot;MENDELEY_CITATION_70c22c87-27b9-4a29-a4a9-ebd81b3a0784&quot;,&quot;properties&quot;:{&quot;noteIndex&quot;:0},&quot;isEdited&quot;:false,&quot;manualOverride&quot;:{&quot;isManuallyOverridden&quot;:false,&quot;citeprocText&quot;:&quot;(Su et al., 2024)&quot;,&quot;manualOverrideText&quot;:&quot;&quot;},&quot;citationTag&quot;:&quot;MENDELEY_CITATION_v3_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&quot;,&quot;citationItems&quot;:[{&quot;id&quot;:&quot;680b991a-89dc-3ee0-b56d-37e6960c9953&quot;,&quot;itemData&quot;:{&quot;type&quot;:&quot;article-journal&quot;,&quot;id&quot;:&quot;680b991a-89dc-3ee0-b56d-37e6960c9953&quot;,&quot;title&quot;:&quot;Attention based adaptive spatial–temporal hypergraph convolutional networks for stock price trend prediction&quot;,&quot;author&quot;:[{&quot;family&quot;:&quot;Su&quot;,&quot;given&quot;:&quot;Hongyang&quot;,&quot;parse-names&quot;:false,&quot;dropping-particle&quot;:&quot;&quot;,&quot;non-dropping-particle&quot;:&quot;&quot;},{&quot;family&quot;:&quot;Wang&quot;,&quot;given&quot;:&quot;Xiaolong&quot;,&quot;parse-names&quot;:false,&quot;dropping-particle&quot;:&quot;&quot;,&quot;non-dropping-particle&quot;:&quot;&quot;},{&quot;family&quot;:&quot;Qin&quot;,&quot;given&quot;:&quot;Yang&quot;,&quot;parse-names&quot;:false,&quot;dropping-particle&quot;:&quot;&quot;,&quot;non-dropping-particle&quot;:&quot;&quot;},{&quot;family&quot;:&quot;Chen&quot;,&quot;given&quot;:&quot;Qingcai&quot;,&quot;parse-names&quot;:false,&quot;dropping-particle&quot;:&quot;&quot;,&quot;non-dropping-particle&quot;:&quot;&quot;}],&quot;container-title&quot;:&quot;Expert Systems with Applications&quot;,&quot;container-title-short&quot;:&quot;Expert Syst. Appl.&quot;,&quot;DOI&quot;:&quot;https://doi.org/10.1016/j.eswa.2023.121899&quot;,&quot;ISSN&quot;:&quot;0957-4174&quot;,&quot;URL&quot;:&quot;https://www.sciencedirect.com/science/article/pii/S0957417423024016&quot;,&quot;issued&quot;:{&quot;date-parts&quot;:[[2024]]},&quot;page&quot;:&quot;121899&quot;,&quot;abstract&quot;:&quot;Stock price trend prediction is an important and challenging issue, and accurate forecasting will effectively improve investment decisions and contribute to investment returns. Improving prediction accuracy by exploring stock correlations has received much attention in recent studies. However, there are still some issues that have not been fully considered, such as the impact of invalid correlations, low sensitivity to minor price fluctuations and dependence on priors expert information. To solve the above issues, we propose a novel spatial–temporal framework, which has several characteristics: (1) the noise-aware spatial–temporal attention that dynamically filters out invalid associations from traditional spatial attention and combines temporal attention to capture the spatial–temporal patterns of different stock series; (2) the adaptive stock hypergraph generation maps the intrinsic associations of stocks into a trainable dense matrix via adaptive node embedding; (3) the adaptive graph convolution extends the graph convolution operation from static graphs to adaptive hypergraphs for exploring the dynamic correlations. (4) Multiple stacked attention-based adaptive spatial–temporal Blocks form the end-to-end prediction framework, which uses time-aware cascaded convolution to extract fine-grained temporal features. Convincing experimental results on two stock datasets, studies on the performance on various simulation investments and the model interpretability confirm the advantages of our approach.&quot;,&quot;volume&quot;:&quot;238&quot;},&quot;isTemporary&quot;:false}]},{&quot;citationID&quot;:&quot;MENDELEY_CITATION_bed94ce4-21e3-473b-940a-dc1e4d497b48&quot;,&quot;properties&quot;:{&quot;noteIndex&quot;:0},&quot;isEdited&quot;:false,&quot;manualOverride&quot;:{&quot;isManuallyOverridden&quot;:false,&quot;citeprocText&quot;:&quot;(Shah et al., 2019)&quot;,&quot;manualOverrideText&quot;:&quot;&quot;},&quot;citationTag&quot;:&quot;MENDELEY_CITATION_v3_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&quot;,&quot;citationItems&quot;:[{&quot;id&quot;:&quot;bc5d7d41-ae8c-3fcb-822f-7af09da55e71&quot;,&quot;itemData&quot;:{&quot;type&quot;:&quot;article&quot;,&quot;id&quot;:&quot;bc5d7d41-ae8c-3fcb-822f-7af09da55e71&quot;,&quot;title&quot;:&quot;Stock market analysis: A review and taxonomy of prediction techniques&quot;,&quot;author&quot;:[{&quot;family&quot;:&quot;Shah&quot;,&quot;given&quot;:&quot;Dev&quot;,&quot;parse-names&quot;:false,&quot;dropping-particle&quot;:&quot;&quot;,&quot;non-dropping-particle&quot;:&quot;&quot;},{&quot;family&quot;:&quot;Isah&quot;,&quot;given&quot;:&quot;Haruna&quot;,&quot;parse-names&quot;:false,&quot;dropping-particle&quot;:&quot;&quot;,&quot;non-dropping-particle&quot;:&quot;&quot;},{&quot;family&quot;:&quot;Zulkernine&quot;,&quot;given&quot;:&quot;Farhana&quot;,&quot;parse-names&quot;:false,&quot;dropping-particle&quot;:&quot;&quot;,&quot;non-dropping-particle&quot;:&quot;&quot;}],&quot;container-title&quot;:&quot;International Journal of Financial Studies&quot;,&quot;DOI&quot;:&quot;10.3390/ijfs7020026&quot;,&quot;ISSN&quot;:&quot;22277072&quot;,&quot;issued&quot;:{&quot;date-parts&quot;:[[2019]]},&quot;abstract&quot;:&quo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and long-term approaches used for stock analysis. Finally, we present some challenges and research opportunities in this field.&quot;,&quot;publisher&quot;:&quot;MDPI Multidisciplinary Digital Publishing Institute&quot;,&quot;issue&quot;:&quot;2&quot;,&quot;volume&quot;:&quot;7&quot;,&quot;container-title-short&quot;:&quot;&quot;},&quot;isTemporary&quot;:false}]},{&quot;citationID&quot;:&quot;MENDELEY_CITATION_1c3def29-8601-4ca4-8e53-38b5b8ba76a4&quot;,&quot;properties&quot;:{&quot;noteIndex&quot;:0},&quot;isEdited&quot;:false,&quot;manualOverride&quot;:{&quot;isManuallyOverridden&quot;:false,&quot;citeprocText&quot;:&quot;(Bao et al., 2025)&quot;,&quot;manualOverrideText&quot;:&quot;&quot;},&quot;citationTag&quot;:&quot;MENDELEY_CITATION_v3_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&quot;,&quot;citationItems&quot;:[{&quot;id&quot;:&quot;bd219407-b219-358b-acf2-0b291fbbbecc&quot;,&quot;itemData&quot;:{&quot;type&quot;:&quot;article-journal&quot;,&quot;id&quot;:&quot;bd219407-b219-358b-acf2-0b291fbbbecc&quot;,&quot;title&quot;:&quot;Data-driven stock forecasting models based on neural networks: A review&quot;,&quot;author&quot;:[{&quot;family&quot;:&quot;Bao&quot;,&quot;given&quot;:&quot;Wuzhida&quot;,&quot;parse-names&quot;:false,&quot;dropping-particle&quot;:&quot;&quot;,&quot;non-dropping-particle&quot;:&quot;&quot;},{&quot;family&quot;:&quot;Cao&quot;,&quot;given&quot;:&quot;Yuting&quot;,&quot;parse-names&quot;:false,&quot;dropping-particle&quot;:&quot;&quot;,&quot;non-dropping-particle&quot;:&quot;&quot;},{&quot;family&quot;:&quot;Yang&quot;,&quot;given&quot;:&quot;Yin&quot;,&quot;parse-names&quot;:false,&quot;dropping-particle&quot;:&quot;&quot;,&quot;non-dropping-particle&quot;:&quot;&quot;},{&quot;family&quot;:&quot;Che&quot;,&quot;given&quot;:&quot;Hangjun&quot;,&quot;parse-names&quot;:false,&quot;dropping-particle&quot;:&quot;&quot;,&quot;non-dropping-particle&quot;:&quot;&quot;},{&quot;family&quot;:&quot;Huang&quot;,&quot;given&quot;:&quot;Junjian&quot;,&quot;parse-names&quot;:false,&quot;dropping-particle&quot;:&quot;&quot;,&quot;non-dropping-particle&quot;:&quot;&quot;},{&quot;family&quot;:&quot;Wen&quot;,&quot;given&quot;:&quot;Shiping&quot;,&quot;parse-names&quot;:false,&quot;dropping-particle&quot;:&quot;&quot;,&quot;non-dropping-particle&quot;:&quot;&quot;}],&quot;container-title&quot;:&quot;Information Fusion&quot;,&quot;DOI&quot;:&quot;https://doi.org/10.1016/j.inffus.2024.102616&quot;,&quot;ISSN&quot;:&quot;1566-2535&quot;,&quot;URL&quot;:&quot;https://www.sciencedirect.com/science/article/pii/S1566253524003944&quot;,&quot;issued&quot;:{&quot;date-parts&quot;:[[2025]]},&quot;page&quot;:&quot;102616&quot;,&quot;abstract&quot;:&quot;As a core branch of financial forecasting, stock forecasting plays a crucial role for financial analysts, investors, and policymakers in managing risks and optimizing investment strategies, significantly enhancing the efficiency and effectiveness of economic decision-making. With the rapid development of information technology and computer science, data-driven neural network technologies have increasingly become the mainstream method for stock forecasting. Although recent review studies have provided a basic introduction to deep learning methods, they still lack detailed discussion on network architecture design and innovative details. Additionally, the latest research on emerging large language models and neural network structures has yet to be included in existing review literature. In light of this, this paper comprehensively reviews the literature on data-driven neural networks in the field of stock forecasting from 2015 to 2023, discussing various classic and innovative neural network structures, including Recurrent Neural Networks (RNNs), Convolutional Neural Networks (CNNs), Transformers, Graph Neural Networks (GNNs), Generative Adversarial Networks (GANs), and Large Language Models (LLMs). It analyzes the application and achievements of these models in stock market forecasting. Moreover, the article also outlines the commonly used datasets and various evaluation metrics in the field of stock forecasting, further exploring unresolved issues and potential future research directions, aiming to provide clear guidance and reference for researchers in stock forecasting.&quot;,&quot;volume&quot;:&quot;113&quot;,&quot;container-title-short&quot;:&quot;&quot;},&quot;isTemporary&quot;:false}]},{&quot;citationID&quot;:&quot;MENDELEY_CITATION_51bd14db-7bba-42d5-b9a4-858387f816a9&quot;,&quot;properties&quot;:{&quot;noteIndex&quot;:0},&quot;isEdited&quot;:false,&quot;manualOverride&quot;:{&quot;isManuallyOverridden&quot;:false,&quot;citeprocText&quot;:&quot;(López De Prado, 2019)&quot;,&quot;manualOverrideText&quot;:&quot;&quot;},&quot;citationTag&quot;:&quot;MENDELEY_CITATION_v3_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&quot;,&quot;citationItems&quot;:[{&quot;id&quot;:&quot;0aecc51d-decd-36bb-830a-b8a15593d552&quot;,&quot;itemData&quot;:{&quot;type&quot;:&quot;report&quot;,&quot;id&quot;:&quot;0aecc51d-decd-36bb-830a-b8a15593d552&quot;,&quot;title&quot;:&quot;BEYOND ECONOMETRICS: A ROADMAP TOWARDS FINANCIAL MACHINE LEARNING&quot;,&quot;author&quot;:[{&quot;family&quot;:&quot;López De Prado&quot;,&quot;given&quot;:&quot;Marcos&quot;,&quot;parse-names&quot;:false,&quot;dropping-particle&quot;:&quot;&quot;,&quot;non-dropping-particle&quot;:&quot;&quot;}],&quot;URL&quot;:&quot;https://ssrn.com/abstract=3365282&quot;,&quot;issued&quot;:{&quot;date-parts&quot;:[[2019,8,1]]},&quot;container-title-short&quot;:&quot;&quot;},&quot;isTemporary&quot;:false}]},{&quot;citationID&quot;:&quot;MENDELEY_CITATION_974e5452-5ff2-4090-9a60-f77f74b482ca&quot;,&quot;properties&quot;:{&quot;noteIndex&quot;:0},&quot;isEdited&quot;:false,&quot;manualOverride&quot;:{&quot;isManuallyOverridden&quot;:false,&quot;citeprocText&quot;:&quot;(Stempień &amp;#38; Ślepaczuk, 2025)&quot;,&quot;manualOverrideText&quot;:&quot;&quot;},&quot;citationTag&quot;:&quot;MENDELEY_CITATION_v3_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&quot;,&quot;citationItems&quot;:[{&quot;id&quot;:&quot;01f47853-54aa-34d8-8267-92ab9fc1b847&quot;,&quot;itemData&quot;:{&quot;type&quot;:&quot;article-journal&quot;,&quot;id&quot;:&quot;01f47853-54aa-34d8-8267-92ab9fc1b847&quot;,&quot;title&quot;:&quot;Hybrid Models for Financial Forecasting: Combining Econometric, Machine Learning, and Deep Learning Models&quot;,&quot;author&quot;:[{&quot;family&quot;:&quot;Stempień&quot;,&quot;given&quot;:&quot;Dominik&quot;,&quot;parse-names&quot;:false,&quot;dropping-particle&quot;:&quot;&quot;,&quot;non-dropping-particle&quot;:&quot;&quot;},{&quot;family&quot;:&quot;Ślepaczuk&quot;,&quot;given&quot;:&quot;Robert&quot;,&quot;parse-names&quot;:false,&quot;dropping-particle&quot;:&quot;&quot;,&quot;non-dropping-particle&quot;:&quot;&quot;}],&quot;URL&quot;:&quot;http://arxiv.org/abs/2505.19617&quot;,&quot;issued&quot;:{&quot;date-parts&quot;:[[2025,5,26]]},&quot;abstract&quot;:&quot;This research systematically develops and evaluates various hybrid modeling approaches by combining traditional econometric models (ARIMA and ARFIMA models) with machine learning and deep learning techniques (SVM, XGBoost, and LSTM models) to forecast financial time series. The empirical analysis is based on two distinct financial assets: the S&amp;P 500 index and Bitcoin. By incorporating over two decades of daily data for the S&amp;P 500 and almost ten years of Bitcoin data, the study provides a comprehensive evaluation of forecasting methodologies across different market conditions and periods of financial distress. Models' training and hyperparameter tuning procedure is performed using a novel three-fold dynamic cross-validation method. The applicability of applied models is evaluated using both forecast error metrics and trading performance indicators. The obtained findings indicate that the proper construction process of hybrid models plays a crucial role in developing profitable trading strategies, outperforming their individual components and the benchmark Buy&amp;Hold strategy. The most effective hybrid model architecture was achieved by combining the econometric ARIMA model with either SVM or LSTM, under the assumption of a non-additive relationship between the linear and nonlinear components.&quot;,&quot;container-title-short&quot;:&quot;&quot;},&quot;isTemporary&quot;:false}]},{&quot;citationID&quot;:&quot;MENDELEY_CITATION_a799365a-61b1-4a70-9bf4-b6bdb875f707&quot;,&quot;properties&quot;:{&quot;noteIndex&quot;:0},&quot;isEdited&quot;:false,&quot;manualOverride&quot;:{&quot;isManuallyOverridden&quot;:false,&quot;citeprocText&quot;:&quot;(Kah Him &amp;#38; Ching Pang, 2023; Khaidem et al., 2016)&quot;,&quot;manualOverrideText&quot;:&quot;&quot;},&quot;citationTag&quot;:&quot;MENDELEY_CITATION_v3_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&quot;,&quot;citationItems&quot;:[{&quot;id&quot;:&quot;93d1d2a4-a9ac-36ce-8e84-0ef9ebc68e09&quot;,&quot;itemData&quot;:{&quot;type&quot;:&quot;article-journal&quot;,&quot;id&quot;:&quot;93d1d2a4-a9ac-36ce-8e84-0ef9ebc68e09&quot;,&quot;title&quot;:&quot;Predicting the direction of stock market prices using random forest&quot;,&quot;author&quot;:[{&quot;family&quot;:&quot;Khaidem&quot;,&quot;given&quot;:&quot;Luckyson&quot;,&quot;parse-names&quot;:false,&quot;dropping-particle&quot;:&quot;&quot;,&quot;non-dropping-particle&quot;:&quot;&quot;},{&quot;family&quot;:&quot;Saha&quot;,&quot;given&quot;:&quot;Snehanshu&quot;,&quot;parse-names&quot;:false,&quot;dropping-particle&quot;:&quot;&quot;,&quot;non-dropping-particle&quot;:&quot;&quot;},{&quot;family&quot;:&quot;Dey&quot;,&quot;given&quot;:&quot;Sudeepa Roy&quot;,&quot;parse-names&quot;:false,&quot;dropping-particle&quot;:&quot;&quot;,&quot;non-dropping-particle&quot;:&quot;&quot;}],&quot;URL&quot;:&quot;http://arxiv.org/abs/1605.00003&quot;,&quot;issued&quot;:{&quot;date-parts&quot;:[[2016,4,29]]},&quot;abstract&quot;:&quot;Predicting trends in stock market prices has been an area of interest for researchers for many years due to its complex and dynamic nature. Intrinsic volatility in stock market across the globe makes the task of prediction challenging. Forecasting and diffusion modeling, although effective can't be the panacea to the diverse range of problems encountered in prediction, short-term or otherwise. Market risk, strongly correlated with forecasting errors, needs to be minimized to ensure minimal risk in investment. The authors propose to minimize forecasting error by treating the forecasting problem as a classification problem, a popular suite of algorithms in Machine learning. In this paper, we propose a novel way to minimize the risk of investment in stock market by predicting the returns of a stock using a class of powerful machine learning algorithms known as ensemble learning. Some of the technical indicators such as Relative Strength Index (RSI), stochastic oscillator etc are used as inputs to train our model. The learning model used is an ensemble of multiple decision trees. The algorithm is shown to outperform existing algo- rithms found in the literature. Out of Bag (OOB) error estimates have been found to be encouraging. Key Words: Random Forest Classifier, stock price forecasting, Exponential smoothing, feature extraction, OOB error and convergence.&quot;,&quot;container-title-short&quot;:&quot;&quot;},&quot;isTemporary&quot;:false},{&quot;id&quot;:&quot;8692f943-268f-37be-ab9c-b9e9583264d6&quot;,&quot;itemData&quot;:{&quot;type&quot;:&quot;article-journal&quot;,&quot;id&quot;:&quot;8692f943-268f-37be-ab9c-b9e9583264d6&quot;,&quot;title&quot;:&quot;Stock Trend Prediction Using LSTM with MA, EMA, MACD and RSI Indicators&quot;,&quot;author&quot;:[{&quot;family&quot;:&quot;Kah Him&quot;,&quot;given&quot;:&quot;Chan&quot;,&quot;parse-names&quot;:false,&quot;dropping-particle&quot;:&quot;&quot;,&quot;non-dropping-particle&quot;:&quot;&quot;},{&quot;family&quot;:&quot;Ching Pang&quot;,&quot;given&quot;:&quot;Goh&quot;,&quot;parse-names&quot;:false,&quot;dropping-particle&quot;:&quot;&quot;,&quot;non-dropping-particle&quot;:&quot;&quot;}],&quot;container-title&quot;:&quot;INTI JOURNAL&quot;,&quot;issued&quot;:{&quot;date-parts&quot;:[[2023]]},&quot;page&quot;:&quot;67-2600&quot;,&quot;abstract&quot;:&quot;The stock market that has been known volatile is always an attractive target for the researchers to perform research and experiment on. Stock trend prediction is one of the most famous topics that is done as the movement of a stock is full of uncertainty and is affected by many different factors. In this research, the technical indicator of stocks has been utilized (MA, EMA, RSI and MACD) to get the signal of the upcoming trend of a stock in order to achieve stock trend prediction. Machine learning techniques are also applied to process those stock data and stock indicators. The technique that is proposed to develop the stock prediction model is the Long Short Term Memory Neural Network, also known as LSTM. After the model is developed, it will be used to carry out predictions on stock and compare the actual stock movement with the predicted stock movement to find out its accuracy in making stock trend prediction. Three stocks will be used to validate the performance of the model which are Public Bank, Tenaga, and Apex Healthcare. The results show that the trend of the inspected stocks is successfully predicted using the LSTM model.&quot;,&quot;issue&quot;:&quot;67&quot;,&quot;volume&quot;:&quot;2023&quot;,&quot;container-title-short&quot;:&quot;&quot;},&quot;isTemporary&quot;:false}]},{&quot;citationID&quot;:&quot;MENDELEY_CITATION_65003b27-f913-4a2f-937c-f8b183492e87&quot;,&quot;properties&quot;:{&quot;noteIndex&quot;:0},&quot;isEdited&quot;:false,&quot;manualOverride&quot;:{&quot;isManuallyOverridden&quot;:false,&quot;citeprocText&quot;:&quot;(Kim, 2003)&quot;,&quot;manualOverrideText&quot;:&quot;&quot;},&quot;citationTag&quot;:&quot;MENDELEY_CITATION_v3_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&quot;,&quot;citationItems&quot;:[{&quot;id&quot;:&quot;3733e714-ba23-32ab-86f3-557be6272867&quot;,&quot;itemData&quot;:{&quot;type&quot;:&quot;article-journal&quot;,&quot;id&quot;:&quot;3733e714-ba23-32ab-86f3-557be6272867&quot;,&quot;title&quot;:&quot;Financial time series forecasting using support vector machines&quot;,&quot;author&quot;:[{&quot;family&quot;:&quot;Kim&quot;,&quot;given&quot;:&quot;Kyoung-jae&quot;,&quot;parse-names&quot;:false,&quot;dropping-particle&quot;:&quot;&quot;,&quot;non-dropping-particle&quot;:&quot;&quot;}],&quot;container-title&quot;:&quot;Neurocomputing&quot;,&quot;container-title-short&quot;:&quot;Neurocomputing&quot;,&quot;DOI&quot;:&quot;https://doi.org/10.1016/S0925-2312(03)00372-2&quot;,&quot;ISSN&quot;:&quot;0925-2312&quot;,&quot;URL&quot;:&quot;https://www.sciencedirect.com/science/article/pii/S0925231203003722&quot;,&quot;issued&quot;:{&quot;date-parts&quot;:[[2003]]},&quot;page&quot;:&quot;307-319&quot;,&quot;abstract&quot;:&quot;Support vector machines (SVMs) are promising methods for the prediction of financial time-series because they use a risk function consisting of the empirical error and a regularized term which is derived from the structural risk minimization principle. This study applies SVM to predicting the stock price index. In addition, this study examines the feasibility of applying SVM in financial forecasting by comparing it with back-propagation neural networks and case-based reasoning. The experimental results show that SVM provides a promising alternative to stock market prediction.&quot;,&quot;issue&quot;:&quot;1&quot;,&quot;volume&quot;:&quot;55&quot;},&quot;isTemporary&quot;:false}]},{&quot;citationID&quot;:&quot;MENDELEY_CITATION_d7a1f1f7-a0f8-4f20-b638-c5f22701d76e&quot;,&quot;properties&quot;:{&quot;noteIndex&quot;:0},&quot;isEdited&quot;:false,&quot;manualOverride&quot;:{&quot;isManuallyOverridden&quot;:false,&quot;citeprocText&quot;:&quot;(Egeli et al., 2003)&quot;,&quot;manualOverrideText&quot;:&quot;&quot;},&quot;citationTag&quot;:&quot;MENDELEY_CITATION_v3_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&quot;,&quot;citationItems&quot;:[{&quot;id&quot;:&quot;843025a5-c123-3bce-8c1e-e48d0d8f471a&quot;,&quot;itemData&quot;:{&quot;type&quot;:&quot;paper-conference&quot;,&quot;id&quot;:&quot;843025a5-c123-3bce-8c1e-e48d0d8f471a&quot;,&quot;title&quot;:&quot;Stock Market Prediction Using Artificial Neural Networks Stock Market Prediction Using Artificial Neural Networks&quot;,&quot;author&quot;:[{&quot;family&quot;:&quot;Egeli&quot;,&quot;given&quot;:&quot;Birgul&quot;,&quot;parse-names&quot;:false,&quot;dropping-particle&quot;:&quot;&quot;,&quot;non-dropping-particle&quot;:&quot;&quot;},{&quot;family&quot;:&quot;Ozturan&quot;,&quot;given&quot;:&quot;Meltem&quot;,&quot;parse-names&quot;:false,&quot;dropping-particle&quot;:&quot;&quot;,&quot;non-dropping-particle&quot;:&quot;&quot;},{&quot;family&quot;:&quot;Badur&quot;,&quot;given&quot;:&quot;Bertan&quot;,&quot;parse-names&quot;:false,&quot;dropping-particle&quot;:&quot;&quot;,&quot;non-dropping-particle&quot;:&quot;&quot;}],&quot;container-title&quot;:&quot;Proceedings of the 3rd International Conference on Business&quot;,&quot;issued&quot;:{&quot;date-parts&quot;:[[2003]]},&quot;publisher-place&quot;:&quot;Hawaii&quot;,&quot;abstract&quot;:&quot;Prediction of stock market returns is an important issue in finance. Artificial neural networks have been used in stock market prediction during the last decade. Studies were performed for the prediction of stock index values as well as daily direction of change in the index. In some applications it has been specified that artificial neural networks have limitations for learning the data patterns or that they may perform inconsistently and unpredictable because of the complex financial data used. In Turkey artificial neural networks are mostly used in predicting financial failures. There has been no specific research for prediction of Turkish stock market values. The aim of this paper is to use artificial neural networks to predict Istanbul Stock Exchange (ISE) market index value. Preliminary research performed on Turkish stock market has suggested that the inputs to the system may be taken as: previous day's index value, previous day's TL/USD exchange rate, previous day's overnight interest rate and 5 dummy variables each representing the working days of the week. After the inputs have been determined, the data have been gathered for the period of July 1, 2001 through February 28, 2003 from the Central Bank of Republic of Turkey. Training set is determined to include about 90% of the data set and the rest 10% will be used for testing purposes. Network architecture is determined to be Multi Layer Perceptron and Generalized Feed Forward networks. Training and testing is performed using these two network architectures. However, subsystems are considered, which had different number of hidden layers (1, 2 and 4) for a mean-squared error value of 0.003. The results are then compared with the results of moving averages for 5 and 10-day periods, which showed that artificial neural networks have better performances than moving averages. Abstract Prediction of stock market returns is an important issue in finance. Artificial neural networks have been used in stock market prediction during the last decade. Studies were performed for the prediction of stock index values as well as daily direction of change in the index. In some applications it has been specified that artificial neural networks have limitations for learning the data patterns or that they may perform inconsistently and unpredictable because of the complex financial data used. In Turkey artificial neural networks are mostly used in predicting financial failures. There has been no specific research for prediction of Turkish stock market values. The aim of this paper is to use artificial neural networks to predict Istanbul Stock Exchange (ISE) market index value. Preliminary research performed on Turkish stock market has suggested that the inputs to the system may be taken as: previous day's index value, previous day's TL/USD exchange rate, previous day's overnight interest rate and 5 dummy variables each representing the working days of the week. After the inputs have been determined, the data have been gathered for the period of July 1, 2001 through February 28, 2003 from the Central Bank of Republic of Turkey. Training set is determined to include about 90% of the data set and the rest 10% will be used for testing purposes. Network architecture is determined to be Multi Layer Perceptron and Generalized Feed Forward networks. Training and testing is performed using these two network architectures. However, subsystems are considered, which had different number of hidden layers (1, 2 and 4) with a mean-squared error value of 0.003. The results are then compared with the results of moving averages for 5 and 10-day periods, which showed that artificial neural networks have better performances than moving averages.&quot;,&quot;container-title-short&quot;:&quot;&quot;},&quot;isTemporary&quot;:false}]},{&quot;citationID&quot;:&quot;MENDELEY_CITATION_f6ec93f0-fac4-4463-b7d1-59d5e0a12226&quot;,&quot;properties&quot;:{&quot;noteIndex&quot;:0},&quot;isEdited&quot;:false,&quot;manualOverride&quot;:{&quot;isManuallyOverridden&quot;:false,&quot;citeprocText&quot;:&quot;(Mintarya et al., 2023)&quot;,&quot;manualOverrideText&quot;:&quot;&quot;},&quot;citationTag&quot;:&quot;MENDELEY_CITATION_v3_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&quot;,&quot;citationItems&quot;:[{&quot;id&quot;:&quot;94edbae0-8a7f-3035-8f70-b3b820ab8c13&quot;,&quot;itemData&quot;:{&quot;type&quot;:&quot;article-journal&quot;,&quot;id&quot;:&quot;94edbae0-8a7f-3035-8f70-b3b820ab8c13&quot;,&quot;title&quot;:&quot;Machine learning approaches in stock market prediction: A systematic literature review&quot;,&quot;author&quot;:[{&quot;family&quot;:&quot;Mintarya&quot;,&quot;given&quot;:&quot;Latrisha N&quot;,&quot;parse-names&quot;:false,&quot;dropping-particle&quot;:&quot;&quot;,&quot;non-dropping-particle&quot;:&quot;&quot;},{&quot;family&quot;:&quot;Halim&quot;,&quot;given&quot;:&quot;Jeta N M&quot;,&quot;parse-names&quot;:false,&quot;dropping-particle&quot;:&quot;&quot;,&quot;non-dropping-particle&quot;:&quot;&quot;},{&quot;family&quot;:&quot;Angie&quot;,&quot;given&quot;:&quot;Callista&quot;,&quot;parse-names&quot;:false,&quot;dropping-particle&quot;:&quot;&quot;,&quot;non-dropping-particle&quot;:&quot;&quot;},{&quot;family&quot;:&quot;Achmad&quot;,&quot;given&quot;:&quot;Said&quot;,&quot;parse-names&quot;:false,&quot;dropping-particle&quot;:&quot;&quot;,&quot;non-dropping-particle&quot;:&quot;&quot;},{&quot;family&quot;:&quot;Kurniawan&quot;,&quot;given&quot;:&quot;Aditya&quot;,&quot;parse-names&quot;:false,&quot;dropping-particle&quot;:&quot;&quot;,&quot;non-dropping-particle&quot;:&quot;&quot;}],&quot;container-title&quot;:&quot;Procedia Computer Science&quot;,&quot;container-title-short&quot;:&quot;Procedia Comput. Sci.&quot;,&quot;DOI&quot;:&quot;https://doi.org/10.1016/j.procs.2022.12.115&quot;,&quot;ISSN&quot;:&quot;1877-0509&quot;,&quot;URL&quot;:&quot;https://www.sciencedirect.com/science/article/pii/S1877050922021937&quot;,&quot;issued&quot;:{&quot;date-parts&quot;:[[2023]]},&quot;page&quot;:&quot;96-102&quot;,&quot;abstract&quot;:&quot;Predicting the stock market has been done for a long time using traditional methods by analyzing fundamental and technical aspects. With machine learning, stock market predictions are made more accessible and more accurate. Various machine learn- ing approaches have been applied in stock market prediction. This study aims to review relevant works about machine learning approaches in stock market prediction. To achieve this aim, we did a systematic literature review. This study review 30 studies regarding machine learning approaches/models in stock market prediction. Approaches that were used included neural networks and support vector machines. The result of this study is that neural networks are the most used model for stock market prediction. However, this does not mean that other models cannot be used for predicting the stock market.&quot;,&quot;volume&quot;:&quot;216&quot;},&quot;isTemporary&quot;:false}]},{&quot;citationID&quot;:&quot;MENDELEY_CITATION_655487b0-a245-493a-a0c5-9f945d801057&quot;,&quot;properties&quot;:{&quot;noteIndex&quot;:0},&quot;isEdited&quot;:false,&quot;manualOverride&quot;:{&quot;isManuallyOverridden&quot;:false,&quot;citeprocText&quot;:&quot;(William et al., 2025)&quot;,&quot;manualOverrideText&quot;:&quot;&quot;},&quot;citationTag&quot;:&quot;MENDELEY_CITATION_v3_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&quot;,&quot;citationItems&quot;:[{&quot;id&quot;:&quot;3b39ad41-2751-36d7-b69a-3cbe87d2995f&quot;,&quot;itemData&quot;:{&quot;type&quot;:&quot;article-journal&quot;,&quot;id&quot;:&quot;3b39ad41-2751-36d7-b69a-3cbe87d2995f&quot;,&quot;title&quot;:&quot;Stocks and models: A comparative benchmark of machine learning and deep learning approaches for stock market prediction&quot;,&quot;author&quot;:[{&quot;family&quot;:&quot;William&quot;,&quot;given&quot;:&quot;&quot;,&quot;parse-names&quot;:false,&quot;dropping-particle&quot;:&quot;&quot;,&quot;non-dropping-particle&quot;:&quot;&quot;},{&quot;family&quot;:&quot;Wilham&quot;,&quot;given&quot;:&quot;Abraham Kefas&quot;,&quot;parse-names&quot;:false,&quot;dropping-particle&quot;:&quot;&quot;,&quot;non-dropping-particle&quot;:&quot;&quot;},{&quot;family&quot;:&quot;Manalu&quot;,&quot;given&quot;:&quot;Sonya Rapinta&quot;,&quot;parse-names&quot;:false,&quot;dropping-particle&quot;:&quot;&quot;,&quot;non-dropping-particle&quot;:&quot;&quot;}],&quot;container-title&quot;:&quot;Procedia Computer Science&quot;,&quot;container-title-short&quot;:&quot;Procedia Comput. Sci.&quot;,&quot;DOI&quot;:&quot;10.1016/j.procs.2025.09.095&quot;,&quot;ISSN&quot;:&quot;18770509&quot;,&quot;issued&quot;:{&quot;date-parts&quot;:[[2025]]},&quot;page&quot;:&quot;1532-1545&quot;,&quot;abstract&quot;:&quot;The stock market, a cornerstone of global finance, plays a critical role in connecting investors with companies seeking capital through Initial Public Offerings (IPOs). Despite its opportunities for wealth generation, the market’s inherent volatility and com- plexity pose significant challenges for accurate prediction. To address these limitations, this study explores the growing impact of machine learning (ML) and deep learning (DL) in stock market forecasting. The findings aim to inform investors, researchers, and practitioners in selecting effective tools for financial forecasting amidst the uncertainties of the stock market. This paper benchmark the performance of three prominent time-series models such as Long Short-Term Memory (LSTM), Gated Recurrent Unit (GRU), and eXtreme Gradient Boosting (XGBoost) by using 76203 dataset of historical OHLCV (Open, High, Low, Close, Volume) stock data. This study finds that while XGBoost offers the fastest training and inference times, LSTM consistently outperforms both GRU and XGBoost in terms of forecasting accuracy compared to GRU and XGBoost. Specifically, XGBoost achieves lower error values across key metrics such as RSME, MAE, MAPE, and higher R² scores, though the differences among the models remain relatively close.&quot;,&quot;publisher&quot;:&quot;Elsevier BV&quot;,&quot;volume&quot;:&quot;269&quot;},&quot;isTemporary&quot;:false}]},{&quot;citationID&quot;:&quot;MENDELEY_CITATION_2827e80e-f44b-4679-a942-35bd2569afff&quot;,&quot;properties&quot;:{&quot;noteIndex&quot;:0},&quot;isEdited&quot;:false,&quot;manualOverride&quot;:{&quot;isManuallyOverridden&quot;:false,&quot;citeprocText&quot;:&quot;(Ni &amp;#38; Chen, 2022)&quot;,&quot;manualOverrideText&quot;:&quot;&quot;},&quot;citationTag&quot;:&quot;MENDELEY_CITATION_v3_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&quot;,&quot;citationItems&quot;:[{&quot;id&quot;:&quot;04bbd9d4-8f93-3ad0-b564-bcd3c67986db&quot;,&quot;itemData&quot;:{&quot;type&quot;:&quot;report&quot;,&quot;id&quot;:&quot;04bbd9d4-8f93-3ad0-b564-bcd3c67986db&quot;,&quot;title&quot;:&quot;A Comparative Analysis of the Application of Machine Learning Algorithms and Econometric Models in Stock Market Prediction&quot;,&quot;author&quot;:[{&quot;family&quot;:&quot;Ni&quot;,&quot;given&quot;:&quot;Zhehan&quot;,&quot;parse-names&quot;:false,&quot;dropping-particle&quot;:&quot;&quot;,&quot;non-dropping-particle&quot;:&quot;&quot;},{&quot;family&quot;:&quot;Chen&quot;,&quot;given&quot;:&quot;Weilun&quot;,&quot;parse-names&quot;:false,&quot;dropping-particle&quot;:&quot;&quot;,&quot;non-dropping-particle&quot;:&quot;&quot;}],&quot;container-title&quot;:&quot;BCP Business &amp; Management MEEA&quot;,&quot;issued&quot;:{&quot;date-parts&quot;:[[2022]]},&quot;abstract&quot;:&quot;Forecasting the future price trend of a stock traded on a financial exchange is the aim of stock market prediction. In recent decades, stock market prediction has been a fascinating topic in the domain of Data Science and Finance. In reality, the stock movement is ambiguous and chaotic due to various influencing factors such as government policy, current events, interest rates Etc. At the same time, accurate enough forecasting of stock price movement leads to substantial benefits for investors. This paper provides a comprehensive review of the application and comparison of Machine Learning (ML) algorithms and Econometric Models in stock market prediction. The mentioned models are categorized into (i) ML algorithms, including Linear Regression (LR), K-nearest neighbors (KNN), Support Vector Machine (SVM), and Long Short-Term Memory (LSTM). (ii) Econometric Models, including Autoregressive Integrated Moving Average (ARIMA) Model, Capital Asset Pricing Model (CAPM), and Fama-French (FF) Factor Model.&quot;,&quot;volume&quot;:&quot;2022&quot;,&quot;container-title-short&quot;:&quot;&quot;},&quot;isTemporary&quot;:false}]},{&quot;citationID&quot;:&quot;MENDELEY_CITATION_cb53ceff-344f-4dda-b081-40cdc3ba65cc&quot;,&quot;properties&quot;:{&quot;noteIndex&quot;:0},&quot;isEdited&quot;:false,&quot;manualOverride&quot;:{&quot;isManuallyOverridden&quot;:true,&quot;citeprocText&quot;:&quot;(ChaoYan Wei* et al., 2025)&quot;,&quot;manualOverrideText&quot;:&quot;(ChaoYan Wei et al., 2025)&quot;},&quot;citationTag&quot;:&quot;MENDELEY_CITATION_v3_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&quot;,&quot;citationItems&quot;:[{&quot;id&quot;:&quot;c024ce1e-06f4-3324-983a-e8716e401244&quot;,&quot;itemData&quot;:{&quot;type&quot;:&quot;article-journal&quot;,&quot;id&quot;:&quot;c024ce1e-06f4-3324-983a-e8716e401244&quot;,&quot;title&quot;:&quot;STOCK PRICE RESEARCH BASED ON ARIMA-GARCH-LSTM HYBRID MODEL&quot;,&quot;author&quot;:[{&quot;family&quot;:&quot;ChaoYan Wei*&quot;,&quot;given&quot;:&quot;&quot;,&quot;parse-names&quot;:false,&quot;dropping-particle&quot;:&quot;&quot;,&quot;non-dropping-particle&quot;:&quot;&quot;},{&quot;family&quot;:&quot;LanLan Li&quot;,&quot;given&quot;:&quot;&quot;,&quot;parse-names&quot;:false,&quot;dropping-particle&quot;:&quot;&quot;,&quot;non-dropping-particle&quot;:&quot;&quot;},{&quot;family&quot;:&quot;PangLeYi Chen&quot;,&quot;given&quot;:&quot;&quot;,&quot;parse-names&quot;:false,&quot;dropping-particle&quot;:&quot;&quot;,&quot;non-dropping-particle&quot;:&quot;&quot;},{&quot;family&quot;:&quot;MeiHui Huang&quot;,&quot;given&quot;:&quot;&quot;,&quot;parse-names&quot;:false,&quot;dropping-particle&quot;:&quot;&quot;,&quot;non-dropping-particle&quot;:&quot;&quot;},{&quot;family&quot;:&quot;HuiLin Wei&quot;,&quot;given&quot;:&quot;&quot;,&quot;parse-names&quot;:false,&quot;dropping-particle&quot;:&quot;&quot;,&quot;non-dropping-particle&quot;:&quot;&quot;},{&quot;family&quot;:&quot;KunYao Yao&quot;,&quot;given&quot;:&quot;&quot;,&quot;parse-names&quot;:false,&quot;dropping-particle&quot;:&quot;&quot;,&quot;non-dropping-particle&quot;:&quot;&quot;},{&quot;family&quot;:&quot;XuYang Wang&quot;,&quot;given&quot;:&quot;&quot;,&quot;parse-names&quot;:false,&quot;dropping-particle&quot;:&quot;&quot;,&quot;non-dropping-particle&quot;:&quot;&quot;},{&quot;family&quot;:&quot;Xin Ya&quot;,&quot;given&quot;:&quot;&quot;,&quot;parse-names&quot;:false,&quot;dropping-particle&quot;:&quot;&quot;,&quot;non-dropping-particle&quot;:&quot;&quot;},{&quot;family&quot;:&quot;ChaoHai Wei&quot;,&quot;given&quot;:&quot;&quot;,&quot;parse-names&quot;:false,&quot;dropping-particle&quot;:&quot;&quot;,&quot;non-dropping-particle&quot;:&quot;&quot;}],&quot;container-title&quot;:&quot;Journal of Trends in Financial and Economics&quot;,&quot;DOI&quot;:&quot;10.61784/jtfe3043&quot;,&quot;ISSN&quot;:&quot;30076951&quot;,&quot;issued&quot;:{&quot;date-parts&quot;:[[2025]]},&quot;publisher&quot;:&quot;Upubscience Publisher&quot;,&quot;issue&quot;:&quot;2&quot;,&quot;volume&quot;:&quot;2&quot;,&quot;container-title-short&quot;:&quot;&quot;},&quot;isTemporary&quot;:false}]},{&quot;citationID&quot;:&quot;MENDELEY_CITATION_c25ba9d5-d6be-4eb7-a020-c185ddc93eb0&quot;,&quot;properties&quot;:{&quot;noteIndex&quot;:0},&quot;isEdited&quot;:false,&quot;manualOverride&quot;:{&quot;isManuallyOverridden&quot;:false,&quot;citeprocText&quot;:&quot;(Kah Him &amp;#38; Ching Pang, 2023)&quot;,&quot;manualOverrideText&quot;:&quot;&quot;},&quot;citationTag&quot;:&quot;MENDELEY_CITATION_v3_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&quot;,&quot;citationItems&quot;:[{&quot;id&quot;:&quot;8692f943-268f-37be-ab9c-b9e9583264d6&quot;,&quot;itemData&quot;:{&quot;type&quot;:&quot;article-journal&quot;,&quot;id&quot;:&quot;8692f943-268f-37be-ab9c-b9e9583264d6&quot;,&quot;title&quot;:&quot;Stock Trend Prediction Using LSTM with MA, EMA, MACD and RSI Indicators&quot;,&quot;author&quot;:[{&quot;family&quot;:&quot;Kah Him&quot;,&quot;given&quot;:&quot;Chan&quot;,&quot;parse-names&quot;:false,&quot;dropping-particle&quot;:&quot;&quot;,&quot;non-dropping-particle&quot;:&quot;&quot;},{&quot;family&quot;:&quot;Ching Pang&quot;,&quot;given&quot;:&quot;Goh&quot;,&quot;parse-names&quot;:false,&quot;dropping-particle&quot;:&quot;&quot;,&quot;non-dropping-particle&quot;:&quot;&quot;}],&quot;container-title&quot;:&quot;INTI JOURNAL&quot;,&quot;issued&quot;:{&quot;date-parts&quot;:[[2023]]},&quot;page&quot;:&quot;67-2600&quot;,&quot;abstract&quot;:&quot;The stock market that has been known volatile is always an attractive target for the researchers to perform research and experiment on. Stock trend prediction is one of the most famous topics that is done as the movement of a stock is full of uncertainty and is affected by many different factors. In this research, the technical indicator of stocks has been utilized (MA, EMA, RSI and MACD) to get the signal of the upcoming trend of a stock in order to achieve stock trend prediction. Machine learning techniques are also applied to process those stock data and stock indicators. The technique that is proposed to develop the stock prediction model is the Long Short Term Memory Neural Network, also known as LSTM. After the model is developed, it will be used to carry out predictions on stock and compare the actual stock movement with the predicted stock movement to find out its accuracy in making stock trend prediction. Three stocks will be used to validate the performance of the model which are Public Bank, Tenaga, and Apex Healthcare. The results show that the trend of the inspected stocks is successfully predicted using the LSTM model.&quot;,&quot;issue&quot;:&quot;67&quot;,&quot;volume&quot;:&quot;2023&quot;,&quot;container-title-short&quot;:&quot;&quot;},&quot;isTemporary&quot;:false}]},{&quot;citationID&quot;:&quot;MENDELEY_CITATION_755944cd-76b9-447d-8787-d20a877d197b&quot;,&quot;properties&quot;:{&quot;noteIndex&quot;:0},&quot;isEdited&quot;:false,&quot;manualOverride&quot;:{&quot;isManuallyOverridden&quot;:false,&quot;citeprocText&quot;:&quot;(Yang et al., 2022)&quot;,&quot;manualOverrideText&quot;:&quot;&quot;},&quot;citationTag&quot;:&quot;MENDELEY_CITATION_v3_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&quot;,&quot;citationItems&quot;:[{&quot;id&quot;:&quot;b4690aba-a365-3d81-a604-eb6c56f0cca4&quot;,&quot;itemData&quot;:{&quot;type&quot;:&quot;article-journal&quot;,&quot;id&quot;:&quot;b4690aba-a365-3d81-a604-eb6c56f0cca4&quot;,&quot;title&quot;:&quot;Prediction of stock price direction using the LASSO-LSTM model combines technical indicators and financial sentiment analysis&quot;,&quot;author&quot;:[{&quot;family&quot;:&quot;Yang&quot;,&quot;given&quot;:&quot;Junwen&quot;,&quot;parse-names&quot;:false,&quot;dropping-particle&quot;:&quot;&quot;,&quot;non-dropping-particle&quot;:&quot;&quot;},{&quot;family&quot;:&quot;Wang&quot;,&quot;given&quot;:&quot;Yunmin&quot;,&quot;parse-names&quot;:false,&quot;dropping-particle&quot;:&quot;&quot;,&quot;non-dropping-particle&quot;:&quot;&quot;},{&quot;family&quot;:&quot;Li&quot;,&quot;given&quot;:&quot;Xiang&quot;,&quot;parse-names&quot;:false,&quot;dropping-particle&quot;:&quot;&quot;,&quot;non-dropping-particle&quot;:&quot;&quot;}],&quot;container-title&quot;:&quot;PeerJ Computer Science&quot;,&quot;container-title-short&quot;:&quot;PeerJ Comput. Sci.&quot;,&quot;editor&quot;:[{&quot;family&quot;:&quot;Yang&quot;,&quot;given&quot;:&quot;Jiachen&quot;,&quot;parse-names&quot;:false,&quot;dropping-particle&quot;:&quot;&quot;,&quot;non-dropping-particle&quot;:&quot;&quot;}],&quot;DOI&quot;:&quot;10.7717/peerj-cs.1148&quot;,&quot;ISSN&quot;:&quot;2376-5992&quot;,&quot;URL&quot;:&quot;https://doi.org/10.7717/peerj-cs.1148&quot;,&quot;issued&quot;:{&quot;date-parts&quot;:[[2022]]},&quot;page&quot;:&quot;e1148&quot;,&quot;abstract&quot;:&quot;Correctly predicting the stock price movement direction is of immense importance in the financial market. In recent years, with the expansion of dimension and volume in data, the nonstationary and nonlinear characters in finance data make it difficult to predict stock movement accurately. In this article, we propose a methodology that combines technical analysis and sentiment analysis to construct predictor variables and then apply the improved LASSO-LASSO to forecast stock direction. First, the financial textual content and stock historical transaction data are crawled from websites. Then transfer learning Finbert is used to recognize the emotion of textual data and the TTR package is taken to calculate the technical indicators based on historical price data. To eliminate the multi-collinearity of predictor variables after combination, we improve the long short-term memory neural network (LSTM) model with the Absolute Shrinkage and Selection Operator (LASSO). In predict phase, we apply the variables screened as the input vector to train the LASSO-LSTM model. To evaluate the model performance, we compare the LASSO-LSTM and baseline models on accuracy and robustness metrics. In addition, we introduce the Wilcoxon signed rank test to evaluate the difference in results. The experiment result proves that the LASSO-LSTM with technical and sentiment indicators has an average 8.53% accuracy improvement than standard LSTM. Consequently, this study proves that utilizing historical transactions and financial sentiment data can capture critical information affecting stock movement. Also, effective variable selection can retain the key variables and improve the model prediction performance.&quot;,&quot;volume&quot;:&quot;8&quot;},&quot;isTemporary&quot;:false}]},{&quot;citationID&quot;:&quot;MENDELEY_CITATION_19873a08-fa42-4ebe-a7c8-9c9ae240f489&quot;,&quot;properties&quot;:{&quot;noteIndex&quot;:0},&quot;isEdited&quot;:false,&quot;manualOverride&quot;:{&quot;isManuallyOverridden&quot;:false,&quot;citeprocText&quot;:&quot;(Krishnan, 2010)&quot;,&quot;manualOverrideText&quot;:&quot;&quot;},&quot;citationTag&quot;:&quot;MENDELEY_CITATION_v3_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&quot;,&quot;citationItems&quot;:[{&quot;id&quot;:&quot;ebae2430-b161-337a-befa-1265a64ea857&quot;,&quot;itemData&quot;:{&quot;type&quot;:&quot;report&quot;,&quot;id&quot;:&quot;ebae2430-b161-337a-befa-1265a64ea857&quot;,&quot;title&quot;:&quot;ANALYSING HIGH FREQUENCY DATA USING ARCH AND GARCH METHODS SINGAPORE MANAGEMENT UNIVERSITY 2010&quot;,&quot;author&quot;:[{&quot;family&quot;:&quot;Krishnan&quot;,&quot;given&quot;:&quot;Rohit&quot;,&quot;parse-names&quot;:false,&quot;dropping-particle&quot;:&quot;&quot;,&quot;non-dropping-particle&quot;:&quot;&quot;}],&quot;URL&quot;:&quot;http://ssrn.com/abstract=1611531https://ssrn.com/abstract=1611531Electroniccopyavailableat:http://ssrn.com/abstract=1611531&quot;,&quot;issued&quot;:{&quot;date-parts&quot;:[[2010,5]]},&quot;number-of-pages&quot;:&quot;1-44&quot;,&quot;abstract&quot;:&quot;High frequency data is a recent entrant to the world of statistics as they relate to the markets. With tick by tick data we get to see the microstructure of the markets and often are better able to see how they vary from the traditional portrayal. Traditional tools used to look at daily and weekly volatilities are not often very useful in timescales of seconds and minutes. In this paper we try to look at two of the most highly traded stocks in the Indian stock market. The large and small errors tend to cluster together, and thus autoregressive conditional heteroscedasticity models are introduced. First we look at ARCH models on tick by tick data of SBI. Then we look at the GARCH models-with two stocks SBI and TATA-and its variants such as PGARCH and EGARCH to try to see if we can predict the conditional variance. We also glance at the DCC GARCH model to see if a bivariate view gives us any new insights. Finally we try to sum up the various techniques by evaluating them according to their utility in estimating high frequency data.&quot;,&quot;container-title-short&quot;:&quot;&quot;},&quot;isTemporary&quot;:false}]},{&quot;citationID&quot;:&quot;MENDELEY_CITATION_3bc0cb8e-8004-43e4-8af9-8b0087ecfe52&quot;,&quot;properties&quot;:{&quot;noteIndex&quot;:0},&quot;isEdited&quot;:false,&quot;manualOverride&quot;:{&quot;isManuallyOverridden&quot;:false,&quot;citeprocText&quot;:&quot;(Deng et al., 2020)&quot;,&quot;manualOverrideText&quot;:&quot;&quot;},&quot;citationItems&quot;:[{&quot;id&quot;:&quot;87e09a12-cfe9-30c4-8fc9-3ca8b6d406fd&quot;,&quot;itemData&quot;:{&quot;type&quot;:&quot;article-journal&quot;,&quot;id&quot;:&quot;87e09a12-cfe9-30c4-8fc9-3ca8b6d406fd&quot;,&quot;title&quot;:&quot;Garch model test using high-frequency data&quot;,&quot;author&quot;:[{&quot;family&quot;:&quot;Deng&quot;,&quot;given&quot;:&quot;Chunliang&quot;,&quot;parse-names&quot;:false,&quot;dropping-particle&quot;:&quot;&quot;,&quot;non-dropping-particle&quot;:&quot;&quot;},{&quot;family&quot;:&quot;Zhang&quot;,&quot;given&quot;:&quot;Xingfa&quot;,&quot;parse-names&quot;:false,&quot;dropping-particle&quot;:&quot;&quot;,&quot;non-dropping-particle&quot;:&quot;&quot;},{&quot;family&quot;:&quot;Li&quot;,&quot;given&quot;:&quot;Yuan&quot;,&quot;parse-names&quot;:false,&quot;dropping-particle&quot;:&quot;&quot;,&quot;non-dropping-particle&quot;:&quot;&quot;},{&quot;family&quot;:&quot;Xiong&quot;,&quot;given&quot;:&quot;Qiang&quot;,&quot;parse-names&quot;:false,&quot;dropping-particle&quot;:&quot;&quot;,&quot;non-dropping-particle&quot;:&quot;&quot;}],&quot;container-title&quot;:&quot;Mathematics&quot;,&quot;DOI&quot;:&quot;10.3390/math8111922&quot;,&quot;ISSN&quot;:&quot;22277390&quot;,&quot;issued&quot;:{&quot;date-parts&quot;:[[2020,11,1]]},&quot;page&quot;:&quot;1-17&quot;,&quot;abstract&quot;:&quot;This work is devoted to the study of the parameter test for the Generalized Autoregressive Conditional Heteroskedasticity (GARCH) model. Based on the daily GARCH model, using the parameter estimator obtained by intraday high-frequency data, the adjusted Likelihood Ratio test statistic and Wald test statistic are provided. Asymptotic distributions of the two adjusted test statistics are deducted and a way to select the optimal sampling frequency is also discussed. Simulation studies show that the proposed test statistics have better size and power than traditional ones (without using intraday high-frequency data). An empirical study is given to illustrate the potential applications of the proposed tests. The results show the idea of this article is of certain superiority and it can be extended to other GARCH type models.&quot;,&quot;publisher&quot;:&quot;MDPI AG&quot;,&quot;issue&quot;:&quot;11&quot;,&quot;volume&quot;:&quot;8&quot;,&quot;container-title-short&quot;:&quot;&quot;},&quot;isTemporary&quot;:false}],&quot;citationTag&quot;:&quot;MENDELEY_CITATION_v3_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&quot;},{&quot;citationID&quot;:&quot;MENDELEY_CITATION_226bbdba-7b85-4c35-b385-89de5edc1834&quot;,&quot;properties&quot;:{&quot;noteIndex&quot;:0},&quot;isEdited&quot;:false,&quot;manualOverride&quot;:{&quot;isManuallyOverridden&quot;:false,&quot;citeprocText&quot;:&quot;(Celestin et al., 2025; Gu et al., 2020)&quot;,&quot;manualOverrideText&quot;:&quot;&quot;},&quot;citationTag&quot;:&quot;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&quot;,&quot;citationItems&quot;:[{&quot;id&quot;:&quot;01ef9d92-6899-3951-ac9a-7cbf8f85657f&quot;,&quot;itemData&quot;:{&quot;type&quot;:&quot;article-journal&quot;,&quot;id&quot;:&quot;01ef9d92-6899-3951-ac9a-7cbf8f85657f&quot;,&quot;title&quot;:&quot;Applications of GARCH Models for Volatility Forecasting in High-Frequency Trading Environments&quot;,&quot;author&quot;:[{&quot;family&quot;:&quot;Celestin&quot;,&quot;given&quot;:&quot;Mbonigaba&quot;,&quot;parse-names&quot;:false,&quot;dropping-particle&quot;:&quot;&quot;,&quot;non-dropping-particle&quot;:&quot;&quot;},{&quot;family&quot;:&quot;Vasuki&quot;,&quot;given&quot;:&quot;M&quot;,&quot;parse-names&quot;:false,&quot;dropping-particle&quot;:&quot;&quot;,&quot;non-dropping-particle&quot;:&quot;&quot;},{&quot;family&quot;:&quot;Dinesh Kumar&quot;,&quot;given&quot;:&quot;A&quot;,&quot;parse-names&quot;:false,&quot;dropping-particle&quot;:&quot;&quot;,&quot;non-dropping-particle&quot;:&quot;&quot;},{&quot;family&quot;:&quot;Johnson Asamoah&quot;,&quot;given&quot;:&quot;Paul&quot;,&quot;parse-names&quot;:false,&quot;dropping-particle&quot;:&quot;&quot;,&quot;non-dropping-particle&quot;:&quot;&quot;}],&quot;container-title&quot;:&quot;International Journal of Applied and Advanced Scientific Research (IJAASR) International Peer Reviewed-Refereed Research Journal&quot;,&quot;DOI&quot;:&quot;10.5281/zenodo.14904200&quot;,&quot;URL&quot;:&quot;https://doi.org/10.5281/zenodo.14904200&quot;,&quot;issued&quot;:{&quot;date-parts&quot;:[[2025]]},&quot;page&quot;:&quot;2456-3080&quot;,&quot;abstract&quot;:&quot;This study explores the application of GARCH models for volatility forecasting in high-frequency trading (HFT) environments from 2020 to 2024. The research aims to assess the effectiveness of traditional and enhanced GARCH variants, including EGARCH and TGARCH, in capturing market volatility dynamics. A comprehensive methodology involving empirical analysis of financial market data, statistical modeling, and hybrid integration with machine learning techniques was employed. The findings indicate strong volatility persistence across years, with beta values consistently above 0.80, confirming the suitability of GARCH models for HFT markets. Model accuracy was validated using RMSE and MAE metrics, demonstrating superior predictive performance in 2021 and 2024. The study also revealed that integrating machine learning with GARCH models significantly improved forecasting accuracy, reducing RMSE by 12% on average. A correlation coefficient of 0.92 between GARCH-predicted and actual volatility further validated the robustness of these models. Despite challenges such as microstructure noise and data nonstationarity, enhancements in noise reduction techniques and real-time parameter adjustments have bolstered model effectiveness. The study concludes that while GARCH models remain fundamental tools for volatility forecasting, integrating advanced computational techniques is essential for optimizing predictive capabilities in high-frequency trading environments. Recommendations include adopting machine learning-enhanced GARCH models, implementing noise-reduction techniques, and developing real-time calibration strategies to improve forecasting precision. The application of GARCH (Generalized Autoregressive Conditional Heteroskedasticity) models has emerged as a transformative approach to analyzing and forecasting volatility in financial markets, particularly within high-frequency trading environments. As these markets generate vast amounts of transactional data within microseconds, accurate volatility modeling has become critical for informed decision-making. High-frequency trading environments require models capable of capturing intricate patterns of market fluctuations, and GARCH models have demonstrated significant utility in this regard by incorporating time-varying volatility into predictive frameworks (Engle &amp; Patton, 2020). Technological advancements and algorithmic trading systems have heightened the demand for robust models that can address the challenges associated with volatility clustering and heavy tails observed in financial data. Research conducted between 2020 and 2024 has focused on enhancing traditional GARCH models, incorporating variations such as EGARCH and TGARCH to better capture asymmetries and leverage effects in financial markets. These improvements aim to provide traders with more accurate risk management tools and predictive insights, essential for competitive high-frequency trading strategies (Bollerslev et al., 2021). Despite the advancements, the applicability of GARCH models within high-frequency contexts is not without challenges. The presence of microstructure noise, nonlinearity, and nonstationarity in data complicates model estimation and implementation. Scholars have explored innovative solutions, including hybrid approaches combining GARCH with machine learning techniques, to overcome these limitations. This paper contributes to the ongoing discourse by evaluating recent advancements and providing insights into the applicability of GARCH models in high-frequency trading environments from 2020 to 2024 (Tsay, 2023). Types of GARCH Models in Volatility Forecasting:  Standard GARCH Model: The Generalized Autoregressive Conditional Heteroskedasticity (GARCH) model extends the basic ARCH model by including past conditional variances in its estimation. It captures time-dependent volatility clustering and is widely used in financial market forecasting.  EGARCH (Exponential GARCH): EGARCH models account for asymmetry in volatility by allowing positive and negative shocks to impact future volatility differently. This is particularly useful in financial markets where negative news tends to have a larger impact on volatility than positive news.  TGARCH (Threshold GARCH): TGARCH models introduce a threshold parameter that differentiates the effects of positive and negative shocks on volatility. It is beneficial for modeling financial time series where bad news tends to have a greater effect on market volatility than good news.  GARCH-M (GARCH in Mean): This variation incorporates the conditional variance directly into the mean equation, allowing volatility to influence expected returns. It is often applied in asset pricing models where risk-return relationships are analyzed.&quot;,&quot;issue&quot;:&quot;1&quot;,&quot;volume&quot;:&quot;655&quot;,&quot;container-title-short&quot;:&quot;&quot;},&quot;isTemporary&quot;:false},{&quot;id&quot;:&quot;766ac02e-da6d-3177-aaf1-42088064f38c&quot;,&quot;itemData&quot;:{&quot;type&quot;:&quot;paper-conference&quot;,&quot;id&quot;:&quot;766ac02e-da6d-3177-aaf1-42088064f38c&quot;,&quot;title&quot;:&quot;Price Forecast with High-Frequency Finance Data: An Autoregressive Recurrent Neural Network Model with Technical Indicators&quot;,&quot;author&quot;:[{&quot;family&quot;:&quot;Gu&quot;,&quot;given&quot;:&quot;Yuechun&quot;,&quot;parse-names&quot;:false,&quot;dropping-particle&quot;:&quot;&quot;,&quot;non-dropping-particle&quot;:&quot;&quot;},{&quot;family&quot;:&quot;Yan&quot;,&quot;given&quot;:&quot;Da&quot;,&quot;parse-names&quot;:false,&quot;dropping-particle&quot;:&quot;&quot;,&quot;non-dropping-particle&quot;:&quot;&quot;},{&quot;family&quot;:&quot;Yan&quot;,&quot;given&quot;:&quot;Sibo&quot;,&quot;parse-names&quot;:false,&quot;dropping-particle&quot;:&quot;&quot;,&quot;non-dropping-particle&quot;:&quot;&quot;},{&quot;family&quot;:&quot;Jiang&quot;,&quot;given&quot;:&quot;Zhe&quot;,&quot;parse-names&quot;:false,&quot;dropping-particle&quot;:&quot;&quot;,&quot;non-dropping-particle&quot;:&quot;&quot;}],&quot;container-title&quot;:&quot;International Conference on Information and Knowledge Management, Proceedings&quot;,&quot;DOI&quot;:&quot;10.1145/3340531.3412738&quot;,&quot;ISBN&quot;:&quot;9781450368599&quot;,&quot;issued&quot;:{&quot;date-parts&quot;:[[2020,10,19]]},&quot;page&quot;:&quot;2485-2492&quot;,&quot;abstract&quot;:&quot;The availability of high-frequency trade data has made it possible for the intraday forecast of price patterns. With the help of technical indicators, recent studies have shown that LSTM based deep learning models are able to predict price directions (a binary classification problem) with performance better than a random guess. However, only naive recurrent networks were adopted, and these works did not compare with the tools used by finance practitioners. Our experiments show that GARCH beats their LSTM models by a large margin. We propose to adopt an autoregressive recurrent network instead so that the loss of the prediction at every time step contributes to the model training; we also treat a rich set of technical indicators at each time step as covariates to enhance the model input. Finally, we treat the problem of price pattern forecast as a regression problem on the price itself; even for price direction prediction, we show that our performance is much better than if we model the problem as binary classification. We show that only when all these designs are adopted, an LSTM model can beat GARCH (and by a large margin). This work corrects the poor use of LSTM networks in recent studies, and provides \&quot;the\&quot; baseline that is able to fully unleash the power of LSTM for future work to compare with. Moreover, since our model is a price regressor with very good prediction performance, it can serve as a valuable tool for designing trading strategies (including day trading). Our model has been used by quantitative analysts in Freddie Mac for over one quarter, and is found to be more effective than traditional GARCH variants in market prediction.&quot;,&quot;publisher&quot;:&quot;Association for Computing Machinery&quot;,&quot;container-title-short&quot;:&quot;&quot;},&quot;isTemporary&quot;:false}]},{&quot;citationID&quot;:&quot;MENDELEY_CITATION_98b72cb4-9d10-4537-986f-73fa741631f9&quot;,&quot;properties&quot;:{&quot;noteIndex&quot;:0},&quot;isEdited&quot;:false,&quot;manualOverride&quot;:{&quot;isManuallyOverridden&quot;:false,&quot;citeprocText&quot;:&quot;(Deng et al., 2020; Lanbouri &amp;#38; Achchab, 2020a)&quot;,&quot;manualOverrideText&quot;:&quot;&quot;},&quot;citationTag&quot;:&quot;MENDELEY_CITATION_v3_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&quot;,&quot;citationItems&quot;:[{&quot;id&quot;:&quot;87e09a12-cfe9-30c4-8fc9-3ca8b6d406fd&quot;,&quot;itemData&quot;:{&quot;type&quot;:&quot;article-journal&quot;,&quot;id&quot;:&quot;87e09a12-cfe9-30c4-8fc9-3ca8b6d406fd&quot;,&quot;title&quot;:&quot;Garch model test using high-frequency data&quot;,&quot;author&quot;:[{&quot;family&quot;:&quot;Deng&quot;,&quot;given&quot;:&quot;Chunliang&quot;,&quot;parse-names&quot;:false,&quot;dropping-particle&quot;:&quot;&quot;,&quot;non-dropping-particle&quot;:&quot;&quot;},{&quot;family&quot;:&quot;Zhang&quot;,&quot;given&quot;:&quot;Xingfa&quot;,&quot;parse-names&quot;:false,&quot;dropping-particle&quot;:&quot;&quot;,&quot;non-dropping-particle&quot;:&quot;&quot;},{&quot;family&quot;:&quot;Li&quot;,&quot;given&quot;:&quot;Yuan&quot;,&quot;parse-names&quot;:false,&quot;dropping-particle&quot;:&quot;&quot;,&quot;non-dropping-particle&quot;:&quot;&quot;},{&quot;family&quot;:&quot;Xiong&quot;,&quot;given&quot;:&quot;Qiang&quot;,&quot;parse-names&quot;:false,&quot;dropping-particle&quot;:&quot;&quot;,&quot;non-dropping-particle&quot;:&quot;&quot;}],&quot;container-title&quot;:&quot;Mathematics&quot;,&quot;DOI&quot;:&quot;10.3390/math8111922&quot;,&quot;ISSN&quot;:&quot;22277390&quot;,&quot;issued&quot;:{&quot;date-parts&quot;:[[2020,11,1]]},&quot;page&quot;:&quot;1-17&quot;,&quot;abstract&quot;:&quot;This work is devoted to the study of the parameter test for the Generalized Autoregressive Conditional Heteroskedasticity (GARCH) model. Based on the daily GARCH model, using the parameter estimator obtained by intraday high-frequency data, the adjusted Likelihood Ratio test statistic and Wald test statistic are provided. Asymptotic distributions of the two adjusted test statistics are deducted and a way to select the optimal sampling frequency is also discussed. Simulation studies show that the proposed test statistics have better size and power than traditional ones (without using intraday high-frequency data). An empirical study is given to illustrate the potential applications of the proposed tests. The results show the idea of this article is of certain superiority and it can be extended to other GARCH type models.&quot;,&quot;publisher&quot;:&quot;MDPI AG&quot;,&quot;issue&quot;:&quot;11&quot;,&quot;volume&quot;:&quot;8&quot;,&quot;container-title-short&quot;:&quot;&quot;},&quot;isTemporary&quot;:false},{&quot;id&quot;:&quot;4bb4ee63-4247-303e-90a7-43ad74afe962&quot;,&quot;itemData&quot;:{&quot;type&quot;:&quot;paper-conference&quot;,&quot;id&quot;:&quot;4bb4ee63-4247-303e-90a7-43ad74afe962&quot;,&quot;title&quot;:&quot;Stock market prediction on high frequency data using long-short term memory&quot;,&quot;author&quot;:[{&quot;family&quot;:&quot;Lanbouri&quot;,&quot;given&quot;:&quot;Zineb&quot;,&quot;parse-names&quot;:false,&quot;dropping-particle&quot;:&quot;&quot;,&quot;non-dropping-particle&quot;:&quot;&quot;},{&quot;family&quot;:&quot;Achchab&quot;,&quot;given&quot;:&quot;Said&quot;,&quot;parse-names&quot;:false,&quot;dropping-particle&quot;:&quot;&quot;,&quot;non-dropping-particle&quot;:&quot;&quot;}],&quot;container-title&quot;:&quot;Procedia Computer Science&quot;,&quot;container-title-short&quot;:&quot;Procedia Comput. Sci.&quot;,&quot;DOI&quot;:&quot;10.1016/j.procs.2020.07.087&quot;,&quot;ISSN&quot;:&quot;18770509&quot;,&quot;issued&quot;:{&quot;date-parts&quot;:[[2020]]},&quot;page&quot;:&quot;603-608&quot;,&quot;abstract&quot;:&quot;High Frequency Trading (HFT) is part of algorithmic trading, and one of the biggest changes that happened in the last 15 years. HFT or nanotrading represents the ability, for a trader, to take orders within very short delays. This paper presents a model based on technical indicators with Long Short Term Memory in order to forecast the price of a stock one-minute, five-minutes and ten-minutes ahead. First, we get the S&amp;P500 intraday trading data from Kaggle, then we calculate technical indicators and finally, we train the regression Long-Short Term Memory model. Based on the price history, alongside technical analysis indicators and strategies, this model is executed, and the results are analyzed based on performance metrics and profitability. Experiment results show that the proposed method is effective as well as suitable for prediction a few minutes before.&quot;,&quot;publisher&quot;:&quot;Elsevier B.V.&quot;,&quot;volume&quot;:&quot;175&quot;},&quot;isTemporary&quot;:false}]},{&quot;citationID&quot;:&quot;MENDELEY_CITATION_3c02f7f7-f1bf-4bb5-a345-f52cea282927&quot;,&quot;properties&quot;:{&quot;noteIndex&quot;:0},&quot;isEdited&quot;:false,&quot;manualOverride&quot;:{&quot;isManuallyOverridden&quot;:false,&quot;citeprocText&quot;:&quot;(Lanbouri &amp;#38; Achchab, 2020b; Zhang &amp;#38; Wang, 2019; Zhou et al., 2018)&quot;,&quot;manualOverrideText&quot;:&quot;&quot;},&quot;citationTag&quot;:&quot;MENDELEY_CITATION_v3_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&quot;,&quot;citationItems&quot;:[{&quot;id&quot;:&quot;a85f5b8b-f21a-3a18-a01b-4e154de2d79e&quot;,&quot;itemData&quot;:{&quot;type&quot;:&quot;article-journal&quot;,&quot;id&quot;:&quot;a85f5b8b-f21a-3a18-a01b-4e154de2d79e&quot;,&quot;title&quot;:&quot;Stock Market Prediction on High-Frequency Data Using Generative Adversarial Nets&quot;,&quot;author&quot;:[{&quot;family&quot;:&quot;Zhou&quot;,&quot;given&quot;:&quot;Xingyu&quot;,&quot;parse-names&quot;:false,&quot;dropping-particle&quot;:&quot;&quot;,&quot;non-dropping-particle&quot;:&quot;&quot;},{&quot;family&quot;:&quot;Pan&quot;,&quot;given&quot;:&quot;Zhisong&quot;,&quot;parse-names&quot;:false,&quot;dropping-particle&quot;:&quot;&quot;,&quot;non-dropping-particle&quot;:&quot;&quot;},{&quot;family&quot;:&quot;Hu&quot;,&quot;given&quot;:&quot;Guyu&quot;,&quot;parse-names&quot;:false,&quot;dropping-particle&quot;:&quot;&quot;,&quot;non-dropping-particle&quot;:&quot;&quot;},{&quot;family&quot;:&quot;Tang&quot;,&quot;given&quot;:&quot;Siqi&quot;,&quot;parse-names&quot;:false,&quot;dropping-particle&quot;:&quot;&quot;,&quot;non-dropping-particle&quot;:&quot;&quot;},{&quot;family&quot;:&quot;Zhao&quot;,&quot;given&quot;:&quot;Cheng&quot;,&quot;parse-names&quot;:false,&quot;dropping-particle&quot;:&quot;&quot;,&quot;non-dropping-particle&quot;:&quot;&quot;}],&quot;container-title&quot;:&quot;Mathematical Problems in Engineering&quot;,&quot;container-title-short&quot;:&quot;Math. Probl. Eng.&quot;,&quot;DOI&quot;:&quot;https://doi.org/10.1155/2018/4907423&quot;,&quot;ISSN&quot;:&quot;1024-123X&quot;,&quot;URL&quot;:&quot;https://doi.org/10.1155/2018/4907423&quot;,&quot;issued&quot;:{&quot;date-parts&quot;:[[2018,1,1]]},&quot;page&quot;:&quot;4907423&quot;,&quot;abstract&quot;:&quot;Stock price prediction is an important issue in the financial world, as it contributes to the development of effective strategies for stock exchange transactions. In this paper, we propose a generic framework employing Long Short-Term Memory (LSTM) and convolutional neural network (CNN) for adversarial training to forecast high-frequency stock market. This model takes the publicly available index provided by trading software as input to avoid complex financial theory research and difficult technical analysis, which provides the convenience for the ordinary trader of nonfinancial specialty. Our study simulates the trading mode of the actual trader and uses the method of rolling partition training set and testing set to analyze the effect of the model update cycle on the prediction performance. Extensive experiments show that our proposed approach can effectively improve stock price direction prediction accuracy and reduce forecast error.&quot;,&quot;publisher&quot;:&quot;John Wiley &amp; Sons, Ltd&quot;,&quot;issue&quot;:&quot;1&quot;,&quot;volume&quot;:&quot;2018&quot;},&quot;isTemporary&quot;:false},{&quot;id&quot;:&quot;ca5a0644-d73f-3399-8293-e0d58c1b88df&quot;,&quot;itemData&quot;:{&quot;type&quot;:&quot;article-journal&quot;,&quot;id&quot;:&quot;ca5a0644-d73f-3399-8293-e0d58c1b88df&quot;,&quot;title&quot;:&quot;Do high-frequency stock market data help forecast crude oil prices? Evidence from the MIDAS models&quot;,&quot;author&quot;:[{&quot;family&quot;:&quot;Zhang&quot;,&quot;given&quot;:&quot;Yue-Jun&quot;,&quot;parse-names&quot;:false,&quot;dropping-particle&quot;:&quot;&quot;,&quot;non-dropping-particle&quot;:&quot;&quot;},{&quot;family&quot;:&quot;Wang&quot;,&quot;given&quot;:&quot;Jin-Li&quot;,&quot;parse-names&quot;:false,&quot;dropping-particle&quot;:&quot;&quot;,&quot;non-dropping-particle&quot;:&quot;&quot;}],&quot;container-title&quot;:&quot;Energy Economics&quot;,&quot;container-title-short&quot;:&quot;Energy Econ.&quot;,&quot;DOI&quot;:&quot;https://doi.org/10.1016/j.eneco.2018.11.015&quot;,&quot;ISSN&quot;:&quot;0140-9883&quot;,&quot;URL&quot;:&quot;https://www.sciencedirect.com/science/article/pii/S0140988318304559&quot;,&quot;issued&quot;:{&quot;date-parts&quot;:[[2019]]},&quot;page&quot;:&quot;192-201&quot;,&quot;abstract&quot;:&quot;Extensive studies have used stock market information to forecast crude oil prices, and stock market can more easily derive high-frequency data than crude oil market due to no revisions, which raises a question that whether high-frequency stock market data can improve the forecast performance of crude oil prices. Therefore, this paper employs the MIDAS model and the high-frequency data of four stock market indices to forecast WTI and Brent crude oil prices at lower frequency. The results indicate that the high-frequency stock market indices have certain advantage over the lower-frequency data in forecasting monthly crude oil prices, and the MIDAS model using high-frequency data proves superior to the ordinary model.&quot;,&quot;volume&quot;:&quot;78&quot;},&quot;isTemporary&quot;:false},{&quot;id&quot;:&quot;2bd32bdd-f926-3ed0-9eb5-edb19da71667&quot;,&quot;itemData&quot;:{&quot;type&quot;:&quot;paper-conference&quot;,&quot;id&quot;:&quot;2bd32bdd-f926-3ed0-9eb5-edb19da71667&quot;,&quot;title&quot;:&quot;Stock market prediction on high frequency data using long-short term memory&quot;,&quot;author&quot;:[{&quot;family&quot;:&quot;Lanbouri&quot;,&quot;given&quot;:&quot;Zineb&quot;,&quot;parse-names&quot;:false,&quot;dropping-particle&quot;:&quot;&quot;,&quot;non-dropping-particle&quot;:&quot;&quot;},{&quot;family&quot;:&quot;Achchab&quot;,&quot;given&quot;:&quot;Said&quot;,&quot;parse-names&quot;:false,&quot;dropping-particle&quot;:&quot;&quot;,&quot;non-dropping-particle&quot;:&quot;&quot;}],&quot;container-title&quot;:&quot;Procedia Computer Science&quot;,&quot;container-title-short&quot;:&quot;Procedia Comput. Sci.&quot;,&quot;DOI&quot;:&quot;10.1016/j.procs.2020.07.087&quot;,&quot;ISSN&quot;:&quot;18770509&quot;,&quot;issued&quot;:{&quot;date-parts&quot;:[[2020]]},&quot;page&quot;:&quot;603-608&quot;,&quot;abstract&quot;:&quot;High Frequency Trading (HFT) is part of algorithmic trading, and one of the biggest changes that happened in the last 15 years. HFT or nanotrading represents the ability, for a trader, to take orders within very short delays. This paper presents a model based on technical indicators with Long Short Term Memory in order to forecast the price of a stock one-minute, five-minutes and ten-minutes ahead. First, we get the S&amp;P500 intraday trading data from Kaggle, then we calculate technical indicators and finally, we train the regression Long-Short Term Memory model. Based on the price history, alongside technical analysis indicators and strategies, this model is executed, and the results are analyzed based on performance metrics and profitability. Experiment results show that the proposed method is effective as well as suitable for prediction a few minutes before.&quot;,&quot;publisher&quot;:&quot;Elsevier B.V.&quot;,&quot;volume&quot;:&quot;175&quot;},&quot;isTemporary&quot;:false}]},{&quot;citationID&quot;:&quot;MENDELEY_CITATION_b443e946-9b36-4ecc-b108-6b4b42a3ae09&quot;,&quot;properties&quot;:{&quot;noteIndex&quot;:0},&quot;isEdited&quot;:false,&quot;manualOverride&quot;:{&quot;isManuallyOverridden&quot;:false,&quot;citeprocText&quot;:&quot;(Ampomah et al., 2020)&quot;,&quot;manualOverrideText&quot;:&quot;&quot;},&quot;citationTag&quot;:&quot;MENDELEY_CITATION_v3_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&quot;,&quot;citationItems&quot;:[{&quot;id&quot;:&quot;23f9b650-cf79-3693-8c17-4a9ad7fe6d6f&quot;,&quot;itemData&quot;:{&quot;type&quot;:&quot;article-journal&quot;,&quot;id&quot;:&quot;23f9b650-cf79-3693-8c17-4a9ad7fe6d6f&quot;,&quot;title&quot;:&quot;Evaluation of tree-based ensemble machine learning models in predicting stock price direction of movement&quot;,&quot;author&quot;:[{&quot;family&quot;:&quot;Ampomah&quot;,&quot;given&quot;:&quot;Ernest Kwame&quot;,&quot;parse-names&quot;:false,&quot;dropping-particle&quot;:&quot;&quot;,&quot;non-dropping-particle&quot;:&quot;&quot;},{&quot;family&quot;:&quot;Qin&quot;,&quot;given&quot;:&quot;Zhiguang&quot;,&quot;parse-names&quot;:false,&quot;dropping-particle&quot;:&quot;&quot;,&quot;non-dropping-particle&quot;:&quot;&quot;},{&quot;family&quot;:&quot;Nyame&quot;,&quot;given&quot;:&quot;Gabriel&quot;,&quot;parse-names&quot;:false,&quot;dropping-particle&quot;:&quot;&quot;,&quot;non-dropping-particle&quot;:&quot;&quot;}],&quot;container-title&quot;:&quot;Information (Switzerland)&quot;,&quot;DOI&quot;:&quot;10.3390/info11060332&quot;,&quot;ISSN&quot;:&quot;20782489&quot;,&quot;issued&quot;:{&quot;date-parts&quot;:[[2020,6,1]]},&quot;abstract&quot;:&quot;Forecasting the direction and trend of stock price is an important task which helps investors to make prudent financial decisions in the stock market. Investment in the stock market has a big risk associated with it. Minimizing prediction error reduces the investment risk. Machine learning (ML) models typically perform better than statistical and econometric models. Also, ensemble ML models have been shown in the literature to be able to produce superior performance than single ML models. In this work, we compare the eectiveness of tree-based ensemble ML models (Random Forest (RF), XGBoost Classifier (XG), Bagging Classifier (BC), AdaBoost Classifier (Ada), Extra Trees Classifier (ET), and Voting Classifier (VC) in forecasting the direction of stock price movement. Eight dierent stock data from three stock exchanges (NYSE, NASDAQ, and NSE) are randomly collected and used for the study. Each data set is split into training and test set. Ten-fold cross validation accuracy is used to evaluate the ML models on the training set. In addition, the ML models are evaluated on the test set using accuracy, precision, recall, F1-score, specificity, and area under receiver operating characteristics curve (AUC-ROC). Kendall W test of concordance is used to rank the performance of the tree-based ML algorithms. For the training set, the AdaBoost model performed better than the rest of the models. For the test set, accuracy, precision, F1-score, and AUC metrics generated results significant to rank the models, and the Extra Trees classifier outperformed the other models in all the rankings.&quot;,&quot;publisher&quot;:&quot;MDPI AG&quot;,&quot;issue&quot;:&quot;6&quot;,&quot;volume&quot;:&quot;11&quot;,&quot;container-title-short&quot;:&quot;&quot;},&quot;isTemporary&quot;:false}]},{&quot;citationID&quot;:&quot;MENDELEY_CITATION_4458ea63-27f5-404b-a10f-35bf53a18bc5&quot;,&quot;properties&quot;:{&quot;noteIndex&quot;:0},&quot;isEdited&quot;:false,&quot;manualOverride&quot;:{&quot;isManuallyOverridden&quot;:false,&quot;citeprocText&quot;:&quot;(Xu et al., 2022)&quot;,&quot;manualOverrideText&quot;:&quot;&quot;},&quot;citationTag&quot;:&quot;MENDELEY_CITATION_v3_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&quot;,&quot;citationItems&quot;:[{&quot;id&quot;:&quot;3f76fd50-1625-376a-8f79-aeee4026757d&quot;,&quot;itemData&quot;:{&quot;type&quot;:&quot;article-journal&quot;,&quot;id&quot;:&quot;3f76fd50-1625-376a-8f79-aeee4026757d&quot;,&quot;title&quot;:&quot;Financial Time Series Prediction Based on XGBoost and Generative Adversarial Networks&quot;,&quot;author&quot;:[{&quot;family&quot;:&quot;Xu&quot;,&quot;given&quot;:&quot;Jialing&quot;,&quot;parse-names&quot;:false,&quot;dropping-particle&quot;:&quot;&quot;,&quot;non-dropping-particle&quot;:&quot;&quot;},{&quot;family&quot;:&quot;He&quot;,&quot;given&quot;:&quot;Jingxing&quot;,&quot;parse-names&quot;:false,&quot;dropping-particle&quot;:&quot;&quot;,&quot;non-dropping-particle&quot;:&quot;&quot;},{&quot;family&quot;:&quot;Gu&quot;,&quot;given&quot;:&quot;Jinqiang&quot;,&quot;parse-names&quot;:false,&quot;dropping-particle&quot;:&quot;&quot;,&quot;non-dropping-particle&quot;:&quot;&quot;},{&quot;family&quot;:&quot;Wu&quot;,&quot;given&quot;:&quot;Huayang&quot;,&quot;parse-names&quot;:false,&quot;dropping-particle&quot;:&quot;&quot;,&quot;non-dropping-particle&quot;:&quot;&quot;},{&quot;family&quot;:&quot;Wang&quot;,&quot;given&quot;:&quot;Lei&quot;,&quot;parse-names&quot;:false,&quot;dropping-particle&quot;:&quot;&quot;,&quot;non-dropping-particle&quot;:&quot;&quot;},{&quot;family&quot;:&quot;Zhu&quot;,&quot;given&quot;:&quot;Yongzhen&quot;,&quot;parse-names&quot;:false,&quot;dropping-particle&quot;:&quot;&quot;,&quot;non-dropping-particle&quot;:&quot;&quot;},{&quot;family&quot;:&quot;Wang&quot;,&quot;given&quot;:&quot;Tiejun&quot;,&quot;parse-names&quot;:false,&quot;dropping-particle&quot;:&quot;&quot;,&quot;non-dropping-particle&quot;:&quot;&quot;},{&quot;family&quot;:&quot;He&quot;,&quot;given&quot;:&quot;Xiaoling&quot;,&quot;parse-names&quot;:false,&quot;dropping-particle&quot;:&quot;&quot;,&quot;non-dropping-particle&quot;:&quot;&quot;},{&quot;family&quot;:&quot;Zhou&quot;,&quot;given&quot;:&quot;Zhangyuan&quot;,&quot;parse-names&quot;:false,&quot;dropping-particle&quot;:&quot;&quot;,&quot;non-dropping-particle&quot;:&quot;&quot;}],&quot;container-title&quot;:&quot;International Journal of Circuits, Systems and Signal Processing&quot;,&quot;DOI&quot;:&quot;10.46300/9106.2022.16.79&quot;,&quot;ISSN&quot;:&quot;19984464&quot;,&quot;issued&quot;:{&quot;date-parts&quot;:[[2022]]},&quot;page&quot;:&quot;637-645&quot;,&quot;abstract&quot;:&quot;Considering the problems of the model collapse and the low forecast precision in predicting the financial time series of the generative adversarial networks (GAN), we apply the WGAN-GP model to solve the gradient collapse. Extreme gradient boosting (XGBoost) is used for feature extraction to improve prediction accuracy. Alibaba stock is taken as the research object, using XGBoost to optimize its characteristic factors, and training the optimized characteristic variables with WGAN-GP. We compare the prediction results of WGAN-GP model and classical time series prediction models, long short term memory (LSTM) and gate recurrent unit (GRU). In the experimental stage, root mean square error (RMSE) is chosen as the evaluation index. The results of different models show that the RMSE of WGAN-GP model is the smallest, which are 61.94% and 47.42%, lower than that of LSTM model and GRU model respectively. At the same time, the stock price data of Google and Amazon confirm the stability of WGAN-GP model. WGAN-GP model can obtain higher prediction accuracy than the classical time series prediction model.&quot;,&quot;publisher&quot;:&quot;North Atlantic University Union NAUN&quot;,&quot;volume&quot;:&quot;16&quot;,&quot;container-title-short&quot;:&quot;&quot;},&quot;isTemporary&quot;:false}]},{&quot;citationID&quot;:&quot;MENDELEY_CITATION_5c0be8a1-7cbe-40af-b69f-31e76f7e643f&quot;,&quot;properties&quot;:{&quot;noteIndex&quot;:0},&quot;isEdited&quot;:false,&quot;manualOverride&quot;:{&quot;isManuallyOverridden&quot;:false,&quot;citeprocText&quot;:&quot;(Ampomah et al., 2020)&quot;,&quot;manualOverrideText&quot;:&quot;&quot;},&quot;citationTag&quot;:&quot;MENDELEY_CITATION_v3_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&quot;,&quot;citationItems&quot;:[{&quot;id&quot;:&quot;23f9b650-cf79-3693-8c17-4a9ad7fe6d6f&quot;,&quot;itemData&quot;:{&quot;type&quot;:&quot;article-journal&quot;,&quot;id&quot;:&quot;23f9b650-cf79-3693-8c17-4a9ad7fe6d6f&quot;,&quot;title&quot;:&quot;Evaluation of tree-based ensemble machine learning models in predicting stock price direction of movement&quot;,&quot;author&quot;:[{&quot;family&quot;:&quot;Ampomah&quot;,&quot;given&quot;:&quot;Ernest Kwame&quot;,&quot;parse-names&quot;:false,&quot;dropping-particle&quot;:&quot;&quot;,&quot;non-dropping-particle&quot;:&quot;&quot;},{&quot;family&quot;:&quot;Qin&quot;,&quot;given&quot;:&quot;Zhiguang&quot;,&quot;parse-names&quot;:false,&quot;dropping-particle&quot;:&quot;&quot;,&quot;non-dropping-particle&quot;:&quot;&quot;},{&quot;family&quot;:&quot;Nyame&quot;,&quot;given&quot;:&quot;Gabriel&quot;,&quot;parse-names&quot;:false,&quot;dropping-particle&quot;:&quot;&quot;,&quot;non-dropping-particle&quot;:&quot;&quot;}],&quot;container-title&quot;:&quot;Information (Switzerland)&quot;,&quot;DOI&quot;:&quot;10.3390/info11060332&quot;,&quot;ISSN&quot;:&quot;20782489&quot;,&quot;issued&quot;:{&quot;date-parts&quot;:[[2020,6,1]]},&quot;abstract&quot;:&quot;Forecasting the direction and trend of stock price is an important task which helps investors to make prudent financial decisions in the stock market. Investment in the stock market has a big risk associated with it. Minimizing prediction error reduces the investment risk. Machine learning (ML) models typically perform better than statistical and econometric models. Also, ensemble ML models have been shown in the literature to be able to produce superior performance than single ML models. In this work, we compare the eectiveness of tree-based ensemble ML models (Random Forest (RF), XGBoost Classifier (XG), Bagging Classifier (BC), AdaBoost Classifier (Ada), Extra Trees Classifier (ET), and Voting Classifier (VC) in forecasting the direction of stock price movement. Eight dierent stock data from three stock exchanges (NYSE, NASDAQ, and NSE) are randomly collected and used for the study. Each data set is split into training and test set. Ten-fold cross validation accuracy is used to evaluate the ML models on the training set. In addition, the ML models are evaluated on the test set using accuracy, precision, recall, F1-score, specificity, and area under receiver operating characteristics curve (AUC-ROC). Kendall W test of concordance is used to rank the performance of the tree-based ML algorithms. For the training set, the AdaBoost model performed better than the rest of the models. For the test set, accuracy, precision, F1-score, and AUC metrics generated results significant to rank the models, and the Extra Trees classifier outperformed the other models in all the rankings.&quot;,&quot;publisher&quot;:&quot;MDPI AG&quot;,&quot;issue&quot;:&quot;6&quot;,&quot;volume&quot;:&quot;11&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A201C-FCC1-4321-8940-0D46FE314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15</Pages>
  <Words>5200</Words>
  <Characters>29640</Characters>
  <Application>Microsoft Office Word</Application>
  <DocSecurity>0</DocSecurity>
  <Lines>247</Lines>
  <Paragraphs>69</Paragraphs>
  <ScaleCrop>false</ScaleCrop>
  <Company/>
  <LinksUpToDate>false</LinksUpToDate>
  <CharactersWithSpaces>34771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Anuneet</dc:creator>
  <cp:lastModifiedBy>Mukta Mani</cp:lastModifiedBy>
  <cp:revision>7</cp:revision>
  <dcterms:created xsi:type="dcterms:W3CDTF">2026-03-24T18:50:00Z</dcterms:created>
  <dcterms:modified xsi:type="dcterms:W3CDTF">2026-03-28T11:35:00Z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e761e6a9-149f-39d1-a1c9-5378c6168c28</vt:lpwstr>
  </property>
  <property fmtid="{D5CDD505-2E9C-101B-9397-08002B2CF9AE}" pid="4" name="Mendeley Citation Style_1">
    <vt:lpwstr>http://www.zotero.org/styles/apa</vt:lpwstr>
  </property>
</Properties>
</file>