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 xml:space="preserve">Wholphin </w:t>
      </w:r>
      <w:proofErr w:type="spellStart"/>
      <w:r w:rsidRPr="007617A8">
        <w:rPr>
          <w:rFonts w:ascii="Arial" w:eastAsia="Gungsuh" w:hAnsi="Arial" w:cs="Arial"/>
          <w:b/>
          <w:sz w:val="32"/>
          <w:szCs w:val="32"/>
          <w:lang w:val="en-US"/>
        </w:rPr>
        <w:t>Guillot</w:t>
      </w:r>
      <w:proofErr w:type="spellEnd"/>
      <w:r w:rsidRPr="007617A8">
        <w:rPr>
          <w:rFonts w:ascii="Arial" w:eastAsia="Gungsuh" w:hAnsi="Arial" w:cs="Arial"/>
          <w:b/>
          <w:sz w:val="32"/>
          <w:szCs w:val="32"/>
          <w:lang w:val="en-US"/>
        </w:rPr>
        <w:t xml:space="preserve">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 xml:space="preserve">Marco </w:t>
      </w:r>
      <w:r w:rsidR="00B84F4A">
        <w:rPr>
          <w:rFonts w:ascii="Arabic Typesetting" w:hAnsi="Arabic Typesetting" w:cs="Arabic Typesetting"/>
          <w:b/>
          <w:sz w:val="36"/>
          <w:szCs w:val="36"/>
        </w:rPr>
        <w:t>teórico…………………………………………………………………</w:t>
      </w:r>
      <w:r w:rsidRPr="00237EE4">
        <w:rPr>
          <w:rFonts w:ascii="Arabic Typesetting" w:hAnsi="Arabic Typesetting" w:cs="Arabic Typesetting"/>
          <w:b/>
          <w:sz w:val="36"/>
          <w:szCs w:val="36"/>
        </w:rPr>
        <w:t>…...</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B84F4A">
        <w:rPr>
          <w:rFonts w:ascii="Arabic Typesetting" w:hAnsi="Arabic Typesetting" w:cs="Arabic Typesetting"/>
          <w:b/>
          <w:sz w:val="36"/>
          <w:szCs w:val="36"/>
        </w:rPr>
        <w:t>7</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sidR="00B84F4A">
        <w:rPr>
          <w:rFonts w:ascii="Arabic Typesetting" w:hAnsi="Arabic Typesetting" w:cs="Arabic Typesetting"/>
          <w:b/>
          <w:sz w:val="36"/>
          <w:szCs w:val="36"/>
        </w:rPr>
        <w:t>.8</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sidR="00B84F4A">
        <w:rPr>
          <w:rFonts w:ascii="Arabic Typesetting" w:hAnsi="Arabic Typesetting" w:cs="Arabic Typesetting"/>
          <w:sz w:val="32"/>
          <w:szCs w:val="32"/>
        </w:rPr>
        <w:t>.</w:t>
      </w:r>
      <w:r w:rsidR="00B84F4A" w:rsidRPr="00B84F4A">
        <w:rPr>
          <w:rFonts w:ascii="Arabic Typesetting" w:hAnsi="Arabic Typesetting" w:cs="Arabic Typesetting"/>
          <w:b/>
          <w:sz w:val="36"/>
          <w:szCs w:val="36"/>
        </w:rPr>
        <w:t>8</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B84F4A">
        <w:rPr>
          <w:rFonts w:ascii="Arabic Typesetting" w:hAnsi="Arabic Typesetting" w:cs="Arabic Typesetting"/>
          <w:sz w:val="32"/>
          <w:szCs w:val="32"/>
        </w:rPr>
        <w:t>…</w:t>
      </w:r>
      <w:r w:rsidR="00B84F4A">
        <w:rPr>
          <w:rFonts w:ascii="Arabic Typesetting" w:hAnsi="Arabic Typesetting" w:cs="Arabic Typesetting"/>
          <w:b/>
          <w:sz w:val="36"/>
          <w:szCs w:val="36"/>
        </w:rPr>
        <w:t>9</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10</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11</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sidR="00B84F4A">
        <w:rPr>
          <w:rFonts w:ascii="Arabic Typesetting" w:hAnsi="Arabic Typesetting" w:cs="Arabic Typesetting"/>
          <w:b/>
          <w:sz w:val="36"/>
          <w:szCs w:val="36"/>
        </w:rPr>
        <w:t>.12</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19630C">
        <w:rPr>
          <w:rFonts w:ascii="Arabic Typesetting" w:hAnsi="Arabic Typesetting" w:cs="Arabic Typesetting"/>
          <w:b/>
          <w:sz w:val="36"/>
          <w:szCs w:val="36"/>
        </w:rPr>
        <w:t>..13</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sidR="0019630C">
        <w:rPr>
          <w:rFonts w:ascii="Arabic Typesetting" w:hAnsi="Arabic Typesetting" w:cs="Arabic Typesetting"/>
          <w:b/>
          <w:sz w:val="36"/>
          <w:szCs w:val="36"/>
        </w:rPr>
        <w:t>14</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19630C">
        <w:rPr>
          <w:rFonts w:ascii="Arabic Typesetting" w:hAnsi="Arabic Typesetting" w:cs="Arabic Typesetting"/>
          <w:b/>
          <w:sz w:val="36"/>
          <w:szCs w:val="36"/>
        </w:rPr>
        <w:t>…16</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w:t>
      </w:r>
      <w:r w:rsidR="0019630C">
        <w:rPr>
          <w:rFonts w:ascii="Arabic Typesetting" w:hAnsi="Arabic Typesetting" w:cs="Arabic Typesetting"/>
          <w:b/>
          <w:sz w:val="36"/>
          <w:szCs w:val="36"/>
        </w:rPr>
        <w:t>es……………………………………………………………………….17</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w:t>
      </w:r>
      <w:r w:rsidR="000A360C">
        <w:rPr>
          <w:rFonts w:ascii="Arial" w:eastAsia="Gungsuh" w:hAnsi="Arial" w:cs="Arial"/>
          <w:sz w:val="32"/>
          <w:szCs w:val="32"/>
        </w:rPr>
        <w:t>tabularlo</w:t>
      </w:r>
      <w:r>
        <w:rPr>
          <w:rFonts w:ascii="Arial" w:eastAsia="Gungsuh" w:hAnsi="Arial" w:cs="Arial"/>
          <w:sz w:val="32"/>
          <w:szCs w:val="32"/>
        </w:rPr>
        <w:t xml:space="preserve">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w:t>
      </w:r>
      <w:proofErr w:type="spellStart"/>
      <w:r>
        <w:rPr>
          <w:rFonts w:ascii="Arial" w:eastAsia="Gungsuh" w:hAnsi="Arial" w:cs="Arial"/>
          <w:sz w:val="32"/>
          <w:szCs w:val="32"/>
        </w:rPr>
        <w:t>podiendo</w:t>
      </w:r>
      <w:proofErr w:type="spellEnd"/>
      <w:r>
        <w:rPr>
          <w:rFonts w:ascii="Arial" w:eastAsia="Gungsuh" w:hAnsi="Arial" w:cs="Arial"/>
          <w:sz w:val="32"/>
          <w:szCs w:val="32"/>
        </w:rPr>
        <w:t xml:space="preserve">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  las diversas herramientas de medición eléctrica, aplicando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 xml:space="preserve">Es el lugar geométrico de los puntos de un campo escalar en los cuales el "potencial de campo" o valor numérico de la función que representa el campo, es constante. Las superficies equipotenciales pueden calcularse empleando la ecuación de </w:t>
      </w:r>
      <w:proofErr w:type="spellStart"/>
      <w:r w:rsidRPr="00DC4D68">
        <w:rPr>
          <w:rFonts w:ascii="Arial" w:eastAsia="Gungsuh" w:hAnsi="Arial" w:cs="Arial"/>
          <w:sz w:val="32"/>
          <w:szCs w:val="40"/>
        </w:rPr>
        <w:t>Poisson</w:t>
      </w:r>
      <w:proofErr w:type="spellEnd"/>
      <w:r w:rsidRPr="00DC4D68">
        <w:rPr>
          <w:rFonts w:ascii="Arial" w:eastAsia="Gungsuh" w:hAnsi="Arial" w:cs="Arial"/>
          <w:sz w:val="32"/>
          <w:szCs w:val="40"/>
        </w:rPr>
        <w:t>.</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roofErr w:type="gramStart"/>
      <w:r w:rsidRPr="0056210A">
        <w:rPr>
          <w:rFonts w:ascii="Arial" w:eastAsia="Gungsuh" w:hAnsi="Arial" w:cs="Arial"/>
          <w:sz w:val="32"/>
          <w:szCs w:val="40"/>
        </w:rPr>
        <w:lastRenderedPageBreak/>
        <w:t>de</w:t>
      </w:r>
      <w:proofErr w:type="gramEnd"/>
      <w:r w:rsidRPr="0056210A">
        <w:rPr>
          <w:rFonts w:ascii="Arial" w:eastAsia="Gungsuh" w:hAnsi="Arial" w:cs="Arial"/>
          <w:sz w:val="32"/>
          <w:szCs w:val="40"/>
        </w:rPr>
        <w:t xml:space="preserve"> modo que el radio r determina el potencial. Por lo tanto las líneas equipotenciales son círculos y la superficie de una esfera centrada sobre la carga es una superficie equipotencial. Las líneas </w:t>
      </w:r>
      <w:proofErr w:type="gramStart"/>
      <w:r w:rsidRPr="0056210A">
        <w:rPr>
          <w:rFonts w:ascii="Arial" w:eastAsia="Gungsuh" w:hAnsi="Arial" w:cs="Arial"/>
          <w:sz w:val="32"/>
          <w:szCs w:val="40"/>
        </w:rPr>
        <w:t>discontinua</w:t>
      </w:r>
      <w:proofErr w:type="gramEnd"/>
      <w:r w:rsidRPr="0056210A">
        <w:rPr>
          <w:rFonts w:ascii="Arial" w:eastAsia="Gungsuh" w:hAnsi="Arial" w:cs="Arial"/>
          <w:sz w:val="32"/>
          <w:szCs w:val="40"/>
        </w:rPr>
        <w:t xml:space="preserve">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r w:rsidR="000A360C">
        <w:rPr>
          <w:rFonts w:ascii="Arial" w:eastAsia="Gungsuh" w:hAnsi="Arial" w:cs="Arial"/>
          <w:b/>
          <w:sz w:val="32"/>
          <w:szCs w:val="40"/>
        </w:rPr>
        <w:t xml:space="preserve"> </w:t>
      </w:r>
    </w:p>
    <w:p w:rsidR="000A360C" w:rsidRDefault="000A360C" w:rsidP="004170A3">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8642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5686425" cy="1143000"/>
                    </a:xfrm>
                    <a:prstGeom prst="rect">
                      <a:avLst/>
                    </a:prstGeom>
                  </pic:spPr>
                </pic:pic>
              </a:graphicData>
            </a:graphic>
          </wp:inline>
        </w:drawing>
      </w:r>
    </w:p>
    <w:p w:rsidR="00B0710B" w:rsidRDefault="00B0710B" w:rsidP="004170A3">
      <w:pPr>
        <w:jc w:val="both"/>
        <w:rPr>
          <w:rFonts w:ascii="Arial" w:eastAsia="Gungsuh" w:hAnsi="Arial" w:cs="Arial"/>
          <w:b/>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Ángulo estructural fabricado por procesos de laminación en caliente, de palanquilla proveniente de la colada continua, por medio de la cual se le da secciones transversales con formas de L con alas iguales. </w:t>
      </w:r>
      <w:r>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Son utilizadas para la construcción de torres de transmisión eléctrica, torres de telecomunicaciones, fabricación de vigas y columnas en celosía, cerchas, arrastramientos y cerrajería en general</w:t>
      </w:r>
      <w:r>
        <w:rPr>
          <w:rFonts w:ascii="Arial" w:eastAsia="Gungsuh" w:hAnsi="Arial" w:cs="Arial"/>
          <w:sz w:val="32"/>
          <w:szCs w:val="40"/>
        </w:rPr>
        <w:t xml:space="preserve"> </w:t>
      </w:r>
    </w:p>
    <w:p w:rsidR="00B0710B" w:rsidRPr="00B0710B" w:rsidRDefault="00B0710B" w:rsidP="00B0710B">
      <w:pPr>
        <w:pStyle w:val="Prrafodelista"/>
        <w:rPr>
          <w:rFonts w:ascii="Arial" w:eastAsia="Gungsuh" w:hAnsi="Arial" w:cs="Arial"/>
          <w:sz w:val="32"/>
          <w:szCs w:val="40"/>
        </w:rPr>
      </w:pPr>
    </w:p>
    <w:p w:rsidR="00B0710B" w:rsidRDefault="00B0710B" w:rsidP="00B0710B">
      <w:pPr>
        <w:jc w:val="both"/>
        <w:rPr>
          <w:rFonts w:ascii="Arial" w:eastAsia="Gungsuh" w:hAnsi="Arial" w:cs="Arial"/>
          <w:b/>
          <w:sz w:val="32"/>
          <w:szCs w:val="40"/>
        </w:rPr>
      </w:pPr>
      <w:r w:rsidRPr="00B0710B">
        <w:rPr>
          <w:rFonts w:ascii="Arial" w:eastAsia="Gungsuh" w:hAnsi="Arial" w:cs="Arial"/>
          <w:b/>
          <w:sz w:val="32"/>
          <w:szCs w:val="40"/>
        </w:rPr>
        <w:t>5.9</w:t>
      </w:r>
      <w:r>
        <w:rPr>
          <w:rFonts w:ascii="Arial" w:eastAsia="Gungsuh" w:hAnsi="Arial" w:cs="Arial"/>
          <w:b/>
          <w:sz w:val="32"/>
          <w:szCs w:val="40"/>
        </w:rPr>
        <w:t xml:space="preserve"> Cable caimán </w:t>
      </w:r>
    </w:p>
    <w:p w:rsidR="00B0710B" w:rsidRDefault="00B0710B" w:rsidP="00B0710B">
      <w:pPr>
        <w:jc w:val="both"/>
        <w:rPr>
          <w:rFonts w:ascii="Arial" w:eastAsia="Gungsuh" w:hAnsi="Arial" w:cs="Arial"/>
          <w:b/>
          <w:sz w:val="32"/>
          <w:szCs w:val="40"/>
        </w:rPr>
      </w:pPr>
    </w:p>
    <w:p w:rsidR="00B0710B" w:rsidRDefault="00B0710B" w:rsidP="00B0710B">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72DE9E1D">
            <wp:extent cx="3981450" cy="1419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pic:spPr>
                </pic:pic>
              </a:graphicData>
            </a:graphic>
          </wp:inline>
        </w:drawing>
      </w:r>
      <w:r>
        <w:rPr>
          <w:rFonts w:ascii="Arial" w:eastAsia="Gungsuh" w:hAnsi="Arial" w:cs="Arial"/>
          <w:b/>
          <w:sz w:val="32"/>
          <w:szCs w:val="40"/>
        </w:rPr>
        <w:t xml:space="preserve"> </w:t>
      </w:r>
    </w:p>
    <w:p w:rsidR="00B0710B" w:rsidRDefault="00B0710B" w:rsidP="00B0710B">
      <w:pPr>
        <w:pStyle w:val="Prrafodelista"/>
        <w:numPr>
          <w:ilvl w:val="0"/>
          <w:numId w:val="5"/>
        </w:numPr>
        <w:rPr>
          <w:rFonts w:ascii="Arial" w:eastAsia="Gungsuh" w:hAnsi="Arial" w:cs="Arial"/>
          <w:b/>
          <w:sz w:val="32"/>
          <w:szCs w:val="40"/>
        </w:rPr>
      </w:pPr>
      <w:r w:rsidRPr="00B0710B">
        <w:rPr>
          <w:rFonts w:ascii="Arial" w:eastAsia="Gungsuh" w:hAnsi="Arial" w:cs="Arial"/>
          <w:sz w:val="32"/>
          <w:szCs w:val="40"/>
        </w:rPr>
        <w:lastRenderedPageBreak/>
        <w:t xml:space="preserve">Es un cable que sirve para generar un corto circuito o cerrar el circuito donde sus puntas tienen forma de un caimán para el agarre.   </w:t>
      </w:r>
    </w:p>
    <w:p w:rsidR="00B0710B" w:rsidRDefault="00B0710B" w:rsidP="00B0710B">
      <w:pPr>
        <w:rPr>
          <w:rFonts w:ascii="Arial" w:eastAsia="Gungsuh" w:hAnsi="Arial" w:cs="Arial"/>
          <w:b/>
          <w:sz w:val="32"/>
          <w:szCs w:val="40"/>
        </w:rPr>
      </w:pPr>
    </w:p>
    <w:p w:rsidR="00B0710B" w:rsidRDefault="00B0710B" w:rsidP="00B0710B">
      <w:pPr>
        <w:rPr>
          <w:rFonts w:ascii="Arial" w:eastAsia="Gungsuh" w:hAnsi="Arial" w:cs="Arial"/>
          <w:b/>
          <w:sz w:val="32"/>
          <w:szCs w:val="40"/>
        </w:rPr>
      </w:pPr>
      <w:r>
        <w:rPr>
          <w:rFonts w:ascii="Arial" w:eastAsia="Gungsuh" w:hAnsi="Arial" w:cs="Arial"/>
          <w:b/>
          <w:sz w:val="32"/>
          <w:szCs w:val="40"/>
        </w:rPr>
        <w:t xml:space="preserve">5.10 Recipiente de vidrio cuadrado con agua </w:t>
      </w:r>
    </w:p>
    <w:p w:rsidR="000A360C" w:rsidRDefault="000A360C" w:rsidP="00B0710B">
      <w:pPr>
        <w:rPr>
          <w:rFonts w:ascii="Arial" w:eastAsia="Gungsuh" w:hAnsi="Arial" w:cs="Arial"/>
          <w:b/>
          <w:sz w:val="32"/>
          <w:szCs w:val="40"/>
        </w:rPr>
      </w:pPr>
    </w:p>
    <w:p w:rsidR="000A360C" w:rsidRDefault="000A360C" w:rsidP="00B0710B">
      <w:pPr>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12130" cy="41903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cuadrad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190365"/>
                    </a:xfrm>
                    <a:prstGeom prst="rect">
                      <a:avLst/>
                    </a:prstGeom>
                  </pic:spPr>
                </pic:pic>
              </a:graphicData>
            </a:graphic>
          </wp:inline>
        </w:drawing>
      </w:r>
    </w:p>
    <w:p w:rsidR="00B0710B" w:rsidRDefault="00B0710B" w:rsidP="00B0710B">
      <w:pPr>
        <w:rPr>
          <w:rFonts w:ascii="Arial" w:eastAsia="Gungsuh" w:hAnsi="Arial" w:cs="Arial"/>
          <w:b/>
          <w:sz w:val="32"/>
          <w:szCs w:val="40"/>
        </w:rPr>
      </w:pPr>
    </w:p>
    <w:p w:rsidR="00B0710B" w:rsidRP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Es un </w:t>
      </w:r>
      <w:r>
        <w:rPr>
          <w:rFonts w:ascii="Arial" w:eastAsia="Gungsuh" w:hAnsi="Arial" w:cs="Arial"/>
          <w:sz w:val="32"/>
          <w:szCs w:val="40"/>
        </w:rPr>
        <w:t xml:space="preserve">objeto para contener </w:t>
      </w:r>
      <w:r w:rsidRPr="00B0710B">
        <w:rPr>
          <w:rFonts w:ascii="Arial" w:eastAsia="Gungsuh" w:hAnsi="Arial" w:cs="Arial"/>
          <w:sz w:val="32"/>
          <w:szCs w:val="40"/>
        </w:rPr>
        <w:t xml:space="preserve"> o guardar algo, es todo receptáculo destinado a albergar en su interior hueco productos sólidos (o semisólidos, como polvos, gránulos), líquidos o gases, y usado en numerosos ámbitos de la vida cotidiana, el comercio y la industria.    </w:t>
      </w:r>
      <w:r w:rsidR="00F7287B">
        <w:rPr>
          <w:rFonts w:ascii="Arial" w:eastAsia="Gungsuh" w:hAnsi="Arial" w:cs="Arial"/>
          <w:sz w:val="32"/>
          <w:szCs w:val="40"/>
        </w:rPr>
        <w:t xml:space="preserve">   </w:t>
      </w:r>
      <w:r w:rsidR="00DF0229">
        <w:rPr>
          <w:rFonts w:ascii="Arial" w:eastAsia="Gungsuh" w:hAnsi="Arial" w:cs="Arial"/>
          <w:sz w:val="32"/>
          <w:szCs w:val="40"/>
        </w:rPr>
        <w:t xml:space="preserve">  </w:t>
      </w:r>
      <w:r w:rsidR="00686E62">
        <w:rPr>
          <w:rFonts w:ascii="Arial" w:eastAsia="Gungsuh" w:hAnsi="Arial" w:cs="Arial"/>
          <w:sz w:val="32"/>
          <w:szCs w:val="40"/>
        </w:rPr>
        <w:t xml:space="preserve">  </w:t>
      </w:r>
      <w:r w:rsidR="002D6A16">
        <w:rPr>
          <w:rFonts w:ascii="Arial" w:eastAsia="Gungsuh" w:hAnsi="Arial" w:cs="Arial"/>
          <w:sz w:val="32"/>
          <w:szCs w:val="40"/>
        </w:rPr>
        <w:t xml:space="preserve">   </w:t>
      </w:r>
      <w:r w:rsidRPr="00B0710B">
        <w:rPr>
          <w:rFonts w:ascii="Arial" w:eastAsia="Gungsuh" w:hAnsi="Arial" w:cs="Arial"/>
          <w:sz w:val="32"/>
          <w:szCs w:val="40"/>
        </w:rPr>
        <w:t xml:space="preserve">   </w:t>
      </w:r>
      <w:r w:rsidR="00F85191">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b/>
          <w:sz w:val="32"/>
          <w:szCs w:val="40"/>
        </w:rPr>
      </w:pPr>
    </w:p>
    <w:p w:rsidR="00B84F4A" w:rsidRPr="006E3DF5" w:rsidRDefault="006E3DF5" w:rsidP="006E3DF5">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Montaje </w:t>
      </w:r>
    </w:p>
    <w:p w:rsidR="00B84F4A" w:rsidRPr="00B0710B" w:rsidRDefault="00664A26" w:rsidP="00B0710B">
      <w:pPr>
        <w:pStyle w:val="Prrafodelista"/>
        <w:jc w:val="both"/>
        <w:rPr>
          <w:rFonts w:ascii="Arial" w:eastAsia="Gungsuh" w:hAnsi="Arial" w:cs="Arial"/>
          <w:b/>
          <w:sz w:val="32"/>
          <w:szCs w:val="40"/>
        </w:rPr>
      </w:pPr>
      <w:r>
        <w:rPr>
          <w:rFonts w:ascii="Arial" w:eastAsia="Gungsuh" w:hAnsi="Arial" w:cs="Arial"/>
          <w:b/>
          <w:sz w:val="32"/>
          <w:szCs w:val="40"/>
        </w:rPr>
        <w:t xml:space="preserve"> </w:t>
      </w:r>
      <w:r w:rsidR="00927A32">
        <w:rPr>
          <w:rFonts w:ascii="Arial" w:eastAsia="Gungsuh" w:hAnsi="Arial" w:cs="Arial"/>
          <w:b/>
          <w:sz w:val="32"/>
          <w:szCs w:val="40"/>
        </w:rPr>
        <w:t xml:space="preserve">  </w:t>
      </w:r>
      <w:r w:rsidR="007B13C3">
        <w:rPr>
          <w:rFonts w:ascii="Arial" w:eastAsia="Gungsuh" w:hAnsi="Arial" w:cs="Arial"/>
          <w:b/>
          <w:sz w:val="32"/>
          <w:szCs w:val="40"/>
        </w:rPr>
        <w:t xml:space="preserve">    </w:t>
      </w:r>
    </w:p>
    <w:p w:rsidR="00B0710B" w:rsidRPr="00B0710B" w:rsidRDefault="00B0710B"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p>
    <w:p w:rsidR="004170A3" w:rsidRPr="00B0710B" w:rsidRDefault="004170A3" w:rsidP="004170A3">
      <w:pPr>
        <w:jc w:val="both"/>
        <w:rPr>
          <w:rFonts w:ascii="Arial" w:eastAsia="Gungsuh" w:hAnsi="Arial" w:cs="Arial"/>
          <w:sz w:val="32"/>
          <w:szCs w:val="40"/>
        </w:rPr>
      </w:pPr>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Pr="00A24F48" w:rsidRDefault="006E3DF5" w:rsidP="006E3DF5">
      <w:pPr>
        <w:pStyle w:val="Prrafodelista"/>
        <w:numPr>
          <w:ilvl w:val="0"/>
          <w:numId w:val="6"/>
        </w:numPr>
        <w:jc w:val="center"/>
        <w:rPr>
          <w:rFonts w:ascii="Arial" w:eastAsia="Gungsuh" w:hAnsi="Arial" w:cs="Arial"/>
          <w:sz w:val="32"/>
          <w:szCs w:val="32"/>
        </w:rPr>
      </w:pPr>
      <w:r>
        <w:rPr>
          <w:rFonts w:ascii="Arial" w:eastAsia="Gungsuh" w:hAnsi="Arial" w:cs="Arial"/>
          <w:b/>
          <w:sz w:val="40"/>
          <w:szCs w:val="32"/>
        </w:rPr>
        <w:lastRenderedPageBreak/>
        <w:t xml:space="preserve"> Procedimiento</w:t>
      </w:r>
      <w:r w:rsidR="00A24F48">
        <w:rPr>
          <w:rFonts w:ascii="Arial" w:eastAsia="Gungsuh" w:hAnsi="Arial" w:cs="Arial"/>
          <w:b/>
          <w:sz w:val="40"/>
          <w:szCs w:val="32"/>
        </w:rPr>
        <w:t xml:space="preserve"> </w:t>
      </w:r>
    </w:p>
    <w:p w:rsidR="00A24F48" w:rsidRPr="006E3DF5" w:rsidRDefault="00A24F48" w:rsidP="00A24F48">
      <w:pPr>
        <w:pStyle w:val="Prrafodelista"/>
        <w:rPr>
          <w:rFonts w:ascii="Arial" w:eastAsia="Gungsuh" w:hAnsi="Arial" w:cs="Arial"/>
          <w:sz w:val="32"/>
          <w:szCs w:val="32"/>
        </w:rPr>
      </w:pPr>
    </w:p>
    <w:p w:rsidR="00145A4D" w:rsidRDefault="00A24F48" w:rsidP="00145A4D">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5676900" cy="436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colineasequipotenciales.PNG"/>
                    <pic:cNvPicPr/>
                  </pic:nvPicPr>
                  <pic:blipFill>
                    <a:blip r:embed="rId17">
                      <a:extLst>
                        <a:ext uri="{28A0092B-C50C-407E-A947-70E740481C1C}">
                          <a14:useLocalDpi xmlns:a14="http://schemas.microsoft.com/office/drawing/2010/main" val="0"/>
                        </a:ext>
                      </a:extLst>
                    </a:blip>
                    <a:stretch>
                      <a:fillRect/>
                    </a:stretch>
                  </pic:blipFill>
                  <pic:spPr>
                    <a:xfrm>
                      <a:off x="0" y="0"/>
                      <a:ext cx="5676900" cy="4362450"/>
                    </a:xfrm>
                    <a:prstGeom prst="rect">
                      <a:avLst/>
                    </a:prstGeom>
                  </pic:spPr>
                </pic:pic>
              </a:graphicData>
            </a:graphic>
          </wp:inline>
        </w:drawing>
      </w:r>
      <w:r w:rsidR="00BC2EFB">
        <w:rPr>
          <w:rFonts w:ascii="Arial" w:eastAsia="Gungsuh" w:hAnsi="Arial" w:cs="Arial"/>
          <w:sz w:val="32"/>
          <w:szCs w:val="32"/>
        </w:rPr>
        <w:t xml:space="preserve">   </w:t>
      </w:r>
    </w:p>
    <w:p w:rsidR="009F0F5D" w:rsidRDefault="009F0F5D" w:rsidP="00145A4D">
      <w:pPr>
        <w:jc w:val="both"/>
        <w:rPr>
          <w:rFonts w:ascii="Arial" w:eastAsia="Gungsuh" w:hAnsi="Arial" w:cs="Arial"/>
          <w:sz w:val="32"/>
          <w:szCs w:val="32"/>
        </w:rPr>
      </w:pPr>
    </w:p>
    <w:p w:rsidR="009F0F5D" w:rsidRDefault="009F0F5D" w:rsidP="009F0F5D">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Discusiones </w:t>
      </w:r>
    </w:p>
    <w:p w:rsidR="009F0F5D" w:rsidRDefault="009F0F5D" w:rsidP="009F0F5D">
      <w:pPr>
        <w:jc w:val="center"/>
        <w:rPr>
          <w:rFonts w:ascii="Arial" w:eastAsia="Gungsuh" w:hAnsi="Arial" w:cs="Arial"/>
          <w:b/>
          <w:sz w:val="40"/>
          <w:szCs w:val="32"/>
        </w:rPr>
      </w:pPr>
    </w:p>
    <w:p w:rsidR="009F0F5D" w:rsidRDefault="009F0F5D" w:rsidP="00CA45BA">
      <w:pPr>
        <w:pStyle w:val="Prrafodelista"/>
        <w:numPr>
          <w:ilvl w:val="0"/>
          <w:numId w:val="14"/>
        </w:numPr>
        <w:jc w:val="both"/>
        <w:rPr>
          <w:rFonts w:ascii="Arial" w:eastAsia="Gungsuh" w:hAnsi="Arial" w:cs="Arial"/>
          <w:sz w:val="32"/>
          <w:szCs w:val="32"/>
        </w:rPr>
      </w:pPr>
      <w:r>
        <w:rPr>
          <w:rFonts w:ascii="Arial" w:eastAsia="Gungsuh" w:hAnsi="Arial" w:cs="Arial"/>
          <w:sz w:val="32"/>
          <w:szCs w:val="32"/>
        </w:rPr>
        <w:t>Según los gráficos obtenidos</w:t>
      </w:r>
      <w:r w:rsidR="00CA45BA">
        <w:rPr>
          <w:rFonts w:ascii="Arial" w:eastAsia="Gungsuh" w:hAnsi="Arial" w:cs="Arial"/>
          <w:sz w:val="32"/>
          <w:szCs w:val="32"/>
        </w:rPr>
        <w:t xml:space="preserve"> en cada una de las configuraciones, justificando si el comportamiento fue el esperado. </w:t>
      </w:r>
    </w:p>
    <w:p w:rsidR="00CA45BA" w:rsidRDefault="00CA45BA" w:rsidP="00CA45BA">
      <w:pPr>
        <w:pStyle w:val="Prrafodelista"/>
        <w:jc w:val="both"/>
        <w:rPr>
          <w:rFonts w:ascii="Arial" w:eastAsia="Gungsuh" w:hAnsi="Arial" w:cs="Arial"/>
          <w:sz w:val="32"/>
          <w:szCs w:val="32"/>
        </w:rPr>
      </w:pPr>
    </w:p>
    <w:p w:rsidR="00CA45BA" w:rsidRDefault="00CA45BA" w:rsidP="00CA45BA">
      <w:pPr>
        <w:jc w:val="both"/>
        <w:rPr>
          <w:rFonts w:ascii="Arial" w:eastAsia="Gungsuh" w:hAnsi="Arial" w:cs="Arial"/>
          <w:sz w:val="32"/>
          <w:szCs w:val="32"/>
        </w:rPr>
      </w:pPr>
      <w:r>
        <w:rPr>
          <w:rFonts w:ascii="Arial" w:eastAsia="Gungsuh" w:hAnsi="Arial" w:cs="Arial"/>
          <w:sz w:val="32"/>
          <w:szCs w:val="32"/>
        </w:rPr>
        <w:t xml:space="preserve">Si fue el esperado ya que con un punto o valor exacto lo podíamos hallar en algunos puntos o lugares del plano </w:t>
      </w:r>
      <w:r>
        <w:rPr>
          <w:rFonts w:ascii="Arial" w:eastAsia="Gungsuh" w:hAnsi="Arial" w:cs="Arial"/>
          <w:sz w:val="32"/>
          <w:szCs w:val="32"/>
        </w:rPr>
        <w:lastRenderedPageBreak/>
        <w:t xml:space="preserve">cartesiano, siempre guardando la misma distancia que había entre el ángulo de metal y el punto donde se hallaba el valor. </w:t>
      </w:r>
    </w:p>
    <w:p w:rsidR="00CA45BA" w:rsidRDefault="00CA45BA" w:rsidP="00CA45BA">
      <w:pPr>
        <w:jc w:val="both"/>
        <w:rPr>
          <w:rFonts w:ascii="Arial" w:eastAsia="Gungsuh" w:hAnsi="Arial" w:cs="Arial"/>
          <w:sz w:val="32"/>
          <w:szCs w:val="32"/>
        </w:rPr>
      </w:pPr>
    </w:p>
    <w:p w:rsidR="00CA45BA" w:rsidRDefault="00CA45BA" w:rsidP="00CA45BA">
      <w:pPr>
        <w:pStyle w:val="Prrafodelista"/>
        <w:numPr>
          <w:ilvl w:val="0"/>
          <w:numId w:val="14"/>
        </w:numPr>
        <w:jc w:val="both"/>
        <w:rPr>
          <w:rFonts w:ascii="Arial" w:eastAsia="Gungsuh" w:hAnsi="Arial" w:cs="Arial"/>
          <w:sz w:val="32"/>
          <w:szCs w:val="32"/>
        </w:rPr>
      </w:pPr>
      <w:r>
        <w:rPr>
          <w:rFonts w:ascii="Arial" w:eastAsia="Gungsuh" w:hAnsi="Arial" w:cs="Arial"/>
          <w:sz w:val="32"/>
          <w:szCs w:val="32"/>
        </w:rPr>
        <w:t>¿</w:t>
      </w:r>
      <w:r w:rsidR="000F42DE">
        <w:rPr>
          <w:rFonts w:ascii="Arial" w:eastAsia="Gungsuh" w:hAnsi="Arial" w:cs="Arial"/>
          <w:sz w:val="32"/>
          <w:szCs w:val="32"/>
        </w:rPr>
        <w:t>Qué</w:t>
      </w:r>
      <w:r>
        <w:rPr>
          <w:rFonts w:ascii="Arial" w:eastAsia="Gungsuh" w:hAnsi="Arial" w:cs="Arial"/>
          <w:sz w:val="32"/>
          <w:szCs w:val="32"/>
        </w:rPr>
        <w:t xml:space="preserve"> puede decir de las gráficas obtenidas en la configuración barra-barra, barra-anillo? </w:t>
      </w:r>
    </w:p>
    <w:p w:rsidR="00CA45BA" w:rsidRDefault="00CA45BA" w:rsidP="00CA45BA">
      <w:pPr>
        <w:jc w:val="both"/>
        <w:rPr>
          <w:rFonts w:ascii="Arial" w:eastAsia="Gungsuh" w:hAnsi="Arial" w:cs="Arial"/>
          <w:sz w:val="32"/>
          <w:szCs w:val="32"/>
        </w:rPr>
      </w:pPr>
    </w:p>
    <w:p w:rsidR="00CA45BA" w:rsidRDefault="00CA45BA" w:rsidP="00CA45BA">
      <w:pPr>
        <w:jc w:val="both"/>
        <w:rPr>
          <w:rFonts w:ascii="Arial" w:eastAsia="Gungsuh" w:hAnsi="Arial" w:cs="Arial"/>
          <w:sz w:val="32"/>
          <w:szCs w:val="32"/>
        </w:rPr>
      </w:pPr>
      <w:r>
        <w:rPr>
          <w:rFonts w:ascii="Arial" w:eastAsia="Gungsuh" w:hAnsi="Arial" w:cs="Arial"/>
          <w:sz w:val="32"/>
          <w:szCs w:val="32"/>
        </w:rPr>
        <w:t xml:space="preserve">En la configuración barra-barra se puede interpretar que en un lado la barra era positiva y la otra negativa, ya con el sensor se podía ver que a la medida que se iba alejando de la barra </w:t>
      </w:r>
      <w:r w:rsidR="000F42DE">
        <w:rPr>
          <w:rFonts w:ascii="Arial" w:eastAsia="Gungsuh" w:hAnsi="Arial" w:cs="Arial"/>
          <w:sz w:val="32"/>
          <w:szCs w:val="32"/>
        </w:rPr>
        <w:t>positiva,</w:t>
      </w:r>
      <w:r>
        <w:rPr>
          <w:rFonts w:ascii="Arial" w:eastAsia="Gungsuh" w:hAnsi="Arial" w:cs="Arial"/>
          <w:sz w:val="32"/>
          <w:szCs w:val="32"/>
        </w:rPr>
        <w:t xml:space="preserve"> esta se iba acercando a la barra negativa como resultado los valores iban disminuyendo.</w:t>
      </w:r>
      <w:r w:rsidR="000F42DE">
        <w:rPr>
          <w:rFonts w:ascii="Arial" w:eastAsia="Gungsuh" w:hAnsi="Arial" w:cs="Arial"/>
          <w:sz w:val="32"/>
          <w:szCs w:val="32"/>
        </w:rPr>
        <w:t xml:space="preserve"> </w:t>
      </w:r>
    </w:p>
    <w:p w:rsidR="000F42DE" w:rsidRDefault="000F42DE" w:rsidP="00CA45BA">
      <w:pPr>
        <w:jc w:val="both"/>
        <w:rPr>
          <w:rFonts w:ascii="Arial" w:eastAsia="Gungsuh" w:hAnsi="Arial" w:cs="Arial"/>
          <w:sz w:val="32"/>
          <w:szCs w:val="32"/>
        </w:rPr>
      </w:pPr>
    </w:p>
    <w:p w:rsidR="000F42DE" w:rsidRDefault="000F42DE" w:rsidP="000F42DE">
      <w:pPr>
        <w:pStyle w:val="Prrafodelista"/>
        <w:numPr>
          <w:ilvl w:val="0"/>
          <w:numId w:val="14"/>
        </w:numPr>
        <w:jc w:val="both"/>
        <w:rPr>
          <w:rFonts w:ascii="Arial" w:eastAsia="Gungsuh" w:hAnsi="Arial" w:cs="Arial"/>
          <w:sz w:val="32"/>
          <w:szCs w:val="32"/>
        </w:rPr>
      </w:pPr>
      <w:r>
        <w:rPr>
          <w:rFonts w:ascii="Arial" w:eastAsia="Gungsuh" w:hAnsi="Arial" w:cs="Arial"/>
          <w:sz w:val="32"/>
          <w:szCs w:val="32"/>
        </w:rPr>
        <w:t xml:space="preserve">¿Es posible obtener las líneas de campo eléctrico en cada una de las configuraciones, a partir  de las gráficas de superficies equipotenciales? Explique y realice las gráficas de líneas de campo eléctrico sobre la misma hoja.  </w:t>
      </w:r>
    </w:p>
    <w:p w:rsidR="000F42DE" w:rsidRDefault="000F42DE" w:rsidP="000F42DE">
      <w:pPr>
        <w:pStyle w:val="Prrafodelista"/>
        <w:jc w:val="both"/>
        <w:rPr>
          <w:rFonts w:ascii="Arial" w:eastAsia="Gungsuh" w:hAnsi="Arial" w:cs="Arial"/>
          <w:sz w:val="32"/>
          <w:szCs w:val="32"/>
        </w:rPr>
      </w:pPr>
    </w:p>
    <w:p w:rsidR="000F42DE" w:rsidRDefault="000F42DE" w:rsidP="000F42DE">
      <w:pPr>
        <w:pStyle w:val="Prrafodelista"/>
        <w:numPr>
          <w:ilvl w:val="0"/>
          <w:numId w:val="14"/>
        </w:numPr>
        <w:jc w:val="both"/>
        <w:rPr>
          <w:rFonts w:ascii="Arial" w:eastAsia="Gungsuh" w:hAnsi="Arial" w:cs="Arial"/>
          <w:sz w:val="32"/>
          <w:szCs w:val="32"/>
        </w:rPr>
      </w:pPr>
      <w:r>
        <w:rPr>
          <w:rFonts w:ascii="Arial" w:eastAsia="Gungsuh" w:hAnsi="Arial" w:cs="Arial"/>
          <w:sz w:val="32"/>
          <w:szCs w:val="32"/>
        </w:rPr>
        <w:t xml:space="preserve">¿Qué sucederá si se repite la experiencia con un voltaje de 12 voltios y se trazan las líneas equipotenciales con el mismo voltaje? </w:t>
      </w:r>
    </w:p>
    <w:p w:rsidR="000F42DE" w:rsidRPr="000F42DE" w:rsidRDefault="000F42DE" w:rsidP="000F42DE">
      <w:pPr>
        <w:pStyle w:val="Prrafodelista"/>
        <w:rPr>
          <w:rFonts w:ascii="Arial" w:eastAsia="Gungsuh" w:hAnsi="Arial" w:cs="Arial"/>
          <w:sz w:val="32"/>
          <w:szCs w:val="32"/>
        </w:rPr>
      </w:pPr>
    </w:p>
    <w:p w:rsidR="000F42DE" w:rsidRDefault="000F42DE" w:rsidP="000F42DE">
      <w:pPr>
        <w:jc w:val="both"/>
        <w:rPr>
          <w:rFonts w:ascii="Arial" w:eastAsia="Gungsuh" w:hAnsi="Arial" w:cs="Arial"/>
          <w:sz w:val="32"/>
          <w:szCs w:val="32"/>
        </w:rPr>
      </w:pPr>
      <w:r>
        <w:rPr>
          <w:rFonts w:ascii="Arial" w:eastAsia="Gungsuh" w:hAnsi="Arial" w:cs="Arial"/>
          <w:sz w:val="32"/>
          <w:szCs w:val="32"/>
        </w:rPr>
        <w:t xml:space="preserve">Si se experimenta con un voltaje de 12 voltios las líneas equipotenciales no estarían trazadas de igual manera porque el voltaje que experimenta la superficie es mayor. </w:t>
      </w:r>
    </w:p>
    <w:p w:rsidR="000F42DE" w:rsidRDefault="000F42DE" w:rsidP="000F42DE">
      <w:pPr>
        <w:jc w:val="both"/>
        <w:rPr>
          <w:rFonts w:ascii="Arial" w:eastAsia="Gungsuh" w:hAnsi="Arial" w:cs="Arial"/>
          <w:sz w:val="32"/>
          <w:szCs w:val="32"/>
        </w:rPr>
      </w:pPr>
    </w:p>
    <w:p w:rsidR="000F42DE" w:rsidRDefault="000F42DE" w:rsidP="000F42DE">
      <w:pPr>
        <w:pStyle w:val="Prrafodelista"/>
        <w:numPr>
          <w:ilvl w:val="0"/>
          <w:numId w:val="14"/>
        </w:numPr>
        <w:jc w:val="both"/>
        <w:rPr>
          <w:rFonts w:ascii="Arial" w:eastAsia="Gungsuh" w:hAnsi="Arial" w:cs="Arial"/>
          <w:sz w:val="32"/>
          <w:szCs w:val="32"/>
        </w:rPr>
      </w:pPr>
      <w:r>
        <w:rPr>
          <w:rFonts w:ascii="Arial" w:eastAsia="Gungsuh" w:hAnsi="Arial" w:cs="Arial"/>
          <w:sz w:val="32"/>
          <w:szCs w:val="32"/>
        </w:rPr>
        <w:t>Cerca de cuál de las cargas el potencial es mayor? ¿Está de acuerdo con la teoría?</w:t>
      </w:r>
    </w:p>
    <w:p w:rsidR="000F42DE" w:rsidRPr="000F42DE" w:rsidRDefault="000F42DE" w:rsidP="000F42DE">
      <w:pPr>
        <w:jc w:val="both"/>
        <w:rPr>
          <w:rFonts w:ascii="Arial" w:eastAsia="Gungsuh" w:hAnsi="Arial" w:cs="Arial"/>
          <w:sz w:val="32"/>
          <w:szCs w:val="32"/>
        </w:rPr>
      </w:pPr>
      <w:r>
        <w:rPr>
          <w:rFonts w:ascii="Arial" w:eastAsia="Gungsuh" w:hAnsi="Arial" w:cs="Arial"/>
          <w:sz w:val="32"/>
          <w:szCs w:val="32"/>
        </w:rPr>
        <w:lastRenderedPageBreak/>
        <w:t>El potencial es mayor cerca de la carga de la carga positiva, con lo referente a la teoría estoy de acuerdo con esta</w:t>
      </w:r>
      <w:r w:rsidR="00AC5AB2">
        <w:rPr>
          <w:rFonts w:ascii="Arial" w:eastAsia="Gungsuh" w:hAnsi="Arial" w:cs="Arial"/>
          <w:sz w:val="32"/>
          <w:szCs w:val="32"/>
        </w:rPr>
        <w:t xml:space="preserve">, ya que cuando se está acercando a la negativa el valor es menor.  </w:t>
      </w:r>
      <w:bookmarkStart w:id="0" w:name="_GoBack"/>
      <w:bookmarkEnd w:id="0"/>
    </w:p>
    <w:p w:rsidR="000F42DE" w:rsidRDefault="000F42DE" w:rsidP="000F42DE">
      <w:pPr>
        <w:pStyle w:val="Prrafodelista"/>
        <w:jc w:val="both"/>
        <w:rPr>
          <w:rFonts w:ascii="Arial" w:eastAsia="Gungsuh" w:hAnsi="Arial" w:cs="Arial"/>
          <w:sz w:val="32"/>
          <w:szCs w:val="32"/>
        </w:rPr>
      </w:pPr>
    </w:p>
    <w:p w:rsidR="000F42DE" w:rsidRDefault="000F42DE" w:rsidP="000F42DE">
      <w:pPr>
        <w:jc w:val="both"/>
        <w:rPr>
          <w:rFonts w:ascii="Arial" w:eastAsia="Gungsuh" w:hAnsi="Arial" w:cs="Arial"/>
          <w:sz w:val="32"/>
          <w:szCs w:val="32"/>
        </w:rPr>
      </w:pPr>
    </w:p>
    <w:p w:rsidR="000F42DE" w:rsidRPr="000F42DE" w:rsidRDefault="000F42DE" w:rsidP="000F42DE">
      <w:pPr>
        <w:jc w:val="both"/>
        <w:rPr>
          <w:rFonts w:ascii="Arial" w:eastAsia="Gungsuh" w:hAnsi="Arial" w:cs="Arial"/>
          <w:sz w:val="32"/>
          <w:szCs w:val="32"/>
        </w:rPr>
      </w:pPr>
    </w:p>
    <w:p w:rsidR="00CA45BA" w:rsidRDefault="00CA45BA" w:rsidP="00CA45BA">
      <w:pPr>
        <w:jc w:val="both"/>
        <w:rPr>
          <w:rFonts w:ascii="Arial" w:eastAsia="Gungsuh" w:hAnsi="Arial" w:cs="Arial"/>
          <w:sz w:val="32"/>
          <w:szCs w:val="32"/>
        </w:rPr>
      </w:pPr>
    </w:p>
    <w:p w:rsidR="00CA45BA" w:rsidRPr="00CA45BA" w:rsidRDefault="00CA45BA" w:rsidP="00CA45BA">
      <w:pPr>
        <w:jc w:val="both"/>
        <w:rPr>
          <w:rFonts w:ascii="Arial" w:eastAsia="Gungsuh" w:hAnsi="Arial" w:cs="Arial"/>
          <w:sz w:val="32"/>
          <w:szCs w:val="32"/>
        </w:rPr>
      </w:pPr>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Default="00145A4D"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9F0F5D" w:rsidP="009F0F5D">
      <w:pPr>
        <w:pStyle w:val="Prrafodelista"/>
        <w:numPr>
          <w:ilvl w:val="0"/>
          <w:numId w:val="6"/>
        </w:numPr>
        <w:jc w:val="center"/>
        <w:rPr>
          <w:rFonts w:ascii="Arial" w:hAnsi="Arial" w:cs="Arial"/>
          <w:b/>
          <w:sz w:val="40"/>
          <w:szCs w:val="40"/>
        </w:rPr>
      </w:pPr>
      <w:r>
        <w:rPr>
          <w:rFonts w:ascii="Arial" w:hAnsi="Arial" w:cs="Arial"/>
          <w:b/>
          <w:sz w:val="40"/>
          <w:szCs w:val="40"/>
        </w:rPr>
        <w:t xml:space="preserve"> Conclusiones </w:t>
      </w:r>
    </w:p>
    <w:p w:rsidR="009F0F5D" w:rsidRDefault="009F0F5D" w:rsidP="009F0F5D">
      <w:pPr>
        <w:jc w:val="center"/>
        <w:rPr>
          <w:rFonts w:ascii="Arial" w:hAnsi="Arial" w:cs="Arial"/>
          <w:b/>
          <w:sz w:val="40"/>
          <w:szCs w:val="40"/>
        </w:rPr>
      </w:pPr>
    </w:p>
    <w:p w:rsidR="009F0F5D" w:rsidRPr="009F0F5D" w:rsidRDefault="009F0F5D" w:rsidP="009F0F5D">
      <w:pPr>
        <w:jc w:val="both"/>
        <w:rPr>
          <w:rFonts w:ascii="Arial" w:hAnsi="Arial" w:cs="Arial"/>
          <w:b/>
          <w:sz w:val="40"/>
          <w:szCs w:val="40"/>
        </w:rPr>
      </w:pPr>
      <w:r w:rsidRPr="009F0F5D">
        <w:rPr>
          <w:rFonts w:ascii="Arial" w:hAnsi="Arial" w:cs="Arial"/>
          <w:sz w:val="32"/>
          <w:szCs w:val="40"/>
        </w:rPr>
        <w:t xml:space="preserve">En esta segunda experiencia en el laboratorio de física de campos podemos aclarar que a través del desarrollo y la práctica se amplió el conocimiento de líneas equipotenciales siendo estas la representación gráfica de superficies equipotenciales las cuales son superficies tridimensionales con un mismo valor de potencial eléctrico. Se alcanzó con mayor claridad la utilización de instrumentos de medición eléctrica como el multímetro, la fuente de voltaje interpretando de manera correcta la lectura de la medición representada a </w:t>
      </w:r>
      <w:r w:rsidRPr="009F0F5D">
        <w:rPr>
          <w:rFonts w:ascii="Arial" w:hAnsi="Arial" w:cs="Arial"/>
          <w:sz w:val="32"/>
          <w:szCs w:val="40"/>
        </w:rPr>
        <w:lastRenderedPageBreak/>
        <w:t xml:space="preserve">través de estos artefactos para así construir y diseñar líneas equipotenciales en la hoja milimetrada.      </w:t>
      </w:r>
      <w:r w:rsidRPr="009F0F5D">
        <w:rPr>
          <w:rFonts w:ascii="Arial" w:hAnsi="Arial" w:cs="Arial"/>
          <w:b/>
          <w:sz w:val="40"/>
          <w:szCs w:val="40"/>
        </w:rPr>
        <w:t xml:space="preserve">        </w:t>
      </w:r>
    </w:p>
    <w:p w:rsidR="009F0F5D" w:rsidRDefault="009F0F5D" w:rsidP="009F0F5D">
      <w:pPr>
        <w:jc w:val="center"/>
        <w:rPr>
          <w:rFonts w:ascii="Arial" w:hAnsi="Arial" w:cs="Arial"/>
          <w:b/>
          <w:sz w:val="40"/>
          <w:szCs w:val="40"/>
        </w:rPr>
      </w:pPr>
    </w:p>
    <w:p w:rsidR="009F0F5D" w:rsidRPr="009F0F5D" w:rsidRDefault="009F0F5D" w:rsidP="009F0F5D">
      <w:pPr>
        <w:jc w:val="both"/>
        <w:rPr>
          <w:rFonts w:ascii="Arial" w:hAnsi="Arial" w:cs="Arial"/>
          <w:sz w:val="32"/>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ED7EAD">
      <w:pP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ED7EAD" w:rsidRDefault="00ED7EAD"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3150A4" w:rsidRPr="003150A4" w:rsidRDefault="003150A4" w:rsidP="003150A4">
      <w:pPr>
        <w:pStyle w:val="Prrafodelista"/>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Pr="006E3DF5" w:rsidRDefault="006E3DF5" w:rsidP="006E3DF5">
      <w:pPr>
        <w:jc w:val="center"/>
        <w:rPr>
          <w:rFonts w:ascii="Arial" w:hAnsi="Arial" w:cs="Arial"/>
          <w:b/>
          <w:sz w:val="40"/>
          <w:szCs w:val="40"/>
        </w:rPr>
      </w:pPr>
    </w:p>
    <w:p w:rsidR="006E3DF5" w:rsidRPr="00145A4D" w:rsidRDefault="006E3DF5" w:rsidP="00145A4D">
      <w:pPr>
        <w:pStyle w:val="Prrafodelista"/>
        <w:rPr>
          <w:rFonts w:ascii="Arial" w:hAnsi="Arial" w:cs="Arial"/>
          <w:b/>
          <w:sz w:val="40"/>
          <w:szCs w:val="40"/>
        </w:rPr>
      </w:pPr>
    </w:p>
    <w:sectPr w:rsidR="006E3DF5"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4F4ED45E"/>
    <w:lvl w:ilvl="0" w:tplc="A9E4458E">
      <w:start w:val="1"/>
      <w:numFmt w:val="decimal"/>
      <w:lvlText w:val="%1."/>
      <w:lvlJc w:val="left"/>
      <w:pPr>
        <w:ind w:left="720" w:hanging="360"/>
      </w:pPr>
      <w:rPr>
        <w:rFonts w:hint="default"/>
        <w:b/>
        <w:sz w:val="4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F554EE7"/>
    <w:multiLevelType w:val="hybridMultilevel"/>
    <w:tmpl w:val="F7D8C7A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1"/>
  </w:num>
  <w:num w:numId="3">
    <w:abstractNumId w:val="4"/>
  </w:num>
  <w:num w:numId="4">
    <w:abstractNumId w:val="7"/>
  </w:num>
  <w:num w:numId="5">
    <w:abstractNumId w:val="12"/>
  </w:num>
  <w:num w:numId="6">
    <w:abstractNumId w:val="1"/>
  </w:num>
  <w:num w:numId="7">
    <w:abstractNumId w:val="9"/>
  </w:num>
  <w:num w:numId="8">
    <w:abstractNumId w:val="13"/>
  </w:num>
  <w:num w:numId="9">
    <w:abstractNumId w:val="10"/>
  </w:num>
  <w:num w:numId="10">
    <w:abstractNumId w:val="3"/>
  </w:num>
  <w:num w:numId="11">
    <w:abstractNumId w:val="8"/>
  </w:num>
  <w:num w:numId="12">
    <w:abstractNumId w:val="6"/>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53CA8"/>
    <w:rsid w:val="000A360C"/>
    <w:rsid w:val="000C0C1E"/>
    <w:rsid w:val="000F42DE"/>
    <w:rsid w:val="00145A4D"/>
    <w:rsid w:val="001472D5"/>
    <w:rsid w:val="0019630C"/>
    <w:rsid w:val="00237EE4"/>
    <w:rsid w:val="002D6A16"/>
    <w:rsid w:val="003150A4"/>
    <w:rsid w:val="00415177"/>
    <w:rsid w:val="004170A3"/>
    <w:rsid w:val="004E1313"/>
    <w:rsid w:val="004E5CD4"/>
    <w:rsid w:val="0056210A"/>
    <w:rsid w:val="00640524"/>
    <w:rsid w:val="00664A26"/>
    <w:rsid w:val="006755BD"/>
    <w:rsid w:val="0068589E"/>
    <w:rsid w:val="00685F02"/>
    <w:rsid w:val="00686E62"/>
    <w:rsid w:val="00690CFD"/>
    <w:rsid w:val="006E3DF5"/>
    <w:rsid w:val="00717C48"/>
    <w:rsid w:val="00721CA4"/>
    <w:rsid w:val="007766D2"/>
    <w:rsid w:val="007B13C3"/>
    <w:rsid w:val="00846249"/>
    <w:rsid w:val="00896734"/>
    <w:rsid w:val="00905F0F"/>
    <w:rsid w:val="00927A32"/>
    <w:rsid w:val="009945A5"/>
    <w:rsid w:val="009E6AD6"/>
    <w:rsid w:val="009F0F5D"/>
    <w:rsid w:val="00A24F48"/>
    <w:rsid w:val="00AC5AB2"/>
    <w:rsid w:val="00AE478B"/>
    <w:rsid w:val="00AF16B6"/>
    <w:rsid w:val="00B0710B"/>
    <w:rsid w:val="00B1236E"/>
    <w:rsid w:val="00B40B41"/>
    <w:rsid w:val="00B84F4A"/>
    <w:rsid w:val="00B92C7B"/>
    <w:rsid w:val="00BC2EFB"/>
    <w:rsid w:val="00C46487"/>
    <w:rsid w:val="00C54F40"/>
    <w:rsid w:val="00CA45BA"/>
    <w:rsid w:val="00D97F0D"/>
    <w:rsid w:val="00DC4D68"/>
    <w:rsid w:val="00DD0D57"/>
    <w:rsid w:val="00DF0229"/>
    <w:rsid w:val="00ED453C"/>
    <w:rsid w:val="00ED7EAD"/>
    <w:rsid w:val="00EF07C2"/>
    <w:rsid w:val="00F37A92"/>
    <w:rsid w:val="00F470B0"/>
    <w:rsid w:val="00F7287B"/>
    <w:rsid w:val="00F85191"/>
    <w:rsid w:val="00F879BC"/>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7B91-07D1-4E89-B82C-E68E3E55D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18</Pages>
  <Words>1679</Words>
  <Characters>9236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95</cp:revision>
  <dcterms:created xsi:type="dcterms:W3CDTF">2017-03-07T16:53:00Z</dcterms:created>
  <dcterms:modified xsi:type="dcterms:W3CDTF">2017-03-13T17:44:00Z</dcterms:modified>
</cp:coreProperties>
</file>