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440" w:bottom="1440" w:left="1440" w:header="undefined" w:footer="undefined" w:gutter="undefined"/>
      <w:footerReference r:id="rId28" w:type="default"/>
    </w:sectPr>
    <w:p>
      <w:pPr>
        <w:spacing w:lineRule="auto"/>
      </w:pPr>
      <w:r>
        <w:rPr/>
        <w:t xml:space="preserve"/>
      </w:r>
    </w:p>
    <w:p>
      <w:pPr>
        <w:spacing w:lineRule="auto"/>
      </w:pPr>
      <w:r>
        <w:rPr/>
        <w:t xml:space="preserve">Curling Canada — Central Registration Platform</w:t>
      </w:r>
    </w:p>
    <w:p>
      <w:pPr>
        <w:pStyle w:val="Heading1"/>
        <w:spacing w:lineRule="auto"/>
      </w:pPr>
      <w:r>
        <w:rPr/>
        <w:t xml:space="preserve">Volume 0 — Constitutional Foundation</w:t>
      </w:r>
    </w:p>
    <w:p>
      <w:pPr>
        <w:spacing w:lineRule="auto"/>
      </w:pPr>
      <w:r>
        <w:rPr/>
        <w:t xml:space="preserve">Complete Corpus (Ratified and Frozen at v1.0.0)</w:t>
      </w:r>
    </w:p>
    <w:p>
      <w:pPr>
        <w:spacing w:lineRule="auto"/>
      </w:pPr>
      <w:r>
        <w:rPr/>
        <w:t xml:space="preserve">Document version</w:t>
      </w:r>
    </w:p>
    <w:p>
      <w:pPr>
        <w:spacing w:lineRule="auto"/>
      </w:pPr>
      <w:r>
        <w:rPr/>
        <w:t xml:space="preserve">1.0.0</w:t>
      </w:r>
    </w:p>
    <w:p>
      <w:pPr>
        <w:spacing w:lineRule="auto"/>
      </w:pPr>
      <w:r>
        <w:rPr/>
        <w:t xml:space="preserve">Scope</w:t>
      </w:r>
    </w:p>
    <w:p>
      <w:pPr>
        <w:spacing w:lineRule="auto"/>
      </w:pPr>
      <w:r>
        <w:rPr/>
        <w:t xml:space="preserve">Volume 0 chapters V0-00 through V0-12 and annexes V0-A through V0-I</w:t>
      </w:r>
    </w:p>
    <w:p>
      <w:pPr>
        <w:spacing w:lineRule="auto"/>
      </w:pPr>
      <w:r>
        <w:rPr/>
        <w:t xml:space="preserve">Owner</w:t>
      </w:r>
    </w:p>
    <w:p>
      <w:pPr>
        <w:spacing w:lineRule="auto"/>
      </w:pPr>
      <w:r>
        <w:rPr/>
        <w:t xml:space="preserve">Aubert Nungisa (Accountable Program Authority)</w:t>
      </w:r>
    </w:p>
    <w:p>
      <w:pPr>
        <w:spacing w:lineRule="auto"/>
      </w:pPr>
      <w:r>
        <w:rPr/>
        <w:t xml:space="preserve">Executive acceptance authority</w:t>
      </w:r>
    </w:p>
    <w:p>
      <w:pPr>
        <w:spacing w:lineRule="auto"/>
      </w:pPr>
      <w:r>
        <w:rPr/>
        <w:t xml:space="preserve">Nolan</w:t>
      </w:r>
    </w:p>
    <w:p>
      <w:pPr>
        <w:spacing w:lineRule="auto"/>
      </w:pPr>
      <w:r>
        <w:rPr/>
        <w:t xml:space="preserve">Associated gate</w:t>
      </w:r>
    </w:p>
    <w:p>
      <w:pPr>
        <w:spacing w:lineRule="auto"/>
      </w:pPr>
      <w:r>
        <w:rPr/>
        <w:t xml:space="preserve">G0</w:t>
      </w:r>
    </w:p>
    <w:p>
      <w:pPr>
        <w:spacing w:lineRule="auto"/>
      </w:pPr>
      <w:r>
        <w:rPr/>
        <w:t xml:space="preserve">Source commit</w:t>
      </w:r>
    </w:p>
    <w:p>
      <w:pPr>
        <w:spacing w:lineRule="auto"/>
      </w:pPr>
      <w:r>
        <w:rPr>
          <w:highlight w:val="lightGray"/>
        </w:rPr>
        <w:t xml:space="preserve">4fc5b1c</w:t>
      </w:r>
    </w:p>
    <w:p>
      <w:pPr>
        <w:spacing w:lineRule="auto"/>
      </w:pPr>
      <w:r>
        <w:rPr/>
        <w:t xml:space="preserve">Document date</w:t>
      </w:r>
    </w:p>
    <w:p>
      <w:pPr>
        <w:spacing w:lineRule="auto"/>
      </w:pPr>
      <w:r>
        <w:rPr/>
        <w:t xml:space="preserve">2026-07-25 (source commit date, UTC)</w:t>
      </w:r>
    </w:p>
    <w:p>
      <w:pPr>
        <w:spacing w:lineRule="auto"/>
      </w:pPr>
      <w:r>
        <w:rPr>
          <w:b/>
        </w:rPr>
        <w:t xml:space="preserve">Non-authoritative projection.</w:t>
      </w:r>
    </w:p>
    <w:p>
      <w:pPr>
        <w:spacing w:lineRule="auto"/>
      </w:pPr>
      <w:r>
        <w:rPr/>
        <w:t xml:space="preserve"> This file is a formatted       rendering generated from the governed Markdown source at commit       </w:t>
      </w:r>
    </w:p>
    <w:p>
      <w:pPr>
        <w:spacing w:lineRule="auto"/>
      </w:pPr>
      <w:r>
        <w:rPr>
          <w:highlight w:val="lightGray"/>
        </w:rPr>
        <w:t xml:space="preserve">4fc5b1c</w:t>
      </w:r>
    </w:p>
    <w:p>
      <w:pPr>
        <w:spacing w:lineRule="auto"/>
      </w:pPr>
      <w:r>
        <w:rPr/>
        <w:t xml:space="preserve">. The authoritative record of Volume 0 is the       Markdown corpus and governed registers under       </w:t>
      </w:r>
    </w:p>
    <w:p>
      <w:pPr>
        <w:spacing w:lineRule="auto"/>
      </w:pPr>
      <w:r>
        <w:rPr>
          <w:highlight w:val="lightGray"/>
        </w:rPr>
        <w:t xml:space="preserve">docs/program/volume-0/</w:t>
      </w:r>
    </w:p>
    <w:p>
      <w:pPr>
        <w:spacing w:lineRule="auto"/>
      </w:pPr>
      <w:r>
        <w:rPr/>
        <w:t xml:space="preserve">. Evidence basis is       SELF-ATTESTED / AUTHOR-VERIFIED; independent certification is not claimed       and executive organizational acceptance is required at the material       commitment gate.     </w:t>
      </w:r>
    </w:p>
    <w:p>
      <w:pPr>
        <w:pStyle w:val="Heading2"/>
        <w:spacing w:lineRule="auto"/>
      </w:pPr>
      <w:r>
        <w:rPr/>
        <w:t xml:space="preserve">Contents</w:t>
      </w:r>
    </w:p>
    <w:p>
      <w:pPr>
        <w:numPr>
          <w:ilvl w:val="0"/>
          <w:numId w:val="1"/>
        </w:numPr>
        <w:spacing w:lineRule="auto"/>
      </w:pPr>
      <w:hyperlink r:id="rId6">
        <w:r>
          <w:rPr>
            <w:rStyle w:val="Hyperlink"/>
          </w:rPr>
          <w:t xml:space="preserve">V0-00 — Document Control and Normative Usage</w:t>
        </w:r>
      </w:hyperlink>
    </w:p>
    <w:p>
      <w:pPr>
        <w:numPr>
          <w:ilvl w:val="0"/>
          <w:numId w:val="1"/>
        </w:numPr>
        <w:spacing w:lineRule="auto"/>
      </w:pPr>
      <w:hyperlink r:id="rId7">
        <w:r>
          <w:rPr>
            <w:rStyle w:val="Hyperlink"/>
          </w:rPr>
          <w:t xml:space="preserve">V0-01 — Executive Mandate</w:t>
        </w:r>
      </w:hyperlink>
    </w:p>
    <w:p>
      <w:pPr>
        <w:numPr>
          <w:ilvl w:val="0"/>
          <w:numId w:val="1"/>
        </w:numPr>
        <w:spacing w:lineRule="auto"/>
      </w:pPr>
      <w:hyperlink r:id="rId8">
        <w:r>
          <w:rPr>
            <w:rStyle w:val="Hyperlink"/>
          </w:rPr>
          <w:t xml:space="preserve">V0-02 — Problem and Opportunity</w:t>
        </w:r>
      </w:hyperlink>
    </w:p>
    <w:p>
      <w:pPr>
        <w:numPr>
          <w:ilvl w:val="0"/>
          <w:numId w:val="1"/>
        </w:numPr>
        <w:spacing w:lineRule="auto"/>
      </w:pPr>
      <w:hyperlink r:id="rId9">
        <w:r>
          <w:rPr>
            <w:rStyle w:val="Hyperlink"/>
          </w:rPr>
          <w:t xml:space="preserve">V0-03 — Vision and National Outcomes</w:t>
        </w:r>
      </w:hyperlink>
    </w:p>
    <w:p>
      <w:pPr>
        <w:numPr>
          <w:ilvl w:val="0"/>
          <w:numId w:val="1"/>
        </w:numPr>
        <w:spacing w:lineRule="auto"/>
      </w:pPr>
      <w:hyperlink r:id="rId10">
        <w:r>
          <w:rPr>
            <w:rStyle w:val="Hyperlink"/>
          </w:rPr>
          <w:t xml:space="preserve">V0-04 — Scope and Boundaries</w:t>
        </w:r>
      </w:hyperlink>
    </w:p>
    <w:p>
      <w:pPr>
        <w:numPr>
          <w:ilvl w:val="0"/>
          <w:numId w:val="1"/>
        </w:numPr>
        <w:spacing w:lineRule="auto"/>
      </w:pPr>
      <w:hyperlink r:id="rId11">
        <w:r>
          <w:rPr>
            <w:rStyle w:val="Hyperlink"/>
          </w:rPr>
          <w:t xml:space="preserve">V0-05 — Program Principles</w:t>
        </w:r>
      </w:hyperlink>
    </w:p>
    <w:p>
      <w:pPr>
        <w:numPr>
          <w:ilvl w:val="0"/>
          <w:numId w:val="1"/>
        </w:numPr>
        <w:spacing w:lineRule="auto"/>
      </w:pPr>
      <w:hyperlink r:id="rId12">
        <w:r>
          <w:rPr>
            <w:rStyle w:val="Hyperlink"/>
          </w:rPr>
          <w:t xml:space="preserve">V0-06 — Product, Repository, and Authority Doctrine</w:t>
        </w:r>
      </w:hyperlink>
    </w:p>
    <w:p>
      <w:pPr>
        <w:numPr>
          <w:ilvl w:val="0"/>
          <w:numId w:val="1"/>
        </w:numPr>
        <w:spacing w:lineRule="auto"/>
      </w:pPr>
      <w:hyperlink r:id="rId13">
        <w:r>
          <w:rPr>
            <w:rStyle w:val="Hyperlink"/>
          </w:rPr>
          <w:t xml:space="preserve">V0-07 — Governance and Decision Rights</w:t>
        </w:r>
      </w:hyperlink>
    </w:p>
    <w:p>
      <w:pPr>
        <w:numPr>
          <w:ilvl w:val="0"/>
          <w:numId w:val="1"/>
        </w:numPr>
        <w:spacing w:lineRule="auto"/>
      </w:pPr>
      <w:hyperlink r:id="rId14">
        <w:r>
          <w:rPr>
            <w:rStyle w:val="Hyperlink"/>
          </w:rPr>
          <w:t xml:space="preserve">V0-08 — Stakeholder and Engagement Model</w:t>
        </w:r>
      </w:hyperlink>
    </w:p>
    <w:p>
      <w:pPr>
        <w:numPr>
          <w:ilvl w:val="0"/>
          <w:numId w:val="1"/>
        </w:numPr>
        <w:spacing w:lineRule="auto"/>
      </w:pPr>
      <w:hyperlink r:id="rId15">
        <w:r>
          <w:rPr>
            <w:rStyle w:val="Hyperlink"/>
          </w:rPr>
          <w:t xml:space="preserve">V0-09 — Delivery and Assurance Doctrine</w:t>
        </w:r>
      </w:hyperlink>
    </w:p>
    <w:p>
      <w:pPr>
        <w:numPr>
          <w:ilvl w:val="0"/>
          <w:numId w:val="1"/>
        </w:numPr>
        <w:spacing w:lineRule="auto"/>
      </w:pPr>
      <w:hyperlink r:id="rId16">
        <w:r>
          <w:rPr>
            <w:rStyle w:val="Hyperlink"/>
          </w:rPr>
          <w:t xml:space="preserve">V0-10 — Documentation, Traceability, and Source Control</w:t>
        </w:r>
      </w:hyperlink>
    </w:p>
    <w:p>
      <w:pPr>
        <w:numPr>
          <w:ilvl w:val="0"/>
          <w:numId w:val="1"/>
        </w:numPr>
        <w:spacing w:lineRule="auto"/>
      </w:pPr>
      <w:hyperlink r:id="rId17">
        <w:r>
          <w:rPr>
            <w:rStyle w:val="Hyperlink"/>
          </w:rPr>
          <w:t xml:space="preserve">V0-11 — Risk, Assumptions, Dependencies, and Exceptions</w:t>
        </w:r>
      </w:hyperlink>
    </w:p>
    <w:p>
      <w:pPr>
        <w:numPr>
          <w:ilvl w:val="0"/>
          <w:numId w:val="1"/>
        </w:numPr>
        <w:spacing w:lineRule="auto"/>
      </w:pPr>
      <w:hyperlink r:id="rId18">
        <w:r>
          <w:rPr>
            <w:rStyle w:val="Hyperlink"/>
          </w:rPr>
          <w:t xml:space="preserve">V0-12 — Ratification and Gate G0</w:t>
        </w:r>
      </w:hyperlink>
    </w:p>
    <w:p>
      <w:pPr>
        <w:numPr>
          <w:ilvl w:val="0"/>
          <w:numId w:val="1"/>
        </w:numPr>
        <w:spacing w:lineRule="auto"/>
      </w:pPr>
      <w:hyperlink r:id="rId19">
        <w:r>
          <w:rPr>
            <w:rStyle w:val="Hyperlink"/>
          </w:rPr>
          <w:t xml:space="preserve">V0-A — Annex A - Methodology Crosswalk</w:t>
        </w:r>
      </w:hyperlink>
    </w:p>
    <w:p>
      <w:pPr>
        <w:numPr>
          <w:ilvl w:val="0"/>
          <w:numId w:val="1"/>
        </w:numPr>
        <w:spacing w:lineRule="auto"/>
      </w:pPr>
      <w:hyperlink r:id="rId20">
        <w:r>
          <w:rPr>
            <w:rStyle w:val="Hyperlink"/>
          </w:rPr>
          <w:t xml:space="preserve">V0-B — Annex B - Initial Constitutional Decisions</w:t>
        </w:r>
      </w:hyperlink>
    </w:p>
    <w:p>
      <w:pPr>
        <w:numPr>
          <w:ilvl w:val="0"/>
          <w:numId w:val="1"/>
        </w:numPr>
        <w:spacing w:lineRule="auto"/>
      </w:pPr>
      <w:hyperlink r:id="rId21">
        <w:r>
          <w:rPr>
            <w:rStyle w:val="Hyperlink"/>
          </w:rPr>
          <w:t xml:space="preserve">V0-C — Annex C - Unresolved Ratification Questions</w:t>
        </w:r>
      </w:hyperlink>
    </w:p>
    <w:p>
      <w:pPr>
        <w:numPr>
          <w:ilvl w:val="0"/>
          <w:numId w:val="1"/>
        </w:numPr>
        <w:spacing w:lineRule="auto"/>
      </w:pPr>
      <w:hyperlink r:id="rId22">
        <w:r>
          <w:rPr>
            <w:rStyle w:val="Hyperlink"/>
          </w:rPr>
          <w:t xml:space="preserve">V0-D — Annex D - Package 1 Completeness Checklist</w:t>
        </w:r>
      </w:hyperlink>
    </w:p>
    <w:p>
      <w:pPr>
        <w:numPr>
          <w:ilvl w:val="0"/>
          <w:numId w:val="1"/>
        </w:numPr>
        <w:spacing w:lineRule="auto"/>
      </w:pPr>
      <w:hyperlink r:id="rId23">
        <w:r>
          <w:rPr>
            <w:rStyle w:val="Hyperlink"/>
          </w:rPr>
          <w:t xml:space="preserve">V0-E — Annex E - Package 1 Review Record</w:t>
        </w:r>
      </w:hyperlink>
    </w:p>
    <w:p>
      <w:pPr>
        <w:numPr>
          <w:ilvl w:val="0"/>
          <w:numId w:val="1"/>
        </w:numPr>
        <w:spacing w:lineRule="auto"/>
      </w:pPr>
      <w:hyperlink r:id="rId24">
        <w:r>
          <w:rPr>
            <w:rStyle w:val="Hyperlink"/>
          </w:rPr>
          <w:t xml:space="preserve">V0-F — Annex F - Package 2 Closure Record</w:t>
        </w:r>
      </w:hyperlink>
    </w:p>
    <w:p>
      <w:pPr>
        <w:numPr>
          <w:ilvl w:val="0"/>
          <w:numId w:val="1"/>
        </w:numPr>
        <w:spacing w:lineRule="auto"/>
      </w:pPr>
      <w:hyperlink r:id="rId25">
        <w:r>
          <w:rPr>
            <w:rStyle w:val="Hyperlink"/>
          </w:rPr>
          <w:t xml:space="preserve">V0-G — Annex G - Package 3 Closure Record</w:t>
        </w:r>
      </w:hyperlink>
    </w:p>
    <w:p>
      <w:pPr>
        <w:numPr>
          <w:ilvl w:val="0"/>
          <w:numId w:val="1"/>
        </w:numPr>
        <w:spacing w:lineRule="auto"/>
      </w:pPr>
      <w:hyperlink r:id="rId26">
        <w:r>
          <w:rPr>
            <w:rStyle w:val="Hyperlink"/>
          </w:rPr>
          <w:t xml:space="preserve">V0-H — Annex H - Executive Constitutional Brief</w:t>
        </w:r>
      </w:hyperlink>
    </w:p>
    <w:p>
      <w:pPr>
        <w:numPr>
          <w:ilvl w:val="0"/>
          <w:numId w:val="1"/>
        </w:numPr>
        <w:spacing w:lineRule="auto"/>
      </w:pPr>
      <w:hyperlink r:id="rId27">
        <w:r>
          <w:rPr>
            <w:rStyle w:val="Hyperlink"/>
          </w:rPr>
          <w:t xml:space="preserve">V0-I — Annex I - Volume 0 Completion Record</w:t>
        </w:r>
      </w:hyperlink>
    </w:p>
    <w:p>
      <w:pPr>
        <w:pStyle w:val="Heading1"/>
        <w:spacing w:lineRule="auto"/>
      </w:pPr>
      <w:r>
        <w:rPr/>
        <w:t xml:space="preserve">V0-00 - Document Control and Normative Usage</w:t>
      </w:r>
    </w:p>
    <w:p>
      <w:pPr>
        <w:spacing w:lineRule="auto"/>
      </w:pPr>
      <w:r>
        <w:rPr>
          <w:b/>
        </w:rPr>
        <w:t xml:space="preserve">Document ID:</w:t>
      </w:r>
    </w:p>
    <w:p>
      <w:pPr>
        <w:spacing w:lineRule="auto"/>
      </w:pPr>
      <w:r>
        <w:rPr/>
        <w:t xml:space="preserve"> V0-00</w:t>
      </w:r>
    </w:p>
    <w:p>
      <w:pPr>
        <w:spacing w:lineRule="auto"/>
      </w:pPr>
      <w:r>
        <w:rPr>
          <w:b/>
        </w:rPr>
        <w:t xml:space="preserve">Title:</w:t>
      </w:r>
    </w:p>
    <w:p>
      <w:pPr>
        <w:spacing w:lineRule="auto"/>
      </w:pPr>
      <w:r>
        <w:rPr/>
        <w:t xml:space="preserve"> Volume 0 Document Control and Normative Usage</w:t>
      </w:r>
    </w:p>
    <w:p>
      <w:pPr>
        <w:spacing w:lineRule="auto"/>
      </w:pPr>
      <w:r>
        <w:rPr>
          <w:b/>
        </w:rPr>
        <w:t xml:space="preserve">Status:</w:t>
      </w:r>
    </w:p>
    <w:p>
      <w:pPr>
        <w:spacing w:lineRule="auto"/>
      </w:pPr>
      <w:r>
        <w:rPr/>
        <w:t xml:space="preserve"> RATIFIED</w:t>
      </w:r>
    </w:p>
    <w:p>
      <w:pPr>
        <w:spacing w:lineRule="auto"/>
      </w:pPr>
      <w:r>
        <w:rPr>
          <w:b/>
        </w:rPr>
        <w:t xml:space="preserve">Version:</w:t>
      </w:r>
    </w:p>
    <w:p>
      <w:pPr>
        <w:spacing w:lineRule="auto"/>
      </w:pPr>
      <w:r>
        <w:rPr/>
        <w:t xml:space="preserve"> 1.0.0</w:t>
      </w:r>
    </w:p>
    <w:p>
      <w:pPr>
        <w:spacing w:lineRule="auto"/>
      </w:pPr>
      <w:r>
        <w:rPr>
          <w:b/>
        </w:rPr>
        <w:t xml:space="preserve">Ratification:</w:t>
      </w:r>
    </w:p>
    <w:p>
      <w:pPr>
        <w:spacing w:lineRule="auto"/>
      </w:pPr>
      <w:r>
        <w:rPr/>
        <w:t xml:space="preserve"> Package 1 baseline; basis Accountable Program Authority (Aubert Nungisa); evidence SELF-ATTESTED / AUTHOR-VERIFIED; independent validation not claimed; executive acceptance pending at applicable gate (see V0-E, REG-006 APP-005)</w:t>
      </w:r>
    </w:p>
    <w:p>
      <w:pPr>
        <w:spacing w:lineRule="auto"/>
      </w:pPr>
      <w:r>
        <w:rPr>
          <w:b/>
        </w:rPr>
        <w:t xml:space="preserve">Classification:</w:t>
      </w:r>
    </w:p>
    <w:p>
      <w:pPr>
        <w:spacing w:lineRule="auto"/>
      </w:pPr>
      <w:r>
        <w:rPr/>
        <w:t xml:space="preserve"> Internal - Program Governance</w:t>
      </w:r>
    </w:p>
    <w:p>
      <w:pPr>
        <w:spacing w:lineRule="auto"/>
      </w:pPr>
      <w:r>
        <w:rPr>
          <w:b/>
        </w:rPr>
        <w:t xml:space="preserve">Owner:</w:t>
      </w:r>
    </w:p>
    <w:p>
      <w:pPr>
        <w:spacing w:lineRule="auto"/>
      </w:pPr>
      <w:r>
        <w:rPr/>
        <w:t xml:space="preserve"> Aubert Nungisa (Accountable Program Authority)</w:t>
      </w:r>
    </w:p>
    <w:p>
      <w:pPr>
        <w:spacing w:lineRule="auto"/>
      </w:pPr>
      <w:r>
        <w:rPr>
          <w:b/>
        </w:rPr>
        <w:t xml:space="preserve">Approver:</w:t>
      </w:r>
    </w:p>
    <w:p>
      <w:pPr>
        <w:spacing w:lineRule="auto"/>
      </w:pPr>
      <w:r>
        <w:rPr/>
        <w:t xml:space="preserve"> Nolan (Executive Acceptance Authority)</w:t>
      </w:r>
    </w:p>
    <w:p>
      <w:pPr>
        <w:spacing w:lineRule="auto"/>
      </w:pPr>
      <w:r>
        <w:rPr>
          <w:b/>
        </w:rPr>
        <w:t xml:space="preserve">Effective Date:</w:t>
      </w:r>
    </w:p>
    <w:p>
      <w:pPr>
        <w:spacing w:lineRule="auto"/>
      </w:pPr>
      <w:r>
        <w:rPr/>
        <w:t xml:space="preserve"> TBD (Gate G0)</w:t>
      </w:r>
    </w:p>
    <w:p>
      <w:pPr>
        <w:spacing w:lineRule="auto"/>
      </w:pPr>
      <w:r>
        <w:rPr>
          <w:b/>
        </w:rPr>
        <w:t xml:space="preserve">Supersedes:</w:t>
      </w:r>
    </w:p>
    <w:p>
      <w:pPr>
        <w:spacing w:lineRule="auto"/>
      </w:pPr>
      <w:r>
        <w:rPr/>
        <w:t xml:space="preserve"> None</w:t>
      </w:r>
    </w:p>
    <w:p>
      <w:pPr>
        <w:spacing w:lineRule="auto"/>
      </w:pPr>
      <w:r>
        <w:rPr>
          <w:b/>
        </w:rPr>
        <w:t xml:space="preserve">Review Cycle:</w:t>
      </w:r>
    </w:p>
    <w:p>
      <w:pPr>
        <w:spacing w:lineRule="auto"/>
      </w:pPr>
      <w:r>
        <w:rPr/>
        <w:t xml:space="preserve"> Monthly until ratified, then quarterly</w:t>
      </w:r>
    </w:p>
    <w:p>
      <w:pPr>
        <w:spacing w:lineRule="auto"/>
      </w:pPr>
      <w:r>
        <w:rPr>
          <w:b/>
        </w:rPr>
        <w:t xml:space="preserve">Repository Path:</w:t>
      </w:r>
    </w:p>
    <w:p>
      <w:pPr>
        <w:spacing w:lineRule="auto"/>
      </w:pPr>
      <w:r>
        <w:rPr/>
        <w:t xml:space="preserve"> docs/program/volume-0/</w:t>
      </w:r>
    </w:p>
    <w:p>
      <w:pPr>
        <w:pStyle w:val="Heading2"/>
        <w:spacing w:lineRule="auto"/>
      </w:pPr>
      <w:r>
        <w:rPr/>
        <w:t xml:space="preserve">V0-FM-01 Document control</w:t>
      </w:r>
    </w:p>
    <w:p>
      <w:pPr>
        <w:spacing w:lineRule="auto"/>
      </w:pPr>
      <w:r>
        <w:rPr/>
        <w:t xml:space="preserve">This section is normative.</w:t>
      </w:r>
    </w:p>
    <w:p>
      <w:pPr>
        <w:spacing w:lineRule="auto"/>
      </w:pPr>
      <w:r>
        <w:rPr/>
        <w:t xml:space="preserve">Volume 0 controls all constitutional requirements for the Central Registration Platform program and all subordinate volumes inherit its controls unless a ratified exception exists.</w:t>
      </w:r>
    </w:p>
    <w:p>
      <w:pPr>
        <w:spacing w:lineRule="auto"/>
      </w:pPr>
      <w:r>
        <w:rPr/>
        <w:t xml:space="preserve">Associated gate: G0 (Constitutional readiness)</w:t>
      </w:r>
    </w:p>
    <w:p>
      <w:pPr>
        <w:spacing w:lineRule="auto"/>
      </w:pPr>
      <w:r>
        <w:rPr/>
        <w:t xml:space="preserve">Related decisions (see REG-002 and Annex B for the full set DEC-V0-001..015):</w:t>
      </w:r>
    </w:p>
    <w:p>
      <w:pPr>
        <w:numPr>
          <w:ilvl w:val="0"/>
          <w:numId w:val="2"/>
        </w:numPr>
        <w:spacing w:lineRule="auto"/>
      </w:pPr>
      <w:r>
        <w:rPr/>
        <w:t xml:space="preserve">DEC-V0-001 (proposed): Affiliation is first production vertical</w:t>
      </w:r>
    </w:p>
    <w:p>
      <w:pPr>
        <w:numPr>
          <w:ilvl w:val="0"/>
          <w:numId w:val="2"/>
        </w:numPr>
        <w:spacing w:lineRule="auto"/>
      </w:pPr>
      <w:r>
        <w:rPr/>
        <w:t xml:space="preserve">DEC-V0-002 (proposed): The House is the governed production foundation, treated as target-platform current implementation truth (production-candidate baseline), not established production truth</w:t>
      </w:r>
    </w:p>
    <w:p>
      <w:pPr>
        <w:numPr>
          <w:ilvl w:val="0"/>
          <w:numId w:val="2"/>
        </w:numPr>
        <w:spacing w:lineRule="auto"/>
      </w:pPr>
      <w:r>
        <w:rPr/>
        <w:t xml:space="preserve">DEC-V0-003 (proposed): The Button is the intended client-facing operating experience</w:t>
      </w:r>
    </w:p>
    <w:p>
      <w:pPr>
        <w:numPr>
          <w:ilvl w:val="0"/>
          <w:numId w:val="2"/>
        </w:numPr>
        <w:spacing w:lineRule="auto"/>
      </w:pPr>
      <w:r>
        <w:rPr/>
        <w:t xml:space="preserve">DEC-V0-004 (proposed): Base44 is discovery and reference corpus, not production authority</w:t>
      </w:r>
    </w:p>
    <w:p>
      <w:pPr>
        <w:spacing w:lineRule="auto"/>
      </w:pPr>
      <w:r>
        <w:rPr/>
        <w:t xml:space="preserve">Decision classes (D0..D9) referenced by principles (V0-05) and Annex B are defined in V0-07 and are ratified in Package 2. Until then they are provisional references.</w:t>
      </w:r>
    </w:p>
    <w:p>
      <w:pPr>
        <w:pStyle w:val="Heading2"/>
        <w:spacing w:lineRule="auto"/>
      </w:pPr>
      <w:r>
        <w:rPr/>
        <w:t xml:space="preserve">V0-FM-02 How to use this volume</w:t>
      </w:r>
    </w:p>
    <w:p>
      <w:pPr>
        <w:spacing w:lineRule="auto"/>
      </w:pPr>
      <w:r>
        <w:rPr/>
        <w:t xml:space="preserve">This section is normative.</w:t>
      </w:r>
    </w:p>
    <w:p>
      <w:pPr>
        <w:spacing w:lineRule="auto"/>
      </w:pPr>
      <w:r>
        <w:rPr/>
        <w:t xml:space="preserve">Use rules:</w:t>
      </w:r>
    </w:p>
    <w:p>
      <w:pPr>
        <w:numPr>
          <w:ilvl w:val="0"/>
          <w:numId w:val="3"/>
        </w:numPr>
        <w:spacing w:lineRule="auto"/>
      </w:pPr>
      <w:r>
        <w:rPr/>
        <w:t xml:space="preserve">Normative statements in Volume 0 bind all subsequent program volumes.</w:t>
      </w:r>
    </w:p>
    <w:p>
      <w:pPr>
        <w:numPr>
          <w:ilvl w:val="0"/>
          <w:numId w:val="3"/>
        </w:numPr>
        <w:spacing w:lineRule="auto"/>
      </w:pPr>
      <w:r>
        <w:rPr/>
        <w:t xml:space="preserve">Registers in registers/ are living controls and may change without republishing all chapter narratives.</w:t>
      </w:r>
    </w:p>
    <w:p>
      <w:pPr>
        <w:numPr>
          <w:ilvl w:val="0"/>
          <w:numId w:val="3"/>
        </w:numPr>
        <w:spacing w:lineRule="auto"/>
      </w:pPr>
      <w:r>
        <w:rPr/>
        <w:t xml:space="preserve">In a conflict between narrative and a ratified register record, the ratified register record governs.</w:t>
      </w:r>
    </w:p>
    <w:p>
      <w:pPr>
        <w:numPr>
          <w:ilvl w:val="0"/>
          <w:numId w:val="3"/>
        </w:numPr>
        <w:spacing w:lineRule="auto"/>
      </w:pPr>
      <w:r>
        <w:rPr/>
        <w:t xml:space="preserve">Future volumes MUST reference Volume 0 identifiers and traceability chain rules.</w:t>
      </w:r>
    </w:p>
    <w:p>
      <w:pPr>
        <w:numPr>
          <w:ilvl w:val="0"/>
          <w:numId w:val="3"/>
        </w:numPr>
        <w:spacing w:lineRule="auto"/>
      </w:pPr>
      <w:r>
        <w:rPr/>
        <w:t xml:space="preserve">Conflicts are resolved by source hierarchy defined in V0-10.</w:t>
      </w:r>
    </w:p>
    <w:p>
      <w:pPr>
        <w:numPr>
          <w:ilvl w:val="0"/>
          <w:numId w:val="3"/>
        </w:numPr>
        <w:spacing w:lineRule="auto"/>
      </w:pPr>
      <w:r>
        <w:rPr/>
        <w:t xml:space="preserve">Amendments require a decision record, identified authority, and version update.</w:t>
      </w:r>
    </w:p>
    <w:p>
      <w:pPr>
        <w:spacing w:lineRule="auto"/>
      </w:pPr>
      <w:r>
        <w:rPr/>
        <w:t xml:space="preserve">Section type interpretation:</w:t>
      </w:r>
    </w:p>
    <w:p>
      <w:pPr>
        <w:numPr>
          <w:ilvl w:val="0"/>
          <w:numId w:val="4"/>
        </w:numPr>
        <w:spacing w:lineRule="auto"/>
      </w:pPr>
      <w:r>
        <w:rPr/>
        <w:t xml:space="preserve">Normative sections contain MUST, MUST NOT, SHOULD, MAY controls.</w:t>
      </w:r>
    </w:p>
    <w:p>
      <w:pPr>
        <w:numPr>
          <w:ilvl w:val="0"/>
          <w:numId w:val="4"/>
        </w:numPr>
        <w:spacing w:lineRule="auto"/>
      </w:pPr>
      <w:r>
        <w:rPr/>
        <w:t xml:space="preserve">Explanatory sections provide context only and do not override normative controls.</w:t>
      </w:r>
    </w:p>
    <w:p>
      <w:pPr>
        <w:pStyle w:val="Heading2"/>
        <w:spacing w:lineRule="auto"/>
      </w:pPr>
      <w:r>
        <w:rPr/>
        <w:t xml:space="preserve">V0-FM-03 Normative language</w:t>
      </w:r>
    </w:p>
    <w:p>
      <w:pPr>
        <w:spacing w:lineRule="auto"/>
      </w:pPr>
      <w:r>
        <w:rPr/>
        <w:t xml:space="preserve">This section is normative.</w:t>
      </w:r>
    </w:p>
    <w:p>
      <w:pPr>
        <w:numPr>
          <w:ilvl w:val="0"/>
          <w:numId w:val="5"/>
        </w:numPr>
        <w:spacing w:lineRule="auto"/>
      </w:pPr>
      <w:r>
        <w:rPr/>
        <w:t xml:space="preserve">MUST: mandatory requirement</w:t>
      </w:r>
    </w:p>
    <w:p>
      <w:pPr>
        <w:numPr>
          <w:ilvl w:val="0"/>
          <w:numId w:val="5"/>
        </w:numPr>
        <w:spacing w:lineRule="auto"/>
      </w:pPr>
      <w:r>
        <w:rPr/>
        <w:t xml:space="preserve">MUST NOT: prohibited requirement</w:t>
      </w:r>
    </w:p>
    <w:p>
      <w:pPr>
        <w:numPr>
          <w:ilvl w:val="0"/>
          <w:numId w:val="5"/>
        </w:numPr>
        <w:spacing w:lineRule="auto"/>
      </w:pPr>
      <w:r>
        <w:rPr/>
        <w:t xml:space="preserve">SHOULD: expected unless justified and approved</w:t>
      </w:r>
    </w:p>
    <w:p>
      <w:pPr>
        <w:numPr>
          <w:ilvl w:val="0"/>
          <w:numId w:val="5"/>
        </w:numPr>
        <w:spacing w:lineRule="auto"/>
      </w:pPr>
      <w:r>
        <w:rPr/>
        <w:t xml:space="preserve">MAY: permitted option</w:t>
      </w:r>
    </w:p>
    <w:p>
      <w:pPr>
        <w:pStyle w:val="Heading2"/>
        <w:spacing w:lineRule="auto"/>
      </w:pPr>
      <w:r>
        <w:rPr/>
        <w:t xml:space="preserve">V0-FM-04 Solo-led accountability and combined roles</w:t>
      </w:r>
    </w:p>
    <w:p>
      <w:pPr>
        <w:spacing w:lineRule="auto"/>
      </w:pPr>
      <w:r>
        <w:rPr/>
        <w:t xml:space="preserve">This section is normative.</w:t>
      </w:r>
    </w:p>
    <w:p>
      <w:pPr>
        <w:spacing w:lineRule="auto"/>
      </w:pPr>
      <w:r>
        <w:rPr/>
        <w:t xml:space="preserve">The program operates under a solo-led, institutionally accountable delivery model defined in V0-07. In this model, one individual (the Accountable Program Authority) MAY perform multiple program roles where organizational capacity requires it. Role combination does NOT remove the obligations attached to those roles. Decisions, assumptions, evidence, tests, and conflicts MUST remain explicitly recorded.</w:t>
      </w:r>
    </w:p>
    <w:p>
      <w:pPr>
        <w:spacing w:lineRule="auto"/>
      </w:pPr>
      <w:r>
        <w:rPr/>
        <w:t xml:space="preserve">The corpus MUST distinguish four role states, which are not equivalent:</w:t>
      </w:r>
    </w:p>
    <w:p>
      <w:pPr>
        <w:numPr>
          <w:ilvl w:val="0"/>
          <w:numId w:val="6"/>
        </w:numPr>
        <w:spacing w:lineRule="auto"/>
      </w:pPr>
      <w:r>
        <w:rPr/>
        <w:t xml:space="preserve">role not performed;</w:t>
      </w:r>
    </w:p>
    <w:p>
      <w:pPr>
        <w:numPr>
          <w:ilvl w:val="0"/>
          <w:numId w:val="6"/>
        </w:numPr>
        <w:spacing w:lineRule="auto"/>
      </w:pPr>
      <w:r>
        <w:rPr/>
        <w:t xml:space="preserve">role performed by the Accountable Program Authority;</w:t>
      </w:r>
    </w:p>
    <w:p>
      <w:pPr>
        <w:numPr>
          <w:ilvl w:val="0"/>
          <w:numId w:val="6"/>
        </w:numPr>
        <w:spacing w:lineRule="auto"/>
      </w:pPr>
      <w:r>
        <w:rPr/>
        <w:t xml:space="preserve">role independently reviewed;</w:t>
      </w:r>
    </w:p>
    <w:p>
      <w:pPr>
        <w:numPr>
          <w:ilvl w:val="0"/>
          <w:numId w:val="6"/>
        </w:numPr>
        <w:spacing w:lineRule="auto"/>
      </w:pPr>
      <w:r>
        <w:rPr/>
        <w:t xml:space="preserve">role organizationally approved.</w:t>
      </w:r>
    </w:p>
    <w:p>
      <w:pPr>
        <w:spacing w:lineRule="auto"/>
      </w:pPr>
      <w:r>
        <w:rPr/>
        <w:t xml:space="preserve">Combined authority MAY authorize progression but MUST NOT be represented as independent validation. Any claim requiring independent assurance MUST remain conditional until the appropriate review has occurred.</w:t>
      </w:r>
    </w:p>
    <w:p>
      <w:pPr>
        <w:pStyle w:val="Heading2"/>
        <w:spacing w:lineRule="auto"/>
      </w:pPr>
      <w:r>
        <w:rPr/>
        <w:t xml:space="preserve">V0-FM-05 Evidence labels</w:t>
      </w:r>
    </w:p>
    <w:p>
      <w:pPr>
        <w:spacing w:lineRule="auto"/>
      </w:pPr>
      <w:r>
        <w:rPr/>
        <w:t xml:space="preserve">This section is normative.</w:t>
      </w:r>
    </w:p>
    <w:p>
      <w:pPr>
        <w:spacing w:lineRule="auto"/>
      </w:pPr>
      <w:r>
        <w:rPr/>
        <w:t xml:space="preserve">Every governed readiness or compliance claim MUST carry one of the controlled evidence labels defined in V0-07 7.4: </w:t>
      </w:r>
      <w:r>
        <w:rPr/>
        <w:t xml:space="preserve">AUTHOR-VERIFIED</w:t>
      </w:r>
      <w:r>
        <w:rPr/>
        <w:t xml:space="preserve">, </w:t>
      </w:r>
      <w:r>
        <w:rPr/>
        <w:t xml:space="preserve">SELF-ATTESTED</w:t>
      </w:r>
      <w:r>
        <w:rPr/>
        <w:t xml:space="preserve">, </w:t>
      </w:r>
      <w:r>
        <w:rPr/>
        <w:t xml:space="preserve">AUTOMATED-EVIDENCE</w:t>
      </w:r>
      <w:r>
        <w:rPr/>
        <w:t xml:space="preserve">, </w:t>
      </w:r>
      <w:r>
        <w:rPr/>
        <w:t xml:space="preserve">PEER-REVIEWED</w:t>
      </w:r>
      <w:r>
        <w:rPr/>
        <w:t xml:space="preserve">, </w:t>
      </w:r>
      <w:r>
        <w:rPr/>
        <w:t xml:space="preserve">DOMAIN-VALIDATED</w:t>
      </w:r>
      <w:r>
        <w:rPr/>
        <w:t xml:space="preserve">, </w:t>
      </w:r>
      <w:r>
        <w:rPr/>
        <w:t xml:space="preserve">REVIEWED</w:t>
      </w:r>
      <w:r>
        <w:rPr/>
        <w:t xml:space="preserve">, </w:t>
      </w:r>
      <w:r>
        <w:rPr/>
        <w:t xml:space="preserve">EXECUTIVE-ACCEPTED</w:t>
      </w:r>
      <w:r>
        <w:rPr/>
        <w:t xml:space="preserve">, </w:t>
      </w:r>
      <w:r>
        <w:rPr/>
        <w:t xml:space="preserve">INDEPENDENTLY-ASSESSED</w:t>
      </w:r>
      <w:r>
        <w:rPr/>
        <w:t xml:space="preserve">, or </w:t>
      </w:r>
      <w:r>
        <w:rPr/>
        <w:t xml:space="preserve">PRODUCTION-PROVEN</w:t>
      </w:r>
      <w:r>
        <w:rPr/>
        <w:t xml:space="preserve">.</w:t>
      </w:r>
    </w:p>
    <w:p>
      <w:pPr>
        <w:spacing w:lineRule="auto"/>
      </w:pPr>
      <w:r>
        <w:rPr/>
        <w:t xml:space="preserve">An authorization label MUST NOT be used as a substitute for </w:t>
      </w:r>
      <w:r>
        <w:rPr/>
        <w:t xml:space="preserve">INDEPENDENTLY-ASSESSED</w:t>
      </w:r>
      <w:r>
        <w:rPr/>
        <w:t xml:space="preserve"> where independence is materially required (privacy, security, accessibility, French-language, legal, financial-control, disaster-recovery, or material compliance).</w:t>
      </w:r>
    </w:p>
    <w:p>
      <w:pPr>
        <w:numPr>
          <w:ilvl w:val="0"/>
          <w:numId w:val="7"/>
        </w:numPr>
        <w:spacing w:lineRule="auto"/>
      </w:pPr>
      <w:r>
        <w:rPr/>
        <w:t xml:space="preserve">PROPOSED: not yet ratified</w:t>
      </w:r>
    </w:p>
    <w:p>
      <w:pPr>
        <w:numPr>
          <w:ilvl w:val="0"/>
          <w:numId w:val="7"/>
        </w:numPr>
        <w:spacing w:lineRule="auto"/>
      </w:pPr>
      <w:r>
        <w:rPr/>
        <w:t xml:space="preserve">DEFERRED: explicitly postponed</w:t>
      </w:r>
    </w:p>
    <w:p>
      <w:pPr>
        <w:numPr>
          <w:ilvl w:val="0"/>
          <w:numId w:val="7"/>
        </w:numPr>
        <w:spacing w:lineRule="auto"/>
      </w:pPr>
      <w:r>
        <w:rPr/>
        <w:t xml:space="preserve">SUPERSEDED: replaced and no longer authoritative</w:t>
      </w:r>
    </w:p>
    <w:p>
      <w:pPr>
        <w:pStyle w:val="Heading2"/>
        <w:spacing w:lineRule="auto"/>
      </w:pPr>
      <w:r>
        <w:rPr/>
        <w:t xml:space="preserve">Document status model</w:t>
      </w:r>
    </w:p>
    <w:p>
      <w:pPr>
        <w:spacing w:lineRule="auto"/>
      </w:pPr>
      <w:r>
        <w:rPr/>
        <w:t xml:space="preserve">This section is normative.</w:t>
      </w:r>
    </w:p>
    <w:p>
      <w:pPr>
        <w:spacing w:lineRule="auto"/>
      </w:pPr>
      <w:r>
        <w:rPr/>
        <w:t xml:space="preserve">Allowed statuses:</w:t>
      </w:r>
    </w:p>
    <w:p>
      <w:pPr>
        <w:numPr>
          <w:ilvl w:val="0"/>
          <w:numId w:val="8"/>
        </w:numPr>
        <w:spacing w:lineRule="auto"/>
      </w:pPr>
      <w:r>
        <w:rPr/>
        <w:t xml:space="preserve">DRAFT</w:t>
      </w:r>
    </w:p>
    <w:p>
      <w:pPr>
        <w:numPr>
          <w:ilvl w:val="0"/>
          <w:numId w:val="8"/>
        </w:numPr>
        <w:spacing w:lineRule="auto"/>
      </w:pPr>
      <w:r>
        <w:rPr/>
        <w:t xml:space="preserve">IN_REVIEW</w:t>
      </w:r>
    </w:p>
    <w:p>
      <w:pPr>
        <w:numPr>
          <w:ilvl w:val="0"/>
          <w:numId w:val="8"/>
        </w:numPr>
        <w:spacing w:lineRule="auto"/>
      </w:pPr>
      <w:r>
        <w:rPr/>
        <w:t xml:space="preserve">RATIFIED</w:t>
      </w:r>
    </w:p>
    <w:p>
      <w:pPr>
        <w:numPr>
          <w:ilvl w:val="0"/>
          <w:numId w:val="8"/>
        </w:numPr>
        <w:spacing w:lineRule="auto"/>
      </w:pPr>
      <w:r>
        <w:rPr/>
        <w:t xml:space="preserve">IMPLEMENTED</w:t>
      </w:r>
    </w:p>
    <w:p>
      <w:pPr>
        <w:numPr>
          <w:ilvl w:val="0"/>
          <w:numId w:val="8"/>
        </w:numPr>
        <w:spacing w:lineRule="auto"/>
      </w:pPr>
      <w:r>
        <w:rPr/>
        <w:t xml:space="preserve">VERIFIED</w:t>
      </w:r>
    </w:p>
    <w:p>
      <w:pPr>
        <w:numPr>
          <w:ilvl w:val="0"/>
          <w:numId w:val="8"/>
        </w:numPr>
        <w:spacing w:lineRule="auto"/>
      </w:pPr>
      <w:r>
        <w:rPr/>
        <w:t xml:space="preserve">SUPERSEDED</w:t>
      </w:r>
    </w:p>
    <w:p>
      <w:pPr>
        <w:numPr>
          <w:ilvl w:val="0"/>
          <w:numId w:val="8"/>
        </w:numPr>
        <w:spacing w:lineRule="auto"/>
      </w:pPr>
      <w:r>
        <w:rPr/>
        <w:t xml:space="preserve">RETIRED</w:t>
      </w:r>
    </w:p>
    <w:p>
      <w:pPr>
        <w:spacing w:lineRule="auto"/>
      </w:pPr>
      <w:r>
        <w:rPr/>
        <w:t xml:space="preserve">IMPLEMENTED and VERIFIED are separate statuses.</w:t>
      </w:r>
    </w:p>
    <w:p>
      <w:pPr>
        <w:pStyle w:val="Heading2"/>
        <w:spacing w:lineRule="auto"/>
      </w:pPr>
      <w:r>
        <w:rPr/>
        <w:t xml:space="preserve">Amendment control</w:t>
      </w:r>
    </w:p>
    <w:p>
      <w:pPr>
        <w:spacing w:lineRule="auto"/>
      </w:pPr>
      <w:r>
        <w:rPr/>
        <w:t xml:space="preserve">This section is normative.</w:t>
      </w:r>
    </w:p>
    <w:p>
      <w:pPr>
        <w:spacing w:lineRule="auto"/>
      </w:pPr>
      <w:r>
        <w:rPr/>
        <w:t xml:space="preserve">Any constitutional change MUST include:</w:t>
      </w:r>
    </w:p>
    <w:p>
      <w:pPr>
        <w:numPr>
          <w:ilvl w:val="0"/>
          <w:numId w:val="9"/>
        </w:numPr>
        <w:spacing w:lineRule="auto"/>
      </w:pPr>
      <w:r>
        <w:rPr/>
        <w:t xml:space="preserve">change summary</w:t>
      </w:r>
    </w:p>
    <w:p>
      <w:pPr>
        <w:numPr>
          <w:ilvl w:val="0"/>
          <w:numId w:val="9"/>
        </w:numPr>
        <w:spacing w:lineRule="auto"/>
      </w:pPr>
      <w:r>
        <w:rPr/>
        <w:t xml:space="preserve">reason for change</w:t>
      </w:r>
    </w:p>
    <w:p>
      <w:pPr>
        <w:numPr>
          <w:ilvl w:val="0"/>
          <w:numId w:val="9"/>
        </w:numPr>
        <w:spacing w:lineRule="auto"/>
      </w:pPr>
      <w:r>
        <w:rPr/>
        <w:t xml:space="preserve">impacted principles, decisions, or controls</w:t>
      </w:r>
    </w:p>
    <w:p>
      <w:pPr>
        <w:numPr>
          <w:ilvl w:val="0"/>
          <w:numId w:val="9"/>
        </w:numPr>
        <w:spacing w:lineRule="auto"/>
      </w:pPr>
      <w:r>
        <w:rPr/>
        <w:t xml:space="preserve">decision authority and approval record</w:t>
      </w:r>
    </w:p>
    <w:p>
      <w:pPr>
        <w:numPr>
          <w:ilvl w:val="0"/>
          <w:numId w:val="9"/>
        </w:numPr>
        <w:spacing w:lineRule="auto"/>
      </w:pPr>
      <w:r>
        <w:rPr/>
        <w:t xml:space="preserve">effective date</w:t>
      </w:r>
    </w:p>
    <w:p>
      <w:pPr>
        <w:numPr>
          <w:ilvl w:val="0"/>
          <w:numId w:val="9"/>
        </w:numPr>
        <w:spacing w:lineRule="auto"/>
      </w:pPr>
      <w:r>
        <w:rPr/>
        <w:t xml:space="preserve">rollout or transition implications</w:t>
      </w:r>
    </w:p>
    <w:p>
      <w:pPr>
        <w:pStyle w:val="Heading1"/>
        <w:spacing w:lineRule="auto"/>
      </w:pPr>
      <w:r>
        <w:rPr/>
        <w:t xml:space="preserve">V0-01 - Executive Mandate</w:t>
      </w:r>
    </w:p>
    <w:p>
      <w:pPr>
        <w:spacing w:lineRule="auto"/>
      </w:pPr>
      <w:r>
        <w:rPr>
          <w:b/>
        </w:rPr>
        <w:t xml:space="preserve">Document ID:</w:t>
      </w:r>
    </w:p>
    <w:p>
      <w:pPr>
        <w:spacing w:lineRule="auto"/>
      </w:pPr>
      <w:r>
        <w:rPr/>
        <w:t xml:space="preserve"> V0-01</w:t>
      </w:r>
    </w:p>
    <w:p>
      <w:pPr>
        <w:spacing w:lineRule="auto"/>
      </w:pPr>
      <w:r>
        <w:rPr>
          <w:b/>
        </w:rPr>
        <w:t xml:space="preserve">Status:</w:t>
      </w:r>
    </w:p>
    <w:p>
      <w:pPr>
        <w:spacing w:lineRule="auto"/>
      </w:pPr>
      <w:r>
        <w:rPr/>
        <w:t xml:space="preserve"> RATIFIED</w:t>
      </w:r>
    </w:p>
    <w:p>
      <w:pPr>
        <w:spacing w:lineRule="auto"/>
      </w:pPr>
      <w:r>
        <w:rPr>
          <w:b/>
        </w:rPr>
        <w:t xml:space="preserve">Version:</w:t>
      </w:r>
    </w:p>
    <w:p>
      <w:pPr>
        <w:spacing w:lineRule="auto"/>
      </w:pPr>
      <w:r>
        <w:rPr/>
        <w:t xml:space="preserve"> 1.0.0</w:t>
      </w:r>
    </w:p>
    <w:p>
      <w:pPr>
        <w:spacing w:lineRule="auto"/>
      </w:pPr>
      <w:r>
        <w:rPr>
          <w:b/>
        </w:rPr>
        <w:t xml:space="preserve">Ratification:</w:t>
      </w:r>
    </w:p>
    <w:p>
      <w:pPr>
        <w:spacing w:lineRule="auto"/>
      </w:pPr>
      <w:r>
        <w:rPr/>
        <w:t xml:space="preserve"> Package 1 baseline; basis Accountable Program Authority (Aubert Nungisa); evidence SELF-ATTESTED / AUTHOR-VERIFIED; independent validation not claimed; executive acceptance pending at applicable gate (see V0-E, REG-006 APP-005)</w:t>
      </w:r>
    </w:p>
    <w:p>
      <w:pPr>
        <w:spacing w:lineRule="auto"/>
      </w:pPr>
      <w:r>
        <w:rPr>
          <w:b/>
        </w:rPr>
        <w:t xml:space="preserve">Owner:</w:t>
      </w:r>
    </w:p>
    <w:p>
      <w:pPr>
        <w:spacing w:lineRule="auto"/>
      </w:pPr>
      <w:r>
        <w:rPr/>
        <w:t xml:space="preserve"> Aubert Nungisa (Accountable Program Authority)</w:t>
      </w:r>
    </w:p>
    <w:p>
      <w:pPr>
        <w:spacing w:lineRule="auto"/>
      </w:pPr>
      <w:r>
        <w:rPr>
          <w:b/>
        </w:rPr>
        <w:t xml:space="preserve">Approver:</w:t>
      </w:r>
    </w:p>
    <w:p>
      <w:pPr>
        <w:spacing w:lineRule="auto"/>
      </w:pPr>
      <w:r>
        <w:rPr/>
        <w:t xml:space="preserve"> Nolan (Executive Acceptance Authority; surname to be recorded in REG-001)</w:t>
      </w:r>
    </w:p>
    <w:p>
      <w:pPr>
        <w:spacing w:lineRule="auto"/>
      </w:pPr>
      <w:r>
        <w:rPr>
          <w:b/>
        </w:rPr>
        <w:t xml:space="preserve">Associated Gate:</w:t>
      </w:r>
    </w:p>
    <w:p>
      <w:pPr>
        <w:spacing w:lineRule="auto"/>
      </w:pPr>
      <w:r>
        <w:rPr/>
        <w:t xml:space="preserve"> G0</w:t>
      </w:r>
    </w:p>
    <w:p>
      <w:pPr>
        <w:spacing w:lineRule="auto"/>
      </w:pPr>
      <w:r>
        <w:rPr>
          <w:b/>
        </w:rPr>
        <w:t xml:space="preserve">Related Decisions:</w:t>
      </w:r>
    </w:p>
    <w:p>
      <w:pPr>
        <w:spacing w:lineRule="auto"/>
      </w:pPr>
      <w:r>
        <w:rPr/>
        <w:t xml:space="preserve"> DEC-V0-001, DEC-V0-002, DEC-V0-003, DEC-V0-004, DEC-V0-005, DEC-V0-016</w:t>
      </w:r>
    </w:p>
    <w:p>
      <w:pPr>
        <w:spacing w:lineRule="auto"/>
      </w:pPr>
      <w:r>
        <w:rPr/>
        <w:t xml:space="preserve">This chapter is normative except where a subsection is marked explanatory.</w:t>
      </w:r>
    </w:p>
    <w:p>
      <w:pPr>
        <w:pStyle w:val="Heading2"/>
        <w:spacing w:lineRule="auto"/>
      </w:pPr>
      <w:r>
        <w:rPr/>
        <w:t xml:space="preserve">Purpose</w:t>
      </w:r>
    </w:p>
    <w:p>
      <w:pPr>
        <w:spacing w:lineRule="auto"/>
      </w:pPr>
      <w:r>
        <w:rPr/>
        <w:t xml:space="preserve">Establish the formal authority under which the Central Registration Platform program operates. This chapter binds every subsequent requirement, design, implementation, test, exception, and release to a ratified mandate so a future team cannot casually reinterpret why the program exists or what it may do.</w:t>
      </w:r>
    </w:p>
    <w:p>
      <w:pPr>
        <w:pStyle w:val="Heading2"/>
        <w:spacing w:lineRule="auto"/>
      </w:pPr>
      <w:r>
        <w:rPr/>
        <w:t xml:space="preserve">1.1 Program mandate</w:t>
      </w:r>
    </w:p>
    <w:p>
      <w:pPr>
        <w:spacing w:lineRule="auto"/>
      </w:pPr>
      <w:r>
        <w:rPr/>
        <w:t xml:space="preserve">Normative statement:</w:t>
      </w:r>
    </w:p>
    <w:p>
      <w:pPr>
        <w:spacing w:lineRule="auto"/>
      </w:pPr>
      <w:r>
        <w:rPr/>
        <w:t xml:space="preserve">Curling Canada MUST design and implement a governed national digital platform that provides clubs, provincial and territorial sport organizations (PTSOs), participants, and Curling Canada with a coherent, trustworthy, bilingual, accessible, and operationally sustainable way to manage affiliation, membership, registration, compliance, and related services.</w:t>
      </w:r>
    </w:p>
    <w:p>
      <w:pPr>
        <w:spacing w:lineRule="auto"/>
      </w:pPr>
      <w:r>
        <w:rPr/>
        <w:t xml:space="preserve">The mandate is a service and governance mandate. It MUST NOT be interpreted as authority to preserve, rebuild, or extend any specific existing system merely because that system exists.</w:t>
      </w:r>
    </w:p>
    <w:p>
      <w:pPr>
        <w:pStyle w:val="Heading2"/>
        <w:spacing w:lineRule="auto"/>
      </w:pPr>
      <w:r>
        <w:rPr/>
        <w:t xml:space="preserve">1.2 Institutional case for Curling Canada ownership</w:t>
      </w:r>
    </w:p>
    <w:p>
      <w:pPr>
        <w:spacing w:lineRule="auto"/>
      </w:pPr>
      <w:r>
        <w:rPr/>
        <w:t xml:space="preserve">This subsection is normative.</w:t>
      </w:r>
    </w:p>
    <w:p>
      <w:pPr>
        <w:spacing w:lineRule="auto"/>
      </w:pPr>
      <w:r>
        <w:rPr/>
        <w:t xml:space="preserve">Curling Canada MUST own the platform mandate because:</w:t>
      </w:r>
    </w:p>
    <w:p>
      <w:pPr>
        <w:numPr>
          <w:ilvl w:val="0"/>
          <w:numId w:val="10"/>
        </w:numPr>
        <w:spacing w:lineRule="auto"/>
      </w:pPr>
      <w:r>
        <w:rPr/>
        <w:t xml:space="preserve">Curling Canada is the national governing body accountable for the integrity of affiliation, membership, and registration data for the sport in Canada.</w:t>
      </w:r>
    </w:p>
    <w:p>
      <w:pPr>
        <w:numPr>
          <w:ilvl w:val="0"/>
          <w:numId w:val="10"/>
        </w:numPr>
        <w:spacing w:lineRule="auto"/>
      </w:pPr>
      <w:r>
        <w:rPr/>
        <w:t xml:space="preserve">national consistency, evidence, and continuity cannot be guaranteed by independently operated or vendor-specific systems acting alone.</w:t>
      </w:r>
    </w:p>
    <w:p>
      <w:pPr>
        <w:numPr>
          <w:ilvl w:val="0"/>
          <w:numId w:val="10"/>
        </w:numPr>
        <w:spacing w:lineRule="auto"/>
      </w:pPr>
      <w:r>
        <w:rPr/>
        <w:t xml:space="preserve">federated operation with PTSOs requires a neutral national authority that can hold the authoritative organizational spine without removing PTSO jurisdiction.</w:t>
      </w:r>
    </w:p>
    <w:p>
      <w:pPr>
        <w:numPr>
          <w:ilvl w:val="0"/>
          <w:numId w:val="10"/>
        </w:numPr>
        <w:spacing w:lineRule="auto"/>
      </w:pPr>
      <w:r>
        <w:rPr/>
        <w:t xml:space="preserve">long-term sustainability, privacy accountability, and official-language obligations require an accountable Canadian institutional owner.</w:t>
      </w:r>
    </w:p>
    <w:p>
      <w:pPr>
        <w:spacing w:lineRule="auto"/>
      </w:pPr>
      <w:r>
        <w:rPr/>
        <w:t xml:space="preserve">Ownership of the mandate does NOT centralize every operational decision. Federated authority is preserved under PR-003 (see V0-05) and V0-07.</w:t>
      </w:r>
    </w:p>
    <w:p>
      <w:pPr>
        <w:pStyle w:val="Heading2"/>
        <w:spacing w:lineRule="auto"/>
      </w:pPr>
      <w:r>
        <w:rPr/>
        <w:t xml:space="preserve">1.3 Executive sponsorship and accountable authority</w:t>
      </w:r>
    </w:p>
    <w:p>
      <w:pPr>
        <w:spacing w:lineRule="auto"/>
      </w:pPr>
      <w:r>
        <w:rPr/>
        <w:t xml:space="preserve">The program operates under a solo-led, institutionally accountable delivery model (V0-07). The following roles are assigned and recorded in REG-001:</w:t>
      </w:r>
    </w:p>
    <w:p>
      <w:pPr>
        <w:numPr>
          <w:ilvl w:val="0"/>
          <w:numId w:val="11"/>
        </w:numPr>
        <w:spacing w:lineRule="auto"/>
      </w:pPr>
      <w:r>
        <w:rPr/>
        <w:t xml:space="preserve">Accountable Program Authority, Program Owner, Product Owner, Technology and Architecture Authority, Delivery Authority, and Documentation and Traceability Authority: Aubert Nungisa.</w:t>
      </w:r>
    </w:p>
    <w:p>
      <w:pPr>
        <w:numPr>
          <w:ilvl w:val="0"/>
          <w:numId w:val="11"/>
        </w:numPr>
        <w:spacing w:lineRule="auto"/>
      </w:pPr>
      <w:r>
        <w:rPr/>
        <w:t xml:space="preserve">Executive Sponsor Candidate and Executive Acceptance Authority: Nolan.</w:t>
      </w:r>
    </w:p>
    <w:p>
      <w:pPr>
        <w:spacing w:lineRule="auto"/>
      </w:pPr>
      <w:r>
        <w:rPr/>
        <w:t xml:space="preserve">Under the combined-roles clause (V0-07 7.3), one individual MAY perform multiple program roles. Role combination does NOT remove the obligations attached to those roles; decisions, assumptions, evidence, tests, and conflicts MUST remain explicitly recorded, and combined authority MUST NOT be represented as independent validation.</w:t>
      </w:r>
    </w:p>
    <w:p>
      <w:pPr>
        <w:spacing w:lineRule="auto"/>
      </w:pPr>
      <w:r>
        <w:rPr/>
        <w:t xml:space="preserve">Nolan's confirmation as Executive Sponsor and any material funding commitment are time-bounded Gate G0 conditions (V0-12). They MUST be honored before material external expenditure or production exposure but MUST NOT block controlled documentation, design, testing, or implementation of the affiliation slice.</w:t>
      </w:r>
    </w:p>
    <w:p>
      <w:pPr>
        <w:pStyle w:val="Heading3"/>
        <w:spacing w:lineRule="auto"/>
      </w:pPr>
      <w:r>
        <w:rPr/>
        <w:t xml:space="preserve">1.3.1 Executive acceptance obligations</w:t>
      </w:r>
    </w:p>
    <w:p>
      <w:pPr>
        <w:spacing w:lineRule="auto"/>
      </w:pPr>
      <w:r>
        <w:rPr/>
        <w:t xml:space="preserve">The Executive Acceptance Authority (Nolan) MUST:</w:t>
      </w:r>
    </w:p>
    <w:p>
      <w:pPr>
        <w:numPr>
          <w:ilvl w:val="0"/>
          <w:numId w:val="12"/>
        </w:numPr>
        <w:spacing w:lineRule="auto"/>
      </w:pPr>
      <w:r>
        <w:rPr/>
        <w:t xml:space="preserve">accept or withhold organizational commitment, material budget, pilot authorization, national rollout, significant policy change, and formal Curling Canada ownership;</w:t>
      </w:r>
    </w:p>
    <w:p>
      <w:pPr>
        <w:numPr>
          <w:ilvl w:val="0"/>
          <w:numId w:val="12"/>
        </w:numPr>
        <w:spacing w:lineRule="auto"/>
      </w:pPr>
      <w:r>
        <w:rPr/>
        <w:t xml:space="preserve">serve as the final escalation authority (D0);</w:t>
      </w:r>
    </w:p>
    <w:p>
      <w:pPr>
        <w:numPr>
          <w:ilvl w:val="0"/>
          <w:numId w:val="12"/>
        </w:numPr>
        <w:spacing w:lineRule="auto"/>
      </w:pPr>
      <w:r>
        <w:rPr/>
        <w:t xml:space="preserve">confirm strategic alignment to Curling Canada objectives;</w:t>
      </w:r>
    </w:p>
    <w:p>
      <w:pPr>
        <w:numPr>
          <w:ilvl w:val="0"/>
          <w:numId w:val="12"/>
        </w:numPr>
        <w:spacing w:lineRule="auto"/>
      </w:pPr>
      <w:r>
        <w:rPr/>
        <w:t xml:space="preserve">confirm that reassessment or termination triggers are honored.</w:t>
      </w:r>
    </w:p>
    <w:p>
      <w:pPr>
        <w:pStyle w:val="Heading3"/>
        <w:spacing w:lineRule="auto"/>
      </w:pPr>
      <w:r>
        <w:rPr/>
        <w:t xml:space="preserve">1.3.2 Accountable Program Authority obligations</w:t>
      </w:r>
    </w:p>
    <w:p>
      <w:pPr>
        <w:spacing w:lineRule="auto"/>
      </w:pPr>
      <w:r>
        <w:rPr/>
        <w:t xml:space="preserve">The Accountable Program Authority (Aubert Nungisa) MUST:</w:t>
      </w:r>
    </w:p>
    <w:p>
      <w:pPr>
        <w:numPr>
          <w:ilvl w:val="0"/>
          <w:numId w:val="13"/>
        </w:numPr>
        <w:spacing w:lineRule="auto"/>
      </w:pPr>
      <w:r>
        <w:rPr/>
        <w:t xml:space="preserve">hold accountability for end-to-end program coherence;</w:t>
      </w:r>
    </w:p>
    <w:p>
      <w:pPr>
        <w:numPr>
          <w:ilvl w:val="0"/>
          <w:numId w:val="13"/>
        </w:numPr>
        <w:spacing w:lineRule="auto"/>
      </w:pPr>
      <w:r>
        <w:rPr/>
        <w:t xml:space="preserve">maintain the roadmap, dependencies, and gate progression;</w:t>
      </w:r>
    </w:p>
    <w:p>
      <w:pPr>
        <w:numPr>
          <w:ilvl w:val="0"/>
          <w:numId w:val="13"/>
        </w:numPr>
        <w:spacing w:lineRule="auto"/>
      </w:pPr>
      <w:r>
        <w:rPr/>
        <w:t xml:space="preserve">ensure traceability from outcomes to release evidence is maintained;</w:t>
      </w:r>
    </w:p>
    <w:p>
      <w:pPr>
        <w:numPr>
          <w:ilvl w:val="0"/>
          <w:numId w:val="13"/>
        </w:numPr>
        <w:spacing w:lineRule="auto"/>
      </w:pPr>
      <w:r>
        <w:rPr/>
        <w:t xml:space="preserve">report delivery status, risks, and unresolved blockers honestly;</w:t>
      </w:r>
    </w:p>
    <w:p>
      <w:pPr>
        <w:numPr>
          <w:ilvl w:val="0"/>
          <w:numId w:val="13"/>
        </w:numPr>
        <w:spacing w:lineRule="auto"/>
      </w:pPr>
      <w:r>
        <w:rPr/>
        <w:t xml:space="preserve">label every readiness claim with a controlled evidence label (V0-07 7.4);</w:t>
      </w:r>
    </w:p>
    <w:p>
      <w:pPr>
        <w:numPr>
          <w:ilvl w:val="0"/>
          <w:numId w:val="13"/>
        </w:numPr>
        <w:spacing w:lineRule="auto"/>
      </w:pPr>
      <w:r>
        <w:rPr/>
        <w:t xml:space="preserve">prevent uncontrolled scope expansion beyond ratified boundaries.</w:t>
      </w:r>
    </w:p>
    <w:p>
      <w:pPr>
        <w:pStyle w:val="Heading2"/>
        <w:spacing w:lineRule="auto"/>
      </w:pPr>
      <w:r>
        <w:rPr/>
        <w:t xml:space="preserve">1.4 National operating responsibility</w:t>
      </w:r>
    </w:p>
    <w:p>
      <w:pPr>
        <w:spacing w:lineRule="auto"/>
      </w:pPr>
      <w:r>
        <w:rPr/>
        <w:t xml:space="preserve">This subsection is normative.</w:t>
      </w:r>
    </w:p>
    <w:p>
      <w:pPr>
        <w:spacing w:lineRule="auto"/>
      </w:pPr>
      <w:r>
        <w:rPr/>
        <w:t xml:space="preserve">The program MUST deliver a platform that Curling Canada and its PTSO partners can operate nationally, including:</w:t>
      </w:r>
    </w:p>
    <w:p>
      <w:pPr>
        <w:numPr>
          <w:ilvl w:val="0"/>
          <w:numId w:val="14"/>
        </w:numPr>
        <w:spacing w:lineRule="auto"/>
      </w:pPr>
      <w:r>
        <w:rPr/>
        <w:t xml:space="preserve">authoritative organizational identity for clubs and governing bodies;</w:t>
      </w:r>
    </w:p>
    <w:p>
      <w:pPr>
        <w:numPr>
          <w:ilvl w:val="0"/>
          <w:numId w:val="14"/>
        </w:numPr>
        <w:spacing w:lineRule="auto"/>
      </w:pPr>
      <w:r>
        <w:rPr/>
        <w:t xml:space="preserve">traceable affiliation standing across jurisdictions;</w:t>
      </w:r>
    </w:p>
    <w:p>
      <w:pPr>
        <w:numPr>
          <w:ilvl w:val="0"/>
          <w:numId w:val="14"/>
        </w:numPr>
        <w:spacing w:lineRule="auto"/>
      </w:pPr>
      <w:r>
        <w:rPr/>
        <w:t xml:space="preserve">governed workflows that respect federated authority;</w:t>
      </w:r>
    </w:p>
    <w:p>
      <w:pPr>
        <w:numPr>
          <w:ilvl w:val="0"/>
          <w:numId w:val="14"/>
        </w:numPr>
        <w:spacing w:lineRule="auto"/>
      </w:pPr>
      <w:r>
        <w:rPr/>
        <w:t xml:space="preserve">operational visibility sufficient for national coordination;</w:t>
      </w:r>
    </w:p>
    <w:p>
      <w:pPr>
        <w:numPr>
          <w:ilvl w:val="0"/>
          <w:numId w:val="14"/>
        </w:numPr>
        <w:spacing w:lineRule="auto"/>
      </w:pPr>
      <w:r>
        <w:rPr/>
        <w:t xml:space="preserve">support, recovery, and continuity appropriate to a national system of record.</w:t>
      </w:r>
    </w:p>
    <w:p>
      <w:pPr>
        <w:pStyle w:val="Heading2"/>
        <w:spacing w:lineRule="auto"/>
      </w:pPr>
      <w:r>
        <w:rPr/>
        <w:t xml:space="preserve">1.5 Authority over product and data governance</w:t>
      </w:r>
    </w:p>
    <w:p>
      <w:pPr>
        <w:spacing w:lineRule="auto"/>
      </w:pPr>
      <w:r>
        <w:rPr/>
        <w:t xml:space="preserve">This subsection is normative.</w:t>
      </w:r>
    </w:p>
    <w:p>
      <w:pPr>
        <w:spacing w:lineRule="auto"/>
      </w:pPr>
      <w:r>
        <w:rPr/>
        <w:t xml:space="preserve">Under this mandate, Curling Canada MUST hold authority over:</w:t>
      </w:r>
    </w:p>
    <w:p>
      <w:pPr>
        <w:numPr>
          <w:ilvl w:val="0"/>
          <w:numId w:val="15"/>
        </w:numPr>
        <w:spacing w:lineRule="auto"/>
      </w:pPr>
      <w:r>
        <w:rPr/>
        <w:t xml:space="preserve">platform policy and governed business rules (versioned per PR-006);</w:t>
      </w:r>
    </w:p>
    <w:p>
      <w:pPr>
        <w:numPr>
          <w:ilvl w:val="0"/>
          <w:numId w:val="15"/>
        </w:numPr>
        <w:spacing w:lineRule="auto"/>
      </w:pPr>
      <w:r>
        <w:rPr/>
        <w:t xml:space="preserve">the authoritative organization and affiliation data domains;</w:t>
      </w:r>
    </w:p>
    <w:p>
      <w:pPr>
        <w:numPr>
          <w:ilvl w:val="0"/>
          <w:numId w:val="15"/>
        </w:numPr>
        <w:spacing w:lineRule="auto"/>
      </w:pPr>
      <w:r>
        <w:rPr/>
        <w:t xml:space="preserve">privacy, retention, and evidence requirements for governed personal data;</w:t>
      </w:r>
    </w:p>
    <w:p>
      <w:pPr>
        <w:numPr>
          <w:ilvl w:val="0"/>
          <w:numId w:val="15"/>
        </w:numPr>
        <w:spacing w:lineRule="auto"/>
      </w:pPr>
      <w:r>
        <w:rPr/>
        <w:t xml:space="preserve">decision rights and escalation as defined in V0-07;</w:t>
      </w:r>
    </w:p>
    <w:p>
      <w:pPr>
        <w:numPr>
          <w:ilvl w:val="0"/>
          <w:numId w:val="15"/>
        </w:numPr>
        <w:spacing w:lineRule="auto"/>
      </w:pPr>
      <w:r>
        <w:rPr/>
        <w:t xml:space="preserve">release authorization for governed production capabilities.</w:t>
      </w:r>
    </w:p>
    <w:p>
      <w:pPr>
        <w:spacing w:lineRule="auto"/>
      </w:pPr>
      <w:r>
        <w:rPr/>
        <w:t xml:space="preserve">External providers and experience layers MUST NOT assume governed data or policy authority except through explicitly delegated, documented, and revocable arrangements recorded in REG-005 and REG-002.</w:t>
      </w:r>
    </w:p>
    <w:p>
      <w:pPr>
        <w:pStyle w:val="Heading2"/>
        <w:spacing w:lineRule="auto"/>
      </w:pPr>
      <w:r>
        <w:rPr/>
        <w:t xml:space="preserve">1.6 Strategic alignment</w:t>
      </w:r>
    </w:p>
    <w:p>
      <w:pPr>
        <w:spacing w:lineRule="auto"/>
      </w:pPr>
      <w:r>
        <w:rPr/>
        <w:t xml:space="preserve">The program MUST maintain explicit, traceable linkage to:</w:t>
      </w:r>
    </w:p>
    <w:p>
      <w:pPr>
        <w:numPr>
          <w:ilvl w:val="0"/>
          <w:numId w:val="16"/>
        </w:numPr>
        <w:spacing w:lineRule="auto"/>
      </w:pPr>
      <w:r>
        <w:rPr/>
        <w:t xml:space="preserve">Curling Canada strategic objectives;</w:t>
      </w:r>
    </w:p>
    <w:p>
      <w:pPr>
        <w:numPr>
          <w:ilvl w:val="0"/>
          <w:numId w:val="16"/>
        </w:numPr>
        <w:spacing w:lineRule="auto"/>
      </w:pPr>
      <w:r>
        <w:rPr/>
        <w:t xml:space="preserve">national club-service priorities;</w:t>
      </w:r>
    </w:p>
    <w:p>
      <w:pPr>
        <w:numPr>
          <w:ilvl w:val="0"/>
          <w:numId w:val="16"/>
        </w:numPr>
        <w:spacing w:lineRule="auto"/>
      </w:pPr>
      <w:r>
        <w:rPr/>
        <w:t xml:space="preserve">data-informed national operations;</w:t>
      </w:r>
    </w:p>
    <w:p>
      <w:pPr>
        <w:numPr>
          <w:ilvl w:val="0"/>
          <w:numId w:val="16"/>
        </w:numPr>
        <w:spacing w:lineRule="auto"/>
      </w:pPr>
      <w:r>
        <w:rPr/>
        <w:t xml:space="preserve">participant and club experience outcomes;</w:t>
      </w:r>
    </w:p>
    <w:p>
      <w:pPr>
        <w:numPr>
          <w:ilvl w:val="0"/>
          <w:numId w:val="16"/>
        </w:numPr>
        <w:spacing w:lineRule="auto"/>
      </w:pPr>
      <w:r>
        <w:rPr/>
        <w:t xml:space="preserve">operational modernization objectives;</w:t>
      </w:r>
    </w:p>
    <w:p>
      <w:pPr>
        <w:numPr>
          <w:ilvl w:val="0"/>
          <w:numId w:val="16"/>
        </w:numPr>
        <w:spacing w:lineRule="auto"/>
      </w:pPr>
      <w:r>
        <w:rPr/>
        <w:t xml:space="preserve">risk management expectations;</w:t>
      </w:r>
    </w:p>
    <w:p>
      <w:pPr>
        <w:numPr>
          <w:ilvl w:val="0"/>
          <w:numId w:val="16"/>
        </w:numPr>
        <w:spacing w:lineRule="auto"/>
      </w:pPr>
      <w:r>
        <w:rPr/>
        <w:t xml:space="preserve">sustainable, affordable technology ownership.</w:t>
      </w:r>
    </w:p>
    <w:p>
      <w:pPr>
        <w:spacing w:lineRule="auto"/>
      </w:pPr>
      <w:r>
        <w:rPr/>
        <w:t xml:space="preserve">Each linkage is a candidate measure and MUST be reflected in outcomes (V0-03) and the measures register (REG-008) rather than asserted without evidence.</w:t>
      </w:r>
    </w:p>
    <w:p>
      <w:pPr>
        <w:pStyle w:val="Heading2"/>
        <w:spacing w:lineRule="auto"/>
      </w:pPr>
      <w:r>
        <w:rPr/>
        <w:t xml:space="preserve">1.7 Program authorization boundaries</w:t>
      </w:r>
    </w:p>
    <w:p>
      <w:pPr>
        <w:spacing w:lineRule="auto"/>
      </w:pPr>
      <w:r>
        <w:rPr/>
        <w:t xml:space="preserve">Authorized under Volume 0:</w:t>
      </w:r>
    </w:p>
    <w:p>
      <w:pPr>
        <w:numPr>
          <w:ilvl w:val="0"/>
          <w:numId w:val="17"/>
        </w:numPr>
        <w:spacing w:lineRule="auto"/>
      </w:pPr>
      <w:r>
        <w:rPr/>
        <w:t xml:space="preserve">research and discovery;</w:t>
      </w:r>
    </w:p>
    <w:p>
      <w:pPr>
        <w:numPr>
          <w:ilvl w:val="0"/>
          <w:numId w:val="17"/>
        </w:numPr>
        <w:spacing w:lineRule="auto"/>
      </w:pPr>
      <w:r>
        <w:rPr/>
        <w:t xml:space="preserve">controlled prototyping (non-production);</w:t>
      </w:r>
    </w:p>
    <w:p>
      <w:pPr>
        <w:numPr>
          <w:ilvl w:val="0"/>
          <w:numId w:val="17"/>
        </w:numPr>
        <w:spacing w:lineRule="auto"/>
      </w:pPr>
      <w:r>
        <w:rPr/>
        <w:t xml:space="preserve">requirements and design definition;</w:t>
      </w:r>
    </w:p>
    <w:p>
      <w:pPr>
        <w:numPr>
          <w:ilvl w:val="0"/>
          <w:numId w:val="17"/>
        </w:numPr>
        <w:spacing w:lineRule="auto"/>
      </w:pPr>
      <w:r>
        <w:rPr/>
        <w:t xml:space="preserve">implementation within ratified scope;</w:t>
      </w:r>
    </w:p>
    <w:p>
      <w:pPr>
        <w:numPr>
          <w:ilvl w:val="0"/>
          <w:numId w:val="17"/>
        </w:numPr>
        <w:spacing w:lineRule="auto"/>
      </w:pPr>
      <w:r>
        <w:rPr/>
        <w:t xml:space="preserve">pilot planning and controlled pilot execution;</w:t>
      </w:r>
    </w:p>
    <w:p>
      <w:pPr>
        <w:numPr>
          <w:ilvl w:val="0"/>
          <w:numId w:val="17"/>
        </w:numPr>
        <w:spacing w:lineRule="auto"/>
      </w:pPr>
      <w:r>
        <w:rPr/>
        <w:t xml:space="preserve">migration planning and controlled, reversible migration;</w:t>
      </w:r>
    </w:p>
    <w:p>
      <w:pPr>
        <w:numPr>
          <w:ilvl w:val="0"/>
          <w:numId w:val="17"/>
        </w:numPr>
        <w:spacing w:lineRule="auto"/>
      </w:pPr>
      <w:r>
        <w:rPr/>
        <w:t xml:space="preserve">integration design and controlled integration;</w:t>
      </w:r>
    </w:p>
    <w:p>
      <w:pPr>
        <w:numPr>
          <w:ilvl w:val="0"/>
          <w:numId w:val="17"/>
        </w:numPr>
        <w:spacing w:lineRule="auto"/>
      </w:pPr>
      <w:r>
        <w:rPr/>
        <w:t xml:space="preserve">deployment through explicit gates.</w:t>
      </w:r>
    </w:p>
    <w:p>
      <w:pPr>
        <w:spacing w:lineRule="auto"/>
      </w:pPr>
      <w:r>
        <w:rPr/>
        <w:t xml:space="preserve">Requires separate, explicit approval (recorded in REG-002 and REG-006):</w:t>
      </w:r>
    </w:p>
    <w:p>
      <w:pPr>
        <w:numPr>
          <w:ilvl w:val="0"/>
          <w:numId w:val="18"/>
        </w:numPr>
        <w:spacing w:lineRule="auto"/>
      </w:pPr>
      <w:r>
        <w:rPr/>
        <w:t xml:space="preserve">scope expansion beyond ratified boundaries;</w:t>
      </w:r>
    </w:p>
    <w:p>
      <w:pPr>
        <w:numPr>
          <w:ilvl w:val="0"/>
          <w:numId w:val="18"/>
        </w:numPr>
        <w:spacing w:lineRule="auto"/>
      </w:pPr>
      <w:r>
        <w:rPr/>
        <w:t xml:space="preserve">irreversible data migrations;</w:t>
      </w:r>
    </w:p>
    <w:p>
      <w:pPr>
        <w:numPr>
          <w:ilvl w:val="0"/>
          <w:numId w:val="18"/>
        </w:numPr>
        <w:spacing w:lineRule="auto"/>
      </w:pPr>
      <w:r>
        <w:rPr/>
        <w:t xml:space="preserve">national launch activation;</w:t>
      </w:r>
    </w:p>
    <w:p>
      <w:pPr>
        <w:numPr>
          <w:ilvl w:val="0"/>
          <w:numId w:val="18"/>
        </w:numPr>
        <w:spacing w:lineRule="auto"/>
      </w:pPr>
      <w:r>
        <w:rPr/>
        <w:t xml:space="preserve">major architectural departure from the modular monolith posture;</w:t>
      </w:r>
    </w:p>
    <w:p>
      <w:pPr>
        <w:numPr>
          <w:ilvl w:val="0"/>
          <w:numId w:val="18"/>
        </w:numPr>
        <w:spacing w:lineRule="auto"/>
      </w:pPr>
      <w:r>
        <w:rPr/>
        <w:t xml:space="preserve">material privacy, security, or compliance exceptions.</w:t>
      </w:r>
    </w:p>
    <w:p>
      <w:pPr>
        <w:pStyle w:val="Heading2"/>
        <w:spacing w:lineRule="auto"/>
      </w:pPr>
      <w:r>
        <w:rPr/>
        <w:t xml:space="preserve">1.8 Financial and capacity assumptions</w:t>
      </w:r>
    </w:p>
    <w:p>
      <w:pPr>
        <w:spacing w:lineRule="auto"/>
      </w:pPr>
      <w:r>
        <w:rPr/>
        <w:t xml:space="preserve">This subsection is normative and currently conditional.</w:t>
      </w:r>
    </w:p>
    <w:p>
      <w:pPr>
        <w:spacing w:lineRule="auto"/>
      </w:pPr>
      <w:r>
        <w:rPr/>
        <w:t xml:space="preserve">The following are recorded as assumptions in REG-003 and MUST NOT be treated as facts. They are time-bounded Gate G0 conditions (V0-12): they MUST be resolved before material external expenditure or production commitment, but their absence does NOT block controlled documentation, design, testing, or implementation of the affiliation slice.</w:t>
      </w:r>
    </w:p>
    <w:p>
      <w:pPr>
        <w:numPr>
          <w:ilvl w:val="0"/>
          <w:numId w:val="19"/>
        </w:numPr>
        <w:spacing w:lineRule="auto"/>
      </w:pPr>
      <w:r>
        <w:rPr/>
        <w:t xml:space="preserve">initial funding envelope and funding authority (ASM: TBD, owner Nolan);</w:t>
      </w:r>
    </w:p>
    <w:p>
      <w:pPr>
        <w:numPr>
          <w:ilvl w:val="0"/>
          <w:numId w:val="19"/>
        </w:numPr>
        <w:spacing w:lineRule="auto"/>
      </w:pPr>
      <w:r>
        <w:rPr/>
        <w:t xml:space="preserve">delivery capacity and staffing model (ASM: solo-led baseline; scale TBD);</w:t>
      </w:r>
    </w:p>
    <w:p>
      <w:pPr>
        <w:numPr>
          <w:ilvl w:val="0"/>
          <w:numId w:val="19"/>
        </w:numPr>
        <w:spacing w:lineRule="auto"/>
      </w:pPr>
      <w:r>
        <w:rPr/>
        <w:t xml:space="preserve">operating-cost sustainability assumptions (ASM: TBD);</w:t>
      </w:r>
    </w:p>
    <w:p>
      <w:pPr>
        <w:numPr>
          <w:ilvl w:val="0"/>
          <w:numId w:val="19"/>
        </w:numPr>
        <w:spacing w:lineRule="auto"/>
      </w:pPr>
      <w:r>
        <w:rPr/>
        <w:t xml:space="preserve">pilot-phase resourcing (ASM: TBD).</w:t>
      </w:r>
    </w:p>
    <w:p>
      <w:pPr>
        <w:spacing w:lineRule="auto"/>
      </w:pPr>
      <w:r>
        <w:rPr/>
        <w:t xml:space="preserve">The program MUST NOT claim funded status or committed capacity without an approval record. Material external expenditure and production commitment remain gated on executive acceptance (D0).</w:t>
      </w:r>
    </w:p>
    <w:p>
      <w:pPr>
        <w:pStyle w:val="Heading2"/>
        <w:spacing w:lineRule="auto"/>
      </w:pPr>
      <w:r>
        <w:rPr/>
        <w:t xml:space="preserve">1.9 Reassessment and termination triggers</w:t>
      </w:r>
    </w:p>
    <w:p>
      <w:pPr>
        <w:spacing w:lineRule="auto"/>
      </w:pPr>
      <w:r>
        <w:rPr/>
        <w:t xml:space="preserve">This subsection is normative.</w:t>
      </w:r>
    </w:p>
    <w:p>
      <w:pPr>
        <w:spacing w:lineRule="auto"/>
      </w:pPr>
      <w:r>
        <w:rPr/>
        <w:t xml:space="preserve">The Executive Sponsor MUST reassess the program, and MAY pause, restructure, or terminate it, when any of the following occur:</w:t>
      </w:r>
    </w:p>
    <w:p>
      <w:pPr>
        <w:numPr>
          <w:ilvl w:val="0"/>
          <w:numId w:val="20"/>
        </w:numPr>
        <w:spacing w:lineRule="auto"/>
      </w:pPr>
      <w:r>
        <w:rPr/>
        <w:t xml:space="preserve">the club-affiliation vertical fails to demonstrate a complete, evidenced, end-to-end production outcome after an agreed pilot window;</w:t>
      </w:r>
    </w:p>
    <w:p>
      <w:pPr>
        <w:numPr>
          <w:ilvl w:val="0"/>
          <w:numId w:val="20"/>
        </w:numPr>
        <w:spacing w:lineRule="auto"/>
      </w:pPr>
      <w:r>
        <w:rPr/>
        <w:t xml:space="preserve">funding or capacity assumptions are invalidated without an approved alternative;</w:t>
      </w:r>
    </w:p>
    <w:p>
      <w:pPr>
        <w:numPr>
          <w:ilvl w:val="0"/>
          <w:numId w:val="20"/>
        </w:numPr>
        <w:spacing w:lineRule="auto"/>
      </w:pPr>
      <w:r>
        <w:rPr/>
        <w:t xml:space="preserve">material privacy, security, or compliance obligations cannot be met;</w:t>
      </w:r>
    </w:p>
    <w:p>
      <w:pPr>
        <w:numPr>
          <w:ilvl w:val="0"/>
          <w:numId w:val="20"/>
        </w:numPr>
        <w:spacing w:lineRule="auto"/>
      </w:pPr>
      <w:r>
        <w:rPr/>
        <w:t xml:space="preserve">federated authority with PTSOs cannot be sustained;</w:t>
      </w:r>
    </w:p>
    <w:p>
      <w:pPr>
        <w:numPr>
          <w:ilvl w:val="0"/>
          <w:numId w:val="20"/>
        </w:numPr>
        <w:spacing w:lineRule="auto"/>
      </w:pPr>
      <w:r>
        <w:rPr/>
        <w:t xml:space="preserve">the governed delivery model is repeatedly bypassed (violations of PR-018 or the no-vibe-coding clause in V0-05).</w:t>
      </w:r>
    </w:p>
    <w:p>
      <w:pPr>
        <w:spacing w:lineRule="auto"/>
      </w:pPr>
      <w:r>
        <w:rPr/>
        <w:t xml:space="preserve">Reassessment outcomes MUST be recorded as decisions in REG-002.</w:t>
      </w:r>
    </w:p>
    <w:p>
      <w:pPr>
        <w:pStyle w:val="Heading2"/>
        <w:spacing w:lineRule="auto"/>
      </w:pPr>
      <w:r>
        <w:rPr/>
        <w:t xml:space="preserve">1.10 Acceptance of the governed delivery model</w:t>
      </w:r>
    </w:p>
    <w:p>
      <w:pPr>
        <w:spacing w:lineRule="auto"/>
      </w:pPr>
      <w:r>
        <w:rPr/>
        <w:t xml:space="preserve">This subsection is normative.</w:t>
      </w:r>
    </w:p>
    <w:p>
      <w:pPr>
        <w:spacing w:lineRule="auto"/>
      </w:pPr>
      <w:r>
        <w:rPr/>
        <w:t xml:space="preserve">By ratifying this chapter, executive authority accepts that:</w:t>
      </w:r>
    </w:p>
    <w:p>
      <w:pPr>
        <w:numPr>
          <w:ilvl w:val="0"/>
          <w:numId w:val="21"/>
        </w:numPr>
        <w:spacing w:lineRule="auto"/>
      </w:pPr>
      <w:r>
        <w:rPr/>
        <w:t xml:space="preserve">capabilities enter production only through the governed delivery model (V0-09);</w:t>
      </w:r>
    </w:p>
    <w:p>
      <w:pPr>
        <w:numPr>
          <w:ilvl w:val="0"/>
          <w:numId w:val="21"/>
        </w:numPr>
        <w:spacing w:lineRule="auto"/>
      </w:pPr>
      <w:r>
        <w:rPr/>
        <w:t xml:space="preserve">documentation, traceability, tests, and approvals are release requirements, not optional artifacts;</w:t>
      </w:r>
    </w:p>
    <w:p>
      <w:pPr>
        <w:numPr>
          <w:ilvl w:val="0"/>
          <w:numId w:val="21"/>
        </w:numPr>
        <w:spacing w:lineRule="auto"/>
      </w:pPr>
      <w:r>
        <w:rPr/>
        <w:t xml:space="preserve">AI-assisted development is permitted only within approved scope and controls;</w:t>
      </w:r>
    </w:p>
    <w:p>
      <w:pPr>
        <w:numPr>
          <w:ilvl w:val="0"/>
          <w:numId w:val="21"/>
        </w:numPr>
        <w:spacing w:lineRule="auto"/>
      </w:pPr>
      <w:r>
        <w:rPr/>
        <w:t xml:space="preserve">readiness and capability claims MUST NOT exceed available evidence (PR-007).</w:t>
      </w:r>
    </w:p>
    <w:p>
      <w:pPr>
        <w:pStyle w:val="Heading2"/>
        <w:spacing w:lineRule="auto"/>
      </w:pPr>
      <w:r>
        <w:rPr/>
        <w:t xml:space="preserve">1.11 Relationship to current registration and competition platforms</w:t>
      </w:r>
    </w:p>
    <w:p>
      <w:pPr>
        <w:spacing w:lineRule="auto"/>
      </w:pPr>
      <w:r>
        <w:rPr/>
        <w:t xml:space="preserve">This subsection is normative.</w:t>
      </w:r>
    </w:p>
    <w:p>
      <w:pPr>
        <w:spacing w:lineRule="auto"/>
      </w:pPr>
      <w:r>
        <w:rPr/>
        <w:t xml:space="preserve">Existing registration, competition, learning, and accreditation platforms MUST be treated as current-state context and potential integration or transition systems, not as predetermined targets for replacement or preservation. Their disposition (integrate, synchronize, transition, retire, or defer) MUST be decided through governed decisions (V0-04, V0-06) with evidence, not assumed.</w:t>
      </w:r>
    </w:p>
    <w:p>
      <w:pPr>
        <w:pStyle w:val="Heading2"/>
        <w:spacing w:lineRule="auto"/>
      </w:pPr>
      <w:r>
        <w:rPr/>
        <w:t xml:space="preserve">Constitutional control</w:t>
      </w:r>
    </w:p>
    <w:p>
      <w:pPr>
        <w:spacing w:lineRule="auto"/>
      </w:pPr>
      <w:r>
        <w:rPr/>
        <w:t xml:space="preserve">No mandate claim in this chapter is valid without a corresponding decision record in REG-002 and, where organizational or independent acceptance is asserted, an approval record in REG-006. Authority now vests in the Accountable Program Authority (Aubert Nungisa) under the solo-led model (V0-07); executive acceptance (Nolan, D0), material funding, and independent assurance remain time-bounded Gate G0 conditions (V0-12) rather than blockers to controlled delivery.</w:t>
      </w:r>
    </w:p>
    <w:p>
      <w:pPr>
        <w:pStyle w:val="Heading1"/>
        <w:spacing w:lineRule="auto"/>
      </w:pPr>
      <w:r>
        <w:rPr/>
        <w:t xml:space="preserve">V0-02 - Problem and Opportunity</w:t>
      </w:r>
    </w:p>
    <w:p>
      <w:pPr>
        <w:spacing w:lineRule="auto"/>
      </w:pPr>
      <w:r>
        <w:rPr>
          <w:b/>
        </w:rPr>
        <w:t xml:space="preserve">Document ID:</w:t>
      </w:r>
    </w:p>
    <w:p>
      <w:pPr>
        <w:spacing w:lineRule="auto"/>
      </w:pPr>
      <w:r>
        <w:rPr/>
        <w:t xml:space="preserve"> V0-02</w:t>
      </w:r>
    </w:p>
    <w:p>
      <w:pPr>
        <w:spacing w:lineRule="auto"/>
      </w:pPr>
      <w:r>
        <w:rPr>
          <w:b/>
        </w:rPr>
        <w:t xml:space="preserve">Status:</w:t>
      </w:r>
    </w:p>
    <w:p>
      <w:pPr>
        <w:spacing w:lineRule="auto"/>
      </w:pPr>
      <w:r>
        <w:rPr/>
        <w:t xml:space="preserve"> RATIFIED</w:t>
      </w:r>
    </w:p>
    <w:p>
      <w:pPr>
        <w:spacing w:lineRule="auto"/>
      </w:pPr>
      <w:r>
        <w:rPr>
          <w:b/>
        </w:rPr>
        <w:t xml:space="preserve">Version:</w:t>
      </w:r>
    </w:p>
    <w:p>
      <w:pPr>
        <w:spacing w:lineRule="auto"/>
      </w:pPr>
      <w:r>
        <w:rPr/>
        <w:t xml:space="preserve"> 1.0.0</w:t>
      </w:r>
    </w:p>
    <w:p>
      <w:pPr>
        <w:spacing w:lineRule="auto"/>
      </w:pPr>
      <w:r>
        <w:rPr>
          <w:b/>
        </w:rPr>
        <w:t xml:space="preserve">Ratification:</w:t>
      </w:r>
    </w:p>
    <w:p>
      <w:pPr>
        <w:spacing w:lineRule="auto"/>
      </w:pPr>
      <w:r>
        <w:rPr/>
        <w:t xml:space="preserve"> Package 1 baseline; basis Accountable Program Authority (Aubert Nungisa); evidence SELF-ATTESTED / AUTHOR-VERIFIED; independent validation not claimed; executive acceptance pending at applicable gate (see V0-E, REG-006 APP-005)</w:t>
      </w:r>
    </w:p>
    <w:p>
      <w:pPr>
        <w:spacing w:lineRule="auto"/>
      </w:pPr>
      <w:r>
        <w:rPr>
          <w:b/>
        </w:rPr>
        <w:t xml:space="preserve">Owner:</w:t>
      </w:r>
    </w:p>
    <w:p>
      <w:pPr>
        <w:spacing w:lineRule="auto"/>
      </w:pPr>
      <w:r>
        <w:rPr/>
        <w:t xml:space="preserve"> Aubert Nungisa (Accountable Program Authority)</w:t>
      </w:r>
    </w:p>
    <w:p>
      <w:pPr>
        <w:spacing w:lineRule="auto"/>
      </w:pPr>
      <w:r>
        <w:rPr>
          <w:b/>
        </w:rPr>
        <w:t xml:space="preserve">Approver:</w:t>
      </w:r>
    </w:p>
    <w:p>
      <w:pPr>
        <w:spacing w:lineRule="auto"/>
      </w:pPr>
      <w:r>
        <w:rPr/>
        <w:t xml:space="preserve"> Nolan (Executive Acceptance Authority)</w:t>
      </w:r>
    </w:p>
    <w:p>
      <w:pPr>
        <w:spacing w:lineRule="auto"/>
      </w:pPr>
      <w:r>
        <w:rPr>
          <w:b/>
        </w:rPr>
        <w:t xml:space="preserve">Associated Gate:</w:t>
      </w:r>
    </w:p>
    <w:p>
      <w:pPr>
        <w:spacing w:lineRule="auto"/>
      </w:pPr>
      <w:r>
        <w:rPr/>
        <w:t xml:space="preserve"> G0</w:t>
      </w:r>
    </w:p>
    <w:p>
      <w:pPr>
        <w:spacing w:lineRule="auto"/>
      </w:pPr>
      <w:r>
        <w:rPr/>
        <w:t xml:space="preserve">This chapter is normative except where a subsection is marked explanatory.</w:t>
      </w:r>
    </w:p>
    <w:p>
      <w:pPr>
        <w:pStyle w:val="Heading2"/>
        <w:spacing w:lineRule="auto"/>
      </w:pPr>
      <w:r>
        <w:rPr/>
        <w:t xml:space="preserve">Purpose</w:t>
      </w:r>
    </w:p>
    <w:p>
      <w:pPr>
        <w:spacing w:lineRule="auto"/>
      </w:pPr>
      <w:r>
        <w:rPr/>
        <w:t xml:space="preserve">Define the national service and governance problem without predetermining a technical solution. Program legitimacy derives from these problems, not from the existence of any repository or platform.</w:t>
      </w:r>
    </w:p>
    <w:p>
      <w:pPr>
        <w:pStyle w:val="Heading2"/>
        <w:spacing w:lineRule="auto"/>
      </w:pPr>
      <w:r>
        <w:rPr/>
        <w:t xml:space="preserve">Evidence classification convention</w:t>
      </w:r>
    </w:p>
    <w:p>
      <w:pPr>
        <w:spacing w:lineRule="auto"/>
      </w:pPr>
      <w:r>
        <w:rPr/>
        <w:t xml:space="preserve">This subsection is normative.</w:t>
      </w:r>
    </w:p>
    <w:p>
      <w:pPr>
        <w:spacing w:lineRule="auto"/>
      </w:pPr>
      <w:r>
        <w:rPr/>
        <w:t xml:space="preserve">Every problem statement in this chapter MUST classify its supporting basis as one or more of the following, consistent with the source hierarchy in V0-10 and REG-005:</w:t>
      </w:r>
    </w:p>
    <w:p>
      <w:pPr>
        <w:numPr>
          <w:ilvl w:val="0"/>
          <w:numId w:val="22"/>
        </w:numPr>
        <w:spacing w:lineRule="auto"/>
      </w:pPr>
      <w:r>
        <w:rPr/>
        <w:t xml:space="preserve">OPERATIONAL_FACT: established by current Curling Canada operations;</w:t>
      </w:r>
    </w:p>
    <w:p>
      <w:pPr>
        <w:numPr>
          <w:ilvl w:val="0"/>
          <w:numId w:val="22"/>
        </w:numPr>
        <w:spacing w:lineRule="auto"/>
      </w:pPr>
      <w:r>
        <w:rPr/>
        <w:t xml:space="preserve">BASE44_FINDING: demonstrated in the Base44 reference corpus;</w:t>
      </w:r>
    </w:p>
    <w:p>
      <w:pPr>
        <w:numPr>
          <w:ilvl w:val="0"/>
          <w:numId w:val="22"/>
        </w:numPr>
        <w:spacing w:lineRule="auto"/>
      </w:pPr>
      <w:r>
        <w:rPr/>
        <w:t xml:space="preserve">HOUSE_FINDING: demonstrated in The House target-platform implementation;</w:t>
      </w:r>
    </w:p>
    <w:p>
      <w:pPr>
        <w:numPr>
          <w:ilvl w:val="0"/>
          <w:numId w:val="22"/>
        </w:numPr>
        <w:spacing w:lineRule="auto"/>
      </w:pPr>
      <w:r>
        <w:rPr/>
        <w:t xml:space="preserve">STAKEHOLDER_OBSERVATION: reported by a stakeholder, not yet validated;</w:t>
      </w:r>
    </w:p>
    <w:p>
      <w:pPr>
        <w:numPr>
          <w:ilvl w:val="0"/>
          <w:numId w:val="22"/>
        </w:numPr>
        <w:spacing w:lineRule="auto"/>
      </w:pPr>
      <w:r>
        <w:rPr/>
        <w:t xml:space="preserve">ASSUMPTION: not yet evidenced and requiring discovery.</w:t>
      </w:r>
    </w:p>
    <w:p>
      <w:pPr>
        <w:spacing w:lineRule="auto"/>
      </w:pPr>
      <w:r>
        <w:rPr/>
        <w:t xml:space="preserve">Where current evidence is not yet gathered, the problem MUST be marked </w:t>
      </w:r>
      <w:r>
        <w:rPr/>
        <w:t xml:space="preserve">evidence: ASSUMPTION</w:t>
      </w:r>
      <w:r>
        <w:rPr/>
        <w:t xml:space="preserve"> rather than asserted as fact. This chapter MUST NOT fabricate operational baselines.</w:t>
      </w:r>
    </w:p>
    <w:p>
      <w:pPr>
        <w:pStyle w:val="Heading2"/>
        <w:spacing w:lineRule="auto"/>
      </w:pPr>
      <w:r>
        <w:rPr/>
        <w:t xml:space="preserve">Problem record structure</w:t>
      </w:r>
    </w:p>
    <w:p>
      <w:pPr>
        <w:spacing w:lineRule="auto"/>
      </w:pPr>
      <w:r>
        <w:rPr/>
        <w:t xml:space="preserve">This subsection is normative.</w:t>
      </w:r>
    </w:p>
    <w:p>
      <w:pPr>
        <w:spacing w:lineRule="auto"/>
      </w:pPr>
      <w:r>
        <w:rPr/>
        <w:t xml:space="preserve">Each problem MUST be expressed with:</w:t>
      </w:r>
    </w:p>
    <w:p>
      <w:pPr>
        <w:numPr>
          <w:ilvl w:val="0"/>
          <w:numId w:val="23"/>
        </w:numPr>
        <w:spacing w:lineRule="auto"/>
      </w:pPr>
      <w:r>
        <w:rPr/>
        <w:t xml:space="preserve">affected stakeholders;</w:t>
      </w:r>
    </w:p>
    <w:p>
      <w:pPr>
        <w:numPr>
          <w:ilvl w:val="0"/>
          <w:numId w:val="23"/>
        </w:numPr>
        <w:spacing w:lineRule="auto"/>
      </w:pPr>
      <w:r>
        <w:rPr/>
        <w:t xml:space="preserve">current process;</w:t>
      </w:r>
    </w:p>
    <w:p>
      <w:pPr>
        <w:numPr>
          <w:ilvl w:val="0"/>
          <w:numId w:val="23"/>
        </w:numPr>
        <w:spacing w:lineRule="auto"/>
      </w:pPr>
      <w:r>
        <w:rPr/>
        <w:t xml:space="preserve">current systems;</w:t>
      </w:r>
    </w:p>
    <w:p>
      <w:pPr>
        <w:numPr>
          <w:ilvl w:val="0"/>
          <w:numId w:val="23"/>
        </w:numPr>
        <w:spacing w:lineRule="auto"/>
      </w:pPr>
      <w:r>
        <w:rPr/>
        <w:t xml:space="preserve">operational consequence;</w:t>
      </w:r>
    </w:p>
    <w:p>
      <w:pPr>
        <w:numPr>
          <w:ilvl w:val="0"/>
          <w:numId w:val="23"/>
        </w:numPr>
        <w:spacing w:lineRule="auto"/>
      </w:pPr>
      <w:r>
        <w:rPr/>
        <w:t xml:space="preserve">strategic consequence;</w:t>
      </w:r>
    </w:p>
    <w:p>
      <w:pPr>
        <w:numPr>
          <w:ilvl w:val="0"/>
          <w:numId w:val="23"/>
        </w:numPr>
        <w:spacing w:lineRule="auto"/>
      </w:pPr>
      <w:r>
        <w:rPr/>
        <w:t xml:space="preserve">available evidence (using the classification above);</w:t>
      </w:r>
    </w:p>
    <w:p>
      <w:pPr>
        <w:numPr>
          <w:ilvl w:val="0"/>
          <w:numId w:val="23"/>
        </w:numPr>
        <w:spacing w:lineRule="auto"/>
      </w:pPr>
      <w:r>
        <w:rPr/>
        <w:t xml:space="preserve">unresolved questions.</w:t>
      </w:r>
    </w:p>
    <w:p>
      <w:pPr>
        <w:pStyle w:val="Heading2"/>
        <w:spacing w:lineRule="auto"/>
      </w:pPr>
      <w:r>
        <w:rPr/>
        <w:t xml:space="preserve">Current-state narrative (explanatory)</w:t>
      </w:r>
    </w:p>
    <w:p>
      <w:pPr>
        <w:spacing w:lineRule="auto"/>
      </w:pPr>
      <w:r>
        <w:rPr/>
        <w:t xml:space="preserve">Curling in Canada operates through a federated structure of clubs, PTSOs, and Curling Canada. Affiliation, membership, and registration information is currently handled through a combination of established operational practice and vendor-specific or exploratory tooling. The specific current-state facts below are marked with their evidence basis; items marked ASSUMPTION require discovery before they may be treated as established.</w:t>
      </w:r>
    </w:p>
    <w:p>
      <w:pPr>
        <w:pStyle w:val="Heading2"/>
        <w:spacing w:lineRule="auto"/>
      </w:pPr>
      <w:r>
        <w:rPr/>
        <w:t xml:space="preserve">Problems</w:t>
      </w:r>
    </w:p>
    <w:p>
      <w:pPr>
        <w:pStyle w:val="Heading3"/>
        <w:spacing w:lineRule="auto"/>
      </w:pPr>
      <w:r>
        <w:rPr/>
        <w:t xml:space="preserve">PRB-001 Fragmented club affiliation processes</w:t>
      </w:r>
    </w:p>
    <w:p>
      <w:pPr>
        <w:numPr>
          <w:ilvl w:val="0"/>
          <w:numId w:val="24"/>
        </w:numPr>
        <w:spacing w:lineRule="auto"/>
      </w:pPr>
      <w:r>
        <w:rPr/>
        <w:t xml:space="preserve">affected stakeholders: clubs, PTSOs, Curling Canada operations</w:t>
      </w:r>
    </w:p>
    <w:p>
      <w:pPr>
        <w:numPr>
          <w:ilvl w:val="0"/>
          <w:numId w:val="24"/>
        </w:numPr>
        <w:spacing w:lineRule="auto"/>
      </w:pPr>
      <w:r>
        <w:rPr/>
        <w:t xml:space="preserve">current process: affiliation handled through varied, jurisdiction-specific steps</w:t>
      </w:r>
    </w:p>
    <w:p>
      <w:pPr>
        <w:numPr>
          <w:ilvl w:val="0"/>
          <w:numId w:val="24"/>
        </w:numPr>
        <w:spacing w:lineRule="auto"/>
      </w:pPr>
      <w:r>
        <w:rPr/>
        <w:t xml:space="preserve">current systems: mixed vendor and manual workflows (specifics: ASSUMPTION)</w:t>
      </w:r>
    </w:p>
    <w:p>
      <w:pPr>
        <w:numPr>
          <w:ilvl w:val="0"/>
          <w:numId w:val="24"/>
        </w:numPr>
        <w:spacing w:lineRule="auto"/>
      </w:pPr>
      <w:r>
        <w:rPr/>
        <w:t xml:space="preserve">operational consequence: inconsistent handling and duplicated effort</w:t>
      </w:r>
    </w:p>
    <w:p>
      <w:pPr>
        <w:numPr>
          <w:ilvl w:val="0"/>
          <w:numId w:val="24"/>
        </w:numPr>
        <w:spacing w:lineRule="auto"/>
      </w:pPr>
      <w:r>
        <w:rPr/>
        <w:t xml:space="preserve">strategic consequence: weak national consistency and comparability</w:t>
      </w:r>
    </w:p>
    <w:p>
      <w:pPr>
        <w:numPr>
          <w:ilvl w:val="0"/>
          <w:numId w:val="24"/>
        </w:numPr>
        <w:spacing w:lineRule="auto"/>
      </w:pPr>
      <w:r>
        <w:rPr/>
        <w:t xml:space="preserve">available evidence: STAKEHOLDER_OBSERVATION; ASSUMPTION</w:t>
      </w:r>
    </w:p>
    <w:p>
      <w:pPr>
        <w:numPr>
          <w:ilvl w:val="0"/>
          <w:numId w:val="24"/>
        </w:numPr>
        <w:spacing w:lineRule="auto"/>
      </w:pPr>
      <w:r>
        <w:rPr/>
        <w:t xml:space="preserve">unresolved questions: what are the exact current per-jurisdiction steps?</w:t>
      </w:r>
    </w:p>
    <w:p>
      <w:pPr>
        <w:pStyle w:val="Heading3"/>
        <w:spacing w:lineRule="auto"/>
      </w:pPr>
      <w:r>
        <w:rPr/>
        <w:t xml:space="preserve">PRB-002 Inconsistent organizational and participant records</w:t>
      </w:r>
    </w:p>
    <w:p>
      <w:pPr>
        <w:numPr>
          <w:ilvl w:val="0"/>
          <w:numId w:val="25"/>
        </w:numPr>
        <w:spacing w:lineRule="auto"/>
      </w:pPr>
      <w:r>
        <w:rPr/>
        <w:t xml:space="preserve">affected stakeholders: Curling Canada, PTSOs, clubs</w:t>
      </w:r>
    </w:p>
    <w:p>
      <w:pPr>
        <w:numPr>
          <w:ilvl w:val="0"/>
          <w:numId w:val="25"/>
        </w:numPr>
        <w:spacing w:lineRule="auto"/>
      </w:pPr>
      <w:r>
        <w:rPr/>
        <w:t xml:space="preserve">current process: records maintained across multiple sources</w:t>
      </w:r>
    </w:p>
    <w:p>
      <w:pPr>
        <w:numPr>
          <w:ilvl w:val="0"/>
          <w:numId w:val="25"/>
        </w:numPr>
        <w:spacing w:lineRule="auto"/>
      </w:pPr>
      <w:r>
        <w:rPr/>
        <w:t xml:space="preserve">current systems: multiple stores without a single authoritative spine</w:t>
      </w:r>
    </w:p>
    <w:p>
      <w:pPr>
        <w:numPr>
          <w:ilvl w:val="0"/>
          <w:numId w:val="25"/>
        </w:numPr>
        <w:spacing w:lineRule="auto"/>
      </w:pPr>
      <w:r>
        <w:rPr/>
        <w:t xml:space="preserve">operational consequence: reconciliation burden and conflicting records</w:t>
      </w:r>
    </w:p>
    <w:p>
      <w:pPr>
        <w:numPr>
          <w:ilvl w:val="0"/>
          <w:numId w:val="25"/>
        </w:numPr>
        <w:spacing w:lineRule="auto"/>
      </w:pPr>
      <w:r>
        <w:rPr/>
        <w:t xml:space="preserve">strategic consequence: unreliable national reporting</w:t>
      </w:r>
    </w:p>
    <w:p>
      <w:pPr>
        <w:numPr>
          <w:ilvl w:val="0"/>
          <w:numId w:val="25"/>
        </w:numPr>
        <w:spacing w:lineRule="auto"/>
      </w:pPr>
      <w:r>
        <w:rPr/>
        <w:t xml:space="preserve">available evidence: STAKEHOLDER_OBSERVATION; ASSUMPTION</w:t>
      </w:r>
    </w:p>
    <w:p>
      <w:pPr>
        <w:numPr>
          <w:ilvl w:val="0"/>
          <w:numId w:val="25"/>
        </w:numPr>
        <w:spacing w:lineRule="auto"/>
      </w:pPr>
      <w:r>
        <w:rPr/>
        <w:t xml:space="preserve">unresolved questions: where do authoritative records currently live?</w:t>
      </w:r>
    </w:p>
    <w:p>
      <w:pPr>
        <w:pStyle w:val="Heading3"/>
        <w:spacing w:lineRule="auto"/>
      </w:pPr>
      <w:r>
        <w:rPr/>
        <w:t xml:space="preserve">PRB-003 Duplicated data entry and reconciliation burden</w:t>
      </w:r>
    </w:p>
    <w:p>
      <w:pPr>
        <w:numPr>
          <w:ilvl w:val="0"/>
          <w:numId w:val="26"/>
        </w:numPr>
        <w:spacing w:lineRule="auto"/>
      </w:pPr>
      <w:r>
        <w:rPr/>
        <w:t xml:space="preserve">affected stakeholders: club administrators, PTSO staff, national staff</w:t>
      </w:r>
    </w:p>
    <w:p>
      <w:pPr>
        <w:numPr>
          <w:ilvl w:val="0"/>
          <w:numId w:val="26"/>
        </w:numPr>
        <w:spacing w:lineRule="auto"/>
      </w:pPr>
      <w:r>
        <w:rPr/>
        <w:t xml:space="preserve">current process: repeated entry of the same information</w:t>
      </w:r>
    </w:p>
    <w:p>
      <w:pPr>
        <w:numPr>
          <w:ilvl w:val="0"/>
          <w:numId w:val="26"/>
        </w:numPr>
        <w:spacing w:lineRule="auto"/>
      </w:pPr>
      <w:r>
        <w:rPr/>
        <w:t xml:space="preserve">current systems: non-integrated tools</w:t>
      </w:r>
    </w:p>
    <w:p>
      <w:pPr>
        <w:numPr>
          <w:ilvl w:val="0"/>
          <w:numId w:val="26"/>
        </w:numPr>
        <w:spacing w:lineRule="auto"/>
      </w:pPr>
      <w:r>
        <w:rPr/>
        <w:t xml:space="preserve">operational consequence: wasted staff time and error risk</w:t>
      </w:r>
    </w:p>
    <w:p>
      <w:pPr>
        <w:numPr>
          <w:ilvl w:val="0"/>
          <w:numId w:val="26"/>
        </w:numPr>
        <w:spacing w:lineRule="auto"/>
      </w:pPr>
      <w:r>
        <w:rPr/>
        <w:t xml:space="preserve">strategic consequence: higher operating cost and lower trust</w:t>
      </w:r>
    </w:p>
    <w:p>
      <w:pPr>
        <w:numPr>
          <w:ilvl w:val="0"/>
          <w:numId w:val="26"/>
        </w:numPr>
        <w:spacing w:lineRule="auto"/>
      </w:pPr>
      <w:r>
        <w:rPr/>
        <w:t xml:space="preserve">available evidence: STAKEHOLDER_OBSERVATION; ASSUMPTION</w:t>
      </w:r>
    </w:p>
    <w:p>
      <w:pPr>
        <w:numPr>
          <w:ilvl w:val="0"/>
          <w:numId w:val="26"/>
        </w:numPr>
        <w:spacing w:lineRule="auto"/>
      </w:pPr>
      <w:r>
        <w:rPr/>
        <w:t xml:space="preserve">unresolved questions: what is the measured duplication rate today?</w:t>
      </w:r>
    </w:p>
    <w:p>
      <w:pPr>
        <w:pStyle w:val="Heading3"/>
        <w:spacing w:lineRule="auto"/>
      </w:pPr>
      <w:r>
        <w:rPr/>
        <w:t xml:space="preserve">PRB-004 Fragmented authority and unclear system ownership</w:t>
      </w:r>
    </w:p>
    <w:p>
      <w:pPr>
        <w:numPr>
          <w:ilvl w:val="0"/>
          <w:numId w:val="27"/>
        </w:numPr>
        <w:spacing w:lineRule="auto"/>
      </w:pPr>
      <w:r>
        <w:rPr/>
        <w:t xml:space="preserve">affected stakeholders: Curling Canada, PTSOs, providers</w:t>
      </w:r>
    </w:p>
    <w:p>
      <w:pPr>
        <w:numPr>
          <w:ilvl w:val="0"/>
          <w:numId w:val="27"/>
        </w:numPr>
        <w:spacing w:lineRule="auto"/>
      </w:pPr>
      <w:r>
        <w:rPr/>
        <w:t xml:space="preserve">current process: authority boundaries implied rather than documented</w:t>
      </w:r>
    </w:p>
    <w:p>
      <w:pPr>
        <w:numPr>
          <w:ilvl w:val="0"/>
          <w:numId w:val="27"/>
        </w:numPr>
        <w:spacing w:lineRule="auto"/>
      </w:pPr>
      <w:r>
        <w:rPr/>
        <w:t xml:space="preserve">current systems: unclear which system is authoritative for which decision</w:t>
      </w:r>
    </w:p>
    <w:p>
      <w:pPr>
        <w:numPr>
          <w:ilvl w:val="0"/>
          <w:numId w:val="27"/>
        </w:numPr>
        <w:spacing w:lineRule="auto"/>
      </w:pPr>
      <w:r>
        <w:rPr/>
        <w:t xml:space="preserve">operational consequence: conflicting decisions and unclear escalation</w:t>
      </w:r>
    </w:p>
    <w:p>
      <w:pPr>
        <w:numPr>
          <w:ilvl w:val="0"/>
          <w:numId w:val="27"/>
        </w:numPr>
        <w:spacing w:lineRule="auto"/>
      </w:pPr>
      <w:r>
        <w:rPr/>
        <w:t xml:space="preserve">strategic consequence: governance risk at national scale</w:t>
      </w:r>
    </w:p>
    <w:p>
      <w:pPr>
        <w:numPr>
          <w:ilvl w:val="0"/>
          <w:numId w:val="27"/>
        </w:numPr>
        <w:spacing w:lineRule="auto"/>
      </w:pPr>
      <w:r>
        <w:rPr/>
        <w:t xml:space="preserve">available evidence: STAKEHOLDER_OBSERVATION; ASSUMPTION</w:t>
      </w:r>
    </w:p>
    <w:p>
      <w:pPr>
        <w:numPr>
          <w:ilvl w:val="0"/>
          <w:numId w:val="27"/>
        </w:numPr>
        <w:spacing w:lineRule="auto"/>
      </w:pPr>
      <w:r>
        <w:rPr/>
        <w:t xml:space="preserve">unresolved questions: which authority currently governs which data domain?</w:t>
      </w:r>
    </w:p>
    <w:p>
      <w:pPr>
        <w:pStyle w:val="Heading3"/>
        <w:spacing w:lineRule="auto"/>
      </w:pPr>
      <w:r>
        <w:rPr/>
        <w:t xml:space="preserve">PRB-005 Data-continuity risk across seasons, clubs, and providers</w:t>
      </w:r>
    </w:p>
    <w:p>
      <w:pPr>
        <w:numPr>
          <w:ilvl w:val="0"/>
          <w:numId w:val="28"/>
        </w:numPr>
        <w:spacing w:lineRule="auto"/>
      </w:pPr>
      <w:r>
        <w:rPr/>
        <w:t xml:space="preserve">affected stakeholders: participants, clubs, PTSOs</w:t>
      </w:r>
    </w:p>
    <w:p>
      <w:pPr>
        <w:numPr>
          <w:ilvl w:val="0"/>
          <w:numId w:val="28"/>
        </w:numPr>
        <w:spacing w:lineRule="auto"/>
      </w:pPr>
      <w:r>
        <w:rPr/>
        <w:t xml:space="preserve">current process: continuity depends on manual carry-over</w:t>
      </w:r>
    </w:p>
    <w:p>
      <w:pPr>
        <w:numPr>
          <w:ilvl w:val="0"/>
          <w:numId w:val="28"/>
        </w:numPr>
        <w:spacing w:lineRule="auto"/>
      </w:pPr>
      <w:r>
        <w:rPr/>
        <w:t xml:space="preserve">current systems: provider-bound records</w:t>
      </w:r>
    </w:p>
    <w:p>
      <w:pPr>
        <w:numPr>
          <w:ilvl w:val="0"/>
          <w:numId w:val="28"/>
        </w:numPr>
        <w:spacing w:lineRule="auto"/>
      </w:pPr>
      <w:r>
        <w:rPr/>
        <w:t xml:space="preserve">operational consequence: lost history and broken participant continuity</w:t>
      </w:r>
    </w:p>
    <w:p>
      <w:pPr>
        <w:numPr>
          <w:ilvl w:val="0"/>
          <w:numId w:val="28"/>
        </w:numPr>
        <w:spacing w:lineRule="auto"/>
      </w:pPr>
      <w:r>
        <w:rPr/>
        <w:t xml:space="preserve">strategic consequence: weakened long-term participant relationships</w:t>
      </w:r>
    </w:p>
    <w:p>
      <w:pPr>
        <w:numPr>
          <w:ilvl w:val="0"/>
          <w:numId w:val="28"/>
        </w:numPr>
        <w:spacing w:lineRule="auto"/>
      </w:pPr>
      <w:r>
        <w:rPr/>
        <w:t xml:space="preserve">available evidence: STAKEHOLDER_OBSERVATION; ASSUMPTION</w:t>
      </w:r>
    </w:p>
    <w:p>
      <w:pPr>
        <w:numPr>
          <w:ilvl w:val="0"/>
          <w:numId w:val="28"/>
        </w:numPr>
        <w:spacing w:lineRule="auto"/>
      </w:pPr>
      <w:r>
        <w:rPr/>
        <w:t xml:space="preserve">unresolved questions: what continuity guarantees exist today?</w:t>
      </w:r>
    </w:p>
    <w:p>
      <w:pPr>
        <w:pStyle w:val="Heading3"/>
        <w:spacing w:lineRule="auto"/>
      </w:pPr>
      <w:r>
        <w:rPr/>
        <w:t xml:space="preserve">PRB-006 Platform-dependency and vendor lock-in</w:t>
      </w:r>
    </w:p>
    <w:p>
      <w:pPr>
        <w:numPr>
          <w:ilvl w:val="0"/>
          <w:numId w:val="29"/>
        </w:numPr>
        <w:spacing w:lineRule="auto"/>
      </w:pPr>
      <w:r>
        <w:rPr/>
        <w:t xml:space="preserve">affected stakeholders: Curling Canada, PTSOs</w:t>
      </w:r>
    </w:p>
    <w:p>
      <w:pPr>
        <w:numPr>
          <w:ilvl w:val="0"/>
          <w:numId w:val="29"/>
        </w:numPr>
        <w:spacing w:lineRule="auto"/>
      </w:pPr>
      <w:r>
        <w:rPr/>
        <w:t xml:space="preserve">current process: workflows shaped by vendor-specific behavior</w:t>
      </w:r>
    </w:p>
    <w:p>
      <w:pPr>
        <w:numPr>
          <w:ilvl w:val="0"/>
          <w:numId w:val="29"/>
        </w:numPr>
        <w:spacing w:lineRule="auto"/>
      </w:pPr>
      <w:r>
        <w:rPr/>
        <w:t xml:space="preserve">current systems: vendor-controlled workflow logic</w:t>
      </w:r>
    </w:p>
    <w:p>
      <w:pPr>
        <w:numPr>
          <w:ilvl w:val="0"/>
          <w:numId w:val="29"/>
        </w:numPr>
        <w:spacing w:lineRule="auto"/>
      </w:pPr>
      <w:r>
        <w:rPr/>
        <w:t xml:space="preserve">operational consequence: limited ability to change providers safely</w:t>
      </w:r>
    </w:p>
    <w:p>
      <w:pPr>
        <w:numPr>
          <w:ilvl w:val="0"/>
          <w:numId w:val="29"/>
        </w:numPr>
        <w:spacing w:lineRule="auto"/>
      </w:pPr>
      <w:r>
        <w:rPr/>
        <w:t xml:space="preserve">strategic consequence: reduced institutional control and higher switching cost</w:t>
      </w:r>
    </w:p>
    <w:p>
      <w:pPr>
        <w:numPr>
          <w:ilvl w:val="0"/>
          <w:numId w:val="29"/>
        </w:numPr>
        <w:spacing w:lineRule="auto"/>
      </w:pPr>
      <w:r>
        <w:rPr/>
        <w:t xml:space="preserve">available evidence: BASE44_FINDING (reference exploration); ASSUMPTION</w:t>
      </w:r>
    </w:p>
    <w:p>
      <w:pPr>
        <w:numPr>
          <w:ilvl w:val="0"/>
          <w:numId w:val="29"/>
        </w:numPr>
        <w:spacing w:lineRule="auto"/>
      </w:pPr>
      <w:r>
        <w:rPr/>
        <w:t xml:space="preserve">unresolved questions: which dependencies are contractual vs technical?</w:t>
      </w:r>
    </w:p>
    <w:p>
      <w:pPr>
        <w:pStyle w:val="Heading3"/>
        <w:spacing w:lineRule="auto"/>
      </w:pPr>
      <w:r>
        <w:rPr/>
        <w:t xml:space="preserve">PRB-007 Weak traceability between policy, decision, data, and outcome</w:t>
      </w:r>
    </w:p>
    <w:p>
      <w:pPr>
        <w:numPr>
          <w:ilvl w:val="0"/>
          <w:numId w:val="30"/>
        </w:numPr>
        <w:spacing w:lineRule="auto"/>
      </w:pPr>
      <w:r>
        <w:rPr/>
        <w:t xml:space="preserve">affected stakeholders: compliance, national operations, auditors</w:t>
      </w:r>
    </w:p>
    <w:p>
      <w:pPr>
        <w:numPr>
          <w:ilvl w:val="0"/>
          <w:numId w:val="30"/>
        </w:numPr>
        <w:spacing w:lineRule="auto"/>
      </w:pPr>
      <w:r>
        <w:rPr/>
        <w:t xml:space="preserve">current process: decisions not consistently linked to evidence</w:t>
      </w:r>
    </w:p>
    <w:p>
      <w:pPr>
        <w:numPr>
          <w:ilvl w:val="0"/>
          <w:numId w:val="30"/>
        </w:numPr>
        <w:spacing w:lineRule="auto"/>
      </w:pPr>
      <w:r>
        <w:rPr/>
        <w:t xml:space="preserve">current systems: limited audit and evidence lineage</w:t>
      </w:r>
    </w:p>
    <w:p>
      <w:pPr>
        <w:numPr>
          <w:ilvl w:val="0"/>
          <w:numId w:val="30"/>
        </w:numPr>
        <w:spacing w:lineRule="auto"/>
      </w:pPr>
      <w:r>
        <w:rPr/>
        <w:t xml:space="preserve">operational consequence: difficult reconstruction of why a decision was made</w:t>
      </w:r>
    </w:p>
    <w:p>
      <w:pPr>
        <w:numPr>
          <w:ilvl w:val="0"/>
          <w:numId w:val="30"/>
        </w:numPr>
        <w:spacing w:lineRule="auto"/>
      </w:pPr>
      <w:r>
        <w:rPr/>
        <w:t xml:space="preserve">strategic consequence: audit and compliance exposure</w:t>
      </w:r>
    </w:p>
    <w:p>
      <w:pPr>
        <w:numPr>
          <w:ilvl w:val="0"/>
          <w:numId w:val="30"/>
        </w:numPr>
        <w:spacing w:lineRule="auto"/>
      </w:pPr>
      <w:r>
        <w:rPr/>
        <w:t xml:space="preserve">available evidence: STAKEHOLDER_OBSERVATION; ASSUMPTION</w:t>
      </w:r>
    </w:p>
    <w:p>
      <w:pPr>
        <w:numPr>
          <w:ilvl w:val="0"/>
          <w:numId w:val="30"/>
        </w:numPr>
        <w:spacing w:lineRule="auto"/>
      </w:pPr>
      <w:r>
        <w:rPr/>
        <w:t xml:space="preserve">unresolved questions: what audit lineage exists in current systems?</w:t>
      </w:r>
    </w:p>
    <w:p>
      <w:pPr>
        <w:pStyle w:val="Heading3"/>
        <w:spacing w:lineRule="auto"/>
      </w:pPr>
      <w:r>
        <w:rPr/>
        <w:t xml:space="preserve">PRB-008 Inconsistent bilingual and accessible experience</w:t>
      </w:r>
    </w:p>
    <w:p>
      <w:pPr>
        <w:numPr>
          <w:ilvl w:val="0"/>
          <w:numId w:val="31"/>
        </w:numPr>
        <w:spacing w:lineRule="auto"/>
      </w:pPr>
      <w:r>
        <w:rPr/>
        <w:t xml:space="preserve">affected stakeholders: French-language users, users with disabilities</w:t>
      </w:r>
    </w:p>
    <w:p>
      <w:pPr>
        <w:numPr>
          <w:ilvl w:val="0"/>
          <w:numId w:val="31"/>
        </w:numPr>
        <w:spacing w:lineRule="auto"/>
      </w:pPr>
      <w:r>
        <w:rPr/>
        <w:t xml:space="preserve">current process: varied language and accessibility support</w:t>
      </w:r>
    </w:p>
    <w:p>
      <w:pPr>
        <w:numPr>
          <w:ilvl w:val="0"/>
          <w:numId w:val="31"/>
        </w:numPr>
        <w:spacing w:lineRule="auto"/>
      </w:pPr>
      <w:r>
        <w:rPr/>
        <w:t xml:space="preserve">current systems: inconsistent WCAG and official-language parity</w:t>
      </w:r>
    </w:p>
    <w:p>
      <w:pPr>
        <w:numPr>
          <w:ilvl w:val="0"/>
          <w:numId w:val="31"/>
        </w:numPr>
        <w:spacing w:lineRule="auto"/>
      </w:pPr>
      <w:r>
        <w:rPr/>
        <w:t xml:space="preserve">operational consequence: unequal service quality</w:t>
      </w:r>
    </w:p>
    <w:p>
      <w:pPr>
        <w:numPr>
          <w:ilvl w:val="0"/>
          <w:numId w:val="31"/>
        </w:numPr>
        <w:spacing w:lineRule="auto"/>
      </w:pPr>
      <w:r>
        <w:rPr/>
        <w:t xml:space="preserve">strategic consequence: official-language and accessibility obligations at risk</w:t>
      </w:r>
    </w:p>
    <w:p>
      <w:pPr>
        <w:numPr>
          <w:ilvl w:val="0"/>
          <w:numId w:val="31"/>
        </w:numPr>
        <w:spacing w:lineRule="auto"/>
      </w:pPr>
      <w:r>
        <w:rPr/>
        <w:t xml:space="preserve">available evidence: ASSUMPTION</w:t>
      </w:r>
    </w:p>
    <w:p>
      <w:pPr>
        <w:numPr>
          <w:ilvl w:val="0"/>
          <w:numId w:val="31"/>
        </w:numPr>
        <w:spacing w:lineRule="auto"/>
      </w:pPr>
      <w:r>
        <w:rPr/>
        <w:t xml:space="preserve">unresolved questions: what is the current WCAG and parity baseline?</w:t>
      </w:r>
    </w:p>
    <w:p>
      <w:pPr>
        <w:pStyle w:val="Heading2"/>
        <w:spacing w:lineRule="auto"/>
      </w:pPr>
      <w:r>
        <w:rPr/>
        <w:t xml:space="preserve">Consequences of maintaining the current state</w:t>
      </w:r>
    </w:p>
    <w:p>
      <w:pPr>
        <w:spacing w:lineRule="auto"/>
      </w:pPr>
      <w:r>
        <w:rPr/>
        <w:t xml:space="preserve">This subsection is normative.</w:t>
      </w:r>
    </w:p>
    <w:p>
      <w:pPr>
        <w:spacing w:lineRule="auto"/>
      </w:pPr>
      <w:r>
        <w:rPr/>
        <w:t xml:space="preserve">If the current state is maintained without intervention, the program record MUST recognize the following consequences (each subject to evidence validation):</w:t>
      </w:r>
    </w:p>
    <w:p>
      <w:pPr>
        <w:numPr>
          <w:ilvl w:val="0"/>
          <w:numId w:val="32"/>
        </w:numPr>
        <w:spacing w:lineRule="auto"/>
      </w:pPr>
      <w:r>
        <w:rPr/>
        <w:t xml:space="preserve">persistent duplicated effort and reconciliation cost;</w:t>
      </w:r>
    </w:p>
    <w:p>
      <w:pPr>
        <w:numPr>
          <w:ilvl w:val="0"/>
          <w:numId w:val="32"/>
        </w:numPr>
        <w:spacing w:lineRule="auto"/>
      </w:pPr>
      <w:r>
        <w:rPr/>
        <w:t xml:space="preserve">continued governance ambiguity and conflicting records;</w:t>
      </w:r>
    </w:p>
    <w:p>
      <w:pPr>
        <w:numPr>
          <w:ilvl w:val="0"/>
          <w:numId w:val="32"/>
        </w:numPr>
        <w:spacing w:lineRule="auto"/>
      </w:pPr>
      <w:r>
        <w:rPr/>
        <w:t xml:space="preserve">ongoing vendor dependency and switching risk;</w:t>
      </w:r>
    </w:p>
    <w:p>
      <w:pPr>
        <w:numPr>
          <w:ilvl w:val="0"/>
          <w:numId w:val="32"/>
        </w:numPr>
        <w:spacing w:lineRule="auto"/>
      </w:pPr>
      <w:r>
        <w:rPr/>
        <w:t xml:space="preserve">unmet traceability, bilingual, and accessibility obligations.</w:t>
      </w:r>
    </w:p>
    <w:p>
      <w:pPr>
        <w:pStyle w:val="Heading2"/>
        <w:spacing w:lineRule="auto"/>
      </w:pPr>
      <w:r>
        <w:rPr/>
        <w:t xml:space="preserve">Opportunity statement</w:t>
      </w:r>
    </w:p>
    <w:p>
      <w:pPr>
        <w:spacing w:lineRule="auto"/>
      </w:pPr>
      <w:r>
        <w:rPr/>
        <w:t xml:space="preserve">The program SHOULD create:</w:t>
      </w:r>
    </w:p>
    <w:p>
      <w:pPr>
        <w:numPr>
          <w:ilvl w:val="0"/>
          <w:numId w:val="33"/>
        </w:numPr>
        <w:spacing w:lineRule="auto"/>
      </w:pPr>
      <w:r>
        <w:rPr/>
        <w:t xml:space="preserve">one trusted organizational spine;</w:t>
      </w:r>
    </w:p>
    <w:p>
      <w:pPr>
        <w:numPr>
          <w:ilvl w:val="0"/>
          <w:numId w:val="33"/>
        </w:numPr>
        <w:spacing w:lineRule="auto"/>
      </w:pPr>
      <w:r>
        <w:rPr/>
        <w:t xml:space="preserve">a clear affiliation and membership authority model;</w:t>
      </w:r>
    </w:p>
    <w:p>
      <w:pPr>
        <w:numPr>
          <w:ilvl w:val="0"/>
          <w:numId w:val="33"/>
        </w:numPr>
        <w:spacing w:lineRule="auto"/>
      </w:pPr>
      <w:r>
        <w:rPr/>
        <w:t xml:space="preserve">modern, governed club self-service;</w:t>
      </w:r>
    </w:p>
    <w:p>
      <w:pPr>
        <w:numPr>
          <w:ilvl w:val="0"/>
          <w:numId w:val="33"/>
        </w:numPr>
        <w:spacing w:lineRule="auto"/>
      </w:pPr>
      <w:r>
        <w:rPr/>
        <w:t xml:space="preserve">federated PTSO and Curling Canada workflow operation;</w:t>
      </w:r>
    </w:p>
    <w:p>
      <w:pPr>
        <w:numPr>
          <w:ilvl w:val="0"/>
          <w:numId w:val="33"/>
        </w:numPr>
        <w:spacing w:lineRule="auto"/>
      </w:pPr>
      <w:r>
        <w:rPr/>
        <w:t xml:space="preserve">reusable national infrastructure and controls;</w:t>
      </w:r>
    </w:p>
    <w:p>
      <w:pPr>
        <w:numPr>
          <w:ilvl w:val="0"/>
          <w:numId w:val="33"/>
        </w:numPr>
        <w:spacing w:lineRule="auto"/>
      </w:pPr>
      <w:r>
        <w:rPr/>
        <w:t xml:space="preserve">governed interoperability with external systems.</w:t>
      </w:r>
    </w:p>
    <w:p>
      <w:pPr>
        <w:spacing w:lineRule="auto"/>
      </w:pPr>
      <w:r>
        <w:rPr/>
        <w:t xml:space="preserve">Multi-sport reuse is addressed as a bounded design constraint in V0-03 and V0-05, not as a first-release business objective.</w:t>
      </w:r>
    </w:p>
    <w:p>
      <w:pPr>
        <w:pStyle w:val="Heading2"/>
        <w:spacing w:lineRule="auto"/>
      </w:pPr>
      <w:r>
        <w:rPr/>
        <w:t xml:space="preserve">Constraint</w:t>
      </w:r>
    </w:p>
    <w:p>
      <w:pPr>
        <w:spacing w:lineRule="auto"/>
      </w:pPr>
      <w:r>
        <w:rPr/>
        <w:t xml:space="preserve">Normative statement:</w:t>
      </w:r>
    </w:p>
    <w:p>
      <w:pPr>
        <w:spacing w:lineRule="auto"/>
      </w:pPr>
      <w:r>
        <w:rPr/>
        <w:t xml:space="preserve">Program legitimacy MUST derive from business and service needs, not from the existence of any single repository or technology choice.</w:t>
      </w:r>
    </w:p>
    <w:p>
      <w:pPr>
        <w:spacing w:lineRule="auto"/>
      </w:pPr>
      <w:r>
        <w:rPr/>
        <w:t xml:space="preserve">The House is the intended governed production foundation and is treated as target-platform current implementation truth (a production-candidate baseline), not as established production truth. This distinction MUST be preserved in V0-06 and REG-005.</w:t>
      </w:r>
    </w:p>
    <w:p>
      <w:pPr>
        <w:pStyle w:val="Heading1"/>
        <w:spacing w:lineRule="auto"/>
      </w:pPr>
      <w:r>
        <w:rPr/>
        <w:t xml:space="preserve">V0-03 - Vision and National Outcomes</w:t>
      </w:r>
    </w:p>
    <w:p>
      <w:pPr>
        <w:spacing w:lineRule="auto"/>
      </w:pPr>
      <w:r>
        <w:rPr>
          <w:b/>
        </w:rPr>
        <w:t xml:space="preserve">Document ID:</w:t>
      </w:r>
    </w:p>
    <w:p>
      <w:pPr>
        <w:spacing w:lineRule="auto"/>
      </w:pPr>
      <w:r>
        <w:rPr/>
        <w:t xml:space="preserve"> V0-03</w:t>
      </w:r>
    </w:p>
    <w:p>
      <w:pPr>
        <w:spacing w:lineRule="auto"/>
      </w:pPr>
      <w:r>
        <w:rPr>
          <w:b/>
        </w:rPr>
        <w:t xml:space="preserve">Status:</w:t>
      </w:r>
    </w:p>
    <w:p>
      <w:pPr>
        <w:spacing w:lineRule="auto"/>
      </w:pPr>
      <w:r>
        <w:rPr/>
        <w:t xml:space="preserve"> RATIFIED</w:t>
      </w:r>
    </w:p>
    <w:p>
      <w:pPr>
        <w:spacing w:lineRule="auto"/>
      </w:pPr>
      <w:r>
        <w:rPr>
          <w:b/>
        </w:rPr>
        <w:t xml:space="preserve">Version:</w:t>
      </w:r>
    </w:p>
    <w:p>
      <w:pPr>
        <w:spacing w:lineRule="auto"/>
      </w:pPr>
      <w:r>
        <w:rPr/>
        <w:t xml:space="preserve"> 1.0.0</w:t>
      </w:r>
    </w:p>
    <w:p>
      <w:pPr>
        <w:spacing w:lineRule="auto"/>
      </w:pPr>
      <w:r>
        <w:rPr>
          <w:b/>
        </w:rPr>
        <w:t xml:space="preserve">Ratification:</w:t>
      </w:r>
    </w:p>
    <w:p>
      <w:pPr>
        <w:spacing w:lineRule="auto"/>
      </w:pPr>
      <w:r>
        <w:rPr/>
        <w:t xml:space="preserve"> Package 1 baseline; basis Accountable Program Authority (Aubert Nungisa); evidence SELF-ATTESTED / AUTHOR-VERIFIED; independent validation not claimed; executive acceptance pending at applicable gate (see V0-E, REG-006 APP-005)</w:t>
      </w:r>
    </w:p>
    <w:p>
      <w:pPr>
        <w:spacing w:lineRule="auto"/>
      </w:pPr>
      <w:r>
        <w:rPr>
          <w:b/>
        </w:rPr>
        <w:t xml:space="preserve">Owner:</w:t>
      </w:r>
    </w:p>
    <w:p>
      <w:pPr>
        <w:spacing w:lineRule="auto"/>
      </w:pPr>
      <w:r>
        <w:rPr/>
        <w:t xml:space="preserve"> Aubert Nungisa (Accountable Program Authority)</w:t>
      </w:r>
    </w:p>
    <w:p>
      <w:pPr>
        <w:spacing w:lineRule="auto"/>
      </w:pPr>
      <w:r>
        <w:rPr>
          <w:b/>
        </w:rPr>
        <w:t xml:space="preserve">Approver:</w:t>
      </w:r>
    </w:p>
    <w:p>
      <w:pPr>
        <w:spacing w:lineRule="auto"/>
      </w:pPr>
      <w:r>
        <w:rPr/>
        <w:t xml:space="preserve"> Nolan (Executive Acceptance Authority)</w:t>
      </w:r>
    </w:p>
    <w:p>
      <w:pPr>
        <w:spacing w:lineRule="auto"/>
      </w:pPr>
      <w:r>
        <w:rPr>
          <w:b/>
        </w:rPr>
        <w:t xml:space="preserve">Associated Gate:</w:t>
      </w:r>
    </w:p>
    <w:p>
      <w:pPr>
        <w:spacing w:lineRule="auto"/>
      </w:pPr>
      <w:r>
        <w:rPr/>
        <w:t xml:space="preserve"> G0</w:t>
      </w:r>
    </w:p>
    <w:p>
      <w:pPr>
        <w:spacing w:lineRule="auto"/>
      </w:pPr>
      <w:r>
        <w:rPr/>
        <w:t xml:space="preserve">This chapter is normative except where a subsection is marked explanatory.</w:t>
      </w:r>
    </w:p>
    <w:p>
      <w:pPr>
        <w:pStyle w:val="Heading2"/>
        <w:spacing w:lineRule="auto"/>
      </w:pPr>
      <w:r>
        <w:rPr/>
        <w:t xml:space="preserve">Vision</w:t>
      </w:r>
    </w:p>
    <w:p>
      <w:pPr>
        <w:spacing w:lineRule="auto"/>
      </w:pPr>
      <w:r>
        <w:rPr/>
        <w:t xml:space="preserve">Every Canadian curling organization and participant SHOULD be able to interact with the sport through a trusted, coherent, and accessible digital experience, while Curling Canada and provincial and territorial partners retain the governance, evidence, data quality, and operational visibility required to support the sport nationally.</w:t>
      </w:r>
    </w:p>
    <w:p>
      <w:pPr>
        <w:pStyle w:val="Heading2"/>
        <w:spacing w:lineRule="auto"/>
      </w:pPr>
      <w:r>
        <w:rPr/>
        <w:t xml:space="preserve">Outcome record structure</w:t>
      </w:r>
    </w:p>
    <w:p>
      <w:pPr>
        <w:spacing w:lineRule="auto"/>
      </w:pPr>
      <w:r>
        <w:rPr/>
        <w:t xml:space="preserve">This subsection is normative.</w:t>
      </w:r>
    </w:p>
    <w:p>
      <w:pPr>
        <w:spacing w:lineRule="auto"/>
      </w:pPr>
      <w:r>
        <w:rPr/>
        <w:t xml:space="preserve">Each outcome MUST be defined with:</w:t>
      </w:r>
    </w:p>
    <w:p>
      <w:pPr>
        <w:numPr>
          <w:ilvl w:val="0"/>
          <w:numId w:val="34"/>
        </w:numPr>
        <w:spacing w:lineRule="auto"/>
      </w:pPr>
      <w:r>
        <w:rPr/>
        <w:t xml:space="preserve">definition;</w:t>
      </w:r>
    </w:p>
    <w:p>
      <w:pPr>
        <w:numPr>
          <w:ilvl w:val="0"/>
          <w:numId w:val="34"/>
        </w:numPr>
        <w:spacing w:lineRule="auto"/>
      </w:pPr>
      <w:r>
        <w:rPr/>
        <w:t xml:space="preserve">stakeholder value;</w:t>
      </w:r>
    </w:p>
    <w:p>
      <w:pPr>
        <w:numPr>
          <w:ilvl w:val="0"/>
          <w:numId w:val="34"/>
        </w:numPr>
        <w:spacing w:lineRule="auto"/>
      </w:pPr>
      <w:r>
        <w:rPr/>
        <w:t xml:space="preserve">baseline method (how the starting point will be measured);</w:t>
      </w:r>
    </w:p>
    <w:p>
      <w:pPr>
        <w:numPr>
          <w:ilvl w:val="0"/>
          <w:numId w:val="34"/>
        </w:numPr>
        <w:spacing w:lineRule="auto"/>
      </w:pPr>
      <w:r>
        <w:rPr/>
        <w:t xml:space="preserve">target method (how the target will be set);</w:t>
      </w:r>
    </w:p>
    <w:p>
      <w:pPr>
        <w:numPr>
          <w:ilvl w:val="0"/>
          <w:numId w:val="34"/>
        </w:numPr>
        <w:spacing w:lineRule="auto"/>
      </w:pPr>
      <w:r>
        <w:rPr/>
        <w:t xml:space="preserve">likely measure categories;</w:t>
      </w:r>
    </w:p>
    <w:p>
      <w:pPr>
        <w:numPr>
          <w:ilvl w:val="0"/>
          <w:numId w:val="34"/>
        </w:numPr>
        <w:spacing w:lineRule="auto"/>
      </w:pPr>
      <w:r>
        <w:rPr/>
        <w:t xml:space="preserve">accountable owner role;</w:t>
      </w:r>
    </w:p>
    <w:p>
      <w:pPr>
        <w:numPr>
          <w:ilvl w:val="0"/>
          <w:numId w:val="34"/>
        </w:numPr>
        <w:spacing w:lineRule="auto"/>
      </w:pPr>
      <w:r>
        <w:rPr/>
        <w:t xml:space="preserve">evidence source;</w:t>
      </w:r>
    </w:p>
    <w:p>
      <w:pPr>
        <w:numPr>
          <w:ilvl w:val="0"/>
          <w:numId w:val="34"/>
        </w:numPr>
        <w:spacing w:lineRule="auto"/>
      </w:pPr>
      <w:r>
        <w:rPr/>
        <w:t xml:space="preserve">anti-gaming note (unintended-behaviour warning);</w:t>
      </w:r>
    </w:p>
    <w:p>
      <w:pPr>
        <w:numPr>
          <w:ilvl w:val="0"/>
          <w:numId w:val="34"/>
        </w:numPr>
        <w:spacing w:lineRule="auto"/>
      </w:pPr>
      <w:r>
        <w:rPr/>
        <w:t xml:space="preserve">relationship to release gates.</w:t>
      </w:r>
    </w:p>
    <w:p>
      <w:pPr>
        <w:spacing w:lineRule="auto"/>
      </w:pPr>
      <w:r>
        <w:rPr/>
        <w:t xml:space="preserve">Baselines, targets, owners, and evidence sources are tracked in REG-008. Values marked TBD are unratified and MUST NOT be presented as established.</w:t>
      </w:r>
    </w:p>
    <w:p>
      <w:pPr>
        <w:pStyle w:val="Heading2"/>
        <w:spacing w:lineRule="auto"/>
      </w:pPr>
      <w:r>
        <w:rPr/>
        <w:t xml:space="preserve">National outcomes</w:t>
      </w:r>
    </w:p>
    <w:p>
      <w:pPr>
        <w:pStyle w:val="Heading3"/>
        <w:spacing w:lineRule="auto"/>
      </w:pPr>
      <w:r>
        <w:rPr/>
        <w:t xml:space="preserve">OUT-001 Trusted organizational identity</w:t>
      </w:r>
    </w:p>
    <w:p>
      <w:pPr>
        <w:numPr>
          <w:ilvl w:val="0"/>
          <w:numId w:val="35"/>
        </w:numPr>
        <w:spacing w:lineRule="auto"/>
      </w:pPr>
      <w:r>
        <w:rPr/>
        <w:t xml:space="preserve">definition: every club and governing body has one authoritative organizational identity with known lineage and jurisdiction.</w:t>
      </w:r>
    </w:p>
    <w:p>
      <w:pPr>
        <w:numPr>
          <w:ilvl w:val="0"/>
          <w:numId w:val="35"/>
        </w:numPr>
        <w:spacing w:lineRule="auto"/>
      </w:pPr>
      <w:r>
        <w:rPr/>
        <w:t xml:space="preserve">stakeholder value: reliable national spine for all downstream capabilities.</w:t>
      </w:r>
    </w:p>
    <w:p>
      <w:pPr>
        <w:numPr>
          <w:ilvl w:val="0"/>
          <w:numId w:val="35"/>
        </w:numPr>
        <w:spacing w:lineRule="auto"/>
      </w:pPr>
      <w:r>
        <w:rPr/>
        <w:t xml:space="preserve">baseline method: count of duplicate/conflicting organization records today.</w:t>
      </w:r>
    </w:p>
    <w:p>
      <w:pPr>
        <w:numPr>
          <w:ilvl w:val="0"/>
          <w:numId w:val="35"/>
        </w:numPr>
        <w:spacing w:lineRule="auto"/>
      </w:pPr>
      <w:r>
        <w:rPr/>
        <w:t xml:space="preserve">target method: define acceptable maximum duplicate/conflict rate.</w:t>
      </w:r>
    </w:p>
    <w:p>
      <w:pPr>
        <w:numPr>
          <w:ilvl w:val="0"/>
          <w:numId w:val="35"/>
        </w:numPr>
        <w:spacing w:lineRule="auto"/>
      </w:pPr>
      <w:r>
        <w:rPr/>
        <w:t xml:space="preserve">likely measures: duplicate record rate; percentage with known jurisdiction.</w:t>
      </w:r>
    </w:p>
    <w:p>
      <w:pPr>
        <w:numPr>
          <w:ilvl w:val="0"/>
          <w:numId w:val="35"/>
        </w:numPr>
        <w:spacing w:lineRule="auto"/>
      </w:pPr>
      <w:r>
        <w:rPr/>
        <w:t xml:space="preserve">owner: Aubert Nungisa (Data and Integration Authority)</w:t>
      </w:r>
    </w:p>
    <w:p>
      <w:pPr>
        <w:numPr>
          <w:ilvl w:val="0"/>
          <w:numId w:val="35"/>
        </w:numPr>
        <w:spacing w:lineRule="auto"/>
      </w:pPr>
      <w:r>
        <w:rPr/>
        <w:t xml:space="preserve">evidence source: organization registry data quality reports.</w:t>
      </w:r>
    </w:p>
    <w:p>
      <w:pPr>
        <w:numPr>
          <w:ilvl w:val="0"/>
          <w:numId w:val="35"/>
        </w:numPr>
        <w:spacing w:lineRule="auto"/>
      </w:pPr>
      <w:r>
        <w:rPr/>
        <w:t xml:space="preserve">anti-gaming note: merging records to reduce counts MUST NOT lose lineage.</w:t>
      </w:r>
    </w:p>
    <w:p>
      <w:pPr>
        <w:numPr>
          <w:ilvl w:val="0"/>
          <w:numId w:val="35"/>
        </w:numPr>
        <w:spacing w:lineRule="auto"/>
      </w:pPr>
      <w:r>
        <w:rPr/>
        <w:t xml:space="preserve">gate relationship: enforced at affiliation vertical gate and release gates.</w:t>
      </w:r>
    </w:p>
    <w:p>
      <w:pPr>
        <w:pStyle w:val="Heading3"/>
        <w:spacing w:lineRule="auto"/>
      </w:pPr>
      <w:r>
        <w:rPr/>
        <w:t xml:space="preserve">OUT-002 Clear affiliation standing</w:t>
      </w:r>
    </w:p>
    <w:p>
      <w:pPr>
        <w:numPr>
          <w:ilvl w:val="0"/>
          <w:numId w:val="36"/>
        </w:numPr>
        <w:spacing w:lineRule="auto"/>
      </w:pPr>
      <w:r>
        <w:rPr/>
        <w:t xml:space="preserve">definition: affiliation status, requirements, evidence, decisions, and effective dates are visible and traceable.</w:t>
      </w:r>
    </w:p>
    <w:p>
      <w:pPr>
        <w:numPr>
          <w:ilvl w:val="0"/>
          <w:numId w:val="36"/>
        </w:numPr>
        <w:spacing w:lineRule="auto"/>
      </w:pPr>
      <w:r>
        <w:rPr/>
        <w:t xml:space="preserve">stakeholder value: clubs and reviewers can trust current standing.</w:t>
      </w:r>
    </w:p>
    <w:p>
      <w:pPr>
        <w:numPr>
          <w:ilvl w:val="0"/>
          <w:numId w:val="36"/>
        </w:numPr>
        <w:spacing w:lineRule="auto"/>
      </w:pPr>
      <w:r>
        <w:rPr/>
        <w:t xml:space="preserve">baseline method: percentage of clubs with traceable current standing today.</w:t>
      </w:r>
    </w:p>
    <w:p>
      <w:pPr>
        <w:numPr>
          <w:ilvl w:val="0"/>
          <w:numId w:val="36"/>
        </w:numPr>
        <w:spacing w:lineRule="auto"/>
      </w:pPr>
      <w:r>
        <w:rPr/>
        <w:t xml:space="preserve">target method: set minimum percentage with complete requirement disposition.</w:t>
      </w:r>
    </w:p>
    <w:p>
      <w:pPr>
        <w:numPr>
          <w:ilvl w:val="0"/>
          <w:numId w:val="36"/>
        </w:numPr>
        <w:spacing w:lineRule="auto"/>
      </w:pPr>
      <w:r>
        <w:rPr/>
        <w:t xml:space="preserve">likely measures: percentage with traceable standing; conflicting-record count; time to answer a standing inquiry; percentage of decisions with full lineage.</w:t>
      </w:r>
    </w:p>
    <w:p>
      <w:pPr>
        <w:numPr>
          <w:ilvl w:val="0"/>
          <w:numId w:val="36"/>
        </w:numPr>
        <w:spacing w:lineRule="auto"/>
      </w:pPr>
      <w:r>
        <w:rPr/>
        <w:t xml:space="preserve">owner: Aubert Nungisa (Product Owner)</w:t>
      </w:r>
    </w:p>
    <w:p>
      <w:pPr>
        <w:numPr>
          <w:ilvl w:val="0"/>
          <w:numId w:val="36"/>
        </w:numPr>
        <w:spacing w:lineRule="auto"/>
      </w:pPr>
      <w:r>
        <w:rPr/>
        <w:t xml:space="preserve">evidence source: affiliation decision and evidence records.</w:t>
      </w:r>
    </w:p>
    <w:p>
      <w:pPr>
        <w:numPr>
          <w:ilvl w:val="0"/>
          <w:numId w:val="36"/>
        </w:numPr>
        <w:spacing w:lineRule="auto"/>
      </w:pPr>
      <w:r>
        <w:rPr/>
        <w:t xml:space="preserve">anti-gaming note: marking standing "current" without evidence is prohibited.</w:t>
      </w:r>
    </w:p>
    <w:p>
      <w:pPr>
        <w:numPr>
          <w:ilvl w:val="0"/>
          <w:numId w:val="36"/>
        </w:numPr>
        <w:spacing w:lineRule="auto"/>
      </w:pPr>
      <w:r>
        <w:rPr/>
        <w:t xml:space="preserve">gate relationship: primary success measure for the affiliation vertical.</w:t>
      </w:r>
    </w:p>
    <w:p>
      <w:pPr>
        <w:pStyle w:val="Heading3"/>
        <w:spacing w:lineRule="auto"/>
      </w:pPr>
      <w:r>
        <w:rPr/>
        <w:t xml:space="preserve">OUT-003 Reduced administrative burden</w:t>
      </w:r>
    </w:p>
    <w:p>
      <w:pPr>
        <w:numPr>
          <w:ilvl w:val="0"/>
          <w:numId w:val="37"/>
        </w:numPr>
        <w:spacing w:lineRule="auto"/>
      </w:pPr>
      <w:r>
        <w:rPr/>
        <w:t xml:space="preserve">definition: clubs and reviewers spend less time duplicating information, chasing documents, and resolving unclear status.</w:t>
      </w:r>
    </w:p>
    <w:p>
      <w:pPr>
        <w:numPr>
          <w:ilvl w:val="0"/>
          <w:numId w:val="37"/>
        </w:numPr>
        <w:spacing w:lineRule="auto"/>
      </w:pPr>
      <w:r>
        <w:rPr/>
        <w:t xml:space="preserve">stakeholder value: lower cost and better experience.</w:t>
      </w:r>
    </w:p>
    <w:p>
      <w:pPr>
        <w:numPr>
          <w:ilvl w:val="0"/>
          <w:numId w:val="37"/>
        </w:numPr>
        <w:spacing w:lineRule="auto"/>
      </w:pPr>
      <w:r>
        <w:rPr/>
        <w:t xml:space="preserve">baseline method: measure current median draft-to-decision time and handling time.</w:t>
      </w:r>
    </w:p>
    <w:p>
      <w:pPr>
        <w:numPr>
          <w:ilvl w:val="0"/>
          <w:numId w:val="37"/>
        </w:numPr>
        <w:spacing w:lineRule="auto"/>
      </w:pPr>
      <w:r>
        <w:rPr/>
        <w:t xml:space="preserve">target method: set target reduction against baseline.</w:t>
      </w:r>
    </w:p>
    <w:p>
      <w:pPr>
        <w:numPr>
          <w:ilvl w:val="0"/>
          <w:numId w:val="37"/>
        </w:numPr>
        <w:spacing w:lineRule="auto"/>
      </w:pPr>
      <w:r>
        <w:rPr/>
        <w:t xml:space="preserve">likely measures: median elapsed draft-to-decision; staff handling time per application; manual follow-up count; avoidable-incompleteness return rate; eliminated duplicate fields; club satisfaction.</w:t>
      </w:r>
    </w:p>
    <w:p>
      <w:pPr>
        <w:numPr>
          <w:ilvl w:val="0"/>
          <w:numId w:val="37"/>
        </w:numPr>
        <w:spacing w:lineRule="auto"/>
      </w:pPr>
      <w:r>
        <w:rPr/>
        <w:t xml:space="preserve">owner: Aubert Nungisa (Accountable Program Authority)</w:t>
      </w:r>
    </w:p>
    <w:p>
      <w:pPr>
        <w:numPr>
          <w:ilvl w:val="0"/>
          <w:numId w:val="37"/>
        </w:numPr>
        <w:spacing w:lineRule="auto"/>
      </w:pPr>
      <w:r>
        <w:rPr/>
        <w:t xml:space="preserve">evidence source: workflow timing and support records.</w:t>
      </w:r>
    </w:p>
    <w:p>
      <w:pPr>
        <w:numPr>
          <w:ilvl w:val="0"/>
          <w:numId w:val="37"/>
        </w:numPr>
        <w:spacing w:lineRule="auto"/>
      </w:pPr>
      <w:r>
        <w:rPr/>
        <w:t xml:space="preserve">anti-gaming note: speed MUST NOT be achieved by weakening required review.</w:t>
      </w:r>
    </w:p>
    <w:p>
      <w:pPr>
        <w:numPr>
          <w:ilvl w:val="0"/>
          <w:numId w:val="37"/>
        </w:numPr>
        <w:spacing w:lineRule="auto"/>
      </w:pPr>
      <w:r>
        <w:rPr/>
        <w:t xml:space="preserve">gate relationship: measured through pilot and release gates.</w:t>
      </w:r>
    </w:p>
    <w:p>
      <w:pPr>
        <w:pStyle w:val="Heading3"/>
        <w:spacing w:lineRule="auto"/>
      </w:pPr>
      <w:r>
        <w:rPr/>
        <w:t xml:space="preserve">OUT-004 Federated national operation</w:t>
      </w:r>
    </w:p>
    <w:p>
      <w:pPr>
        <w:numPr>
          <w:ilvl w:val="0"/>
          <w:numId w:val="38"/>
        </w:numPr>
        <w:spacing w:lineRule="auto"/>
      </w:pPr>
      <w:r>
        <w:rPr/>
        <w:t xml:space="preserve">definition: PTSOs retain appropriate jurisdiction while Curling Canada gains national consistency and visibility.</w:t>
      </w:r>
    </w:p>
    <w:p>
      <w:pPr>
        <w:numPr>
          <w:ilvl w:val="0"/>
          <w:numId w:val="38"/>
        </w:numPr>
        <w:spacing w:lineRule="auto"/>
      </w:pPr>
      <w:r>
        <w:rPr/>
        <w:t xml:space="preserve">stakeholder value: national coherence without removing local authority.</w:t>
      </w:r>
    </w:p>
    <w:p>
      <w:pPr>
        <w:numPr>
          <w:ilvl w:val="0"/>
          <w:numId w:val="38"/>
        </w:numPr>
        <w:spacing w:lineRule="auto"/>
      </w:pPr>
      <w:r>
        <w:rPr/>
        <w:t xml:space="preserve">baseline method: document current jurisdictional decision points.</w:t>
      </w:r>
    </w:p>
    <w:p>
      <w:pPr>
        <w:numPr>
          <w:ilvl w:val="0"/>
          <w:numId w:val="38"/>
        </w:numPr>
        <w:spacing w:lineRule="auto"/>
      </w:pPr>
      <w:r>
        <w:rPr/>
        <w:t xml:space="preserve">target method: confirm preserved PTSO authority in governed workflows.</w:t>
      </w:r>
    </w:p>
    <w:p>
      <w:pPr>
        <w:numPr>
          <w:ilvl w:val="0"/>
          <w:numId w:val="38"/>
        </w:numPr>
        <w:spacing w:lineRule="auto"/>
      </w:pPr>
      <w:r>
        <w:rPr/>
        <w:t xml:space="preserve">likely measures: percentage of decisions routed to correct jurisdiction; disputed-authority incident count.</w:t>
      </w:r>
    </w:p>
    <w:p>
      <w:pPr>
        <w:numPr>
          <w:ilvl w:val="0"/>
          <w:numId w:val="38"/>
        </w:numPr>
        <w:spacing w:lineRule="auto"/>
      </w:pPr>
      <w:r>
        <w:rPr/>
        <w:t xml:space="preserve">owner: Aubert Nungisa (Accountable Program Authority); strategy review with Rich</w:t>
      </w:r>
    </w:p>
    <w:p>
      <w:pPr>
        <w:numPr>
          <w:ilvl w:val="0"/>
          <w:numId w:val="38"/>
        </w:numPr>
        <w:spacing w:lineRule="auto"/>
      </w:pPr>
      <w:r>
        <w:rPr/>
        <w:t xml:space="preserve">evidence source: workflow routing and audit records.</w:t>
      </w:r>
    </w:p>
    <w:p>
      <w:pPr>
        <w:numPr>
          <w:ilvl w:val="0"/>
          <w:numId w:val="38"/>
        </w:numPr>
        <w:spacing w:lineRule="auto"/>
      </w:pPr>
      <w:r>
        <w:rPr/>
        <w:t xml:space="preserve">anti-gaming note: centralizing decisions to simplify metrics violates PR-003.</w:t>
      </w:r>
    </w:p>
    <w:p>
      <w:pPr>
        <w:numPr>
          <w:ilvl w:val="0"/>
          <w:numId w:val="38"/>
        </w:numPr>
        <w:spacing w:lineRule="auto"/>
      </w:pPr>
      <w:r>
        <w:rPr/>
        <w:t xml:space="preserve">gate relationship: verified at affiliation vertical and release gates.</w:t>
      </w:r>
    </w:p>
    <w:p>
      <w:pPr>
        <w:pStyle w:val="Heading3"/>
        <w:spacing w:lineRule="auto"/>
      </w:pPr>
      <w:r>
        <w:rPr/>
        <w:t xml:space="preserve">OUT-005 Participant continuity</w:t>
      </w:r>
    </w:p>
    <w:p>
      <w:pPr>
        <w:numPr>
          <w:ilvl w:val="0"/>
          <w:numId w:val="39"/>
        </w:numPr>
        <w:spacing w:lineRule="auto"/>
      </w:pPr>
      <w:r>
        <w:rPr/>
        <w:t xml:space="preserve">definition: participant identity and membership history persist appropriately across seasons, clubs, jurisdictions, and providers.</w:t>
      </w:r>
    </w:p>
    <w:p>
      <w:pPr>
        <w:numPr>
          <w:ilvl w:val="0"/>
          <w:numId w:val="39"/>
        </w:numPr>
        <w:spacing w:lineRule="auto"/>
      </w:pPr>
      <w:r>
        <w:rPr/>
        <w:t xml:space="preserve">stakeholder value: durable participant relationships.</w:t>
      </w:r>
    </w:p>
    <w:p>
      <w:pPr>
        <w:numPr>
          <w:ilvl w:val="0"/>
          <w:numId w:val="39"/>
        </w:numPr>
        <w:spacing w:lineRule="auto"/>
      </w:pPr>
      <w:r>
        <w:rPr/>
        <w:t xml:space="preserve">baseline method: assess current continuity guarantees.</w:t>
      </w:r>
    </w:p>
    <w:p>
      <w:pPr>
        <w:numPr>
          <w:ilvl w:val="0"/>
          <w:numId w:val="39"/>
        </w:numPr>
        <w:spacing w:lineRule="auto"/>
      </w:pPr>
      <w:r>
        <w:rPr/>
        <w:t xml:space="preserve">target method: define required continuity across season and club changes.</w:t>
      </w:r>
    </w:p>
    <w:p>
      <w:pPr>
        <w:numPr>
          <w:ilvl w:val="0"/>
          <w:numId w:val="39"/>
        </w:numPr>
        <w:spacing w:lineRule="auto"/>
      </w:pPr>
      <w:r>
        <w:rPr/>
        <w:t xml:space="preserve">likely measures: continuity retention rate; orphaned-history incidents.</w:t>
      </w:r>
    </w:p>
    <w:p>
      <w:pPr>
        <w:numPr>
          <w:ilvl w:val="0"/>
          <w:numId w:val="39"/>
        </w:numPr>
        <w:spacing w:lineRule="auto"/>
      </w:pPr>
      <w:r>
        <w:rPr/>
        <w:t xml:space="preserve">owner: Aubert Nungisa (Data and Integration Authority)</w:t>
      </w:r>
    </w:p>
    <w:p>
      <w:pPr>
        <w:numPr>
          <w:ilvl w:val="0"/>
          <w:numId w:val="39"/>
        </w:numPr>
        <w:spacing w:lineRule="auto"/>
      </w:pPr>
      <w:r>
        <w:rPr/>
        <w:t xml:space="preserve">evidence source: participant identity and membership records.</w:t>
      </w:r>
    </w:p>
    <w:p>
      <w:pPr>
        <w:numPr>
          <w:ilvl w:val="0"/>
          <w:numId w:val="39"/>
        </w:numPr>
        <w:spacing w:lineRule="auto"/>
      </w:pPr>
      <w:r>
        <w:rPr/>
        <w:t xml:space="preserve">anti-gaming note: continuity MUST NOT be achieved by over-merging identities.</w:t>
      </w:r>
    </w:p>
    <w:p>
      <w:pPr>
        <w:numPr>
          <w:ilvl w:val="0"/>
          <w:numId w:val="39"/>
        </w:numPr>
        <w:spacing w:lineRule="auto"/>
      </w:pPr>
      <w:r>
        <w:rPr/>
        <w:t xml:space="preserve">gate relationship: deferred beyond affiliation vertical; tracked as later wave.</w:t>
      </w:r>
    </w:p>
    <w:p>
      <w:pPr>
        <w:pStyle w:val="Heading3"/>
        <w:spacing w:lineRule="auto"/>
      </w:pPr>
      <w:r>
        <w:rPr/>
        <w:t xml:space="preserve">OUT-006 Integrated service delivery</w:t>
      </w:r>
    </w:p>
    <w:p>
      <w:pPr>
        <w:numPr>
          <w:ilvl w:val="0"/>
          <w:numId w:val="40"/>
        </w:numPr>
        <w:spacing w:lineRule="auto"/>
      </w:pPr>
      <w:r>
        <w:rPr/>
        <w:t xml:space="preserve">definition: external systems participate through governed APIs, events, and reconciliation rather than fragile manual transfers.</w:t>
      </w:r>
    </w:p>
    <w:p>
      <w:pPr>
        <w:numPr>
          <w:ilvl w:val="0"/>
          <w:numId w:val="40"/>
        </w:numPr>
        <w:spacing w:lineRule="auto"/>
      </w:pPr>
      <w:r>
        <w:rPr/>
        <w:t xml:space="preserve">stakeholder value: reliable interoperability.</w:t>
      </w:r>
    </w:p>
    <w:p>
      <w:pPr>
        <w:numPr>
          <w:ilvl w:val="0"/>
          <w:numId w:val="40"/>
        </w:numPr>
        <w:spacing w:lineRule="auto"/>
      </w:pPr>
      <w:r>
        <w:rPr/>
        <w:t xml:space="preserve">baseline method: inventory current manual transfer points.</w:t>
      </w:r>
    </w:p>
    <w:p>
      <w:pPr>
        <w:numPr>
          <w:ilvl w:val="0"/>
          <w:numId w:val="40"/>
        </w:numPr>
        <w:spacing w:lineRule="auto"/>
      </w:pPr>
      <w:r>
        <w:rPr/>
        <w:t xml:space="preserve">target method: define governed-integration coverage targets.</w:t>
      </w:r>
    </w:p>
    <w:p>
      <w:pPr>
        <w:numPr>
          <w:ilvl w:val="0"/>
          <w:numId w:val="40"/>
        </w:numPr>
        <w:spacing w:lineRule="auto"/>
      </w:pPr>
      <w:r>
        <w:rPr/>
        <w:t xml:space="preserve">likely measures: manual transfer count eliminated; reconciliation exception rate.</w:t>
      </w:r>
    </w:p>
    <w:p>
      <w:pPr>
        <w:numPr>
          <w:ilvl w:val="0"/>
          <w:numId w:val="40"/>
        </w:numPr>
        <w:spacing w:lineRule="auto"/>
      </w:pPr>
      <w:r>
        <w:rPr/>
        <w:t xml:space="preserve">owner: Aubert Nungisa (Technology and Architecture Authority)</w:t>
      </w:r>
    </w:p>
    <w:p>
      <w:pPr>
        <w:numPr>
          <w:ilvl w:val="0"/>
          <w:numId w:val="40"/>
        </w:numPr>
        <w:spacing w:lineRule="auto"/>
      </w:pPr>
      <w:r>
        <w:rPr/>
        <w:t xml:space="preserve">evidence source: integration and reconciliation logs.</w:t>
      </w:r>
    </w:p>
    <w:p>
      <w:pPr>
        <w:numPr>
          <w:ilvl w:val="0"/>
          <w:numId w:val="40"/>
        </w:numPr>
        <w:spacing w:lineRule="auto"/>
      </w:pPr>
      <w:r>
        <w:rPr/>
        <w:t xml:space="preserve">anti-gaming note: hidden manual steps MUST NOT be relabeled as integration.</w:t>
      </w:r>
    </w:p>
    <w:p>
      <w:pPr>
        <w:numPr>
          <w:ilvl w:val="0"/>
          <w:numId w:val="40"/>
        </w:numPr>
        <w:spacing w:lineRule="auto"/>
      </w:pPr>
      <w:r>
        <w:rPr/>
        <w:t xml:space="preserve">gate relationship: later wave; not a first-release success criterion.</w:t>
      </w:r>
    </w:p>
    <w:p>
      <w:pPr>
        <w:pStyle w:val="Heading3"/>
        <w:spacing w:lineRule="auto"/>
      </w:pPr>
      <w:r>
        <w:rPr/>
        <w:t xml:space="preserve">OUT-007 Bilingual and accessible experience</w:t>
      </w:r>
    </w:p>
    <w:p>
      <w:pPr>
        <w:numPr>
          <w:ilvl w:val="0"/>
          <w:numId w:val="41"/>
        </w:numPr>
        <w:spacing w:lineRule="auto"/>
      </w:pPr>
      <w:r>
        <w:rPr/>
        <w:t xml:space="preserve">definition: English and French experiences are functionally equivalent and meet WCAG 2.2 AA expectations.</w:t>
      </w:r>
    </w:p>
    <w:p>
      <w:pPr>
        <w:numPr>
          <w:ilvl w:val="0"/>
          <w:numId w:val="41"/>
        </w:numPr>
        <w:spacing w:lineRule="auto"/>
      </w:pPr>
      <w:r>
        <w:rPr/>
        <w:t xml:space="preserve">stakeholder value: equitable, compliant national service.</w:t>
      </w:r>
    </w:p>
    <w:p>
      <w:pPr>
        <w:numPr>
          <w:ilvl w:val="0"/>
          <w:numId w:val="41"/>
        </w:numPr>
        <w:spacing w:lineRule="auto"/>
      </w:pPr>
      <w:r>
        <w:rPr/>
        <w:t xml:space="preserve">baseline method: audit current parity and WCAG conformance.</w:t>
      </w:r>
    </w:p>
    <w:p>
      <w:pPr>
        <w:numPr>
          <w:ilvl w:val="0"/>
          <w:numId w:val="41"/>
        </w:numPr>
        <w:spacing w:lineRule="auto"/>
      </w:pPr>
      <w:r>
        <w:rPr/>
        <w:t xml:space="preserve">target method: require functional parity and WCAG 2.2 AA for release scope.</w:t>
      </w:r>
    </w:p>
    <w:p>
      <w:pPr>
        <w:numPr>
          <w:ilvl w:val="0"/>
          <w:numId w:val="41"/>
        </w:numPr>
        <w:spacing w:lineRule="auto"/>
      </w:pPr>
      <w:r>
        <w:rPr/>
        <w:t xml:space="preserve">likely measures: parity defect count; WCAG conformance results.</w:t>
      </w:r>
    </w:p>
    <w:p>
      <w:pPr>
        <w:numPr>
          <w:ilvl w:val="0"/>
          <w:numId w:val="41"/>
        </w:numPr>
        <w:spacing w:lineRule="auto"/>
      </w:pPr>
      <w:r>
        <w:rPr/>
        <w:t xml:space="preserve">owner: Aubert Nungisa (author); independent assurance (D9) before production</w:t>
      </w:r>
    </w:p>
    <w:p>
      <w:pPr>
        <w:numPr>
          <w:ilvl w:val="0"/>
          <w:numId w:val="41"/>
        </w:numPr>
        <w:spacing w:lineRule="auto"/>
      </w:pPr>
      <w:r>
        <w:rPr/>
        <w:t xml:space="preserve">evidence source: accessibility audits and bilingual review records.</w:t>
      </w:r>
    </w:p>
    <w:p>
      <w:pPr>
        <w:numPr>
          <w:ilvl w:val="0"/>
          <w:numId w:val="41"/>
        </w:numPr>
        <w:spacing w:lineRule="auto"/>
      </w:pPr>
      <w:r>
        <w:rPr/>
        <w:t xml:space="preserve">anti-gaming note: translated labels without equivalent workflow do not satisfy parity (see PR-010).</w:t>
      </w:r>
    </w:p>
    <w:p>
      <w:pPr>
        <w:numPr>
          <w:ilvl w:val="0"/>
          <w:numId w:val="41"/>
        </w:numPr>
        <w:spacing w:lineRule="auto"/>
      </w:pPr>
      <w:r>
        <w:rPr/>
        <w:t xml:space="preserve">gate relationship: release requirement; enforced at release gates.</w:t>
      </w:r>
    </w:p>
    <w:p>
      <w:pPr>
        <w:pStyle w:val="Heading3"/>
        <w:spacing w:lineRule="auto"/>
      </w:pPr>
      <w:r>
        <w:rPr/>
        <w:t xml:space="preserve">OUT-008 Auditable governance</w:t>
      </w:r>
    </w:p>
    <w:p>
      <w:pPr>
        <w:numPr>
          <w:ilvl w:val="0"/>
          <w:numId w:val="42"/>
        </w:numPr>
        <w:spacing w:lineRule="auto"/>
      </w:pPr>
      <w:r>
        <w:rPr/>
        <w:t xml:space="preserve">definition: important actions can be reconstructed through actors, authority, rules, evidence, decisions, timestamps, and system events.</w:t>
      </w:r>
    </w:p>
    <w:p>
      <w:pPr>
        <w:numPr>
          <w:ilvl w:val="0"/>
          <w:numId w:val="42"/>
        </w:numPr>
        <w:spacing w:lineRule="auto"/>
      </w:pPr>
      <w:r>
        <w:rPr/>
        <w:t xml:space="preserve">stakeholder value: trust, compliance, and defensibility.</w:t>
      </w:r>
    </w:p>
    <w:p>
      <w:pPr>
        <w:numPr>
          <w:ilvl w:val="0"/>
          <w:numId w:val="42"/>
        </w:numPr>
        <w:spacing w:lineRule="auto"/>
      </w:pPr>
      <w:r>
        <w:rPr/>
        <w:t xml:space="preserve">baseline method: assess current audit lineage completeness.</w:t>
      </w:r>
    </w:p>
    <w:p>
      <w:pPr>
        <w:numPr>
          <w:ilvl w:val="0"/>
          <w:numId w:val="42"/>
        </w:numPr>
        <w:spacing w:lineRule="auto"/>
      </w:pPr>
      <w:r>
        <w:rPr/>
        <w:t xml:space="preserve">target method: require complete lineage for governed decisions.</w:t>
      </w:r>
    </w:p>
    <w:p>
      <w:pPr>
        <w:numPr>
          <w:ilvl w:val="0"/>
          <w:numId w:val="42"/>
        </w:numPr>
        <w:spacing w:lineRule="auto"/>
      </w:pPr>
      <w:r>
        <w:rPr/>
        <w:t xml:space="preserve">likely measures: percentage of governed decisions with full lineage.</w:t>
      </w:r>
    </w:p>
    <w:p>
      <w:pPr>
        <w:numPr>
          <w:ilvl w:val="0"/>
          <w:numId w:val="42"/>
        </w:numPr>
        <w:spacing w:lineRule="auto"/>
      </w:pPr>
      <w:r>
        <w:rPr/>
        <w:t xml:space="preserve">owner: Aubert Nungisa (author); domain validation by Jen</w:t>
      </w:r>
    </w:p>
    <w:p>
      <w:pPr>
        <w:numPr>
          <w:ilvl w:val="0"/>
          <w:numId w:val="42"/>
        </w:numPr>
        <w:spacing w:lineRule="auto"/>
      </w:pPr>
      <w:r>
        <w:rPr/>
        <w:t xml:space="preserve">evidence source: audit and evidence records.</w:t>
      </w:r>
    </w:p>
    <w:p>
      <w:pPr>
        <w:numPr>
          <w:ilvl w:val="0"/>
          <w:numId w:val="42"/>
        </w:numPr>
        <w:spacing w:lineRule="auto"/>
      </w:pPr>
      <w:r>
        <w:rPr/>
        <w:t xml:space="preserve">anti-gaming note: audit records MUST NOT be editable to appear complete.</w:t>
      </w:r>
    </w:p>
    <w:p>
      <w:pPr>
        <w:numPr>
          <w:ilvl w:val="0"/>
          <w:numId w:val="42"/>
        </w:numPr>
        <w:spacing w:lineRule="auto"/>
      </w:pPr>
      <w:r>
        <w:rPr/>
        <w:t xml:space="preserve">gate relationship: enforced at affiliation vertical and release gates.</w:t>
      </w:r>
    </w:p>
    <w:p>
      <w:pPr>
        <w:pStyle w:val="Heading3"/>
        <w:spacing w:lineRule="auto"/>
      </w:pPr>
      <w:r>
        <w:rPr/>
        <w:t xml:space="preserve">OUT-009 Operational sustainability</w:t>
      </w:r>
    </w:p>
    <w:p>
      <w:pPr>
        <w:numPr>
          <w:ilvl w:val="0"/>
          <w:numId w:val="43"/>
        </w:numPr>
        <w:spacing w:lineRule="auto"/>
      </w:pPr>
      <w:r>
        <w:rPr/>
        <w:t xml:space="preserve">definition: the system is supportable, observable, recoverable, secure, and affordable over its lifecycle.</w:t>
      </w:r>
    </w:p>
    <w:p>
      <w:pPr>
        <w:numPr>
          <w:ilvl w:val="0"/>
          <w:numId w:val="43"/>
        </w:numPr>
        <w:spacing w:lineRule="auto"/>
      </w:pPr>
      <w:r>
        <w:rPr/>
        <w:t xml:space="preserve">stakeholder value: durable, affordable national operation.</w:t>
      </w:r>
    </w:p>
    <w:p>
      <w:pPr>
        <w:numPr>
          <w:ilvl w:val="0"/>
          <w:numId w:val="43"/>
        </w:numPr>
        <w:spacing w:lineRule="auto"/>
      </w:pPr>
      <w:r>
        <w:rPr/>
        <w:t xml:space="preserve">baseline method: define operability and cost baselines.</w:t>
      </w:r>
    </w:p>
    <w:p>
      <w:pPr>
        <w:numPr>
          <w:ilvl w:val="0"/>
          <w:numId w:val="43"/>
        </w:numPr>
        <w:spacing w:lineRule="auto"/>
      </w:pPr>
      <w:r>
        <w:rPr/>
        <w:t xml:space="preserve">target method: set recovery, observability, and cost targets.</w:t>
      </w:r>
    </w:p>
    <w:p>
      <w:pPr>
        <w:numPr>
          <w:ilvl w:val="0"/>
          <w:numId w:val="43"/>
        </w:numPr>
        <w:spacing w:lineRule="auto"/>
      </w:pPr>
      <w:r>
        <w:rPr/>
        <w:t xml:space="preserve">likely measures: recovery objectives met; incident MTTR; run cost per period.</w:t>
      </w:r>
    </w:p>
    <w:p>
      <w:pPr>
        <w:numPr>
          <w:ilvl w:val="0"/>
          <w:numId w:val="43"/>
        </w:numPr>
        <w:spacing w:lineRule="auto"/>
      </w:pPr>
      <w:r>
        <w:rPr/>
        <w:t xml:space="preserve">owner: Aubert Nungisa (Technology and Operations Authority)</w:t>
      </w:r>
    </w:p>
    <w:p>
      <w:pPr>
        <w:numPr>
          <w:ilvl w:val="0"/>
          <w:numId w:val="43"/>
        </w:numPr>
        <w:spacing w:lineRule="auto"/>
      </w:pPr>
      <w:r>
        <w:rPr/>
        <w:t xml:space="preserve">evidence source: operational monitoring and cost reporting.</w:t>
      </w:r>
    </w:p>
    <w:p>
      <w:pPr>
        <w:numPr>
          <w:ilvl w:val="0"/>
          <w:numId w:val="43"/>
        </w:numPr>
        <w:spacing w:lineRule="auto"/>
      </w:pPr>
      <w:r>
        <w:rPr/>
        <w:t xml:space="preserve">anti-gaming note: deferring operability to appear "done" violates PR-017.</w:t>
      </w:r>
    </w:p>
    <w:p>
      <w:pPr>
        <w:numPr>
          <w:ilvl w:val="0"/>
          <w:numId w:val="43"/>
        </w:numPr>
        <w:spacing w:lineRule="auto"/>
      </w:pPr>
      <w:r>
        <w:rPr/>
        <w:t xml:space="preserve">gate relationship: release requirement.</w:t>
      </w:r>
    </w:p>
    <w:p>
      <w:pPr>
        <w:pStyle w:val="Heading3"/>
        <w:spacing w:lineRule="auto"/>
      </w:pPr>
      <w:r>
        <w:rPr/>
        <w:t xml:space="preserve">OUT-010 Bounded future adaptability (multi-sport readiness)</w:t>
      </w:r>
    </w:p>
    <w:p>
      <w:pPr>
        <w:numPr>
          <w:ilvl w:val="0"/>
          <w:numId w:val="44"/>
        </w:numPr>
        <w:spacing w:lineRule="auto"/>
      </w:pPr>
      <w:r>
        <w:rPr/>
        <w:t xml:space="preserve">definition: curling-specific requirements MUST be satisfied without introducing unnecessary architectural assumptions that would make future adaptation to other Canadian sports impossible.</w:t>
      </w:r>
    </w:p>
    <w:p>
      <w:pPr>
        <w:numPr>
          <w:ilvl w:val="0"/>
          <w:numId w:val="44"/>
        </w:numPr>
        <w:spacing w:lineRule="auto"/>
      </w:pPr>
      <w:r>
        <w:rPr/>
        <w:t xml:space="preserve">stakeholder value: preserves future optionality without inflating current scope.</w:t>
      </w:r>
    </w:p>
    <w:p>
      <w:pPr>
        <w:numPr>
          <w:ilvl w:val="0"/>
          <w:numId w:val="44"/>
        </w:numPr>
        <w:spacing w:lineRule="auto"/>
      </w:pPr>
      <w:r>
        <w:rPr/>
        <w:t xml:space="preserve">baseline method: not a first-release measured outcome.</w:t>
      </w:r>
    </w:p>
    <w:p>
      <w:pPr>
        <w:numPr>
          <w:ilvl w:val="0"/>
          <w:numId w:val="44"/>
        </w:numPr>
        <w:spacing w:lineRule="auto"/>
      </w:pPr>
      <w:r>
        <w:rPr/>
        <w:t xml:space="preserve">target method: design-review constraint verified during architecture reviews.</w:t>
      </w:r>
    </w:p>
    <w:p>
      <w:pPr>
        <w:numPr>
          <w:ilvl w:val="0"/>
          <w:numId w:val="44"/>
        </w:numPr>
        <w:spacing w:lineRule="auto"/>
      </w:pPr>
      <w:r>
        <w:rPr/>
        <w:t xml:space="preserve">likely measures: architecture-review findings of curling-specific coupling that blocks future adaptation.</w:t>
      </w:r>
    </w:p>
    <w:p>
      <w:pPr>
        <w:numPr>
          <w:ilvl w:val="0"/>
          <w:numId w:val="44"/>
        </w:numPr>
        <w:spacing w:lineRule="auto"/>
      </w:pPr>
      <w:r>
        <w:rPr/>
        <w:t xml:space="preserve">owner: Aubert Nungisa (Technology and Architecture Authority)</w:t>
      </w:r>
    </w:p>
    <w:p>
      <w:pPr>
        <w:numPr>
          <w:ilvl w:val="0"/>
          <w:numId w:val="44"/>
        </w:numPr>
        <w:spacing w:lineRule="auto"/>
      </w:pPr>
      <w:r>
        <w:rPr/>
        <w:t xml:space="preserve">evidence source: architecture decision records.</w:t>
      </w:r>
    </w:p>
    <w:p>
      <w:pPr>
        <w:numPr>
          <w:ilvl w:val="0"/>
          <w:numId w:val="44"/>
        </w:numPr>
        <w:spacing w:lineRule="auto"/>
      </w:pPr>
      <w:r>
        <w:rPr/>
        <w:t xml:space="preserve">anti-gaming note: multi-sport generality MUST NOT be built speculatively before the curling affiliation flow is proven (see PR-020).</w:t>
      </w:r>
    </w:p>
    <w:p>
      <w:pPr>
        <w:numPr>
          <w:ilvl w:val="0"/>
          <w:numId w:val="44"/>
        </w:numPr>
        <w:spacing w:lineRule="auto"/>
      </w:pPr>
      <w:r>
        <w:rPr/>
        <w:t xml:space="preserve">gate relationship: architecture-review constraint, not a first-release success criterion.</w:t>
      </w:r>
    </w:p>
    <w:p>
      <w:pPr>
        <w:pStyle w:val="Heading2"/>
        <w:spacing w:lineRule="auto"/>
      </w:pPr>
      <w:r>
        <w:rPr/>
        <w:t xml:space="preserve">Reframing note (normative)</w:t>
      </w:r>
    </w:p>
    <w:p>
      <w:pPr>
        <w:spacing w:lineRule="auto"/>
      </w:pPr>
      <w:r>
        <w:rPr/>
        <w:t xml:space="preserve">Multi-sport reuse is a bounded future-readiness constraint, not a first-release business outcome. The first obligation is to deliver for Canadian curling.</w:t>
      </w:r>
    </w:p>
    <w:p>
      <w:pPr>
        <w:pStyle w:val="Heading2"/>
        <w:spacing w:lineRule="auto"/>
      </w:pPr>
      <w:r>
        <w:rPr/>
        <w:t xml:space="preserve">Measurement control</w:t>
      </w:r>
    </w:p>
    <w:p>
      <w:pPr>
        <w:spacing w:lineRule="auto"/>
      </w:pPr>
      <w:r>
        <w:rPr/>
        <w:t xml:space="preserve">Each outcome MUST receive a baseline, target, owner, measurement method, and evidence source in REG-008 before it may be treated as decision-grade. Absence of these values is a Gate G0 consideration, not a silent gap.</w:t>
      </w:r>
    </w:p>
    <w:p>
      <w:pPr>
        <w:pStyle w:val="Heading1"/>
        <w:spacing w:lineRule="auto"/>
      </w:pPr>
      <w:r>
        <w:rPr/>
        <w:t xml:space="preserve">V0-04 - Scope and Boundaries</w:t>
      </w:r>
    </w:p>
    <w:p>
      <w:pPr>
        <w:spacing w:lineRule="auto"/>
      </w:pPr>
      <w:r>
        <w:rPr>
          <w:b/>
        </w:rPr>
        <w:t xml:space="preserve">Document ID:</w:t>
      </w:r>
    </w:p>
    <w:p>
      <w:pPr>
        <w:spacing w:lineRule="auto"/>
      </w:pPr>
      <w:r>
        <w:rPr/>
        <w:t xml:space="preserve"> V0-04</w:t>
      </w:r>
    </w:p>
    <w:p>
      <w:pPr>
        <w:spacing w:lineRule="auto"/>
      </w:pPr>
      <w:r>
        <w:rPr>
          <w:b/>
        </w:rPr>
        <w:t xml:space="preserve">Status:</w:t>
      </w:r>
    </w:p>
    <w:p>
      <w:pPr>
        <w:spacing w:lineRule="auto"/>
      </w:pPr>
      <w:r>
        <w:rPr/>
        <w:t xml:space="preserve"> RATIFIED</w:t>
      </w:r>
    </w:p>
    <w:p>
      <w:pPr>
        <w:spacing w:lineRule="auto"/>
      </w:pPr>
      <w:r>
        <w:rPr>
          <w:b/>
        </w:rPr>
        <w:t xml:space="preserve">Version:</w:t>
      </w:r>
    </w:p>
    <w:p>
      <w:pPr>
        <w:spacing w:lineRule="auto"/>
      </w:pPr>
      <w:r>
        <w:rPr/>
        <w:t xml:space="preserve"> 1.0.0</w:t>
      </w:r>
    </w:p>
    <w:p>
      <w:pPr>
        <w:spacing w:lineRule="auto"/>
      </w:pPr>
      <w:r>
        <w:rPr>
          <w:b/>
        </w:rPr>
        <w:t xml:space="preserve">Ratification:</w:t>
      </w:r>
    </w:p>
    <w:p>
      <w:pPr>
        <w:spacing w:lineRule="auto"/>
      </w:pPr>
      <w:r>
        <w:rPr/>
        <w:t xml:space="preserve"> Package 1 baseline; basis Accountable Program Authority (Aubert Nungisa); evidence SELF-ATTESTED / AUTHOR-VERIFIED; independent validation not claimed; executive acceptance pending at applicable gate (see V0-E, REG-006 APP-005)</w:t>
      </w:r>
    </w:p>
    <w:p>
      <w:pPr>
        <w:spacing w:lineRule="auto"/>
      </w:pPr>
      <w:r>
        <w:rPr>
          <w:b/>
        </w:rPr>
        <w:t xml:space="preserve">Owner:</w:t>
      </w:r>
    </w:p>
    <w:p>
      <w:pPr>
        <w:spacing w:lineRule="auto"/>
      </w:pPr>
      <w:r>
        <w:rPr/>
        <w:t xml:space="preserve"> Aubert Nungisa (Accountable Program Authority)</w:t>
      </w:r>
    </w:p>
    <w:p>
      <w:pPr>
        <w:spacing w:lineRule="auto"/>
      </w:pPr>
      <w:r>
        <w:rPr>
          <w:b/>
        </w:rPr>
        <w:t xml:space="preserve">Approver:</w:t>
      </w:r>
    </w:p>
    <w:p>
      <w:pPr>
        <w:spacing w:lineRule="auto"/>
      </w:pPr>
      <w:r>
        <w:rPr/>
        <w:t xml:space="preserve"> Nolan (Executive Acceptance Authority)</w:t>
      </w:r>
    </w:p>
    <w:p>
      <w:pPr>
        <w:spacing w:lineRule="auto"/>
      </w:pPr>
      <w:r>
        <w:rPr>
          <w:b/>
        </w:rPr>
        <w:t xml:space="preserve">Associated Gate:</w:t>
      </w:r>
    </w:p>
    <w:p>
      <w:pPr>
        <w:spacing w:lineRule="auto"/>
      </w:pPr>
      <w:r>
        <w:rPr/>
        <w:t xml:space="preserve"> G0</w:t>
      </w:r>
    </w:p>
    <w:p>
      <w:pPr>
        <w:spacing w:lineRule="auto"/>
      </w:pPr>
      <w:r>
        <w:rPr/>
        <w:t xml:space="preserve">This chapter is normative except where a subsection is marked explanatory.</w:t>
      </w:r>
    </w:p>
    <w:p>
      <w:pPr>
        <w:pStyle w:val="Heading2"/>
        <w:spacing w:lineRule="auto"/>
      </w:pPr>
      <w:r>
        <w:rPr/>
        <w:t xml:space="preserve">Purpose</w:t>
      </w:r>
    </w:p>
    <w:p>
      <w:pPr>
        <w:spacing w:lineRule="auto"/>
      </w:pPr>
      <w:r>
        <w:rPr/>
        <w:t xml:space="preserve">Prevent uncontrolled expansion by separating what the program may eventually do from what the first release will actually deliver, and by defining the first production flow as a complete business outcome.</w:t>
      </w:r>
    </w:p>
    <w:p>
      <w:pPr>
        <w:pStyle w:val="Heading2"/>
        <w:spacing w:lineRule="auto"/>
      </w:pPr>
      <w:r>
        <w:rPr/>
        <w:t xml:space="preserve">4.1 Scope layering</w:t>
      </w:r>
    </w:p>
    <w:p>
      <w:pPr>
        <w:spacing w:lineRule="auto"/>
      </w:pPr>
      <w:r>
        <w:rPr/>
        <w:t xml:space="preserve">This subsection is normative.</w:t>
      </w:r>
    </w:p>
    <w:p>
      <w:pPr>
        <w:spacing w:lineRule="auto"/>
      </w:pPr>
      <w:r>
        <w:rPr/>
        <w:t xml:space="preserve">Scope MUST be expressed in explicitly separated layers. A capability appearing in a broader layer does NOT authorize its implementation in a narrower layer.</w:t>
      </w:r>
    </w:p>
    <w:p>
      <w:pPr>
        <w:numPr>
          <w:ilvl w:val="0"/>
          <w:numId w:val="45"/>
        </w:numPr>
        <w:spacing w:lineRule="auto"/>
      </w:pPr>
      <w:r>
        <w:rPr/>
        <w:t xml:space="preserve">Total program horizon</w:t>
      </w:r>
    </w:p>
    <w:p>
      <w:pPr>
        <w:numPr>
          <w:ilvl w:val="0"/>
          <w:numId w:val="45"/>
        </w:numPr>
        <w:spacing w:lineRule="auto"/>
      </w:pPr>
      <w:r>
        <w:rPr/>
        <w:t xml:space="preserve">Minimum national operating capability (MNOC)</w:t>
      </w:r>
    </w:p>
    <w:p>
      <w:pPr>
        <w:numPr>
          <w:ilvl w:val="0"/>
          <w:numId w:val="45"/>
        </w:numPr>
        <w:spacing w:lineRule="auto"/>
      </w:pPr>
      <w:r>
        <w:rPr/>
        <w:t xml:space="preserve">Club-affiliation vertical</w:t>
      </w:r>
    </w:p>
    <w:p>
      <w:pPr>
        <w:numPr>
          <w:ilvl w:val="0"/>
          <w:numId w:val="45"/>
        </w:numPr>
        <w:spacing w:lineRule="auto"/>
      </w:pPr>
      <w:r>
        <w:rPr/>
        <w:t xml:space="preserve">Pilot scope</w:t>
      </w:r>
    </w:p>
    <w:p>
      <w:pPr>
        <w:numPr>
          <w:ilvl w:val="0"/>
          <w:numId w:val="45"/>
        </w:numPr>
        <w:spacing w:lineRule="auto"/>
      </w:pPr>
      <w:r>
        <w:rPr/>
        <w:t xml:space="preserve">First production release</w:t>
      </w:r>
    </w:p>
    <w:p>
      <w:pPr>
        <w:numPr>
          <w:ilvl w:val="0"/>
          <w:numId w:val="45"/>
        </w:numPr>
        <w:spacing w:lineRule="auto"/>
      </w:pPr>
      <w:r>
        <w:rPr/>
        <w:t xml:space="preserve">Later delivery waves</w:t>
      </w:r>
    </w:p>
    <w:p>
      <w:pPr>
        <w:numPr>
          <w:ilvl w:val="0"/>
          <w:numId w:val="45"/>
        </w:numPr>
        <w:spacing w:lineRule="auto"/>
      </w:pPr>
      <w:r>
        <w:rPr/>
        <w:t xml:space="preserve">External execution systems</w:t>
      </w:r>
    </w:p>
    <w:p>
      <w:pPr>
        <w:pStyle w:val="Heading3"/>
        <w:spacing w:lineRule="auto"/>
      </w:pPr>
      <w:r>
        <w:rPr/>
        <w:t xml:space="preserve">4.1.1 Total program horizon</w:t>
      </w:r>
    </w:p>
    <w:p>
      <w:pPr>
        <w:spacing w:lineRule="auto"/>
      </w:pPr>
      <w:r>
        <w:rPr/>
        <w:t xml:space="preserve">The eventual program horizon MAY include:</w:t>
      </w:r>
    </w:p>
    <w:p>
      <w:pPr>
        <w:numPr>
          <w:ilvl w:val="0"/>
          <w:numId w:val="46"/>
        </w:numPr>
        <w:spacing w:lineRule="auto"/>
      </w:pPr>
      <w:r>
        <w:rPr/>
        <w:t xml:space="preserve">organizational registry</w:t>
      </w:r>
    </w:p>
    <w:p>
      <w:pPr>
        <w:numPr>
          <w:ilvl w:val="0"/>
          <w:numId w:val="46"/>
        </w:numPr>
        <w:spacing w:lineRule="auto"/>
      </w:pPr>
      <w:r>
        <w:rPr/>
        <w:t xml:space="preserve">club affiliation</w:t>
      </w:r>
    </w:p>
    <w:p>
      <w:pPr>
        <w:numPr>
          <w:ilvl w:val="0"/>
          <w:numId w:val="46"/>
        </w:numPr>
        <w:spacing w:lineRule="auto"/>
      </w:pPr>
      <w:r>
        <w:rPr/>
        <w:t xml:space="preserve">participant identity</w:t>
      </w:r>
    </w:p>
    <w:p>
      <w:pPr>
        <w:numPr>
          <w:ilvl w:val="0"/>
          <w:numId w:val="46"/>
        </w:numPr>
        <w:spacing w:lineRule="auto"/>
      </w:pPr>
      <w:r>
        <w:rPr/>
        <w:t xml:space="preserve">household and guardian relationships</w:t>
      </w:r>
    </w:p>
    <w:p>
      <w:pPr>
        <w:numPr>
          <w:ilvl w:val="0"/>
          <w:numId w:val="46"/>
        </w:numPr>
        <w:spacing w:lineRule="auto"/>
      </w:pPr>
      <w:r>
        <w:rPr/>
        <w:t xml:space="preserve">membership</w:t>
      </w:r>
    </w:p>
    <w:p>
      <w:pPr>
        <w:numPr>
          <w:ilvl w:val="0"/>
          <w:numId w:val="46"/>
        </w:numPr>
        <w:spacing w:lineRule="auto"/>
      </w:pPr>
      <w:r>
        <w:rPr/>
        <w:t xml:space="preserve">central registration capabilities</w:t>
      </w:r>
    </w:p>
    <w:p>
      <w:pPr>
        <w:numPr>
          <w:ilvl w:val="0"/>
          <w:numId w:val="46"/>
        </w:numPr>
        <w:spacing w:lineRule="auto"/>
      </w:pPr>
      <w:r>
        <w:rPr/>
        <w:t xml:space="preserve">evidence and documents</w:t>
      </w:r>
    </w:p>
    <w:p>
      <w:pPr>
        <w:numPr>
          <w:ilvl w:val="0"/>
          <w:numId w:val="46"/>
        </w:numPr>
        <w:spacing w:lineRule="auto"/>
      </w:pPr>
      <w:r>
        <w:rPr/>
        <w:t xml:space="preserve">compliance status</w:t>
      </w:r>
    </w:p>
    <w:p>
      <w:pPr>
        <w:numPr>
          <w:ilvl w:val="0"/>
          <w:numId w:val="46"/>
        </w:numPr>
        <w:spacing w:lineRule="auto"/>
      </w:pPr>
      <w:r>
        <w:rPr/>
        <w:t xml:space="preserve">fees and payments</w:t>
      </w:r>
    </w:p>
    <w:p>
      <w:pPr>
        <w:numPr>
          <w:ilvl w:val="0"/>
          <w:numId w:val="46"/>
        </w:numPr>
        <w:spacing w:lineRule="auto"/>
      </w:pPr>
      <w:r>
        <w:rPr/>
        <w:t xml:space="preserve">governed workflows</w:t>
      </w:r>
    </w:p>
    <w:p>
      <w:pPr>
        <w:numPr>
          <w:ilvl w:val="0"/>
          <w:numId w:val="46"/>
        </w:numPr>
        <w:spacing w:lineRule="auto"/>
      </w:pPr>
      <w:r>
        <w:rPr/>
        <w:t xml:space="preserve">club self-service</w:t>
      </w:r>
    </w:p>
    <w:p>
      <w:pPr>
        <w:numPr>
          <w:ilvl w:val="0"/>
          <w:numId w:val="46"/>
        </w:numPr>
        <w:spacing w:lineRule="auto"/>
      </w:pPr>
      <w:r>
        <w:rPr/>
        <w:t xml:space="preserve">PTSO workspaces</w:t>
      </w:r>
    </w:p>
    <w:p>
      <w:pPr>
        <w:numPr>
          <w:ilvl w:val="0"/>
          <w:numId w:val="46"/>
        </w:numPr>
        <w:spacing w:lineRule="auto"/>
      </w:pPr>
      <w:r>
        <w:rPr/>
        <w:t xml:space="preserve">Curling Canada administration</w:t>
      </w:r>
    </w:p>
    <w:p>
      <w:pPr>
        <w:numPr>
          <w:ilvl w:val="0"/>
          <w:numId w:val="46"/>
        </w:numPr>
        <w:spacing w:lineRule="auto"/>
      </w:pPr>
      <w:r>
        <w:rPr/>
        <w:t xml:space="preserve">support and knowledge</w:t>
      </w:r>
    </w:p>
    <w:p>
      <w:pPr>
        <w:numPr>
          <w:ilvl w:val="0"/>
          <w:numId w:val="46"/>
        </w:numPr>
        <w:spacing w:lineRule="auto"/>
      </w:pPr>
      <w:r>
        <w:rPr/>
        <w:t xml:space="preserve">analytics and operational visibility</w:t>
      </w:r>
    </w:p>
    <w:p>
      <w:pPr>
        <w:numPr>
          <w:ilvl w:val="0"/>
          <w:numId w:val="46"/>
        </w:numPr>
        <w:spacing w:lineRule="auto"/>
      </w:pPr>
      <w:r>
        <w:rPr/>
        <w:t xml:space="preserve">governed integrations</w:t>
      </w:r>
    </w:p>
    <w:p>
      <w:pPr>
        <w:spacing w:lineRule="auto"/>
      </w:pPr>
      <w:r>
        <w:rPr/>
        <w:t xml:space="preserve">The horizon is a direction of travel. It MUST NOT be read as authorization to build these capabilities in parallel (see PR-020).</w:t>
      </w:r>
    </w:p>
    <w:p>
      <w:pPr>
        <w:pStyle w:val="Heading3"/>
        <w:spacing w:lineRule="auto"/>
      </w:pPr>
      <w:r>
        <w:rPr/>
        <w:t xml:space="preserve">4.1.2 Minimum national operating capability (MNOC)</w:t>
      </w:r>
    </w:p>
    <w:p>
      <w:pPr>
        <w:spacing w:lineRule="auto"/>
      </w:pPr>
      <w:r>
        <w:rPr/>
        <w:t xml:space="preserve">The MNOC is the smallest capability set that lets Curling Canada and PTSOs operate a governed national function in production. For the first release, the MNOC is the complete club-affiliation outcome defined in 4.5, including authoritative organization activation.</w:t>
      </w:r>
    </w:p>
    <w:p>
      <w:pPr>
        <w:pStyle w:val="Heading3"/>
        <w:spacing w:lineRule="auto"/>
      </w:pPr>
      <w:r>
        <w:rPr/>
        <w:t xml:space="preserve">4.1.3 Club-affiliation vertical</w:t>
      </w:r>
    </w:p>
    <w:p>
      <w:pPr>
        <w:spacing w:lineRule="auto"/>
      </w:pPr>
      <w:r>
        <w:rPr/>
        <w:t xml:space="preserve">The affiliation vertical is the first complete production capability. Its full definition is in 4.5. It MUST be delivered end-to-end before broad horizontal expansion.</w:t>
      </w:r>
    </w:p>
    <w:p>
      <w:pPr>
        <w:pStyle w:val="Heading3"/>
        <w:spacing w:lineRule="auto"/>
      </w:pPr>
      <w:r>
        <w:rPr/>
        <w:t xml:space="preserve">4.1.4 Pilot scope</w:t>
      </w:r>
    </w:p>
    <w:p>
      <w:pPr>
        <w:spacing w:lineRule="auto"/>
      </w:pPr>
      <w:r>
        <w:rPr/>
        <w:t xml:space="preserve">The pilot delivers the affiliation vertical to a limited, representative cohort (see V0-08). Pilot cohort size and composition are TBD and MUST be defined in the research and pilot plans, not assumed here.</w:t>
      </w:r>
    </w:p>
    <w:p>
      <w:pPr>
        <w:pStyle w:val="Heading3"/>
        <w:spacing w:lineRule="auto"/>
      </w:pPr>
      <w:r>
        <w:rPr/>
        <w:t xml:space="preserve">4.1.5 First production release</w:t>
      </w:r>
    </w:p>
    <w:p>
      <w:pPr>
        <w:spacing w:lineRule="auto"/>
      </w:pPr>
      <w:r>
        <w:rPr/>
        <w:t xml:space="preserve">The first production release is the affiliation vertical, hardened to release requirements (bilingual parity, accessibility, privacy, security, operability), delivered through controlled, reversible stages (PR-012, PR-013).</w:t>
      </w:r>
    </w:p>
    <w:p>
      <w:pPr>
        <w:pStyle w:val="Heading3"/>
        <w:spacing w:lineRule="auto"/>
      </w:pPr>
      <w:r>
        <w:rPr/>
        <w:t xml:space="preserve">4.1.6 Later delivery waves</w:t>
      </w:r>
    </w:p>
    <w:p>
      <w:pPr>
        <w:spacing w:lineRule="auto"/>
      </w:pPr>
      <w:r>
        <w:rPr/>
        <w:t xml:space="preserve">Membership, registration, payments, participant continuity, analytics, and broader integrations are later waves. They are DEFERRED until the affiliation vertical is proven in production.</w:t>
      </w:r>
    </w:p>
    <w:p>
      <w:pPr>
        <w:pStyle w:val="Heading3"/>
        <w:spacing w:lineRule="auto"/>
      </w:pPr>
      <w:r>
        <w:rPr/>
        <w:t xml:space="preserve">4.1.7 External execution systems</w:t>
      </w:r>
    </w:p>
    <w:p>
      <w:pPr>
        <w:spacing w:lineRule="auto"/>
      </w:pPr>
      <w:r>
        <w:rPr/>
        <w:t xml:space="preserve">Competition, learning, accreditation, and payment execution systems are external systems. Their role MUST be classified per 4.6 and V0-06; they are not in-scope for replacement in the first release.</w:t>
      </w:r>
    </w:p>
    <w:p>
      <w:pPr>
        <w:pStyle w:val="Heading2"/>
        <w:spacing w:lineRule="auto"/>
      </w:pPr>
      <w:r>
        <w:rPr/>
        <w:t xml:space="preserve">4.2 First production flow</w:t>
      </w:r>
    </w:p>
    <w:p>
      <w:pPr>
        <w:spacing w:lineRule="auto"/>
      </w:pPr>
      <w:r>
        <w:rPr/>
        <w:t xml:space="preserve">Normative statement:</w:t>
      </w:r>
    </w:p>
    <w:p>
      <w:pPr>
        <w:spacing w:lineRule="auto"/>
      </w:pPr>
      <w:r>
        <w:rPr/>
        <w:t xml:space="preserve">Club affiliation MUST be the first production vertical slice, including activation into the authoritative organization registry.</w:t>
      </w:r>
    </w:p>
    <w:p>
      <w:pPr>
        <w:spacing w:lineRule="auto"/>
      </w:pPr>
      <w:r>
        <w:rPr/>
        <w:t xml:space="preserve">Rationale:</w:t>
      </w:r>
    </w:p>
    <w:p>
      <w:pPr>
        <w:numPr>
          <w:ilvl w:val="0"/>
          <w:numId w:val="47"/>
        </w:numPr>
        <w:spacing w:lineRule="auto"/>
      </w:pPr>
      <w:r>
        <w:rPr/>
        <w:t xml:space="preserve">establishes authoritative organization identity;</w:t>
      </w:r>
    </w:p>
    <w:p>
      <w:pPr>
        <w:numPr>
          <w:ilvl w:val="0"/>
          <w:numId w:val="47"/>
        </w:numPr>
        <w:spacing w:lineRule="auto"/>
      </w:pPr>
      <w:r>
        <w:rPr/>
        <w:t xml:space="preserve">sets jurisdiction and governance relationships;</w:t>
      </w:r>
    </w:p>
    <w:p>
      <w:pPr>
        <w:numPr>
          <w:ilvl w:val="0"/>
          <w:numId w:val="47"/>
        </w:numPr>
        <w:spacing w:lineRule="auto"/>
      </w:pPr>
      <w:r>
        <w:rPr/>
        <w:t xml:space="preserve">delivers bounded national value early;</w:t>
      </w:r>
    </w:p>
    <w:p>
      <w:pPr>
        <w:numPr>
          <w:ilvl w:val="0"/>
          <w:numId w:val="47"/>
        </w:numPr>
        <w:spacing w:lineRule="auto"/>
      </w:pPr>
      <w:r>
        <w:rPr/>
        <w:t xml:space="preserve">provides the foundation for later membership and registration capabilities.</w:t>
      </w:r>
    </w:p>
    <w:p>
      <w:pPr>
        <w:pStyle w:val="Heading2"/>
        <w:spacing w:lineRule="auto"/>
      </w:pPr>
      <w:r>
        <w:rPr/>
        <w:t xml:space="preserve">4.3 Explicit exclusions from first release</w:t>
      </w:r>
    </w:p>
    <w:p>
      <w:pPr>
        <w:spacing w:lineRule="auto"/>
      </w:pPr>
      <w:r>
        <w:rPr/>
        <w:t xml:space="preserve">Excluded from the first production release unless separately approved and recorded in REG-002:</w:t>
      </w:r>
    </w:p>
    <w:p>
      <w:pPr>
        <w:numPr>
          <w:ilvl w:val="0"/>
          <w:numId w:val="48"/>
        </w:numPr>
        <w:spacing w:lineRule="auto"/>
      </w:pPr>
      <w:r>
        <w:rPr/>
        <w:t xml:space="preserve">competition-management replacement;</w:t>
      </w:r>
    </w:p>
    <w:p>
      <w:pPr>
        <w:numPr>
          <w:ilvl w:val="0"/>
          <w:numId w:val="48"/>
        </w:numPr>
        <w:spacing w:lineRule="auto"/>
      </w:pPr>
      <w:r>
        <w:rPr/>
        <w:t xml:space="preserve">full learning-management replacement;</w:t>
      </w:r>
    </w:p>
    <w:p>
      <w:pPr>
        <w:numPr>
          <w:ilvl w:val="0"/>
          <w:numId w:val="48"/>
        </w:numPr>
        <w:spacing w:lineRule="auto"/>
      </w:pPr>
      <w:r>
        <w:rPr/>
        <w:t xml:space="preserve">full accreditation replacement;</w:t>
      </w:r>
    </w:p>
    <w:p>
      <w:pPr>
        <w:numPr>
          <w:ilvl w:val="0"/>
          <w:numId w:val="48"/>
        </w:numPr>
        <w:spacing w:lineRule="auto"/>
      </w:pPr>
      <w:r>
        <w:rPr/>
        <w:t xml:space="preserve">high-performance athlete systems;</w:t>
      </w:r>
    </w:p>
    <w:p>
      <w:pPr>
        <w:numPr>
          <w:ilvl w:val="0"/>
          <w:numId w:val="48"/>
        </w:numPr>
        <w:spacing w:lineRule="auto"/>
      </w:pPr>
      <w:r>
        <w:rPr/>
        <w:t xml:space="preserve">broadcast and fan-engagement systems;</w:t>
      </w:r>
    </w:p>
    <w:p>
      <w:pPr>
        <w:numPr>
          <w:ilvl w:val="0"/>
          <w:numId w:val="48"/>
        </w:numPr>
        <w:spacing w:lineRule="auto"/>
      </w:pPr>
      <w:r>
        <w:rPr/>
        <w:t xml:space="preserve">unrestricted multi-sport commercialization;</w:t>
      </w:r>
    </w:p>
    <w:p>
      <w:pPr>
        <w:numPr>
          <w:ilvl w:val="0"/>
          <w:numId w:val="48"/>
        </w:numPr>
        <w:spacing w:lineRule="auto"/>
      </w:pPr>
      <w:r>
        <w:rPr/>
        <w:t xml:space="preserve">broad AI decision automation;</w:t>
      </w:r>
    </w:p>
    <w:p>
      <w:pPr>
        <w:numPr>
          <w:ilvl w:val="0"/>
          <w:numId w:val="48"/>
        </w:numPr>
        <w:spacing w:lineRule="auto"/>
      </w:pPr>
      <w:r>
        <w:rPr/>
        <w:t xml:space="preserve">complete historical participant migration prior to the affiliation pilot;</w:t>
      </w:r>
    </w:p>
    <w:p>
      <w:pPr>
        <w:numPr>
          <w:ilvl w:val="0"/>
          <w:numId w:val="48"/>
        </w:numPr>
        <w:spacing w:lineRule="auto"/>
      </w:pPr>
      <w:r>
        <w:rPr/>
        <w:t xml:space="preserve">wholesale adoption of all Base44 routes.</w:t>
      </w:r>
    </w:p>
    <w:p>
      <w:pPr>
        <w:pStyle w:val="Heading2"/>
        <w:spacing w:lineRule="auto"/>
      </w:pPr>
      <w:r>
        <w:rPr/>
        <w:t xml:space="preserve">4.4 Capability boundary rule</w:t>
      </w:r>
    </w:p>
    <w:p>
      <w:pPr>
        <w:spacing w:lineRule="auto"/>
      </w:pPr>
      <w:r>
        <w:rPr/>
        <w:t xml:space="preserve">Every proposed capability MUST be classified as exactly one of:</w:t>
      </w:r>
    </w:p>
    <w:p>
      <w:pPr>
        <w:numPr>
          <w:ilvl w:val="0"/>
          <w:numId w:val="49"/>
        </w:numPr>
        <w:spacing w:lineRule="auto"/>
      </w:pPr>
      <w:r>
        <w:rPr/>
        <w:t xml:space="preserve">owned</w:t>
      </w:r>
    </w:p>
    <w:p>
      <w:pPr>
        <w:numPr>
          <w:ilvl w:val="0"/>
          <w:numId w:val="49"/>
        </w:numPr>
        <w:spacing w:lineRule="auto"/>
      </w:pPr>
      <w:r>
        <w:rPr/>
        <w:t xml:space="preserve">shared</w:t>
      </w:r>
    </w:p>
    <w:p>
      <w:pPr>
        <w:numPr>
          <w:ilvl w:val="0"/>
          <w:numId w:val="49"/>
        </w:numPr>
        <w:spacing w:lineRule="auto"/>
      </w:pPr>
      <w:r>
        <w:rPr/>
        <w:t xml:space="preserve">observed</w:t>
      </w:r>
    </w:p>
    <w:p>
      <w:pPr>
        <w:numPr>
          <w:ilvl w:val="0"/>
          <w:numId w:val="49"/>
        </w:numPr>
        <w:spacing w:lineRule="auto"/>
      </w:pPr>
      <w:r>
        <w:rPr/>
        <w:t xml:space="preserve">integrated</w:t>
      </w:r>
    </w:p>
    <w:p>
      <w:pPr>
        <w:numPr>
          <w:ilvl w:val="0"/>
          <w:numId w:val="49"/>
        </w:numPr>
        <w:spacing w:lineRule="auto"/>
      </w:pPr>
      <w:r>
        <w:rPr/>
        <w:t xml:space="preserve">delegated</w:t>
      </w:r>
    </w:p>
    <w:p>
      <w:pPr>
        <w:numPr>
          <w:ilvl w:val="0"/>
          <w:numId w:val="49"/>
        </w:numPr>
        <w:spacing w:lineRule="auto"/>
      </w:pPr>
      <w:r>
        <w:rPr/>
        <w:t xml:space="preserve">deferred</w:t>
      </w:r>
    </w:p>
    <w:p>
      <w:pPr>
        <w:numPr>
          <w:ilvl w:val="0"/>
          <w:numId w:val="49"/>
        </w:numPr>
        <w:spacing w:lineRule="auto"/>
      </w:pPr>
      <w:r>
        <w:rPr/>
        <w:t xml:space="preserve">retired</w:t>
      </w:r>
    </w:p>
    <w:p>
      <w:pPr>
        <w:spacing w:lineRule="auto"/>
      </w:pPr>
      <w:r>
        <w:rPr/>
        <w:t xml:space="preserve">A prototype screen or route does not establish program scope automatically. New capability adoption MUST follow the scope-change process in 4.7.</w:t>
      </w:r>
    </w:p>
    <w:p>
      <w:pPr>
        <w:pStyle w:val="Heading2"/>
        <w:spacing w:lineRule="auto"/>
      </w:pPr>
      <w:r>
        <w:rPr/>
        <w:t xml:space="preserve">4.5 Complete affiliation outcome (constitutional definition)</w:t>
      </w:r>
    </w:p>
    <w:p>
      <w:pPr>
        <w:spacing w:lineRule="auto"/>
      </w:pPr>
      <w:r>
        <w:rPr/>
        <w:t xml:space="preserve">This subsection is normative and defines what "affiliation delivered" means. The affiliation vertical is NOT satisfied by an application form, an approval endpoint, a state machine, or an admin screen alone.</w:t>
      </w:r>
    </w:p>
    <w:p>
      <w:pPr>
        <w:spacing w:lineRule="auto"/>
      </w:pPr>
      <w:r>
        <w:rPr/>
        <w:t xml:space="preserve">The minimum complete affiliation outcome is:</w:t>
      </w:r>
    </w:p>
    <w:p>
      <w:pPr>
        <w:spacing w:lineRule="auto"/>
      </w:pPr>
      <w:r>
        <w:rPr/>
        <w:t xml:space="preserve">An authorized club representative can establish or confirm the club, complete applicable requirements, submit evidence, undergo the correct jurisdictional review, respond to identified deficiencies, receive a governed decision, and, when approved, have the club activated exactly once as an authoritative organization.</w:t>
      </w:r>
    </w:p>
    <w:p>
      <w:pPr>
        <w:spacing w:lineRule="auto"/>
      </w:pPr>
      <w:r>
        <w:rPr/>
        <w:t xml:space="preserve">Required elements:</w:t>
      </w:r>
    </w:p>
    <w:p>
      <w:pPr>
        <w:numPr>
          <w:ilvl w:val="0"/>
          <w:numId w:val="50"/>
        </w:numPr>
        <w:spacing w:lineRule="auto"/>
      </w:pPr>
      <w:r>
        <w:rPr/>
        <w:t xml:space="preserve">APPLICANT AUTHORITY: only an authorized representative may act for the club;</w:t>
      </w:r>
    </w:p>
    <w:p>
      <w:pPr>
        <w:numPr>
          <w:ilvl w:val="0"/>
          <w:numId w:val="50"/>
        </w:numPr>
        <w:spacing w:lineRule="auto"/>
      </w:pPr>
      <w:r>
        <w:rPr/>
        <w:t xml:space="preserve">REQUIREMENTS: applicable affiliation requirements are presented and evaluated;</w:t>
      </w:r>
    </w:p>
    <w:p>
      <w:pPr>
        <w:numPr>
          <w:ilvl w:val="0"/>
          <w:numId w:val="50"/>
        </w:numPr>
        <w:spacing w:lineRule="auto"/>
      </w:pPr>
      <w:r>
        <w:rPr/>
        <w:t xml:space="preserve">EVIDENCE: required documents/evidence are submitted and bound to the decision;</w:t>
      </w:r>
    </w:p>
    <w:p>
      <w:pPr>
        <w:numPr>
          <w:ilvl w:val="0"/>
          <w:numId w:val="50"/>
        </w:numPr>
        <w:spacing w:lineRule="auto"/>
      </w:pPr>
      <w:r>
        <w:rPr/>
        <w:t xml:space="preserve">JURISDICTIONAL REVIEW: the correct PTSO/national authority reviews the case;</w:t>
      </w:r>
    </w:p>
    <w:p>
      <w:pPr>
        <w:numPr>
          <w:ilvl w:val="0"/>
          <w:numId w:val="50"/>
        </w:numPr>
        <w:spacing w:lineRule="auto"/>
      </w:pPr>
      <w:r>
        <w:rPr/>
        <w:t xml:space="preserve">RETURN AND RESUBMISSION: deficiencies can be returned and corrected;</w:t>
      </w:r>
    </w:p>
    <w:p>
      <w:pPr>
        <w:numPr>
          <w:ilvl w:val="0"/>
          <w:numId w:val="50"/>
        </w:numPr>
        <w:spacing w:lineRule="auto"/>
      </w:pPr>
      <w:r>
        <w:rPr/>
        <w:t xml:space="preserve">GOVERNED DECISION: approval or rejection is a governed, evidenced transition;</w:t>
      </w:r>
    </w:p>
    <w:p>
      <w:pPr>
        <w:numPr>
          <w:ilvl w:val="0"/>
          <w:numId w:val="50"/>
        </w:numPr>
        <w:spacing w:lineRule="auto"/>
      </w:pPr>
      <w:r>
        <w:rPr/>
        <w:t xml:space="preserve">EXACTLY-ONCE ACTIVATION: approval activates the club exactly once as an authoritative organization, with no duplicate creation on retry.</w:t>
      </w:r>
    </w:p>
    <w:p>
      <w:pPr>
        <w:spacing w:lineRule="auto"/>
      </w:pPr>
      <w:r>
        <w:rPr/>
        <w:t xml:space="preserve">Exactly-once activation MUST be enforced through the governed delivery controls (idempotent activation), consistent with the platform governance kernel model.</w:t>
      </w:r>
    </w:p>
    <w:p>
      <w:pPr>
        <w:pStyle w:val="Heading2"/>
        <w:spacing w:lineRule="auto"/>
      </w:pPr>
      <w:r>
        <w:rPr/>
        <w:t xml:space="preserve">4.6 External system classification</w:t>
      </w:r>
    </w:p>
    <w:p>
      <w:pPr>
        <w:spacing w:lineRule="auto"/>
      </w:pPr>
      <w:r>
        <w:rPr/>
        <w:t xml:space="preserve">Each external platform MUST be classified as one of:</w:t>
      </w:r>
    </w:p>
    <w:p>
      <w:pPr>
        <w:numPr>
          <w:ilvl w:val="0"/>
          <w:numId w:val="51"/>
        </w:numPr>
        <w:spacing w:lineRule="auto"/>
      </w:pPr>
      <w:r>
        <w:rPr/>
        <w:t xml:space="preserve">authoritative provider;</w:t>
      </w:r>
    </w:p>
    <w:p>
      <w:pPr>
        <w:numPr>
          <w:ilvl w:val="0"/>
          <w:numId w:val="51"/>
        </w:numPr>
        <w:spacing w:lineRule="auto"/>
      </w:pPr>
      <w:r>
        <w:rPr/>
        <w:t xml:space="preserve">execution plane;</w:t>
      </w:r>
    </w:p>
    <w:p>
      <w:pPr>
        <w:numPr>
          <w:ilvl w:val="0"/>
          <w:numId w:val="51"/>
        </w:numPr>
        <w:spacing w:lineRule="auto"/>
      </w:pPr>
      <w:r>
        <w:rPr/>
        <w:t xml:space="preserve">synchronization partner;</w:t>
      </w:r>
    </w:p>
    <w:p>
      <w:pPr>
        <w:numPr>
          <w:ilvl w:val="0"/>
          <w:numId w:val="51"/>
        </w:numPr>
        <w:spacing w:lineRule="auto"/>
      </w:pPr>
      <w:r>
        <w:rPr/>
        <w:t xml:space="preserve">projection source;</w:t>
      </w:r>
    </w:p>
    <w:p>
      <w:pPr>
        <w:numPr>
          <w:ilvl w:val="0"/>
          <w:numId w:val="51"/>
        </w:numPr>
        <w:spacing w:lineRule="auto"/>
      </w:pPr>
      <w:r>
        <w:rPr/>
        <w:t xml:space="preserve">reporting source;</w:t>
      </w:r>
    </w:p>
    <w:p>
      <w:pPr>
        <w:numPr>
          <w:ilvl w:val="0"/>
          <w:numId w:val="51"/>
        </w:numPr>
        <w:spacing w:lineRule="auto"/>
      </w:pPr>
      <w:r>
        <w:rPr/>
        <w:t xml:space="preserve">temporary transition system.</w:t>
      </w:r>
    </w:p>
    <w:p>
      <w:pPr>
        <w:spacing w:lineRule="auto"/>
      </w:pPr>
      <w:r>
        <w:rPr/>
        <w:t xml:space="preserve">Classifications are recorded in REG-005.</w:t>
      </w:r>
    </w:p>
    <w:p>
      <w:pPr>
        <w:pStyle w:val="Heading2"/>
        <w:spacing w:lineRule="auto"/>
      </w:pPr>
      <w:r>
        <w:rPr/>
        <w:t xml:space="preserve">4.7 Scope-change process</w:t>
      </w:r>
    </w:p>
    <w:p>
      <w:pPr>
        <w:spacing w:lineRule="auto"/>
      </w:pPr>
      <w:r>
        <w:rPr/>
        <w:t xml:space="preserve">This subsection is normative.</w:t>
      </w:r>
    </w:p>
    <w:p>
      <w:pPr>
        <w:spacing w:lineRule="auto"/>
      </w:pPr>
      <w:r>
        <w:rPr/>
        <w:t xml:space="preserve">Any change to ratified scope MUST:</w:t>
      </w:r>
    </w:p>
    <w:p>
      <w:pPr>
        <w:numPr>
          <w:ilvl w:val="0"/>
          <w:numId w:val="52"/>
        </w:numPr>
        <w:spacing w:lineRule="auto"/>
      </w:pPr>
      <w:r>
        <w:rPr/>
        <w:t xml:space="preserve">be raised as a decision record in REG-002 with the appropriate decision class;</w:t>
      </w:r>
    </w:p>
    <w:p>
      <w:pPr>
        <w:numPr>
          <w:ilvl w:val="0"/>
          <w:numId w:val="52"/>
        </w:numPr>
        <w:spacing w:lineRule="auto"/>
      </w:pPr>
      <w:r>
        <w:rPr/>
        <w:t xml:space="preserve">identify affected outcomes, principles, and delivery waves;</w:t>
      </w:r>
    </w:p>
    <w:p>
      <w:pPr>
        <w:numPr>
          <w:ilvl w:val="0"/>
          <w:numId w:val="52"/>
        </w:numPr>
        <w:spacing w:lineRule="auto"/>
      </w:pPr>
      <w:r>
        <w:rPr/>
        <w:t xml:space="preserve">be approved by the authority defined in V0-07;</w:t>
      </w:r>
    </w:p>
    <w:p>
      <w:pPr>
        <w:numPr>
          <w:ilvl w:val="0"/>
          <w:numId w:val="52"/>
        </w:numPr>
        <w:spacing w:lineRule="auto"/>
      </w:pPr>
      <w:r>
        <w:rPr/>
        <w:t xml:space="preserve">update this chapter and REG-000 on ratification.</w:t>
      </w:r>
    </w:p>
    <w:p>
      <w:pPr>
        <w:spacing w:lineRule="auto"/>
      </w:pPr>
      <w:r>
        <w:rPr/>
        <w:t xml:space="preserve">No capability enters a narrower scope layer without an approved decision.</w:t>
      </w:r>
    </w:p>
    <w:p>
      <w:pPr>
        <w:pStyle w:val="Heading1"/>
        <w:spacing w:lineRule="auto"/>
      </w:pPr>
      <w:r>
        <w:rPr/>
        <w:t xml:space="preserve">V0-05 - Program Principles and Non-Negotiables</w:t>
      </w:r>
    </w:p>
    <w:p>
      <w:pPr>
        <w:spacing w:lineRule="auto"/>
      </w:pPr>
      <w:r>
        <w:rPr>
          <w:b/>
        </w:rPr>
        <w:t xml:space="preserve">Document ID:</w:t>
      </w:r>
    </w:p>
    <w:p>
      <w:pPr>
        <w:spacing w:lineRule="auto"/>
      </w:pPr>
      <w:r>
        <w:rPr/>
        <w:t xml:space="preserve"> V0-05</w:t>
      </w:r>
    </w:p>
    <w:p>
      <w:pPr>
        <w:spacing w:lineRule="auto"/>
      </w:pPr>
      <w:r>
        <w:rPr>
          <w:b/>
        </w:rPr>
        <w:t xml:space="preserve">Status:</w:t>
      </w:r>
    </w:p>
    <w:p>
      <w:pPr>
        <w:spacing w:lineRule="auto"/>
      </w:pPr>
      <w:r>
        <w:rPr/>
        <w:t xml:space="preserve"> RATIFIED</w:t>
      </w:r>
    </w:p>
    <w:p>
      <w:pPr>
        <w:spacing w:lineRule="auto"/>
      </w:pPr>
      <w:r>
        <w:rPr>
          <w:b/>
        </w:rPr>
        <w:t xml:space="preserve">Version:</w:t>
      </w:r>
    </w:p>
    <w:p>
      <w:pPr>
        <w:spacing w:lineRule="auto"/>
      </w:pPr>
      <w:r>
        <w:rPr/>
        <w:t xml:space="preserve"> 1.0.0</w:t>
      </w:r>
    </w:p>
    <w:p>
      <w:pPr>
        <w:spacing w:lineRule="auto"/>
      </w:pPr>
      <w:r>
        <w:rPr>
          <w:b/>
        </w:rPr>
        <w:t xml:space="preserve">Ratification:</w:t>
      </w:r>
    </w:p>
    <w:p>
      <w:pPr>
        <w:spacing w:lineRule="auto"/>
      </w:pPr>
      <w:r>
        <w:rPr/>
        <w:t xml:space="preserve"> Package 1 baseline; basis Accountable Program Authority (Aubert Nungisa); evidence SELF-ATTESTED / AUTHOR-VERIFIED; independent validation not claimed; executive acceptance pending at applicable gate (see V0-E, REG-006 APP-005)</w:t>
      </w:r>
    </w:p>
    <w:p>
      <w:pPr>
        <w:spacing w:lineRule="auto"/>
      </w:pPr>
      <w:r>
        <w:rPr>
          <w:b/>
        </w:rPr>
        <w:t xml:space="preserve">Owner:</w:t>
      </w:r>
    </w:p>
    <w:p>
      <w:pPr>
        <w:spacing w:lineRule="auto"/>
      </w:pPr>
      <w:r>
        <w:rPr/>
        <w:t xml:space="preserve"> Aubert Nungisa (Accountable Program Authority)</w:t>
      </w:r>
    </w:p>
    <w:p>
      <w:pPr>
        <w:spacing w:lineRule="auto"/>
      </w:pPr>
      <w:r>
        <w:rPr>
          <w:b/>
        </w:rPr>
        <w:t xml:space="preserve">Approver:</w:t>
      </w:r>
    </w:p>
    <w:p>
      <w:pPr>
        <w:spacing w:lineRule="auto"/>
      </w:pPr>
      <w:r>
        <w:rPr/>
        <w:t xml:space="preserve"> Nolan (Executive Acceptance Authority)</w:t>
      </w:r>
    </w:p>
    <w:p>
      <w:pPr>
        <w:spacing w:lineRule="auto"/>
      </w:pPr>
      <w:r>
        <w:rPr>
          <w:b/>
        </w:rPr>
        <w:t xml:space="preserve">Associated Gate:</w:t>
      </w:r>
    </w:p>
    <w:p>
      <w:pPr>
        <w:spacing w:lineRule="auto"/>
      </w:pPr>
      <w:r>
        <w:rPr/>
        <w:t xml:space="preserve"> G0</w:t>
      </w:r>
    </w:p>
    <w:p>
      <w:pPr>
        <w:spacing w:lineRule="auto"/>
      </w:pPr>
      <w:r>
        <w:rPr/>
        <w:t xml:space="preserve">This chapter is the constitutional core and is normative in full.</w:t>
      </w:r>
    </w:p>
    <w:p>
      <w:pPr>
        <w:pStyle w:val="Heading2"/>
        <w:spacing w:lineRule="auto"/>
      </w:pPr>
      <w:r>
        <w:rPr/>
        <w:t xml:space="preserve">Principle record format</w:t>
      </w:r>
    </w:p>
    <w:p>
      <w:pPr>
        <w:spacing w:lineRule="auto"/>
      </w:pPr>
      <w:r>
        <w:rPr/>
        <w:t xml:space="preserve">This subsection is normative.</w:t>
      </w:r>
    </w:p>
    <w:p>
      <w:pPr>
        <w:spacing w:lineRule="auto"/>
      </w:pPr>
      <w:r>
        <w:rPr/>
        <w:t xml:space="preserve">Each principle record MUST contain:</w:t>
      </w:r>
    </w:p>
    <w:p>
      <w:pPr>
        <w:numPr>
          <w:ilvl w:val="0"/>
          <w:numId w:val="53"/>
        </w:numPr>
        <w:spacing w:lineRule="auto"/>
      </w:pPr>
      <w:r>
        <w:rPr/>
        <w:t xml:space="preserve">Principle ID</w:t>
      </w:r>
    </w:p>
    <w:p>
      <w:pPr>
        <w:numPr>
          <w:ilvl w:val="0"/>
          <w:numId w:val="53"/>
        </w:numPr>
        <w:spacing w:lineRule="auto"/>
      </w:pPr>
      <w:r>
        <w:rPr/>
        <w:t xml:space="preserve">Name</w:t>
      </w:r>
    </w:p>
    <w:p>
      <w:pPr>
        <w:numPr>
          <w:ilvl w:val="0"/>
          <w:numId w:val="53"/>
        </w:numPr>
        <w:spacing w:lineRule="auto"/>
      </w:pPr>
      <w:r>
        <w:rPr/>
        <w:t xml:space="preserve">Normative statement</w:t>
      </w:r>
    </w:p>
    <w:p>
      <w:pPr>
        <w:numPr>
          <w:ilvl w:val="0"/>
          <w:numId w:val="53"/>
        </w:numPr>
        <w:spacing w:lineRule="auto"/>
      </w:pPr>
      <w:r>
        <w:rPr/>
        <w:t xml:space="preserve">Rationale</w:t>
      </w:r>
    </w:p>
    <w:p>
      <w:pPr>
        <w:numPr>
          <w:ilvl w:val="0"/>
          <w:numId w:val="53"/>
        </w:numPr>
        <w:spacing w:lineRule="auto"/>
      </w:pPr>
      <w:r>
        <w:rPr/>
        <w:t xml:space="preserve">Required implications</w:t>
      </w:r>
    </w:p>
    <w:p>
      <w:pPr>
        <w:numPr>
          <w:ilvl w:val="0"/>
          <w:numId w:val="53"/>
        </w:numPr>
        <w:spacing w:lineRule="auto"/>
      </w:pPr>
      <w:r>
        <w:rPr/>
        <w:t xml:space="preserve">Prohibited interpretations</w:t>
      </w:r>
    </w:p>
    <w:p>
      <w:pPr>
        <w:numPr>
          <w:ilvl w:val="0"/>
          <w:numId w:val="53"/>
        </w:numPr>
        <w:spacing w:lineRule="auto"/>
      </w:pPr>
      <w:r>
        <w:rPr/>
        <w:t xml:space="preserve">Evidence required</w:t>
      </w:r>
    </w:p>
    <w:p>
      <w:pPr>
        <w:numPr>
          <w:ilvl w:val="0"/>
          <w:numId w:val="53"/>
        </w:numPr>
        <w:spacing w:lineRule="auto"/>
      </w:pPr>
      <w:r>
        <w:rPr/>
        <w:t xml:space="preserve">Enforcing gates</w:t>
      </w:r>
    </w:p>
    <w:p>
      <w:pPr>
        <w:numPr>
          <w:ilvl w:val="0"/>
          <w:numId w:val="53"/>
        </w:numPr>
        <w:spacing w:lineRule="auto"/>
      </w:pPr>
      <w:r>
        <w:rPr/>
        <w:t xml:space="preserve">Exception authority</w:t>
      </w:r>
    </w:p>
    <w:p>
      <w:pPr>
        <w:spacing w:lineRule="auto"/>
      </w:pPr>
      <w:r>
        <w:rPr/>
        <w:t xml:space="preserve">Enforcing gate labels (G0 constitutional, vertical gate for the affiliation slice, release gate for production release) are defined in V0-09 and V0-12. Exception authorities reference the decision classes in V0-07 and are recorded in REG-007.</w:t>
      </w:r>
    </w:p>
    <w:p>
      <w:pPr>
        <w:pStyle w:val="Heading2"/>
        <w:spacing w:lineRule="auto"/>
      </w:pPr>
      <w:r>
        <w:rPr/>
        <w:t xml:space="preserve">Principles</w:t>
      </w:r>
    </w:p>
    <w:p>
      <w:pPr>
        <w:pStyle w:val="Heading3"/>
        <w:spacing w:lineRule="auto"/>
      </w:pPr>
      <w:r>
        <w:rPr/>
        <w:t xml:space="preserve">PR-001 Outcomes before features</w:t>
      </w:r>
    </w:p>
    <w:p>
      <w:pPr>
        <w:numPr>
          <w:ilvl w:val="0"/>
          <w:numId w:val="54"/>
        </w:numPr>
        <w:spacing w:lineRule="auto"/>
      </w:pPr>
      <w:r>
        <w:rPr/>
        <w:t xml:space="preserve">Normative statement: every capability MUST trace to an approved organizational or user outcome (V0-03).</w:t>
      </w:r>
    </w:p>
    <w:p>
      <w:pPr>
        <w:numPr>
          <w:ilvl w:val="0"/>
          <w:numId w:val="54"/>
        </w:numPr>
        <w:spacing w:lineRule="auto"/>
      </w:pPr>
      <w:r>
        <w:rPr/>
        <w:t xml:space="preserve">Rationale: prevents feature work that does not serve a national outcome.</w:t>
      </w:r>
    </w:p>
    <w:p>
      <w:pPr>
        <w:numPr>
          <w:ilvl w:val="0"/>
          <w:numId w:val="54"/>
        </w:numPr>
        <w:spacing w:lineRule="auto"/>
      </w:pPr>
      <w:r>
        <w:rPr/>
        <w:t xml:space="preserve">Required implications: each capability record links to an OUT-### outcome; no requirement is accepted without an outcome link.</w:t>
      </w:r>
    </w:p>
    <w:p>
      <w:pPr>
        <w:numPr>
          <w:ilvl w:val="0"/>
          <w:numId w:val="54"/>
        </w:numPr>
        <w:spacing w:lineRule="auto"/>
      </w:pPr>
      <w:r>
        <w:rPr/>
        <w:t xml:space="preserve">Prohibited interpretations: a plausible-sounding feature does NOT justify itself; "users might want it" is not an outcome.</w:t>
      </w:r>
    </w:p>
    <w:p>
      <w:pPr>
        <w:numPr>
          <w:ilvl w:val="0"/>
          <w:numId w:val="54"/>
        </w:numPr>
        <w:spacing w:lineRule="auto"/>
      </w:pPr>
      <w:r>
        <w:rPr/>
        <w:t xml:space="preserve">Evidence required: traceability link outcome to capability to requirement.</w:t>
      </w:r>
    </w:p>
    <w:p>
      <w:pPr>
        <w:numPr>
          <w:ilvl w:val="0"/>
          <w:numId w:val="54"/>
        </w:numPr>
        <w:spacing w:lineRule="auto"/>
      </w:pPr>
      <w:r>
        <w:rPr/>
        <w:t xml:space="preserve">Enforcing gates: vertical gate, release gate.</w:t>
      </w:r>
    </w:p>
    <w:p>
      <w:pPr>
        <w:numPr>
          <w:ilvl w:val="0"/>
          <w:numId w:val="54"/>
        </w:numPr>
        <w:spacing w:lineRule="auto"/>
      </w:pPr>
      <w:r>
        <w:rPr/>
        <w:t xml:space="preserve">Exception authority: Program/Product Authority (D1) with recorded decision.</w:t>
      </w:r>
    </w:p>
    <w:p>
      <w:pPr>
        <w:pStyle w:val="Heading3"/>
        <w:spacing w:lineRule="auto"/>
      </w:pPr>
      <w:r>
        <w:rPr/>
        <w:t xml:space="preserve">PR-002 Affiliation first</w:t>
      </w:r>
    </w:p>
    <w:p>
      <w:pPr>
        <w:numPr>
          <w:ilvl w:val="0"/>
          <w:numId w:val="55"/>
        </w:numPr>
        <w:spacing w:lineRule="auto"/>
      </w:pPr>
      <w:r>
        <w:rPr/>
        <w:t xml:space="preserve">Normative statement: the first deployable vertical MUST be club affiliation, including activation into the authoritative organization registry (V0-04 4.5).</w:t>
      </w:r>
    </w:p>
    <w:p>
      <w:pPr>
        <w:numPr>
          <w:ilvl w:val="0"/>
          <w:numId w:val="55"/>
        </w:numPr>
        <w:spacing w:lineRule="auto"/>
      </w:pPr>
      <w:r>
        <w:rPr/>
        <w:t xml:space="preserve">Rationale: organization identity is foundational to membership and registration.</w:t>
      </w:r>
    </w:p>
    <w:p>
      <w:pPr>
        <w:numPr>
          <w:ilvl w:val="0"/>
          <w:numId w:val="55"/>
        </w:numPr>
        <w:spacing w:lineRule="auto"/>
      </w:pPr>
      <w:r>
        <w:rPr/>
        <w:t xml:space="preserve">Required implications: no later-wave capability may be released before the affiliation vertical is complete in production.</w:t>
      </w:r>
    </w:p>
    <w:p>
      <w:pPr>
        <w:numPr>
          <w:ilvl w:val="0"/>
          <w:numId w:val="55"/>
        </w:numPr>
        <w:spacing w:lineRule="auto"/>
      </w:pPr>
      <w:r>
        <w:rPr/>
        <w:t xml:space="preserve">Prohibited interpretations: partial affiliation (form-only or approval-only) does NOT satisfy this principle.</w:t>
      </w:r>
    </w:p>
    <w:p>
      <w:pPr>
        <w:numPr>
          <w:ilvl w:val="0"/>
          <w:numId w:val="55"/>
        </w:numPr>
        <w:spacing w:lineRule="auto"/>
      </w:pPr>
      <w:r>
        <w:rPr/>
        <w:t xml:space="preserve">Evidence required: complete affiliation outcome evidence per V0-04 4.5.</w:t>
      </w:r>
    </w:p>
    <w:p>
      <w:pPr>
        <w:numPr>
          <w:ilvl w:val="0"/>
          <w:numId w:val="55"/>
        </w:numPr>
        <w:spacing w:lineRule="auto"/>
      </w:pPr>
      <w:r>
        <w:rPr/>
        <w:t xml:space="preserve">Enforcing gates: vertical gate, release gate.</w:t>
      </w:r>
    </w:p>
    <w:p>
      <w:pPr>
        <w:numPr>
          <w:ilvl w:val="0"/>
          <w:numId w:val="55"/>
        </w:numPr>
        <w:spacing w:lineRule="auto"/>
      </w:pPr>
      <w:r>
        <w:rPr/>
        <w:t xml:space="preserve">Exception authority: Executive Sponsor (D0) only.</w:t>
      </w:r>
    </w:p>
    <w:p>
      <w:pPr>
        <w:pStyle w:val="Heading3"/>
        <w:spacing w:lineRule="auto"/>
      </w:pPr>
      <w:r>
        <w:rPr/>
        <w:t xml:space="preserve">PR-003 Federated governance</w:t>
      </w:r>
    </w:p>
    <w:p>
      <w:pPr>
        <w:numPr>
          <w:ilvl w:val="0"/>
          <w:numId w:val="56"/>
        </w:numPr>
        <w:spacing w:lineRule="auto"/>
      </w:pPr>
      <w:r>
        <w:rPr/>
        <w:t xml:space="preserve">Normative statement: the platform MUST support Curling Canada, PTSO, club, and participant authority without collapsing all decisions into one national admin.</w:t>
      </w:r>
    </w:p>
    <w:p>
      <w:pPr>
        <w:numPr>
          <w:ilvl w:val="0"/>
          <w:numId w:val="56"/>
        </w:numPr>
        <w:spacing w:lineRule="auto"/>
      </w:pPr>
      <w:r>
        <w:rPr/>
        <w:t xml:space="preserve">Rationale: legitimacy depends on preserving jurisdiction.</w:t>
      </w:r>
    </w:p>
    <w:p>
      <w:pPr>
        <w:numPr>
          <w:ilvl w:val="0"/>
          <w:numId w:val="56"/>
        </w:numPr>
        <w:spacing w:lineRule="auto"/>
      </w:pPr>
      <w:r>
        <w:rPr/>
        <w:t xml:space="preserve">Required implications: workflows route decisions to correct jurisdiction; PTSO authority is explicit in governed rules.</w:t>
      </w:r>
    </w:p>
    <w:p>
      <w:pPr>
        <w:numPr>
          <w:ilvl w:val="0"/>
          <w:numId w:val="56"/>
        </w:numPr>
        <w:spacing w:lineRule="auto"/>
      </w:pPr>
      <w:r>
        <w:rPr/>
        <w:t xml:space="preserve">Prohibited interpretations: centralizing decisions "for simplicity" is prohibited.</w:t>
      </w:r>
    </w:p>
    <w:p>
      <w:pPr>
        <w:numPr>
          <w:ilvl w:val="0"/>
          <w:numId w:val="56"/>
        </w:numPr>
        <w:spacing w:lineRule="auto"/>
      </w:pPr>
      <w:r>
        <w:rPr/>
        <w:t xml:space="preserve">Evidence required: routing and authority records; audit of jurisdictional review.</w:t>
      </w:r>
    </w:p>
    <w:p>
      <w:pPr>
        <w:numPr>
          <w:ilvl w:val="0"/>
          <w:numId w:val="56"/>
        </w:numPr>
        <w:spacing w:lineRule="auto"/>
      </w:pPr>
      <w:r>
        <w:rPr/>
        <w:t xml:space="preserve">Enforcing gates: vertical gate, release gate.</w:t>
      </w:r>
    </w:p>
    <w:p>
      <w:pPr>
        <w:numPr>
          <w:ilvl w:val="0"/>
          <w:numId w:val="56"/>
        </w:numPr>
        <w:spacing w:lineRule="auto"/>
      </w:pPr>
      <w:r>
        <w:rPr/>
        <w:t xml:space="preserve">Exception authority: Executive Sponsor (D0) with Strategy Authority input.</w:t>
      </w:r>
    </w:p>
    <w:p>
      <w:pPr>
        <w:pStyle w:val="Heading3"/>
        <w:spacing w:lineRule="auto"/>
      </w:pPr>
      <w:r>
        <w:rPr/>
        <w:t xml:space="preserve">PR-004 Clear product authority</w:t>
      </w:r>
    </w:p>
    <w:p>
      <w:pPr>
        <w:numPr>
          <w:ilvl w:val="0"/>
          <w:numId w:val="57"/>
        </w:numPr>
        <w:spacing w:lineRule="auto"/>
      </w:pPr>
      <w:r>
        <w:rPr/>
        <w:t xml:space="preserve">Normative statement: The House, The Button, Base44, and external providers MUST have explicitly defined authority boundaries (V0-06).</w:t>
      </w:r>
    </w:p>
    <w:p>
      <w:pPr>
        <w:numPr>
          <w:ilvl w:val="0"/>
          <w:numId w:val="57"/>
        </w:numPr>
        <w:spacing w:lineRule="auto"/>
      </w:pPr>
      <w:r>
        <w:rPr/>
        <w:t xml:space="preserve">Rationale: undefined authority causes conflicting decisions.</w:t>
      </w:r>
    </w:p>
    <w:p>
      <w:pPr>
        <w:numPr>
          <w:ilvl w:val="0"/>
          <w:numId w:val="57"/>
        </w:numPr>
        <w:spacing w:lineRule="auto"/>
      </w:pPr>
      <w:r>
        <w:rPr/>
        <w:t xml:space="preserve">Required implications: every governed data domain has one authoritative source.</w:t>
      </w:r>
    </w:p>
    <w:p>
      <w:pPr>
        <w:numPr>
          <w:ilvl w:val="0"/>
          <w:numId w:val="57"/>
        </w:numPr>
        <w:spacing w:lineRule="auto"/>
      </w:pPr>
      <w:r>
        <w:rPr/>
        <w:t xml:space="preserve">Prohibited interpretations: an experience layer or reference corpus is NOT an authority source by default.</w:t>
      </w:r>
    </w:p>
    <w:p>
      <w:pPr>
        <w:numPr>
          <w:ilvl w:val="0"/>
          <w:numId w:val="57"/>
        </w:numPr>
        <w:spacing w:lineRule="auto"/>
      </w:pPr>
      <w:r>
        <w:rPr/>
        <w:t xml:space="preserve">Evidence required: authority classifications in REG-005 and V0-06.</w:t>
      </w:r>
    </w:p>
    <w:p>
      <w:pPr>
        <w:numPr>
          <w:ilvl w:val="0"/>
          <w:numId w:val="57"/>
        </w:numPr>
        <w:spacing w:lineRule="auto"/>
      </w:pPr>
      <w:r>
        <w:rPr/>
        <w:t xml:space="preserve">Enforcing gates: G0, vertical gate.</w:t>
      </w:r>
    </w:p>
    <w:p>
      <w:pPr>
        <w:numPr>
          <w:ilvl w:val="0"/>
          <w:numId w:val="57"/>
        </w:numPr>
        <w:spacing w:lineRule="auto"/>
      </w:pPr>
      <w:r>
        <w:rPr/>
        <w:t xml:space="preserve">Exception authority: Technology and Architecture Authority (D3).</w:t>
      </w:r>
    </w:p>
    <w:p>
      <w:pPr>
        <w:pStyle w:val="Heading3"/>
        <w:spacing w:lineRule="auto"/>
      </w:pPr>
      <w:r>
        <w:rPr/>
        <w:t xml:space="preserve">PR-005 Server-side authority</w:t>
      </w:r>
    </w:p>
    <w:p>
      <w:pPr>
        <w:numPr>
          <w:ilvl w:val="0"/>
          <w:numId w:val="58"/>
        </w:numPr>
        <w:spacing w:lineRule="auto"/>
      </w:pPr>
      <w:r>
        <w:rPr/>
        <w:t xml:space="preserve">Normative statement: privileged actions MUST be authorized and enforced by trusted server-side services; client-side role checks are never authoritative.</w:t>
      </w:r>
    </w:p>
    <w:p>
      <w:pPr>
        <w:numPr>
          <w:ilvl w:val="0"/>
          <w:numId w:val="58"/>
        </w:numPr>
        <w:spacing w:lineRule="auto"/>
      </w:pPr>
      <w:r>
        <w:rPr/>
        <w:t xml:space="preserve">Rationale: client checks are bypassable and cannot govern.</w:t>
      </w:r>
    </w:p>
    <w:p>
      <w:pPr>
        <w:numPr>
          <w:ilvl w:val="0"/>
          <w:numId w:val="58"/>
        </w:numPr>
        <w:spacing w:lineRule="auto"/>
      </w:pPr>
      <w:r>
        <w:rPr/>
        <w:t xml:space="preserve">Required implications: authorization enforced server-side for every governed action; UI checks are convenience only.</w:t>
      </w:r>
    </w:p>
    <w:p>
      <w:pPr>
        <w:numPr>
          <w:ilvl w:val="0"/>
          <w:numId w:val="58"/>
        </w:numPr>
        <w:spacing w:lineRule="auto"/>
      </w:pPr>
      <w:r>
        <w:rPr/>
        <w:t xml:space="preserve">Prohibited interpretations: hiding a button is NOT authorization.</w:t>
      </w:r>
    </w:p>
    <w:p>
      <w:pPr>
        <w:numPr>
          <w:ilvl w:val="0"/>
          <w:numId w:val="58"/>
        </w:numPr>
        <w:spacing w:lineRule="auto"/>
      </w:pPr>
      <w:r>
        <w:rPr/>
        <w:t xml:space="preserve">Evidence required: server-side authorization tests and audit records.</w:t>
      </w:r>
    </w:p>
    <w:p>
      <w:pPr>
        <w:numPr>
          <w:ilvl w:val="0"/>
          <w:numId w:val="58"/>
        </w:numPr>
        <w:spacing w:lineRule="auto"/>
      </w:pPr>
      <w:r>
        <w:rPr/>
        <w:t xml:space="preserve">Enforcing gates: vertical gate, release gate.</w:t>
      </w:r>
    </w:p>
    <w:p>
      <w:pPr>
        <w:numPr>
          <w:ilvl w:val="0"/>
          <w:numId w:val="58"/>
        </w:numPr>
        <w:spacing w:lineRule="auto"/>
      </w:pPr>
      <w:r>
        <w:rPr/>
        <w:t xml:space="preserve">Exception authority: none. This principle MUST NOT be excepted.</w:t>
      </w:r>
    </w:p>
    <w:p>
      <w:pPr>
        <w:pStyle w:val="Heading3"/>
        <w:spacing w:lineRule="auto"/>
      </w:pPr>
      <w:r>
        <w:rPr/>
        <w:t xml:space="preserve">PR-006 Policy is versioned</w:t>
      </w:r>
    </w:p>
    <w:p>
      <w:pPr>
        <w:numPr>
          <w:ilvl w:val="0"/>
          <w:numId w:val="59"/>
        </w:numPr>
        <w:spacing w:lineRule="auto"/>
      </w:pPr>
      <w:r>
        <w:rPr/>
        <w:t xml:space="preserve">Normative statement: business rules, requirements, decision criteria, and workflow definitions MUST be versioned and effective-dated.</w:t>
      </w:r>
    </w:p>
    <w:p>
      <w:pPr>
        <w:numPr>
          <w:ilvl w:val="0"/>
          <w:numId w:val="59"/>
        </w:numPr>
        <w:spacing w:lineRule="auto"/>
      </w:pPr>
      <w:r>
        <w:rPr/>
        <w:t xml:space="preserve">Rationale: governed decisions must be reconstructable against the rules in force.</w:t>
      </w:r>
    </w:p>
    <w:p>
      <w:pPr>
        <w:numPr>
          <w:ilvl w:val="0"/>
          <w:numId w:val="59"/>
        </w:numPr>
        <w:spacing w:lineRule="auto"/>
      </w:pPr>
      <w:r>
        <w:rPr/>
        <w:t xml:space="preserve">Required implications: policy changes carry version and effective date; decisions reference the policy version applied.</w:t>
      </w:r>
    </w:p>
    <w:p>
      <w:pPr>
        <w:numPr>
          <w:ilvl w:val="0"/>
          <w:numId w:val="59"/>
        </w:numPr>
        <w:spacing w:lineRule="auto"/>
      </w:pPr>
      <w:r>
        <w:rPr/>
        <w:t xml:space="preserve">Prohibited interpretations: silently editing rules in place is prohibited.</w:t>
      </w:r>
    </w:p>
    <w:p>
      <w:pPr>
        <w:numPr>
          <w:ilvl w:val="0"/>
          <w:numId w:val="59"/>
        </w:numPr>
        <w:spacing w:lineRule="auto"/>
      </w:pPr>
      <w:r>
        <w:rPr/>
        <w:t xml:space="preserve">Evidence required: versioned policy records; decision-to-version linkage.</w:t>
      </w:r>
    </w:p>
    <w:p>
      <w:pPr>
        <w:numPr>
          <w:ilvl w:val="0"/>
          <w:numId w:val="59"/>
        </w:numPr>
        <w:spacing w:lineRule="auto"/>
      </w:pPr>
      <w:r>
        <w:rPr/>
        <w:t xml:space="preserve">Enforcing gates: vertical gate, release gate.</w:t>
      </w:r>
    </w:p>
    <w:p>
      <w:pPr>
        <w:numPr>
          <w:ilvl w:val="0"/>
          <w:numId w:val="59"/>
        </w:numPr>
        <w:spacing w:lineRule="auto"/>
      </w:pPr>
      <w:r>
        <w:rPr/>
        <w:t xml:space="preserve">Exception authority: Compliance/Privacy Authority (D4) for time-bounded cases.</w:t>
      </w:r>
    </w:p>
    <w:p>
      <w:pPr>
        <w:pStyle w:val="Heading3"/>
        <w:spacing w:lineRule="auto"/>
      </w:pPr>
      <w:r>
        <w:rPr/>
        <w:t xml:space="preserve">PR-007 Evidence before claims</w:t>
      </w:r>
    </w:p>
    <w:p>
      <w:pPr>
        <w:numPr>
          <w:ilvl w:val="0"/>
          <w:numId w:val="60"/>
        </w:numPr>
        <w:spacing w:lineRule="auto"/>
      </w:pPr>
      <w:r>
        <w:rPr/>
        <w:t xml:space="preserve">Normative statement: the program MUST NOT claim a capability, compliance posture, readiness state, or business outcome without evidence.</w:t>
      </w:r>
    </w:p>
    <w:p>
      <w:pPr>
        <w:numPr>
          <w:ilvl w:val="0"/>
          <w:numId w:val="60"/>
        </w:numPr>
        <w:spacing w:lineRule="auto"/>
      </w:pPr>
      <w:r>
        <w:rPr/>
        <w:t xml:space="preserve">Rationale: unfounded claims create governance and audit risk.</w:t>
      </w:r>
    </w:p>
    <w:p>
      <w:pPr>
        <w:numPr>
          <w:ilvl w:val="0"/>
          <w:numId w:val="60"/>
        </w:numPr>
        <w:spacing w:lineRule="auto"/>
      </w:pPr>
      <w:r>
        <w:rPr/>
        <w:t xml:space="preserve">Required implications: every readiness/compliance claim links to evidence.</w:t>
      </w:r>
    </w:p>
    <w:p>
      <w:pPr>
        <w:numPr>
          <w:ilvl w:val="0"/>
          <w:numId w:val="60"/>
        </w:numPr>
        <w:spacing w:lineRule="auto"/>
      </w:pPr>
      <w:r>
        <w:rPr/>
        <w:t xml:space="preserve">Prohibited interpretations: "it should work" is not evidence; a demo is not proof of a governed outcome.</w:t>
      </w:r>
    </w:p>
    <w:p>
      <w:pPr>
        <w:numPr>
          <w:ilvl w:val="0"/>
          <w:numId w:val="60"/>
        </w:numPr>
        <w:spacing w:lineRule="auto"/>
      </w:pPr>
      <w:r>
        <w:rPr/>
        <w:t xml:space="preserve">Evidence required: linked evidence artifacts for each claim.</w:t>
      </w:r>
    </w:p>
    <w:p>
      <w:pPr>
        <w:numPr>
          <w:ilvl w:val="0"/>
          <w:numId w:val="60"/>
        </w:numPr>
        <w:spacing w:lineRule="auto"/>
      </w:pPr>
      <w:r>
        <w:rPr/>
        <w:t xml:space="preserve">Enforcing gates: G0, vertical gate, release gate.</w:t>
      </w:r>
    </w:p>
    <w:p>
      <w:pPr>
        <w:numPr>
          <w:ilvl w:val="0"/>
          <w:numId w:val="60"/>
        </w:numPr>
        <w:spacing w:lineRule="auto"/>
      </w:pPr>
      <w:r>
        <w:rPr/>
        <w:t xml:space="preserve">Exception authority: none. This principle MUST NOT be excepted.</w:t>
      </w:r>
    </w:p>
    <w:p>
      <w:pPr>
        <w:pStyle w:val="Heading3"/>
        <w:spacing w:lineRule="auto"/>
      </w:pPr>
      <w:r>
        <w:rPr/>
        <w:t xml:space="preserve">PR-008 Testing concurrency</w:t>
      </w:r>
    </w:p>
    <w:p>
      <w:pPr>
        <w:numPr>
          <w:ilvl w:val="0"/>
          <w:numId w:val="61"/>
        </w:numPr>
        <w:spacing w:lineRule="auto"/>
      </w:pPr>
      <w:r>
        <w:rPr/>
        <w:t xml:space="preserve">Normative statement: testing MUST be designed alongside requirements and implemented alongside production code; testing is not a post-build phase.</w:t>
      </w:r>
    </w:p>
    <w:p>
      <w:pPr>
        <w:numPr>
          <w:ilvl w:val="0"/>
          <w:numId w:val="61"/>
        </w:numPr>
        <w:spacing w:lineRule="auto"/>
      </w:pPr>
      <w:r>
        <w:rPr/>
        <w:t xml:space="preserve">Rationale: late testing hides defects and weakens traceability.</w:t>
      </w:r>
    </w:p>
    <w:p>
      <w:pPr>
        <w:numPr>
          <w:ilvl w:val="0"/>
          <w:numId w:val="61"/>
        </w:numPr>
        <w:spacing w:lineRule="auto"/>
      </w:pPr>
      <w:r>
        <w:rPr/>
        <w:t xml:space="preserve">Required implications for "advance with requirements":</w:t>
      </w:r>
    </w:p>
    <w:p>
      <w:pPr>
        <w:numPr>
          <w:ilvl w:val="1"/>
          <w:numId w:val="62"/>
        </w:numPr>
        <w:spacing w:lineRule="auto"/>
      </w:pPr>
      <w:r>
        <w:rPr/>
        <w:t xml:space="preserve">acceptance-test design MUST exist before implementation of a feature begins;</w:t>
      </w:r>
    </w:p>
    <w:p>
      <w:pPr>
        <w:numPr>
          <w:ilvl w:val="1"/>
          <w:numId w:val="62"/>
        </w:numPr>
        <w:spacing w:lineRule="auto"/>
      </w:pPr>
      <w:r>
        <w:rPr/>
        <w:t xml:space="preserve">automated verification MUST run during implementation, not only at the end;</w:t>
      </w:r>
    </w:p>
    <w:p>
      <w:pPr>
        <w:numPr>
          <w:ilvl w:val="1"/>
          <w:numId w:val="62"/>
        </w:numPr>
        <w:spacing w:lineRule="auto"/>
      </w:pPr>
      <w:r>
        <w:rPr/>
        <w:t xml:space="preserve">each requirement links to at least one test (TEST-###).</w:t>
      </w:r>
    </w:p>
    <w:p>
      <w:pPr>
        <w:numPr>
          <w:ilvl w:val="0"/>
          <w:numId w:val="61"/>
        </w:numPr>
        <w:spacing w:lineRule="auto"/>
      </w:pPr>
      <w:r>
        <w:rPr/>
        <w:t xml:space="preserve">Prohibited interpretations: writing most tests after implementation, or claiming concurrency while deferring real verification, is prohibited.</w:t>
      </w:r>
    </w:p>
    <w:p>
      <w:pPr>
        <w:numPr>
          <w:ilvl w:val="0"/>
          <w:numId w:val="61"/>
        </w:numPr>
        <w:spacing w:lineRule="auto"/>
      </w:pPr>
      <w:r>
        <w:rPr/>
        <w:t xml:space="preserve">Evidence required: acceptance-test designs dated before implementation; CI runs during implementation; requirement-to-test traceability.</w:t>
      </w:r>
    </w:p>
    <w:p>
      <w:pPr>
        <w:numPr>
          <w:ilvl w:val="0"/>
          <w:numId w:val="61"/>
        </w:numPr>
        <w:spacing w:lineRule="auto"/>
      </w:pPr>
      <w:r>
        <w:rPr/>
        <w:t xml:space="preserve">Enforcing gates: vertical gate (test design present), release gate (verification).</w:t>
      </w:r>
    </w:p>
    <w:p>
      <w:pPr>
        <w:numPr>
          <w:ilvl w:val="0"/>
          <w:numId w:val="61"/>
        </w:numPr>
        <w:spacing w:lineRule="auto"/>
      </w:pPr>
      <w:r>
        <w:rPr/>
        <w:t xml:space="preserve">Exception authority: Program Owner (D1) time-bounded only, recorded in REG-007.</w:t>
      </w:r>
    </w:p>
    <w:p>
      <w:pPr>
        <w:pStyle w:val="Heading3"/>
        <w:spacing w:lineRule="auto"/>
      </w:pPr>
      <w:r>
        <w:rPr/>
        <w:t xml:space="preserve">PR-009 Security and privacy by design</w:t>
      </w:r>
    </w:p>
    <w:p>
      <w:pPr>
        <w:numPr>
          <w:ilvl w:val="0"/>
          <w:numId w:val="63"/>
        </w:numPr>
        <w:spacing w:lineRule="auto"/>
      </w:pPr>
      <w:r>
        <w:rPr/>
        <w:t xml:space="preserve">Normative statement: security, privacy, data minimization, purpose limitation, and access control MUST be designed before personal-data functionality is built.</w:t>
      </w:r>
    </w:p>
    <w:p>
      <w:pPr>
        <w:numPr>
          <w:ilvl w:val="0"/>
          <w:numId w:val="63"/>
        </w:numPr>
        <w:spacing w:lineRule="auto"/>
      </w:pPr>
      <w:r>
        <w:rPr/>
        <w:t xml:space="preserve">Rationale: retrofitting privacy is costly and unsafe.</w:t>
      </w:r>
    </w:p>
    <w:p>
      <w:pPr>
        <w:numPr>
          <w:ilvl w:val="0"/>
          <w:numId w:val="63"/>
        </w:numPr>
        <w:spacing w:lineRule="auto"/>
      </w:pPr>
      <w:r>
        <w:rPr/>
        <w:t xml:space="preserve">Required implications: privacy and security design precede personal-data code.</w:t>
      </w:r>
    </w:p>
    <w:p>
      <w:pPr>
        <w:numPr>
          <w:ilvl w:val="0"/>
          <w:numId w:val="63"/>
        </w:numPr>
        <w:spacing w:lineRule="auto"/>
      </w:pPr>
      <w:r>
        <w:rPr/>
        <w:t xml:space="preserve">Prohibited interpretations: "add security later" is prohibited.</w:t>
      </w:r>
    </w:p>
    <w:p>
      <w:pPr>
        <w:numPr>
          <w:ilvl w:val="0"/>
          <w:numId w:val="63"/>
        </w:numPr>
        <w:spacing w:lineRule="auto"/>
      </w:pPr>
      <w:r>
        <w:rPr/>
        <w:t xml:space="preserve">Evidence required: privacy/security design artifacts predating implementation.</w:t>
      </w:r>
    </w:p>
    <w:p>
      <w:pPr>
        <w:numPr>
          <w:ilvl w:val="0"/>
          <w:numId w:val="63"/>
        </w:numPr>
        <w:spacing w:lineRule="auto"/>
      </w:pPr>
      <w:r>
        <w:rPr/>
        <w:t xml:space="preserve">Enforcing gates: vertical gate, release gate.</w:t>
      </w:r>
    </w:p>
    <w:p>
      <w:pPr>
        <w:numPr>
          <w:ilvl w:val="0"/>
          <w:numId w:val="63"/>
        </w:numPr>
        <w:spacing w:lineRule="auto"/>
      </w:pPr>
      <w:r>
        <w:rPr/>
        <w:t xml:space="preserve">Exception authority: Compliance/Privacy Authority (D4), time-bounded only.</w:t>
      </w:r>
    </w:p>
    <w:p>
      <w:pPr>
        <w:pStyle w:val="Heading3"/>
        <w:spacing w:lineRule="auto"/>
      </w:pPr>
      <w:r>
        <w:rPr/>
        <w:t xml:space="preserve">PR-010 Bilingual parity</w:t>
      </w:r>
    </w:p>
    <w:p>
      <w:pPr>
        <w:numPr>
          <w:ilvl w:val="0"/>
          <w:numId w:val="64"/>
        </w:numPr>
        <w:spacing w:lineRule="auto"/>
      </w:pPr>
      <w:r>
        <w:rPr/>
        <w:t xml:space="preserve">Normative statement: English and French MUST receive equivalent functionality, meaning, workflow, and support, not merely translated labels.</w:t>
      </w:r>
    </w:p>
    <w:p>
      <w:pPr>
        <w:numPr>
          <w:ilvl w:val="0"/>
          <w:numId w:val="64"/>
        </w:numPr>
        <w:spacing w:lineRule="auto"/>
      </w:pPr>
      <w:r>
        <w:rPr/>
        <w:t xml:space="preserve">Rationale: official-language obligations and equitable service.</w:t>
      </w:r>
    </w:p>
    <w:p>
      <w:pPr>
        <w:numPr>
          <w:ilvl w:val="0"/>
          <w:numId w:val="64"/>
        </w:numPr>
        <w:spacing w:lineRule="auto"/>
      </w:pPr>
      <w:r>
        <w:rPr/>
        <w:t xml:space="preserve">Required implications: parity verified for workflow and meaning, not just text.</w:t>
      </w:r>
    </w:p>
    <w:p>
      <w:pPr>
        <w:numPr>
          <w:ilvl w:val="0"/>
          <w:numId w:val="64"/>
        </w:numPr>
        <w:spacing w:lineRule="auto"/>
      </w:pPr>
      <w:r>
        <w:rPr/>
        <w:t xml:space="preserve">Prohibited interpretations: translated labels over an English-only workflow do NOT satisfy parity.</w:t>
      </w:r>
    </w:p>
    <w:p>
      <w:pPr>
        <w:numPr>
          <w:ilvl w:val="0"/>
          <w:numId w:val="64"/>
        </w:numPr>
        <w:spacing w:lineRule="auto"/>
      </w:pPr>
      <w:r>
        <w:rPr/>
        <w:t xml:space="preserve">Evidence required: bilingual functional parity review records.</w:t>
      </w:r>
    </w:p>
    <w:p>
      <w:pPr>
        <w:numPr>
          <w:ilvl w:val="0"/>
          <w:numId w:val="64"/>
        </w:numPr>
        <w:spacing w:lineRule="auto"/>
      </w:pPr>
      <w:r>
        <w:rPr/>
        <w:t xml:space="preserve">Enforcing gates: release gate.</w:t>
      </w:r>
    </w:p>
    <w:p>
      <w:pPr>
        <w:numPr>
          <w:ilvl w:val="0"/>
          <w:numId w:val="64"/>
        </w:numPr>
        <w:spacing w:lineRule="auto"/>
      </w:pPr>
      <w:r>
        <w:rPr/>
        <w:t xml:space="preserve">Exception authority: Executive Sponsor (D0), time-bounded only.</w:t>
      </w:r>
    </w:p>
    <w:p>
      <w:pPr>
        <w:pStyle w:val="Heading3"/>
        <w:spacing w:lineRule="auto"/>
      </w:pPr>
      <w:r>
        <w:rPr/>
        <w:t xml:space="preserve">PR-011 Accessibility by design</w:t>
      </w:r>
    </w:p>
    <w:p>
      <w:pPr>
        <w:numPr>
          <w:ilvl w:val="0"/>
          <w:numId w:val="65"/>
        </w:numPr>
        <w:spacing w:lineRule="auto"/>
      </w:pPr>
      <w:r>
        <w:rPr/>
        <w:t xml:space="preserve">Normative statement: user journeys MUST be designed and verified against WCAG 2.2 AA.</w:t>
      </w:r>
    </w:p>
    <w:p>
      <w:pPr>
        <w:numPr>
          <w:ilvl w:val="0"/>
          <w:numId w:val="65"/>
        </w:numPr>
        <w:spacing w:lineRule="auto"/>
      </w:pPr>
      <w:r>
        <w:rPr/>
        <w:t xml:space="preserve">Rationale: equitable access is a legal and ethical obligation.</w:t>
      </w:r>
    </w:p>
    <w:p>
      <w:pPr>
        <w:numPr>
          <w:ilvl w:val="0"/>
          <w:numId w:val="65"/>
        </w:numPr>
        <w:spacing w:lineRule="auto"/>
      </w:pPr>
      <w:r>
        <w:rPr/>
        <w:t xml:space="preserve">Required implications: accessibility considered in design and verified in test.</w:t>
      </w:r>
    </w:p>
    <w:p>
      <w:pPr>
        <w:numPr>
          <w:ilvl w:val="0"/>
          <w:numId w:val="65"/>
        </w:numPr>
        <w:spacing w:lineRule="auto"/>
      </w:pPr>
      <w:r>
        <w:rPr/>
        <w:t xml:space="preserve">Prohibited interpretations: a late accessibility "audit" alone does not satisfy design-time obligation.</w:t>
      </w:r>
    </w:p>
    <w:p>
      <w:pPr>
        <w:numPr>
          <w:ilvl w:val="0"/>
          <w:numId w:val="65"/>
        </w:numPr>
        <w:spacing w:lineRule="auto"/>
      </w:pPr>
      <w:r>
        <w:rPr/>
        <w:t xml:space="preserve">Evidence required: WCAG 2.2 AA verification results.</w:t>
      </w:r>
    </w:p>
    <w:p>
      <w:pPr>
        <w:numPr>
          <w:ilvl w:val="0"/>
          <w:numId w:val="65"/>
        </w:numPr>
        <w:spacing w:lineRule="auto"/>
      </w:pPr>
      <w:r>
        <w:rPr/>
        <w:t xml:space="preserve">Enforcing gates: release gate.</w:t>
      </w:r>
    </w:p>
    <w:p>
      <w:pPr>
        <w:numPr>
          <w:ilvl w:val="0"/>
          <w:numId w:val="65"/>
        </w:numPr>
        <w:spacing w:lineRule="auto"/>
      </w:pPr>
      <w:r>
        <w:rPr/>
        <w:t xml:space="preserve">Exception authority: Executive Sponsor (D0), time-bounded only.</w:t>
      </w:r>
    </w:p>
    <w:p>
      <w:pPr>
        <w:pStyle w:val="Heading3"/>
        <w:spacing w:lineRule="auto"/>
      </w:pPr>
      <w:r>
        <w:rPr/>
        <w:t xml:space="preserve">PR-012 Progressive and reversible delivery</w:t>
      </w:r>
    </w:p>
    <w:p>
      <w:pPr>
        <w:numPr>
          <w:ilvl w:val="0"/>
          <w:numId w:val="66"/>
        </w:numPr>
        <w:spacing w:lineRule="auto"/>
      </w:pPr>
      <w:r>
        <w:rPr/>
        <w:t xml:space="preserve">Normative statement: the platform MUST be released through controlled, observable, and reversible stages.</w:t>
      </w:r>
    </w:p>
    <w:p>
      <w:pPr>
        <w:numPr>
          <w:ilvl w:val="0"/>
          <w:numId w:val="66"/>
        </w:numPr>
        <w:spacing w:lineRule="auto"/>
      </w:pPr>
      <w:r>
        <w:rPr/>
        <w:t xml:space="preserve">Rationale: reduces blast radius and enables recovery.</w:t>
      </w:r>
    </w:p>
    <w:p>
      <w:pPr>
        <w:numPr>
          <w:ilvl w:val="0"/>
          <w:numId w:val="66"/>
        </w:numPr>
        <w:spacing w:lineRule="auto"/>
      </w:pPr>
      <w:r>
        <w:rPr/>
        <w:t xml:space="preserve">Required implications: each release stage has rollback/recovery and monitoring.</w:t>
      </w:r>
    </w:p>
    <w:p>
      <w:pPr>
        <w:numPr>
          <w:ilvl w:val="0"/>
          <w:numId w:val="66"/>
        </w:numPr>
        <w:spacing w:lineRule="auto"/>
      </w:pPr>
      <w:r>
        <w:rPr/>
        <w:t xml:space="preserve">Prohibited interpretations: irreversible one-shot cutovers are prohibited by default.</w:t>
      </w:r>
    </w:p>
    <w:p>
      <w:pPr>
        <w:numPr>
          <w:ilvl w:val="0"/>
          <w:numId w:val="66"/>
        </w:numPr>
        <w:spacing w:lineRule="auto"/>
      </w:pPr>
      <w:r>
        <w:rPr/>
        <w:t xml:space="preserve">Evidence required: staged rollout and rollback plans; monitoring in place.</w:t>
      </w:r>
    </w:p>
    <w:p>
      <w:pPr>
        <w:numPr>
          <w:ilvl w:val="0"/>
          <w:numId w:val="66"/>
        </w:numPr>
        <w:spacing w:lineRule="auto"/>
      </w:pPr>
      <w:r>
        <w:rPr/>
        <w:t xml:space="preserve">Enforcing gates: release gate.</w:t>
      </w:r>
    </w:p>
    <w:p>
      <w:pPr>
        <w:numPr>
          <w:ilvl w:val="0"/>
          <w:numId w:val="66"/>
        </w:numPr>
        <w:spacing w:lineRule="auto"/>
      </w:pPr>
      <w:r>
        <w:rPr/>
        <w:t xml:space="preserve">Exception authority: Executive Sponsor (D0) plus operational acceptance (D8).</w:t>
      </w:r>
    </w:p>
    <w:p>
      <w:pPr>
        <w:pStyle w:val="Heading3"/>
        <w:spacing w:lineRule="auto"/>
      </w:pPr>
      <w:r>
        <w:rPr/>
        <w:t xml:space="preserve">PR-013 No national big bang by default</w:t>
      </w:r>
    </w:p>
    <w:p>
      <w:pPr>
        <w:numPr>
          <w:ilvl w:val="0"/>
          <w:numId w:val="67"/>
        </w:numPr>
        <w:spacing w:lineRule="auto"/>
      </w:pPr>
      <w:r>
        <w:rPr/>
        <w:t xml:space="preserve">Normative statement: national rollout MUST proceed through pilots and phased cohorts unless a later evidence-based decision authorizes another approach.</w:t>
      </w:r>
    </w:p>
    <w:p>
      <w:pPr>
        <w:numPr>
          <w:ilvl w:val="0"/>
          <w:numId w:val="67"/>
        </w:numPr>
        <w:spacing w:lineRule="auto"/>
      </w:pPr>
      <w:r>
        <w:rPr/>
        <w:t xml:space="preserve">Rationale: national simultaneous launch concentrates risk.</w:t>
      </w:r>
    </w:p>
    <w:p>
      <w:pPr>
        <w:numPr>
          <w:ilvl w:val="0"/>
          <w:numId w:val="67"/>
        </w:numPr>
        <w:spacing w:lineRule="auto"/>
      </w:pPr>
      <w:r>
        <w:rPr/>
        <w:t xml:space="preserve">Required implications: pilot then phased cohorts (V0-04 4.1.4 to 4.1.5).</w:t>
      </w:r>
    </w:p>
    <w:p>
      <w:pPr>
        <w:numPr>
          <w:ilvl w:val="0"/>
          <w:numId w:val="67"/>
        </w:numPr>
        <w:spacing w:lineRule="auto"/>
      </w:pPr>
      <w:r>
        <w:rPr/>
        <w:t xml:space="preserve">Prohibited interpretations: convenience is not a basis for a big-bang launch.</w:t>
      </w:r>
    </w:p>
    <w:p>
      <w:pPr>
        <w:numPr>
          <w:ilvl w:val="0"/>
          <w:numId w:val="67"/>
        </w:numPr>
        <w:spacing w:lineRule="auto"/>
      </w:pPr>
      <w:r>
        <w:rPr/>
        <w:t xml:space="preserve">Evidence required: pilot results before broader cohorts.</w:t>
      </w:r>
    </w:p>
    <w:p>
      <w:pPr>
        <w:numPr>
          <w:ilvl w:val="0"/>
          <w:numId w:val="67"/>
        </w:numPr>
        <w:spacing w:lineRule="auto"/>
      </w:pPr>
      <w:r>
        <w:rPr/>
        <w:t xml:space="preserve">Enforcing gates: release gate.</w:t>
      </w:r>
    </w:p>
    <w:p>
      <w:pPr>
        <w:numPr>
          <w:ilvl w:val="0"/>
          <w:numId w:val="67"/>
        </w:numPr>
        <w:spacing w:lineRule="auto"/>
      </w:pPr>
      <w:r>
        <w:rPr/>
        <w:t xml:space="preserve">Exception authority: Executive Sponsor (D0) with evidence.</w:t>
      </w:r>
    </w:p>
    <w:p>
      <w:pPr>
        <w:pStyle w:val="Heading3"/>
        <w:spacing w:lineRule="auto"/>
      </w:pPr>
      <w:r>
        <w:rPr/>
        <w:t xml:space="preserve">PR-014 Preserve institutional continuity</w:t>
      </w:r>
    </w:p>
    <w:p>
      <w:pPr>
        <w:numPr>
          <w:ilvl w:val="0"/>
          <w:numId w:val="68"/>
        </w:numPr>
        <w:spacing w:lineRule="auto"/>
      </w:pPr>
      <w:r>
        <w:rPr/>
        <w:t xml:space="preserve">Normative statement: historical data, existing affiliations, delegated relationships, and operational goodwill MUST be preserved or explicitly dispositioned.</w:t>
      </w:r>
    </w:p>
    <w:p>
      <w:pPr>
        <w:numPr>
          <w:ilvl w:val="0"/>
          <w:numId w:val="68"/>
        </w:numPr>
        <w:spacing w:lineRule="auto"/>
      </w:pPr>
      <w:r>
        <w:rPr/>
        <w:t xml:space="preserve">Rationale: loss of continuity harms trust and operations.</w:t>
      </w:r>
    </w:p>
    <w:p>
      <w:pPr>
        <w:numPr>
          <w:ilvl w:val="0"/>
          <w:numId w:val="68"/>
        </w:numPr>
        <w:spacing w:lineRule="auto"/>
      </w:pPr>
      <w:r>
        <w:rPr/>
        <w:t xml:space="preserve">Required implications: continuity items are migrated or explicitly dispositioned with a decision.</w:t>
      </w:r>
    </w:p>
    <w:p>
      <w:pPr>
        <w:numPr>
          <w:ilvl w:val="0"/>
          <w:numId w:val="68"/>
        </w:numPr>
        <w:spacing w:lineRule="auto"/>
      </w:pPr>
      <w:r>
        <w:rPr/>
        <w:t xml:space="preserve">Prohibited interpretations: silent data loss is prohibited.</w:t>
      </w:r>
    </w:p>
    <w:p>
      <w:pPr>
        <w:numPr>
          <w:ilvl w:val="0"/>
          <w:numId w:val="68"/>
        </w:numPr>
        <w:spacing w:lineRule="auto"/>
      </w:pPr>
      <w:r>
        <w:rPr/>
        <w:t xml:space="preserve">Evidence required: disposition decisions for continuity items.</w:t>
      </w:r>
    </w:p>
    <w:p>
      <w:pPr>
        <w:numPr>
          <w:ilvl w:val="0"/>
          <w:numId w:val="68"/>
        </w:numPr>
        <w:spacing w:lineRule="auto"/>
      </w:pPr>
      <w:r>
        <w:rPr/>
        <w:t xml:space="preserve">Enforcing gates: vertical gate, release gate.</w:t>
      </w:r>
    </w:p>
    <w:p>
      <w:pPr>
        <w:numPr>
          <w:ilvl w:val="0"/>
          <w:numId w:val="68"/>
        </w:numPr>
        <w:spacing w:lineRule="auto"/>
      </w:pPr>
      <w:r>
        <w:rPr/>
        <w:t xml:space="preserve">Exception authority: Program Owner (D1) with Compliance input.</w:t>
      </w:r>
    </w:p>
    <w:p>
      <w:pPr>
        <w:pStyle w:val="Heading3"/>
        <w:spacing w:lineRule="auto"/>
      </w:pPr>
      <w:r>
        <w:rPr/>
        <w:t xml:space="preserve">PR-015 No silent assumptions</w:t>
      </w:r>
    </w:p>
    <w:p>
      <w:pPr>
        <w:numPr>
          <w:ilvl w:val="0"/>
          <w:numId w:val="69"/>
        </w:numPr>
        <w:spacing w:lineRule="auto"/>
      </w:pPr>
      <w:r>
        <w:rPr/>
        <w:t xml:space="preserve">Normative statement: material assumptions MUST be recorded, owned, time-bounded, and resolved or accepted.</w:t>
      </w:r>
    </w:p>
    <w:p>
      <w:pPr>
        <w:numPr>
          <w:ilvl w:val="0"/>
          <w:numId w:val="69"/>
        </w:numPr>
        <w:spacing w:lineRule="auto"/>
      </w:pPr>
      <w:r>
        <w:rPr/>
        <w:t xml:space="preserve">Rationale: undocumented assumptions cause downstream rework.</w:t>
      </w:r>
    </w:p>
    <w:p>
      <w:pPr>
        <w:numPr>
          <w:ilvl w:val="0"/>
          <w:numId w:val="69"/>
        </w:numPr>
        <w:spacing w:lineRule="auto"/>
      </w:pPr>
      <w:r>
        <w:rPr/>
        <w:t xml:space="preserve">Required implications: assumptions live in REG-003 with owner and validation date.</w:t>
      </w:r>
    </w:p>
    <w:p>
      <w:pPr>
        <w:numPr>
          <w:ilvl w:val="0"/>
          <w:numId w:val="69"/>
        </w:numPr>
        <w:spacing w:lineRule="auto"/>
      </w:pPr>
      <w:r>
        <w:rPr/>
        <w:t xml:space="preserve">Prohibited interpretations: treating an assumption as a fact is prohibited.</w:t>
      </w:r>
    </w:p>
    <w:p>
      <w:pPr>
        <w:numPr>
          <w:ilvl w:val="0"/>
          <w:numId w:val="69"/>
        </w:numPr>
        <w:spacing w:lineRule="auto"/>
      </w:pPr>
      <w:r>
        <w:rPr/>
        <w:t xml:space="preserve">Evidence required: RAID assumption records.</w:t>
      </w:r>
    </w:p>
    <w:p>
      <w:pPr>
        <w:numPr>
          <w:ilvl w:val="0"/>
          <w:numId w:val="69"/>
        </w:numPr>
        <w:spacing w:lineRule="auto"/>
      </w:pPr>
      <w:r>
        <w:rPr/>
        <w:t xml:space="preserve">Enforcing gates: G0, vertical gate.</w:t>
      </w:r>
    </w:p>
    <w:p>
      <w:pPr>
        <w:numPr>
          <w:ilvl w:val="0"/>
          <w:numId w:val="69"/>
        </w:numPr>
        <w:spacing w:lineRule="auto"/>
      </w:pPr>
      <w:r>
        <w:rPr/>
        <w:t xml:space="preserve">Exception authority: Program Owner (D1).</w:t>
      </w:r>
    </w:p>
    <w:p>
      <w:pPr>
        <w:pStyle w:val="Heading3"/>
        <w:spacing w:lineRule="auto"/>
      </w:pPr>
      <w:r>
        <w:rPr/>
        <w:t xml:space="preserve">PR-016 External systems remain replaceable</w:t>
      </w:r>
    </w:p>
    <w:p>
      <w:pPr>
        <w:numPr>
          <w:ilvl w:val="0"/>
          <w:numId w:val="70"/>
        </w:numPr>
        <w:spacing w:lineRule="auto"/>
      </w:pPr>
      <w:r>
        <w:rPr/>
        <w:t xml:space="preserve">Normative statement: integrations SHOULD use governed contracts and adapters that avoid unnecessary provider lock-in.</w:t>
      </w:r>
    </w:p>
    <w:p>
      <w:pPr>
        <w:numPr>
          <w:ilvl w:val="0"/>
          <w:numId w:val="70"/>
        </w:numPr>
        <w:spacing w:lineRule="auto"/>
      </w:pPr>
      <w:r>
        <w:rPr/>
        <w:t xml:space="preserve">Rationale: preserves institutional control and switching ability.</w:t>
      </w:r>
    </w:p>
    <w:p>
      <w:pPr>
        <w:numPr>
          <w:ilvl w:val="0"/>
          <w:numId w:val="70"/>
        </w:numPr>
        <w:spacing w:lineRule="auto"/>
      </w:pPr>
      <w:r>
        <w:rPr/>
        <w:t xml:space="preserve">Required implications: integrations use governed contracts/adapters where feasible.</w:t>
      </w:r>
    </w:p>
    <w:p>
      <w:pPr>
        <w:numPr>
          <w:ilvl w:val="0"/>
          <w:numId w:val="70"/>
        </w:numPr>
        <w:spacing w:lineRule="auto"/>
      </w:pPr>
      <w:r>
        <w:rPr/>
        <w:t xml:space="preserve">Prohibited interpretations: deep coupling for convenience is discouraged and MUST be justified.</w:t>
      </w:r>
    </w:p>
    <w:p>
      <w:pPr>
        <w:numPr>
          <w:ilvl w:val="0"/>
          <w:numId w:val="70"/>
        </w:numPr>
        <w:spacing w:lineRule="auto"/>
      </w:pPr>
      <w:r>
        <w:rPr/>
        <w:t xml:space="preserve">Evidence required: integration contract/adapter design.</w:t>
      </w:r>
    </w:p>
    <w:p>
      <w:pPr>
        <w:numPr>
          <w:ilvl w:val="0"/>
          <w:numId w:val="70"/>
        </w:numPr>
        <w:spacing w:lineRule="auto"/>
      </w:pPr>
      <w:r>
        <w:rPr/>
        <w:t xml:space="preserve">Enforcing gates: release gate.</w:t>
      </w:r>
    </w:p>
    <w:p>
      <w:pPr>
        <w:numPr>
          <w:ilvl w:val="0"/>
          <w:numId w:val="70"/>
        </w:numPr>
        <w:spacing w:lineRule="auto"/>
      </w:pPr>
      <w:r>
        <w:rPr/>
        <w:t xml:space="preserve">Exception authority: Technology and Architecture Authority (D3).</w:t>
      </w:r>
    </w:p>
    <w:p>
      <w:pPr>
        <w:pStyle w:val="Heading3"/>
        <w:spacing w:lineRule="auto"/>
      </w:pPr>
      <w:r>
        <w:rPr/>
        <w:t xml:space="preserve">PR-017 Operability as completion</w:t>
      </w:r>
    </w:p>
    <w:p>
      <w:pPr>
        <w:numPr>
          <w:ilvl w:val="0"/>
          <w:numId w:val="71"/>
        </w:numPr>
        <w:spacing w:lineRule="auto"/>
      </w:pPr>
      <w:r>
        <w:rPr/>
        <w:t xml:space="preserve">Normative statement: a capability is not complete without monitoring, support, incident handling, recovery, documentation, and ownership.</w:t>
      </w:r>
    </w:p>
    <w:p>
      <w:pPr>
        <w:numPr>
          <w:ilvl w:val="0"/>
          <w:numId w:val="71"/>
        </w:numPr>
        <w:spacing w:lineRule="auto"/>
      </w:pPr>
      <w:r>
        <w:rPr/>
        <w:t xml:space="preserve">Rationale: unoperable features are liabilities.</w:t>
      </w:r>
    </w:p>
    <w:p>
      <w:pPr>
        <w:numPr>
          <w:ilvl w:val="0"/>
          <w:numId w:val="71"/>
        </w:numPr>
        <w:spacing w:lineRule="auto"/>
      </w:pPr>
      <w:r>
        <w:rPr/>
        <w:t xml:space="preserve">Required implications: operability artifacts required before "done".</w:t>
      </w:r>
    </w:p>
    <w:p>
      <w:pPr>
        <w:numPr>
          <w:ilvl w:val="0"/>
          <w:numId w:val="71"/>
        </w:numPr>
        <w:spacing w:lineRule="auto"/>
      </w:pPr>
      <w:r>
        <w:rPr/>
        <w:t xml:space="preserve">Prohibited interpretations: passing tests alone does not mean complete.</w:t>
      </w:r>
    </w:p>
    <w:p>
      <w:pPr>
        <w:numPr>
          <w:ilvl w:val="0"/>
          <w:numId w:val="71"/>
        </w:numPr>
        <w:spacing w:lineRule="auto"/>
      </w:pPr>
      <w:r>
        <w:rPr/>
        <w:t xml:space="preserve">Evidence required: monitoring, runbook, ownership, recovery evidence.</w:t>
      </w:r>
    </w:p>
    <w:p>
      <w:pPr>
        <w:numPr>
          <w:ilvl w:val="0"/>
          <w:numId w:val="71"/>
        </w:numPr>
        <w:spacing w:lineRule="auto"/>
      </w:pPr>
      <w:r>
        <w:rPr/>
        <w:t xml:space="preserve">Enforcing gates: release gate.</w:t>
      </w:r>
    </w:p>
    <w:p>
      <w:pPr>
        <w:numPr>
          <w:ilvl w:val="0"/>
          <w:numId w:val="71"/>
        </w:numPr>
        <w:spacing w:lineRule="auto"/>
      </w:pPr>
      <w:r>
        <w:rPr/>
        <w:t xml:space="preserve">Exception authority: Technology and Operations Authority (D3).</w:t>
      </w:r>
    </w:p>
    <w:p>
      <w:pPr>
        <w:pStyle w:val="Heading3"/>
        <w:spacing w:lineRule="auto"/>
      </w:pPr>
      <w:r>
        <w:rPr/>
        <w:t xml:space="preserve">PR-018 Executable governance</w:t>
      </w:r>
    </w:p>
    <w:p>
      <w:pPr>
        <w:numPr>
          <w:ilvl w:val="0"/>
          <w:numId w:val="72"/>
        </w:numPr>
        <w:spacing w:lineRule="auto"/>
      </w:pPr>
      <w:r>
        <w:rPr/>
        <w:t xml:space="preserve">Normative statement: required documents, traceability links, tests, and approvals MUST be validated through delivery gates wherever technically possible.</w:t>
      </w:r>
    </w:p>
    <w:p>
      <w:pPr>
        <w:numPr>
          <w:ilvl w:val="0"/>
          <w:numId w:val="72"/>
        </w:numPr>
        <w:spacing w:lineRule="auto"/>
      </w:pPr>
      <w:r>
        <w:rPr/>
        <w:t xml:space="preserve">Rationale: governance that is not enforced drifts.</w:t>
      </w:r>
    </w:p>
    <w:p>
      <w:pPr>
        <w:numPr>
          <w:ilvl w:val="0"/>
          <w:numId w:val="72"/>
        </w:numPr>
        <w:spacing w:lineRule="auto"/>
      </w:pPr>
      <w:r>
        <w:rPr/>
        <w:t xml:space="preserve">Required implications: gate checks validate required artifacts (machine checks where feasible; see V0-10 and Package 3).</w:t>
      </w:r>
    </w:p>
    <w:p>
      <w:pPr>
        <w:numPr>
          <w:ilvl w:val="0"/>
          <w:numId w:val="72"/>
        </w:numPr>
        <w:spacing w:lineRule="auto"/>
      </w:pPr>
      <w:r>
        <w:rPr/>
        <w:t xml:space="preserve">Prohibited interpretations: "documentation exists somewhere" is not validation.</w:t>
      </w:r>
    </w:p>
    <w:p>
      <w:pPr>
        <w:numPr>
          <w:ilvl w:val="0"/>
          <w:numId w:val="72"/>
        </w:numPr>
        <w:spacing w:lineRule="auto"/>
      </w:pPr>
      <w:r>
        <w:rPr/>
        <w:t xml:space="preserve">Evidence required: gate validation results.</w:t>
      </w:r>
    </w:p>
    <w:p>
      <w:pPr>
        <w:numPr>
          <w:ilvl w:val="0"/>
          <w:numId w:val="72"/>
        </w:numPr>
        <w:spacing w:lineRule="auto"/>
      </w:pPr>
      <w:r>
        <w:rPr/>
        <w:t xml:space="preserve">Enforcing gates: G0, vertical gate, release gate.</w:t>
      </w:r>
    </w:p>
    <w:p>
      <w:pPr>
        <w:numPr>
          <w:ilvl w:val="0"/>
          <w:numId w:val="72"/>
        </w:numPr>
        <w:spacing w:lineRule="auto"/>
      </w:pPr>
      <w:r>
        <w:rPr/>
        <w:t xml:space="preserve">Exception authority: Program Owner (D1), time-bounded only.</w:t>
      </w:r>
    </w:p>
    <w:p>
      <w:pPr>
        <w:pStyle w:val="Heading3"/>
        <w:spacing w:lineRule="auto"/>
      </w:pPr>
      <w:r>
        <w:rPr/>
        <w:t xml:space="preserve">PR-019 Human accountability explicit</w:t>
      </w:r>
    </w:p>
    <w:p>
      <w:pPr>
        <w:numPr>
          <w:ilvl w:val="0"/>
          <w:numId w:val="73"/>
        </w:numPr>
        <w:spacing w:lineRule="auto"/>
      </w:pPr>
      <w:r>
        <w:rPr/>
        <w:t xml:space="preserve">Normative statement: automated recommendations or AI-supported functions MUST NOT obscure the accountable human or policy authority for governed decisions.</w:t>
      </w:r>
    </w:p>
    <w:p>
      <w:pPr>
        <w:numPr>
          <w:ilvl w:val="0"/>
          <w:numId w:val="73"/>
        </w:numPr>
        <w:spacing w:lineRule="auto"/>
      </w:pPr>
      <w:r>
        <w:rPr/>
        <w:t xml:space="preserve">Rationale: accountability cannot be delegated to automation.</w:t>
      </w:r>
    </w:p>
    <w:p>
      <w:pPr>
        <w:numPr>
          <w:ilvl w:val="0"/>
          <w:numId w:val="73"/>
        </w:numPr>
        <w:spacing w:lineRule="auto"/>
      </w:pPr>
      <w:r>
        <w:rPr/>
        <w:t xml:space="preserve">Required implications: governed decisions name an accountable human/authority.</w:t>
      </w:r>
    </w:p>
    <w:p>
      <w:pPr>
        <w:numPr>
          <w:ilvl w:val="0"/>
          <w:numId w:val="73"/>
        </w:numPr>
        <w:spacing w:lineRule="auto"/>
      </w:pPr>
      <w:r>
        <w:rPr/>
        <w:t xml:space="preserve">Prohibited interpretations: "the system decided" is not an accountable answer.</w:t>
      </w:r>
    </w:p>
    <w:p>
      <w:pPr>
        <w:numPr>
          <w:ilvl w:val="0"/>
          <w:numId w:val="73"/>
        </w:numPr>
        <w:spacing w:lineRule="auto"/>
      </w:pPr>
      <w:r>
        <w:rPr/>
        <w:t xml:space="preserve">Evidence required: decision records naming accountable authority.</w:t>
      </w:r>
    </w:p>
    <w:p>
      <w:pPr>
        <w:numPr>
          <w:ilvl w:val="0"/>
          <w:numId w:val="73"/>
        </w:numPr>
        <w:spacing w:lineRule="auto"/>
      </w:pPr>
      <w:r>
        <w:rPr/>
        <w:t xml:space="preserve">Enforcing gates: vertical gate, release gate.</w:t>
      </w:r>
    </w:p>
    <w:p>
      <w:pPr>
        <w:numPr>
          <w:ilvl w:val="0"/>
          <w:numId w:val="73"/>
        </w:numPr>
        <w:spacing w:lineRule="auto"/>
      </w:pPr>
      <w:r>
        <w:rPr/>
        <w:t xml:space="preserve">Exception authority: none. This principle MUST NOT be excepted.</w:t>
      </w:r>
    </w:p>
    <w:p>
      <w:pPr>
        <w:pStyle w:val="Heading3"/>
        <w:spacing w:lineRule="auto"/>
      </w:pPr>
      <w:r>
        <w:rPr/>
        <w:t xml:space="preserve">PR-020 One complete vertical before broad horizontal expansion</w:t>
      </w:r>
    </w:p>
    <w:p>
      <w:pPr>
        <w:numPr>
          <w:ilvl w:val="0"/>
          <w:numId w:val="74"/>
        </w:numPr>
        <w:spacing w:lineRule="auto"/>
      </w:pPr>
      <w:r>
        <w:rPr/>
        <w:t xml:space="preserve">Normative statement: the program MUST prove a complete production journey before expanding across numerous partially implemented domains.</w:t>
      </w:r>
    </w:p>
    <w:p>
      <w:pPr>
        <w:numPr>
          <w:ilvl w:val="0"/>
          <w:numId w:val="74"/>
        </w:numPr>
        <w:spacing w:lineRule="auto"/>
      </w:pPr>
      <w:r>
        <w:rPr/>
        <w:t xml:space="preserve">Rationale: broad shallow work produces no reliable production outcome.</w:t>
      </w:r>
    </w:p>
    <w:p>
      <w:pPr>
        <w:numPr>
          <w:ilvl w:val="0"/>
          <w:numId w:val="74"/>
        </w:numPr>
        <w:spacing w:lineRule="auto"/>
      </w:pPr>
      <w:r>
        <w:rPr/>
        <w:t xml:space="preserve">Required implications: affiliation vertical complete before later waves start broad implementation.</w:t>
      </w:r>
    </w:p>
    <w:p>
      <w:pPr>
        <w:numPr>
          <w:ilvl w:val="0"/>
          <w:numId w:val="74"/>
        </w:numPr>
        <w:spacing w:lineRule="auto"/>
      </w:pPr>
      <w:r>
        <w:rPr/>
        <w:t xml:space="preserve">Prohibited interpretations: starting many domains in parallel is prohibited.</w:t>
      </w:r>
    </w:p>
    <w:p>
      <w:pPr>
        <w:numPr>
          <w:ilvl w:val="0"/>
          <w:numId w:val="74"/>
        </w:numPr>
        <w:spacing w:lineRule="auto"/>
      </w:pPr>
      <w:r>
        <w:rPr/>
        <w:t xml:space="preserve">Evidence required: complete affiliation vertical evidence before wave expansion.</w:t>
      </w:r>
    </w:p>
    <w:p>
      <w:pPr>
        <w:numPr>
          <w:ilvl w:val="0"/>
          <w:numId w:val="74"/>
        </w:numPr>
        <w:spacing w:lineRule="auto"/>
      </w:pPr>
      <w:r>
        <w:rPr/>
        <w:t xml:space="preserve">Enforcing gates: vertical gate, release gate.</w:t>
      </w:r>
    </w:p>
    <w:p>
      <w:pPr>
        <w:numPr>
          <w:ilvl w:val="0"/>
          <w:numId w:val="74"/>
        </w:numPr>
        <w:spacing w:lineRule="auto"/>
      </w:pPr>
      <w:r>
        <w:rPr/>
        <w:t xml:space="preserve">Exception authority: Executive Sponsor (D0) with evidence.</w:t>
      </w:r>
    </w:p>
    <w:p>
      <w:pPr>
        <w:pStyle w:val="Heading2"/>
        <w:spacing w:lineRule="auto"/>
      </w:pPr>
      <w:r>
        <w:rPr/>
        <w:t xml:space="preserve">No-vibe-coding constitutional clause</w:t>
      </w:r>
    </w:p>
    <w:p>
      <w:pPr>
        <w:spacing w:lineRule="auto"/>
      </w:pPr>
      <w:r>
        <w:rPr/>
        <w:t xml:space="preserve">This clause is normative and MUST NOT be excepted except by the Executive Sponsor (D0) with a time-bounded, recorded exception in REG-007.</w:t>
      </w:r>
    </w:p>
    <w:p>
      <w:pPr>
        <w:spacing w:lineRule="auto"/>
      </w:pPr>
      <w:r>
        <w:rPr/>
        <w:t xml:space="preserve">Production capabilities MUST NOT be created solely from conversational prompts, visual imitation, unapproved assumptions, or emergent implementation decisions.</w:t>
      </w:r>
    </w:p>
    <w:p>
      <w:pPr>
        <w:spacing w:lineRule="auto"/>
      </w:pPr>
      <w:r>
        <w:rPr/>
        <w:t xml:space="preserve">AI-assisted development MAY accelerate approved work but MUST NOT replace requirements, design review, test evidence, traceability, and accountable approval.</w:t>
      </w:r>
    </w:p>
    <w:p>
      <w:pPr>
        <w:numPr>
          <w:ilvl w:val="0"/>
          <w:numId w:val="75"/>
        </w:numPr>
        <w:spacing w:lineRule="auto"/>
      </w:pPr>
      <w:r>
        <w:rPr/>
        <w:t xml:space="preserve">Evidence required: for any production capability, linked requirement, design review, tests, traceability, and accountable approval MUST exist.</w:t>
      </w:r>
    </w:p>
    <w:p>
      <w:pPr>
        <w:numPr>
          <w:ilvl w:val="0"/>
          <w:numId w:val="75"/>
        </w:numPr>
        <w:spacing w:lineRule="auto"/>
      </w:pPr>
      <w:r>
        <w:rPr/>
        <w:t xml:space="preserve">Enforcing gates: vertical gate, release gate.</w:t>
      </w:r>
    </w:p>
    <w:p>
      <w:pPr>
        <w:pStyle w:val="Heading2"/>
        <w:spacing w:lineRule="auto"/>
      </w:pPr>
      <w:r>
        <w:rPr/>
        <w:t xml:space="preserve">Solo-led institutional accountability clause</w:t>
      </w:r>
    </w:p>
    <w:p>
      <w:pPr>
        <w:spacing w:lineRule="auto"/>
      </w:pPr>
      <w:r>
        <w:rPr/>
        <w:t xml:space="preserve">This clause is normative and MUST NOT be excepted.</w:t>
      </w:r>
    </w:p>
    <w:p>
      <w:pPr>
        <w:spacing w:lineRule="auto"/>
      </w:pPr>
      <w:r>
        <w:rPr/>
        <w:t xml:space="preserve">The Central Registration Platform is a solo-led, institutionally accountable delivery program. The Accountable Program Authority MAY perform multiple delivery and governance roles where organizational capacity requires it. Governance is achieved through explicit decisions, traceability, automated controls, evidence, targeted domain consultation, and proportionate independent assurance - not through unnecessary committee dependency.</w:t>
      </w:r>
    </w:p>
    <w:p>
      <w:pPr>
        <w:spacing w:lineRule="auto"/>
      </w:pPr>
      <w:r>
        <w:rPr/>
        <w:t xml:space="preserve">Companion control (also non-exceptable): combined authority MAY authorize progression but MUST NOT be represented as independent validation. Any claim requiring independent assurance MUST remain conditional until the appropriate review has occurred.</w:t>
      </w:r>
    </w:p>
    <w:p>
      <w:pPr>
        <w:numPr>
          <w:ilvl w:val="0"/>
          <w:numId w:val="76"/>
        </w:numPr>
        <w:spacing w:lineRule="auto"/>
      </w:pPr>
      <w:r>
        <w:rPr/>
        <w:t xml:space="preserve">Required implications: every governed readiness claim carries a controlled evidence label (V0-07 7.4); role combination never removes recorded obligation; the four role states (V0-00 V0-FM-04) are maintained.</w:t>
      </w:r>
    </w:p>
    <w:p>
      <w:pPr>
        <w:numPr>
          <w:ilvl w:val="0"/>
          <w:numId w:val="76"/>
        </w:numPr>
        <w:spacing w:lineRule="auto"/>
      </w:pPr>
      <w:r>
        <w:rPr/>
        <w:t xml:space="preserve">Prohibited interpretations: presenting </w:t>
      </w:r>
      <w:r>
        <w:rPr/>
        <w:t xml:space="preserve">AUTHOR-VERIFIED</w:t>
      </w:r>
      <w:r>
        <w:rPr/>
        <w:t xml:space="preserve"> or </w:t>
      </w:r>
      <w:r>
        <w:rPr/>
        <w:t xml:space="preserve">SELF-ATTESTED</w:t>
      </w:r>
      <w:r>
        <w:rPr/>
        <w:t xml:space="preserve"> work as independent certification; using role combination to leave decisions, assumptions, conflicts, or evidence unrecorded.</w:t>
      </w:r>
    </w:p>
    <w:p>
      <w:pPr>
        <w:numPr>
          <w:ilvl w:val="0"/>
          <w:numId w:val="76"/>
        </w:numPr>
        <w:spacing w:lineRule="auto"/>
      </w:pPr>
      <w:r>
        <w:rPr/>
        <w:t xml:space="preserve">Evidence required: authority assignments (REG-001), decision records (REG-002), and correctly labeled claims.</w:t>
      </w:r>
    </w:p>
    <w:p>
      <w:pPr>
        <w:numPr>
          <w:ilvl w:val="0"/>
          <w:numId w:val="76"/>
        </w:numPr>
        <w:spacing w:lineRule="auto"/>
      </w:pPr>
      <w:r>
        <w:rPr/>
        <w:t xml:space="preserve">Enforcing gates: G0, vertical gate, release gate.</w:t>
      </w:r>
    </w:p>
    <w:p>
      <w:pPr>
        <w:numPr>
          <w:ilvl w:val="0"/>
          <w:numId w:val="76"/>
        </w:numPr>
        <w:spacing w:lineRule="auto"/>
      </w:pPr>
      <w:r>
        <w:rPr/>
        <w:t xml:space="preserve">Exception authority: none. This clause MUST NOT be excepted.</w:t>
      </w:r>
    </w:p>
    <w:p>
      <w:pPr>
        <w:pStyle w:val="Heading1"/>
        <w:spacing w:lineRule="auto"/>
      </w:pPr>
      <w:r>
        <w:rPr/>
        <w:t xml:space="preserve">V0-06 - Product, Repository, and Authority Doctrine</w:t>
      </w:r>
    </w:p>
    <w:p>
      <w:pPr>
        <w:spacing w:lineRule="auto"/>
      </w:pPr>
      <w:r>
        <w:rPr>
          <w:b/>
        </w:rPr>
        <w:t xml:space="preserve">Document ID:</w:t>
      </w:r>
    </w:p>
    <w:p>
      <w:pPr>
        <w:spacing w:lineRule="auto"/>
      </w:pPr>
      <w:r>
        <w:rPr/>
        <w:t xml:space="preserve"> V0-06</w:t>
      </w:r>
    </w:p>
    <w:p>
      <w:pPr>
        <w:spacing w:lineRule="auto"/>
      </w:pPr>
      <w:r>
        <w:rPr>
          <w:b/>
        </w:rPr>
        <w:t xml:space="preserve">Status:</w:t>
      </w:r>
    </w:p>
    <w:p>
      <w:pPr>
        <w:spacing w:lineRule="auto"/>
      </w:pPr>
      <w:r>
        <w:rPr/>
        <w:t xml:space="preserve"> RATIFIED</w:t>
      </w:r>
    </w:p>
    <w:p>
      <w:pPr>
        <w:spacing w:lineRule="auto"/>
      </w:pPr>
      <w:r>
        <w:rPr>
          <w:b/>
        </w:rPr>
        <w:t xml:space="preserve">Version:</w:t>
      </w:r>
    </w:p>
    <w:p>
      <w:pPr>
        <w:spacing w:lineRule="auto"/>
      </w:pPr>
      <w:r>
        <w:rPr/>
        <w:t xml:space="preserve"> 1.0.0</w:t>
      </w:r>
    </w:p>
    <w:p>
      <w:pPr>
        <w:spacing w:lineRule="auto"/>
      </w:pPr>
      <w:r>
        <w:rPr>
          <w:b/>
        </w:rPr>
        <w:t xml:space="preserve">Owner:</w:t>
      </w:r>
    </w:p>
    <w:p>
      <w:pPr>
        <w:spacing w:lineRule="auto"/>
      </w:pPr>
      <w:r>
        <w:rPr/>
        <w:t xml:space="preserve"> Aubert Nungisa (Accountable Program Authority)</w:t>
      </w:r>
    </w:p>
    <w:p>
      <w:pPr>
        <w:spacing w:lineRule="auto"/>
      </w:pPr>
      <w:r>
        <w:rPr>
          <w:b/>
        </w:rPr>
        <w:t xml:space="preserve">Approver:</w:t>
      </w:r>
    </w:p>
    <w:p>
      <w:pPr>
        <w:spacing w:lineRule="auto"/>
      </w:pPr>
      <w:r>
        <w:rPr/>
        <w:t xml:space="preserve"> Nolan (Executive Acceptance Authority)</w:t>
      </w:r>
    </w:p>
    <w:p>
      <w:pPr>
        <w:spacing w:lineRule="auto"/>
      </w:pPr>
      <w:r>
        <w:rPr>
          <w:b/>
        </w:rPr>
        <w:t xml:space="preserve">Associated Gate:</w:t>
      </w:r>
    </w:p>
    <w:p>
      <w:pPr>
        <w:spacing w:lineRule="auto"/>
      </w:pPr>
      <w:r>
        <w:rPr/>
        <w:t xml:space="preserve"> G0</w:t>
      </w:r>
    </w:p>
    <w:p>
      <w:pPr>
        <w:spacing w:lineRule="auto"/>
      </w:pPr>
      <w:r>
        <w:rPr>
          <w:b/>
        </w:rPr>
        <w:t xml:space="preserve">Ratification:</w:t>
      </w:r>
    </w:p>
    <w:p>
      <w:pPr>
        <w:spacing w:lineRule="auto"/>
      </w:pPr>
      <w:r>
        <w:rPr/>
        <w:t xml:space="preserve"> Package 2; basis Accountable Program Authority (Aubert Nungisa); evidence SELF-ATTESTED / AUTHOR-VERIFIED; independent validation not claimed; executive acceptance pending at applicable future gate (REG-006 APP-006)</w:t>
      </w:r>
    </w:p>
    <w:p>
      <w:pPr>
        <w:spacing w:lineRule="auto"/>
      </w:pPr>
      <w:r>
        <w:rPr>
          <w:b/>
        </w:rPr>
        <w:t xml:space="preserve">Related Documents:</w:t>
      </w:r>
    </w:p>
    <w:p>
      <w:pPr>
        <w:spacing w:lineRule="auto"/>
      </w:pPr>
      <w:r>
        <w:rPr/>
        <w:t xml:space="preserve"> V0-07 (governance and decision rights), V0-08 (stakeholder and engagement model)</w:t>
      </w:r>
    </w:p>
    <w:p>
      <w:pPr>
        <w:spacing w:lineRule="auto"/>
      </w:pPr>
      <w:r>
        <w:rPr>
          <w:b/>
        </w:rPr>
        <w:t xml:space="preserve">Related Decisions:</w:t>
      </w:r>
    </w:p>
    <w:p>
      <w:pPr>
        <w:spacing w:lineRule="auto"/>
      </w:pPr>
      <w:r>
        <w:rPr/>
        <w:t xml:space="preserve"> DEC-V0-018, DEC-V0-019, DEC-V0-023</w:t>
      </w:r>
    </w:p>
    <w:p>
      <w:pPr>
        <w:spacing w:lineRule="auto"/>
      </w:pPr>
      <w:r>
        <w:rPr>
          <w:b/>
        </w:rPr>
        <w:t xml:space="preserve">Related Registers:</w:t>
      </w:r>
    </w:p>
    <w:p>
      <w:pPr>
        <w:spacing w:lineRule="auto"/>
      </w:pPr>
      <w:r>
        <w:rPr/>
        <w:t xml:space="preserve"> REG-005 (source and authority), REG-002 (decisions), REG-003 (RAID)</w:t>
      </w:r>
    </w:p>
    <w:p>
      <w:pPr>
        <w:pStyle w:val="Heading2"/>
        <w:spacing w:lineRule="auto"/>
      </w:pPr>
      <w:r>
        <w:rPr/>
        <w:t xml:space="preserve">6.1 Purpose</w:t>
      </w:r>
    </w:p>
    <w:p>
      <w:pPr>
        <w:spacing w:lineRule="auto"/>
      </w:pPr>
      <w:r>
        <w:rPr/>
        <w:t xml:space="preserve">This chapter defines the authority doctrine of the program: which product or system holds authority over which decisions and data, what each system must not claim, how each system moves through its lifecycle, and how authority conflicts are resolved.</w:t>
      </w:r>
    </w:p>
    <w:p>
      <w:pPr>
        <w:spacing w:lineRule="auto"/>
      </w:pPr>
      <w:r>
        <w:rPr/>
        <w:t xml:space="preserve">Authority here means the right to be the origin of truth for a defined decision or data domain. It is distinct from usefulness, effort invested, or maturity of implementation. A system can be valuable and still hold no governing authority.</w:t>
      </w:r>
    </w:p>
    <w:p>
      <w:pPr>
        <w:spacing w:lineRule="auto"/>
      </w:pPr>
      <w:r>
        <w:rPr/>
        <w:t xml:space="preserve">This doctrine binds The House, The Button, the Base44 corpus, and every external platform. Machine-readable authority classifications are recorded in REG-005; this chapter is the normative narrative those records implement.</w:t>
      </w:r>
    </w:p>
    <w:p>
      <w:pPr>
        <w:pStyle w:val="Heading2"/>
        <w:spacing w:lineRule="auto"/>
      </w:pPr>
      <w:r>
        <w:rPr/>
        <w:t xml:space="preserve">6.2 Authority vocabulary</w:t>
      </w:r>
    </w:p>
    <w:p>
      <w:pPr>
        <w:spacing w:lineRule="auto"/>
      </w:pPr>
      <w:r>
        <w:rPr/>
        <w:t xml:space="preserve">Every system is assigned exactly one primary authority type. The permitted types are:</w:t>
      </w:r>
    </w:p>
    <w:p>
      <w:pPr>
        <w:numPr>
          <w:ilvl w:val="0"/>
          <w:numId w:val="77"/>
        </w:numPr>
        <w:spacing w:lineRule="auto"/>
      </w:pPr>
      <w:r>
        <w:rPr/>
        <w:t xml:space="preserve">authoritative source: approved origin of truth for a defined decision or data domain. Other systems must defer to it within that domain.</w:t>
      </w:r>
    </w:p>
    <w:p>
      <w:pPr>
        <w:numPr>
          <w:ilvl w:val="0"/>
          <w:numId w:val="77"/>
        </w:numPr>
        <w:spacing w:lineRule="auto"/>
      </w:pPr>
      <w:r>
        <w:rPr/>
        <w:t xml:space="preserve">execution plane: performs an operation on instruction but is not the origin of the governed decision or the durable record of truth.</w:t>
      </w:r>
    </w:p>
    <w:p>
      <w:pPr>
        <w:numPr>
          <w:ilvl w:val="0"/>
          <w:numId w:val="77"/>
        </w:numPr>
        <w:spacing w:lineRule="auto"/>
      </w:pPr>
      <w:r>
        <w:rPr/>
        <w:t xml:space="preserve">synchronization partner: exchanges operational data bidirectionally within a bounded domain; neither party is unconditionally authoritative over the other.</w:t>
      </w:r>
    </w:p>
    <w:p>
      <w:pPr>
        <w:numPr>
          <w:ilvl w:val="0"/>
          <w:numId w:val="77"/>
        </w:numPr>
        <w:spacing w:lineRule="auto"/>
      </w:pPr>
      <w:r>
        <w:rPr/>
        <w:t xml:space="preserve">projection source: receives a read-only projection of governed truth; it never writes back governed state.</w:t>
      </w:r>
    </w:p>
    <w:p>
      <w:pPr>
        <w:numPr>
          <w:ilvl w:val="0"/>
          <w:numId w:val="77"/>
        </w:numPr>
        <w:spacing w:lineRule="auto"/>
      </w:pPr>
      <w:r>
        <w:rPr/>
        <w:t xml:space="preserve">reporting source: consumes projected data for analysis or presentation; it holds no authority over the underlying records.</w:t>
      </w:r>
    </w:p>
    <w:p>
      <w:pPr>
        <w:numPr>
          <w:ilvl w:val="0"/>
          <w:numId w:val="77"/>
        </w:numPr>
        <w:spacing w:lineRule="auto"/>
      </w:pPr>
      <w:r>
        <w:rPr/>
        <w:t xml:space="preserve">temporary transition platform: currently holds operational or legacy truth that will be migrated and retired; authoritative only until an explicit migration-completion trigger (a recorded cutover decision in REG-002) fires, after which its authority expires and it is retired.</w:t>
      </w:r>
    </w:p>
    <w:p>
      <w:pPr>
        <w:numPr>
          <w:ilvl w:val="0"/>
          <w:numId w:val="77"/>
        </w:numPr>
        <w:spacing w:lineRule="auto"/>
      </w:pPr>
      <w:r>
        <w:rPr/>
        <w:t xml:space="preserve">replaceable provider: supplies a commodity capability that can be substituted without changing governed truth.</w:t>
      </w:r>
    </w:p>
    <w:p>
      <w:pPr>
        <w:pStyle w:val="Heading2"/>
        <w:spacing w:lineRule="auto"/>
      </w:pPr>
      <w:r>
        <w:rPr/>
        <w:t xml:space="preserve">6.3 The House</w:t>
      </w:r>
    </w:p>
    <w:p>
      <w:pPr>
        <w:spacing w:lineRule="auto"/>
      </w:pPr>
      <w:r>
        <w:rPr/>
        <w:t xml:space="preserve">Authority. The House is the intended governed platform and system-of-record foundation. Within the program it holds authority over:</w:t>
      </w:r>
    </w:p>
    <w:p>
      <w:pPr>
        <w:numPr>
          <w:ilvl w:val="0"/>
          <w:numId w:val="78"/>
        </w:numPr>
        <w:spacing w:lineRule="auto"/>
      </w:pPr>
      <w:r>
        <w:rPr/>
        <w:t xml:space="preserve">governed domain state and lifecycle transitions;</w:t>
      </w:r>
    </w:p>
    <w:p>
      <w:pPr>
        <w:numPr>
          <w:ilvl w:val="0"/>
          <w:numId w:val="78"/>
        </w:numPr>
        <w:spacing w:lineRule="auto"/>
      </w:pPr>
      <w:r>
        <w:rPr/>
        <w:t xml:space="preserve">transactional consistency and durability of governed records;</w:t>
      </w:r>
    </w:p>
    <w:p>
      <w:pPr>
        <w:numPr>
          <w:ilvl w:val="0"/>
          <w:numId w:val="78"/>
        </w:numPr>
        <w:spacing w:lineRule="auto"/>
      </w:pPr>
      <w:r>
        <w:rPr/>
        <w:t xml:space="preserve">organization, affiliation, and participant records, and future membership records;</w:t>
      </w:r>
    </w:p>
    <w:p>
      <w:pPr>
        <w:numPr>
          <w:ilvl w:val="0"/>
          <w:numId w:val="78"/>
        </w:numPr>
        <w:spacing w:lineRule="auto"/>
      </w:pPr>
      <w:r>
        <w:rPr/>
        <w:t xml:space="preserve">versioned governance policy execution;</w:t>
      </w:r>
    </w:p>
    <w:p>
      <w:pPr>
        <w:numPr>
          <w:ilvl w:val="0"/>
          <w:numId w:val="78"/>
        </w:numPr>
        <w:spacing w:lineRule="auto"/>
      </w:pPr>
      <w:r>
        <w:rPr/>
        <w:t xml:space="preserve">evidence metadata and append-only audit;</w:t>
      </w:r>
    </w:p>
    <w:p>
      <w:pPr>
        <w:numPr>
          <w:ilvl w:val="0"/>
          <w:numId w:val="78"/>
        </w:numPr>
        <w:spacing w:lineRule="auto"/>
      </w:pPr>
      <w:r>
        <w:rPr/>
        <w:t xml:space="preserve">workflow and approval sequencing;</w:t>
      </w:r>
    </w:p>
    <w:p>
      <w:pPr>
        <w:numPr>
          <w:ilvl w:val="0"/>
          <w:numId w:val="78"/>
        </w:numPr>
        <w:spacing w:lineRule="auto"/>
      </w:pPr>
      <w:r>
        <w:rPr/>
        <w:t xml:space="preserve">integration events emitted from governed state (transactional outbox);</w:t>
      </w:r>
    </w:p>
    <w:p>
      <w:pPr>
        <w:numPr>
          <w:ilvl w:val="0"/>
          <w:numId w:val="78"/>
        </w:numPr>
        <w:spacing w:lineRule="auto"/>
      </w:pPr>
      <w:r>
        <w:rPr/>
        <w:t xml:space="preserve">production controls that gate what may enter production.</w:t>
      </w:r>
    </w:p>
    <w:p>
      <w:pPr>
        <w:spacing w:lineRule="auto"/>
      </w:pPr>
      <w:r>
        <w:rPr/>
        <w:t xml:space="preserve">Non-authority (must not claim). The House MUST NOT claim that:</w:t>
      </w:r>
    </w:p>
    <w:p>
      <w:pPr>
        <w:numPr>
          <w:ilvl w:val="0"/>
          <w:numId w:val="79"/>
        </w:numPr>
        <w:spacing w:lineRule="auto"/>
      </w:pPr>
      <w:r>
        <w:rPr/>
        <w:t xml:space="preserve">the repository is already production-ready;</w:t>
      </w:r>
    </w:p>
    <w:p>
      <w:pPr>
        <w:numPr>
          <w:ilvl w:val="0"/>
          <w:numId w:val="79"/>
        </w:numPr>
        <w:spacing w:lineRule="auto"/>
      </w:pPr>
      <w:r>
        <w:rPr/>
        <w:t xml:space="preserve">all Base44 capabilities have been adopted or reconciled;</w:t>
      </w:r>
    </w:p>
    <w:p>
      <w:pPr>
        <w:numPr>
          <w:ilvl w:val="0"/>
          <w:numId w:val="79"/>
        </w:numPr>
        <w:spacing w:lineRule="auto"/>
      </w:pPr>
      <w:r>
        <w:rPr/>
        <w:t xml:space="preserve">all external platforms have been replaced;</w:t>
      </w:r>
    </w:p>
    <w:p>
      <w:pPr>
        <w:numPr>
          <w:ilvl w:val="0"/>
          <w:numId w:val="79"/>
        </w:numPr>
        <w:spacing w:lineRule="auto"/>
      </w:pPr>
      <w:r>
        <w:rPr/>
        <w:t xml:space="preserve">prior technical gaps in authorization, composition, evidence-binding, workflow, or operations are closed absent recorded evidence.</w:t>
      </w:r>
    </w:p>
    <w:p>
      <w:pPr>
        <w:spacing w:lineRule="auto"/>
      </w:pPr>
      <w:r>
        <w:rPr/>
        <w:t xml:space="preserve">Lifecycle posture. The House is treated as target-platform current implementation truth (a production-candidate baseline), not established production truth. Material authorization, composition, evidence-binding, workflow, and operational gaps identified in prior assessment must be closed, with evidence, before production-truth status is claimed. This is consistent with REG-005 SRC-003.</w:t>
      </w:r>
    </w:p>
    <w:p>
      <w:pPr>
        <w:spacing w:lineRule="auto"/>
      </w:pPr>
      <w:r>
        <w:rPr/>
        <w:t xml:space="preserve">Conflict rule. Where The House implementation conflicts with ratified policy or an approved target design, policy and approved design govern; The House implementation is corrected. The House does not become authoritative by virtue of already being coded.</w:t>
      </w:r>
    </w:p>
    <w:p>
      <w:pPr>
        <w:spacing w:lineRule="auto"/>
      </w:pPr>
      <w:r>
        <w:rPr/>
        <w:t xml:space="preserve">Transition posture. The House progressively assumes system-of-record authority over each governed domain only as that domain's controls and evidence are complete. Until then, an incumbent external platform may remain the temporary transition authority for that domain.</w:t>
      </w:r>
    </w:p>
    <w:p>
      <w:pPr>
        <w:pStyle w:val="Heading2"/>
        <w:spacing w:lineRule="auto"/>
      </w:pPr>
      <w:r>
        <w:rPr/>
        <w:t xml:space="preserve">6.4 The Button</w:t>
      </w:r>
    </w:p>
    <w:p>
      <w:pPr>
        <w:spacing w:lineRule="auto"/>
      </w:pPr>
      <w:r>
        <w:rPr/>
        <w:t xml:space="preserve">Authority. The Button is the intended client-facing operating experience. It holds authority over:</w:t>
      </w:r>
    </w:p>
    <w:p>
      <w:pPr>
        <w:numPr>
          <w:ilvl w:val="0"/>
          <w:numId w:val="80"/>
        </w:numPr>
        <w:spacing w:lineRule="auto"/>
      </w:pPr>
      <w:r>
        <w:rPr/>
        <w:t xml:space="preserve">user interaction and presentation;</w:t>
      </w:r>
    </w:p>
    <w:p>
      <w:pPr>
        <w:numPr>
          <w:ilvl w:val="0"/>
          <w:numId w:val="80"/>
        </w:numPr>
        <w:spacing w:lineRule="auto"/>
      </w:pPr>
      <w:r>
        <w:rPr/>
        <w:t xml:space="preserve">guided journeys and workspaces;</w:t>
      </w:r>
    </w:p>
    <w:p>
      <w:pPr>
        <w:numPr>
          <w:ilvl w:val="0"/>
          <w:numId w:val="80"/>
        </w:numPr>
        <w:spacing w:lineRule="auto"/>
      </w:pPr>
      <w:r>
        <w:rPr/>
        <w:t xml:space="preserve">display of status and required actions;</w:t>
      </w:r>
    </w:p>
    <w:p>
      <w:pPr>
        <w:numPr>
          <w:ilvl w:val="0"/>
          <w:numId w:val="80"/>
        </w:numPr>
        <w:spacing w:lineRule="auto"/>
      </w:pPr>
      <w:r>
        <w:rPr/>
        <w:t xml:space="preserve">forms and submission capture;</w:t>
      </w:r>
    </w:p>
    <w:p>
      <w:pPr>
        <w:numPr>
          <w:ilvl w:val="0"/>
          <w:numId w:val="80"/>
        </w:numPr>
        <w:spacing w:lineRule="auto"/>
      </w:pPr>
      <w:r>
        <w:rPr/>
        <w:t xml:space="preserve">accessible and bilingual (English and French) interaction;</w:t>
      </w:r>
    </w:p>
    <w:p>
      <w:pPr>
        <w:numPr>
          <w:ilvl w:val="0"/>
          <w:numId w:val="80"/>
        </w:numPr>
        <w:spacing w:lineRule="auto"/>
      </w:pPr>
      <w:r>
        <w:rPr/>
        <w:t xml:space="preserve">contextual help and support surfaced to users.</w:t>
      </w:r>
    </w:p>
    <w:p>
      <w:pPr>
        <w:spacing w:lineRule="auto"/>
      </w:pPr>
      <w:r>
        <w:rPr/>
        <w:t xml:space="preserve">Non-authority (must not own). The Button MUST NOT own:</w:t>
      </w:r>
    </w:p>
    <w:p>
      <w:pPr>
        <w:numPr>
          <w:ilvl w:val="0"/>
          <w:numId w:val="81"/>
        </w:numPr>
        <w:spacing w:lineRule="auto"/>
      </w:pPr>
      <w:r>
        <w:rPr/>
        <w:t xml:space="preserve">authorization decisions;</w:t>
      </w:r>
    </w:p>
    <w:p>
      <w:pPr>
        <w:numPr>
          <w:ilvl w:val="0"/>
          <w:numId w:val="81"/>
        </w:numPr>
        <w:spacing w:lineRule="auto"/>
      </w:pPr>
      <w:r>
        <w:rPr/>
        <w:t xml:space="preserve">governed domain state;</w:t>
      </w:r>
    </w:p>
    <w:p>
      <w:pPr>
        <w:numPr>
          <w:ilvl w:val="0"/>
          <w:numId w:val="81"/>
        </w:numPr>
        <w:spacing w:lineRule="auto"/>
      </w:pPr>
      <w:r>
        <w:rPr/>
        <w:t xml:space="preserve">policy decisions;</w:t>
      </w:r>
    </w:p>
    <w:p>
      <w:pPr>
        <w:numPr>
          <w:ilvl w:val="0"/>
          <w:numId w:val="81"/>
        </w:numPr>
        <w:spacing w:lineRule="auto"/>
      </w:pPr>
      <w:r>
        <w:rPr/>
        <w:t xml:space="preserve">lifecycle transitions;</w:t>
      </w:r>
    </w:p>
    <w:p>
      <w:pPr>
        <w:numPr>
          <w:ilvl w:val="0"/>
          <w:numId w:val="81"/>
        </w:numPr>
        <w:spacing w:lineRule="auto"/>
      </w:pPr>
      <w:r>
        <w:rPr/>
        <w:t xml:space="preserve">transactional truth.</w:t>
      </w:r>
    </w:p>
    <w:p>
      <w:pPr>
        <w:spacing w:lineRule="auto"/>
      </w:pPr>
      <w:r>
        <w:rPr/>
        <w:t xml:space="preserve">Lifecycle posture. The Button is not yet an implemented authority. It MUST NOT act as an independent authority layer. It requests actions from The House and renders the results; it never becomes the origin of governed truth.</w:t>
      </w:r>
    </w:p>
    <w:p>
      <w:pPr>
        <w:spacing w:lineRule="auto"/>
      </w:pPr>
      <w:r>
        <w:rPr/>
        <w:t xml:space="preserve">Conflict rule. Where The Button presentation implies a state, permission, or decision that The House does not hold, The House governs and The Button is corrected. Interaction convenience never overrides governed truth.</w:t>
      </w:r>
    </w:p>
    <w:p>
      <w:pPr>
        <w:spacing w:lineRule="auto"/>
      </w:pPr>
      <w:r>
        <w:rPr/>
        <w:t xml:space="preserve">Transition posture. The Button matures from prototype interaction toward a governed experience layer that consumes The House contracts. It gains no governed authority as it matures.</w:t>
      </w:r>
    </w:p>
    <w:p>
      <w:pPr>
        <w:pStyle w:val="Heading2"/>
        <w:spacing w:lineRule="auto"/>
      </w:pPr>
      <w:r>
        <w:rPr/>
        <w:t xml:space="preserve">6.5 Base44 corpus</w:t>
      </w:r>
    </w:p>
    <w:p>
      <w:pPr>
        <w:spacing w:lineRule="auto"/>
      </w:pPr>
      <w:r>
        <w:rPr/>
        <w:t xml:space="preserve">Authority. Base44 is authoritative only as evidence, specifically as:</w:t>
      </w:r>
    </w:p>
    <w:p>
      <w:pPr>
        <w:numPr>
          <w:ilvl w:val="0"/>
          <w:numId w:val="82"/>
        </w:numPr>
        <w:spacing w:lineRule="auto"/>
      </w:pPr>
      <w:r>
        <w:rPr/>
        <w:t xml:space="preserve">product-discovery evidence;</w:t>
      </w:r>
    </w:p>
    <w:p>
      <w:pPr>
        <w:numPr>
          <w:ilvl w:val="0"/>
          <w:numId w:val="82"/>
        </w:numPr>
        <w:spacing w:lineRule="auto"/>
      </w:pPr>
      <w:r>
        <w:rPr/>
        <w:t xml:space="preserve">interaction-design reference;</w:t>
      </w:r>
    </w:p>
    <w:p>
      <w:pPr>
        <w:numPr>
          <w:ilvl w:val="0"/>
          <w:numId w:val="82"/>
        </w:numPr>
        <w:spacing w:lineRule="auto"/>
      </w:pPr>
      <w:r>
        <w:rPr/>
        <w:t xml:space="preserve">workflow-hypothesis source;</w:t>
      </w:r>
    </w:p>
    <w:p>
      <w:pPr>
        <w:numPr>
          <w:ilvl w:val="0"/>
          <w:numId w:val="82"/>
        </w:numPr>
        <w:spacing w:lineRule="auto"/>
      </w:pPr>
      <w:r>
        <w:rPr/>
        <w:t xml:space="preserve">information-architecture reference;</w:t>
      </w:r>
    </w:p>
    <w:p>
      <w:pPr>
        <w:numPr>
          <w:ilvl w:val="0"/>
          <w:numId w:val="82"/>
        </w:numPr>
        <w:spacing w:lineRule="auto"/>
      </w:pPr>
      <w:r>
        <w:rPr/>
        <w:t xml:space="preserve">capability inventory;</w:t>
      </w:r>
    </w:p>
    <w:p>
      <w:pPr>
        <w:numPr>
          <w:ilvl w:val="0"/>
          <w:numId w:val="82"/>
        </w:numPr>
        <w:spacing w:lineRule="auto"/>
      </w:pPr>
      <w:r>
        <w:rPr/>
        <w:t xml:space="preserve">terminology and user-experience evidence.</w:t>
      </w:r>
    </w:p>
    <w:p>
      <w:pPr>
        <w:spacing w:lineRule="auto"/>
      </w:pPr>
      <w:r>
        <w:rPr/>
        <w:t xml:space="preserve">Non-authority (must not govern). Base44 MUST NOT govern:</w:t>
      </w:r>
    </w:p>
    <w:p>
      <w:pPr>
        <w:numPr>
          <w:ilvl w:val="0"/>
          <w:numId w:val="83"/>
        </w:numPr>
        <w:spacing w:lineRule="auto"/>
      </w:pPr>
      <w:r>
        <w:rPr/>
        <w:t xml:space="preserve">production security;</w:t>
      </w:r>
    </w:p>
    <w:p>
      <w:pPr>
        <w:numPr>
          <w:ilvl w:val="0"/>
          <w:numId w:val="83"/>
        </w:numPr>
        <w:spacing w:lineRule="auto"/>
      </w:pPr>
      <w:r>
        <w:rPr/>
        <w:t xml:space="preserve">final domain models;</w:t>
      </w:r>
    </w:p>
    <w:p>
      <w:pPr>
        <w:numPr>
          <w:ilvl w:val="0"/>
          <w:numId w:val="83"/>
        </w:numPr>
        <w:spacing w:lineRule="auto"/>
      </w:pPr>
      <w:r>
        <w:rPr/>
        <w:t xml:space="preserve">server-side authorization;</w:t>
      </w:r>
    </w:p>
    <w:p>
      <w:pPr>
        <w:numPr>
          <w:ilvl w:val="0"/>
          <w:numId w:val="83"/>
        </w:numPr>
        <w:spacing w:lineRule="auto"/>
      </w:pPr>
      <w:r>
        <w:rPr/>
        <w:t xml:space="preserve">authoritative workflow;</w:t>
      </w:r>
    </w:p>
    <w:p>
      <w:pPr>
        <w:numPr>
          <w:ilvl w:val="0"/>
          <w:numId w:val="83"/>
        </w:numPr>
        <w:spacing w:lineRule="auto"/>
      </w:pPr>
      <w:r>
        <w:rPr/>
        <w:t xml:space="preserve">data integrity;</w:t>
      </w:r>
    </w:p>
    <w:p>
      <w:pPr>
        <w:numPr>
          <w:ilvl w:val="0"/>
          <w:numId w:val="83"/>
        </w:numPr>
        <w:spacing w:lineRule="auto"/>
      </w:pPr>
      <w:r>
        <w:rPr/>
        <w:t xml:space="preserve">release readiness.</w:t>
      </w:r>
    </w:p>
    <w:p>
      <w:pPr>
        <w:spacing w:lineRule="auto"/>
      </w:pPr>
      <w:r>
        <w:rPr/>
        <w:t xml:space="preserve">Lifecycle posture. Base44 is reference-case evidence (REG-005 SRC-004). Its content informs design hypotheses that are then validated, redesigned, or rejected under program controls. Adoption of a Base44 capability is a decision, not an inheritance.</w:t>
      </w:r>
    </w:p>
    <w:p>
      <w:pPr>
        <w:spacing w:lineRule="auto"/>
      </w:pPr>
      <w:r>
        <w:rPr/>
        <w:t xml:space="preserve">Conflict rule. Where Base44 content conflicts with ratified policy, approved target design, or The House governed model, the program controls govern and Base44 is treated as an input to be reconciled, not an authority.</w:t>
      </w:r>
    </w:p>
    <w:p>
      <w:pPr>
        <w:spacing w:lineRule="auto"/>
      </w:pPr>
      <w:r>
        <w:rPr/>
        <w:t xml:space="preserve">Transition posture. Base44 remains a discovery reference throughout Volume 0. It is never promoted to a governing source; individual capabilities graduate only by explicit decision into approved target design and then into The House.</w:t>
      </w:r>
    </w:p>
    <w:p>
      <w:pPr>
        <w:pStyle w:val="Heading2"/>
        <w:spacing w:lineRule="auto"/>
      </w:pPr>
      <w:r>
        <w:rPr/>
        <w:t xml:space="preserve">6.6 External platforms</w:t>
      </w:r>
    </w:p>
    <w:p>
      <w:pPr>
        <w:spacing w:lineRule="auto"/>
      </w:pPr>
      <w:r>
        <w:rPr/>
        <w:t xml:space="preserve">Each external platform is assigned exactly one primary authority type. Detailed and machine-readable records are held in REG-005 (SRC-005 and following). No external platform holds governing authority over The House domain models, server-side authorization, or production release readiness.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120"/>
        <w:gridCol w:w="3120"/>
        <w:gridCol w:w="31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Platform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Primary authority type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Bounded domain</w:t>
            </w:r>
          </w:p>
        </w:tc>
      </w:tr>
      <w:tblGrid>
        <w:gridCol w:w="3120"/>
        <w:gridCol w:w="3120"/>
        <w:gridCol w:w="31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Curling I/O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synchronization partner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league and competition operational data (not club or participant master data)</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Current registration provider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temporary transition platform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incumbent registration and membership records, until migrated and retired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Payment processors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execution plane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payment authorization and capture on instruction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Sideline Learning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authoritative source (external)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learning and certification completion records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Accreditation platforms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authoritative source (external)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accreditation status and standing</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Document360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replaceable provider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documentation and knowledge-base hosting</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Analytics platforms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reporting source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reporting and business intelligence over projected data</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Accounting systems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authoritative source (external)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financial ledger and accounting system of record</w:t>
            </w:r>
          </w:p>
        </w:tc>
      </w:tr>
    </w:tbl>
    <w:p>
      <w:pPr>
        <w:spacing w:lineRule="auto"/>
      </w:pPr>
      <w:r>
        <w:rPr/>
      </w:r>
    </w:p>
    <w:p>
      <w:pPr>
        <w:spacing w:lineRule="auto"/>
      </w:pPr>
      <w:r>
        <w:rPr/>
        <w:t xml:space="preserve">Non-authority (all external platforms). No external platform may:</w:t>
      </w:r>
    </w:p>
    <w:p>
      <w:pPr>
        <w:numPr>
          <w:ilvl w:val="0"/>
          <w:numId w:val="84"/>
        </w:numPr>
        <w:spacing w:lineRule="auto"/>
      </w:pPr>
      <w:r>
        <w:rPr/>
        <w:t xml:space="preserve">override ratified policy or approved target design;</w:t>
      </w:r>
    </w:p>
    <w:p>
      <w:pPr>
        <w:numPr>
          <w:ilvl w:val="0"/>
          <w:numId w:val="84"/>
        </w:numPr>
        <w:spacing w:lineRule="auto"/>
      </w:pPr>
      <w:r>
        <w:rPr/>
        <w:t xml:space="preserve">author The House governed domain models;</w:t>
      </w:r>
    </w:p>
    <w:p>
      <w:pPr>
        <w:numPr>
          <w:ilvl w:val="0"/>
          <w:numId w:val="84"/>
        </w:numPr>
        <w:spacing w:lineRule="auto"/>
      </w:pPr>
      <w:r>
        <w:rPr/>
        <w:t xml:space="preserve">perform server-side authorization for The House;</w:t>
      </w:r>
    </w:p>
    <w:p>
      <w:pPr>
        <w:numPr>
          <w:ilvl w:val="0"/>
          <w:numId w:val="84"/>
        </w:numPr>
        <w:spacing w:lineRule="auto"/>
      </w:pPr>
      <w:r>
        <w:rPr/>
        <w:t xml:space="preserve">declare a governed lifecycle transition final;</w:t>
      </w:r>
    </w:p>
    <w:p>
      <w:pPr>
        <w:numPr>
          <w:ilvl w:val="0"/>
          <w:numId w:val="84"/>
        </w:numPr>
        <w:spacing w:lineRule="auto"/>
      </w:pPr>
      <w:r>
        <w:rPr/>
        <w:t xml:space="preserve">assert production release readiness for the program.</w:t>
      </w:r>
    </w:p>
    <w:p>
      <w:pPr>
        <w:spacing w:lineRule="auto"/>
      </w:pPr>
      <w:r>
        <w:rPr/>
        <w:t xml:space="preserve">Lifecycle and transition posture.</w:t>
      </w:r>
    </w:p>
    <w:p>
      <w:pPr>
        <w:numPr>
          <w:ilvl w:val="0"/>
          <w:numId w:val="85"/>
        </w:numPr>
        <w:spacing w:lineRule="auto"/>
      </w:pPr>
      <w:r>
        <w:rPr/>
        <w:t xml:space="preserve">Curling I/O exchanges league and competition operational data within its bounded domain. It holds no club or participant master-data authority: The House is the master-data authority for club, affiliation, and participant records, and Curling I/O competition or league standing never overrides that governed master data.</w:t>
      </w:r>
    </w:p>
    <w:p>
      <w:pPr>
        <w:numPr>
          <w:ilvl w:val="0"/>
          <w:numId w:val="85"/>
        </w:numPr>
        <w:spacing w:lineRule="auto"/>
      </w:pPr>
      <w:r>
        <w:rPr/>
        <w:t xml:space="preserve">The current registration provider holds incumbent truth only until migration completes; it is then retired. It is authoritative for legacy data during transition, not for the future target state. Its transition authority expires on an explicit migration-completion trigger: a recorded cutover decision in REG-002 that marks the domain migrated. Absent that trigger, its authority neither silently persists nor silently lapses.</w:t>
      </w:r>
    </w:p>
    <w:p>
      <w:pPr>
        <w:numPr>
          <w:ilvl w:val="0"/>
          <w:numId w:val="85"/>
        </w:numPr>
        <w:spacing w:lineRule="auto"/>
      </w:pPr>
      <w:r>
        <w:rPr/>
        <w:t xml:space="preserve">Payment processors execute payment instructions; the governed decision to charge, the fee policy, the evidence, and the resulting governed record remain in The House. Payment processors do not own Curling Canada fee policy and are not the accounting truth.</w:t>
      </w:r>
    </w:p>
    <w:p>
      <w:pPr>
        <w:numPr>
          <w:ilvl w:val="0"/>
          <w:numId w:val="85"/>
        </w:numPr>
        <w:spacing w:lineRule="auto"/>
      </w:pPr>
      <w:r>
        <w:rPr/>
        <w:t xml:space="preserve">Sideline Learning and accreditation platforms remain external systems of record for their respective domains; The House holds a projection and governs how that status is used, not the underlying record.</w:t>
      </w:r>
    </w:p>
    <w:p>
      <w:pPr>
        <w:numPr>
          <w:ilvl w:val="0"/>
          <w:numId w:val="85"/>
        </w:numPr>
        <w:spacing w:lineRule="auto"/>
      </w:pPr>
      <w:r>
        <w:rPr/>
        <w:t xml:space="preserve">Document360 hosts documentation and can be substituted without changing governed truth.</w:t>
      </w:r>
    </w:p>
    <w:p>
      <w:pPr>
        <w:numPr>
          <w:ilvl w:val="0"/>
          <w:numId w:val="85"/>
        </w:numPr>
        <w:spacing w:lineRule="auto"/>
      </w:pPr>
      <w:r>
        <w:rPr/>
        <w:t xml:space="preserve">Analytics platforms consume projected data only, write no governed state, and MUST NOT become a system of record; a reporting projection never converts into authoritative truth.</w:t>
      </w:r>
    </w:p>
    <w:p>
      <w:pPr>
        <w:numPr>
          <w:ilvl w:val="0"/>
          <w:numId w:val="85"/>
        </w:numPr>
        <w:spacing w:lineRule="auto"/>
      </w:pPr>
      <w:r>
        <w:rPr/>
        <w:t xml:space="preserve">Accounting systems remain the financial system of record; The House synchronizes to them and does not overwrite the accounting ledger. The reconciliation boundary is explicit: payment processors execute and evidence transactions, The House holds the governed charge decision and the fee policy, and the accounting system holds the financial ledger; the three are reconciled and none silently overrides another.</w:t>
      </w:r>
    </w:p>
    <w:p>
      <w:pPr>
        <w:spacing w:lineRule="auto"/>
      </w:pPr>
      <w:r>
        <w:rPr/>
        <w:t xml:space="preserve">Conflict rule. Where an external platform's data conflicts with governed truth inside its assigned authority type, the assigned type decides: an external authoritative source governs its own domain; an execution plane, synchronization partner, projection source, reporting source, or replaceable provider does not override The House governed state.</w:t>
      </w:r>
    </w:p>
    <w:p>
      <w:pPr>
        <w:pStyle w:val="Heading2"/>
        <w:spacing w:lineRule="auto"/>
      </w:pPr>
      <w:r>
        <w:rPr/>
        <w:t xml:space="preserve">6.7 Authority precedence (normative)</w:t>
      </w:r>
    </w:p>
    <w:p>
      <w:pPr>
        <w:spacing w:lineRule="auto"/>
      </w:pPr>
      <w:r>
        <w:rPr/>
        <w:t xml:space="preserve">When authority sources conflict, the following order governs, highest first:</w:t>
      </w:r>
    </w:p>
    <w:p>
      <w:pPr>
        <w:numPr>
          <w:ilvl w:val="0"/>
          <w:numId w:val="86"/>
        </w:numPr>
        <w:spacing w:lineRule="auto"/>
      </w:pPr>
      <w:r>
        <w:rPr/>
        <w:t xml:space="preserve">Ratified Curling Canada policy and executive decisions (REG-005 SRC-001).</w:t>
      </w:r>
    </w:p>
    <w:p>
      <w:pPr>
        <w:numPr>
          <w:ilvl w:val="0"/>
          <w:numId w:val="86"/>
        </w:numPr>
        <w:spacing w:lineRule="auto"/>
      </w:pPr>
      <w:r>
        <w:rPr/>
        <w:t xml:space="preserve">Approved program and domain decisions (REG-005 SRC-002).</w:t>
      </w:r>
    </w:p>
    <w:p>
      <w:pPr>
        <w:numPr>
          <w:ilvl w:val="0"/>
          <w:numId w:val="86"/>
        </w:numPr>
        <w:spacing w:lineRule="auto"/>
      </w:pPr>
      <w:r>
        <w:rPr/>
        <w:t xml:space="preserve">Approved target designs governing implementation direction.</w:t>
      </w:r>
    </w:p>
    <w:p>
      <w:pPr>
        <w:numPr>
          <w:ilvl w:val="0"/>
          <w:numId w:val="86"/>
        </w:numPr>
        <w:spacing w:lineRule="auto"/>
      </w:pPr>
      <w:r>
        <w:rPr/>
        <w:t xml:space="preserve">External authoritative sources within their assigned domain (REG-005 SRC-005+).</w:t>
      </w:r>
    </w:p>
    <w:p>
      <w:pPr>
        <w:numPr>
          <w:ilvl w:val="0"/>
          <w:numId w:val="86"/>
        </w:numPr>
        <w:spacing w:lineRule="auto"/>
      </w:pPr>
      <w:r>
        <w:rPr/>
        <w:t xml:space="preserve">The House current implementation truth: production-candidate, not final production authority (REG-005 SRC-003).</w:t>
      </w:r>
    </w:p>
    <w:p>
      <w:pPr>
        <w:numPr>
          <w:ilvl w:val="0"/>
          <w:numId w:val="86"/>
        </w:numPr>
        <w:spacing w:lineRule="auto"/>
      </w:pPr>
      <w:r>
        <w:rPr/>
        <w:t xml:space="preserve">Base44 discovery and reference-case evidence only (REG-005 SRC-004).</w:t>
      </w:r>
    </w:p>
    <w:p>
      <w:pPr>
        <w:spacing w:lineRule="auto"/>
      </w:pPr>
      <w:r>
        <w:rPr/>
        <w:t xml:space="preserve">Neither The House repository nor the Base44 corpus overrides ratified policy or approved target design. Being implemented does not confer authority.</w:t>
      </w:r>
    </w:p>
    <w:p>
      <w:pPr>
        <w:pStyle w:val="Heading2"/>
        <w:spacing w:lineRule="auto"/>
      </w:pPr>
      <w:r>
        <w:rPr/>
        <w:t xml:space="preserve">6.8 Constitutional control</w:t>
      </w:r>
    </w:p>
    <w:p>
      <w:pPr>
        <w:spacing w:lineRule="auto"/>
      </w:pPr>
      <w:r>
        <w:rPr/>
        <w:t xml:space="preserve">No system enters production authority because it has been built, purchased, or integrated. A system holds authority only where this doctrine and REG-005 assign it, and only within the assigned domain. Unassigned authority is denied by default (fail closed). Changes to this doctrine require a governance decision recorded in REG-002 and, for ratified text, a constitutional amendment under V0-00 control.</w:t>
      </w:r>
    </w:p>
    <w:p>
      <w:pPr>
        <w:spacing w:lineRule="auto"/>
      </w:pPr>
      <w:r>
        <w:rPr/>
        <w:t xml:space="preserve">Ratification: Package 2. Evidence label SELF-ATTESTED / AUTHOR-VERIFIED; independent validation not claimed; executive acceptance pending at applicable future gate.</w:t>
      </w:r>
    </w:p>
    <w:p>
      <w:pPr>
        <w:pStyle w:val="Heading1"/>
        <w:spacing w:lineRule="auto"/>
      </w:pPr>
      <w:r>
        <w:rPr/>
        <w:t xml:space="preserve">V0-07 - Governance and Decision Rights</w:t>
      </w:r>
    </w:p>
    <w:p>
      <w:pPr>
        <w:spacing w:lineRule="auto"/>
      </w:pPr>
      <w:r>
        <w:rPr>
          <w:b/>
        </w:rPr>
        <w:t xml:space="preserve">Document ID:</w:t>
      </w:r>
    </w:p>
    <w:p>
      <w:pPr>
        <w:spacing w:lineRule="auto"/>
      </w:pPr>
      <w:r>
        <w:rPr/>
        <w:t xml:space="preserve"> V0-07</w:t>
      </w:r>
    </w:p>
    <w:p>
      <w:pPr>
        <w:spacing w:lineRule="auto"/>
      </w:pPr>
      <w:r>
        <w:rPr>
          <w:b/>
        </w:rPr>
        <w:t xml:space="preserve">Status:</w:t>
      </w:r>
    </w:p>
    <w:p>
      <w:pPr>
        <w:spacing w:lineRule="auto"/>
      </w:pPr>
      <w:r>
        <w:rPr/>
        <w:t xml:space="preserve"> RATIFIED</w:t>
      </w:r>
    </w:p>
    <w:p>
      <w:pPr>
        <w:spacing w:lineRule="auto"/>
      </w:pPr>
      <w:r>
        <w:rPr>
          <w:b/>
        </w:rPr>
        <w:t xml:space="preserve">Version:</w:t>
      </w:r>
    </w:p>
    <w:p>
      <w:pPr>
        <w:spacing w:lineRule="auto"/>
      </w:pPr>
      <w:r>
        <w:rPr/>
        <w:t xml:space="preserve"> 1.0.0</w:t>
      </w:r>
    </w:p>
    <w:p>
      <w:pPr>
        <w:spacing w:lineRule="auto"/>
      </w:pPr>
      <w:r>
        <w:rPr>
          <w:b/>
        </w:rPr>
        <w:t xml:space="preserve">Owner:</w:t>
      </w:r>
    </w:p>
    <w:p>
      <w:pPr>
        <w:spacing w:lineRule="auto"/>
      </w:pPr>
      <w:r>
        <w:rPr/>
        <w:t xml:space="preserve"> Aubert Nungisa (Accountable Program Authority)</w:t>
      </w:r>
    </w:p>
    <w:p>
      <w:pPr>
        <w:spacing w:lineRule="auto"/>
      </w:pPr>
      <w:r>
        <w:rPr>
          <w:b/>
        </w:rPr>
        <w:t xml:space="preserve">Approver:</w:t>
      </w:r>
    </w:p>
    <w:p>
      <w:pPr>
        <w:spacing w:lineRule="auto"/>
      </w:pPr>
      <w:r>
        <w:rPr/>
        <w:t xml:space="preserve"> Nolan (Executive Acceptance Authority; surname to be recorded in REG-001)</w:t>
      </w:r>
    </w:p>
    <w:p>
      <w:pPr>
        <w:spacing w:lineRule="auto"/>
      </w:pPr>
      <w:r>
        <w:rPr>
          <w:b/>
        </w:rPr>
        <w:t xml:space="preserve">Associated Gate:</w:t>
      </w:r>
    </w:p>
    <w:p>
      <w:pPr>
        <w:spacing w:lineRule="auto"/>
      </w:pPr>
      <w:r>
        <w:rPr/>
        <w:t xml:space="preserve"> G0</w:t>
      </w:r>
    </w:p>
    <w:p>
      <w:pPr>
        <w:spacing w:lineRule="auto"/>
      </w:pPr>
      <w:r>
        <w:rPr>
          <w:b/>
        </w:rPr>
        <w:t xml:space="preserve">Ratification:</w:t>
      </w:r>
    </w:p>
    <w:p>
      <w:pPr>
        <w:spacing w:lineRule="auto"/>
      </w:pPr>
      <w:r>
        <w:rPr/>
        <w:t xml:space="preserve"> Package 2; basis Accountable Program Authority (Aubert Nungisa); evidence SELF-ATTESTED / AUTHOR-VERIFIED; independent validation not claimed; executive acceptance pending at applicable future gate (REG-006 APP-003)</w:t>
      </w:r>
    </w:p>
    <w:p>
      <w:pPr>
        <w:spacing w:lineRule="auto"/>
      </w:pPr>
      <w:r>
        <w:rPr>
          <w:b/>
        </w:rPr>
        <w:t xml:space="preserve">Related Documents:</w:t>
      </w:r>
    </w:p>
    <w:p>
      <w:pPr>
        <w:spacing w:lineRule="auto"/>
      </w:pPr>
      <w:r>
        <w:rPr/>
        <w:t xml:space="preserve"> V0-06 (authority doctrine over systems), V0-08 (engagement model and consultation thresholds)</w:t>
      </w:r>
    </w:p>
    <w:p>
      <w:pPr>
        <w:spacing w:lineRule="auto"/>
      </w:pPr>
      <w:r>
        <w:rPr/>
        <w:t xml:space="preserve">This chapter is normative except where a subsection is marked explanatory. It defines the program operating model, authorities, decision classes, gate control, and the honest separation between authorization and independent validation.</w:t>
      </w:r>
    </w:p>
    <w:p>
      <w:pPr>
        <w:pStyle w:val="Heading2"/>
        <w:spacing w:lineRule="auto"/>
      </w:pPr>
      <w:r>
        <w:rPr/>
        <w:t xml:space="preserve">7.1 Operating doctrine</w:t>
      </w:r>
    </w:p>
    <w:p>
      <w:pPr>
        <w:spacing w:lineRule="auto"/>
      </w:pPr>
      <w:r>
        <w:rPr/>
        <w:t xml:space="preserve">This subsection is normative.</w:t>
      </w:r>
    </w:p>
    <w:p>
      <w:pPr>
        <w:spacing w:lineRule="auto"/>
      </w:pPr>
      <w:r>
        <w:rPr/>
        <w:t xml:space="preserve">The Central Registration Platform is a solo-led, institutionally accountable delivery program. The Accountable Program Authority MAY perform multiple delivery and governance roles where organizational capacity requires it. Governance will be achieved through explicit decisions, traceability, automated controls, evidence, targeted domain consultation, and proportionate independent assurance - not through unnecessary committee dependency.</w:t>
      </w:r>
    </w:p>
    <w:p>
      <w:pPr>
        <w:spacing w:lineRule="auto"/>
      </w:pPr>
      <w:r>
        <w:rPr/>
        <w:t xml:space="preserve">Companion control:</w:t>
      </w:r>
    </w:p>
    <w:p>
      <w:pPr>
        <w:spacing w:lineRule="auto"/>
      </w:pPr>
      <w:r>
        <w:rPr/>
        <w:t xml:space="preserve">Combined authority MAY authorize progression but MUST NOT be represented as independent validation. Any claim requiring independent assurance MUST remain conditional until the appropriate review has occurred.</w:t>
      </w:r>
    </w:p>
    <w:p>
      <w:pPr>
        <w:spacing w:lineRule="auto"/>
      </w:pPr>
      <w:r>
        <w:rPr/>
        <w:t xml:space="preserve">The governing requirement is:</w:t>
      </w:r>
    </w:p>
    <w:p>
      <w:pPr>
        <w:spacing w:lineRule="auto"/>
      </w:pPr>
      <w:r>
        <w:rPr/>
        <w:t xml:space="preserve">A role MUST be performed and its decisions MUST be traceable. A separate person is required only when independence, specialized authority, or executive acceptance is materially necessary.</w:t>
      </w:r>
    </w:p>
    <w:p>
      <w:pPr>
        <w:pStyle w:val="Heading2"/>
        <w:spacing w:lineRule="auto"/>
      </w:pPr>
      <w:r>
        <w:rPr/>
        <w:t xml:space="preserve">7.2 Single accountable authority</w:t>
      </w:r>
    </w:p>
    <w:p>
      <w:pPr>
        <w:spacing w:lineRule="auto"/>
      </w:pPr>
      <w:r>
        <w:rPr/>
        <w:t xml:space="preserve">This subsection is normative.</w:t>
      </w:r>
    </w:p>
    <w:p>
      <w:pPr>
        <w:spacing w:lineRule="auto"/>
      </w:pPr>
      <w:r>
        <w:rPr/>
        <w:t xml:space="preserve">The following roles are assigned and recorded in REG-001:</w:t>
      </w:r>
    </w:p>
    <w:p>
      <w:pPr>
        <w:spacing w:lineRule="auto"/>
      </w:pPr>
      <w:r>
        <w:rPr>
          <w:rFonts w:ascii="Courier" w:hAnsi="Courier"/>
        </w:rPr>
        <w:t xml:space="preserve">Accountable Program Authority:            Aubert Nungisa Program Owner:                            Aubert Nungisa Product Owner:                            Aubert Nungisa Technology and Architecture Authority:    Aubert Nungisa Data and Integration Authority:           Aubert Nungisa Delivery Authority:                       Aubert Nungisa Quality and Evidence Authority:           Aubert Nungisa Documentation and Traceability Authority: Aubert Nungisa </w:t>
      </w:r>
    </w:p>
    <w:p>
      <w:pPr>
        <w:spacing w:lineRule="auto"/>
      </w:pPr>
      <w:r>
        <w:rPr/>
        <w:t xml:space="preserve">Executive acceptance is held by Nolan as Executive Sponsor Candidate and Executive Acceptance Authority. Nolan's confirmation as Executive Sponsor and any material funding commitment are time-bounded Gate G0 conditions (V0-12), not blockers to controlled documentation, design, testing, or implementation of the affiliation slice.</w:t>
      </w:r>
    </w:p>
    <w:p>
      <w:pPr>
        <w:spacing w:lineRule="auto"/>
      </w:pPr>
      <w:r>
        <w:rPr/>
        <w:t xml:space="preserve">These assignments eliminate artificial TBDs. A role is only TBD when it is genuinely unassigned (for example, a named independent assessor for a specific future assurance activity).</w:t>
      </w:r>
    </w:p>
    <w:p>
      <w:pPr>
        <w:pStyle w:val="Heading2"/>
        <w:spacing w:lineRule="auto"/>
      </w:pPr>
      <w:r>
        <w:rPr/>
        <w:t xml:space="preserve">7.3 Combined roles are permitted</w:t>
      </w:r>
    </w:p>
    <w:p>
      <w:pPr>
        <w:spacing w:lineRule="auto"/>
      </w:pPr>
      <w:r>
        <w:rPr/>
        <w:t xml:space="preserve">This subsection is normative.</w:t>
      </w:r>
    </w:p>
    <w:p>
      <w:pPr>
        <w:spacing w:lineRule="auto"/>
      </w:pPr>
      <w:r>
        <w:rPr/>
        <w:t xml:space="preserve">In a solo-led delivery model, one individual MAY perform multiple program roles. Role combination does NOT remove the obligations attached to those roles. Decisions, assumptions, evidence, tests, and conflicts MUST remain explicitly recorded.</w:t>
      </w:r>
    </w:p>
    <w:p>
      <w:pPr>
        <w:spacing w:lineRule="auto"/>
      </w:pPr>
      <w:r>
        <w:rPr/>
        <w:t xml:space="preserve">The corpus MUST distinguish four distinct role states. They are not the same:</w:t>
      </w:r>
    </w:p>
    <w:p>
      <w:pPr>
        <w:numPr>
          <w:ilvl w:val="0"/>
          <w:numId w:val="87"/>
        </w:numPr>
        <w:spacing w:lineRule="auto"/>
      </w:pPr>
      <w:r>
        <w:rPr/>
        <w:t xml:space="preserve">role not performed;</w:t>
      </w:r>
    </w:p>
    <w:p>
      <w:pPr>
        <w:numPr>
          <w:ilvl w:val="0"/>
          <w:numId w:val="87"/>
        </w:numPr>
        <w:spacing w:lineRule="auto"/>
      </w:pPr>
      <w:r>
        <w:rPr/>
        <w:t xml:space="preserve">role performed by the Accountable Program Authority;</w:t>
      </w:r>
    </w:p>
    <w:p>
      <w:pPr>
        <w:numPr>
          <w:ilvl w:val="0"/>
          <w:numId w:val="87"/>
        </w:numPr>
        <w:spacing w:lineRule="auto"/>
      </w:pPr>
      <w:r>
        <w:rPr/>
        <w:t xml:space="preserve">role independently reviewed;</w:t>
      </w:r>
    </w:p>
    <w:p>
      <w:pPr>
        <w:numPr>
          <w:ilvl w:val="0"/>
          <w:numId w:val="87"/>
        </w:numPr>
        <w:spacing w:lineRule="auto"/>
      </w:pPr>
      <w:r>
        <w:rPr/>
        <w:t xml:space="preserve">role organizationally approved.</w:t>
      </w:r>
    </w:p>
    <w:p>
      <w:pPr>
        <w:pStyle w:val="Heading2"/>
        <w:spacing w:lineRule="auto"/>
      </w:pPr>
      <w:r>
        <w:rPr/>
        <w:t xml:space="preserve">7.4 Authorization is not independent validation</w:t>
      </w:r>
    </w:p>
    <w:p>
      <w:pPr>
        <w:spacing w:lineRule="auto"/>
      </w:pPr>
      <w:r>
        <w:rPr/>
        <w:t xml:space="preserve">This subsection is normative.</w:t>
      </w:r>
    </w:p>
    <w:p>
      <w:pPr>
        <w:spacing w:lineRule="auto"/>
      </w:pPr>
      <w:r>
        <w:rPr/>
        <w:t xml:space="preserve">The Accountable Program Authority MAY authorize the program's own development work because that authority is accountable for delivering it. That authorization MUST NOT be characterized as independent certification.</w:t>
      </w:r>
    </w:p>
    <w:p>
      <w:pPr>
        <w:spacing w:lineRule="auto"/>
      </w:pPr>
      <w:r>
        <w:rPr/>
        <w:t xml:space="preserve">Every governed readiness or compliance claim MUST carry an evidence label drawn from the controlled vocabulary below. Labels are recorded with the claim and in REG-006 / REG-008 where applicable.</w:t>
      </w:r>
    </w:p>
    <w:p>
      <w:pPr>
        <w:spacing w:lineRule="auto"/>
      </w:pPr>
      <w:r>
        <w:rPr/>
        <w:t xml:space="preserve">Controlled evidence labels:</w:t>
      </w:r>
    </w:p>
    <w:p>
      <w:pPr>
        <w:numPr>
          <w:ilvl w:val="0"/>
          <w:numId w:val="88"/>
        </w:numPr>
        <w:spacing w:lineRule="auto"/>
      </w:pPr>
      <w:r>
        <w:rPr/>
        <w:t xml:space="preserve">AUTHOR-VERIFIED</w:t>
      </w:r>
      <w:r>
        <w:rPr/>
        <w:t xml:space="preserve"> - checked by the accountable author.</w:t>
      </w:r>
    </w:p>
    <w:p>
      <w:pPr>
        <w:numPr>
          <w:ilvl w:val="0"/>
          <w:numId w:val="88"/>
        </w:numPr>
        <w:spacing w:lineRule="auto"/>
      </w:pPr>
      <w:r>
        <w:rPr/>
        <w:t xml:space="preserve">SELF-ATTESTED</w:t>
      </w:r>
      <w:r>
        <w:rPr/>
        <w:t xml:space="preserve"> - asserted by the accountable author without independent check.</w:t>
      </w:r>
    </w:p>
    <w:p>
      <w:pPr>
        <w:numPr>
          <w:ilvl w:val="0"/>
          <w:numId w:val="88"/>
        </w:numPr>
        <w:spacing w:lineRule="auto"/>
      </w:pPr>
      <w:r>
        <w:rPr/>
        <w:t xml:space="preserve">AUTOMATED-EVIDENCE</w:t>
      </w:r>
      <w:r>
        <w:rPr/>
        <w:t xml:space="preserve"> - produced by automated tests, checks, or pipelines.</w:t>
      </w:r>
    </w:p>
    <w:p>
      <w:pPr>
        <w:numPr>
          <w:ilvl w:val="0"/>
          <w:numId w:val="88"/>
        </w:numPr>
        <w:spacing w:lineRule="auto"/>
      </w:pPr>
      <w:r>
        <w:rPr/>
        <w:t xml:space="preserve">PEER-REVIEWED</w:t>
      </w:r>
      <w:r>
        <w:rPr/>
        <w:t xml:space="preserve"> - reviewed by another qualified individual.</w:t>
      </w:r>
    </w:p>
    <w:p>
      <w:pPr>
        <w:numPr>
          <w:ilvl w:val="0"/>
          <w:numId w:val="88"/>
        </w:numPr>
        <w:spacing w:lineRule="auto"/>
      </w:pPr>
      <w:r>
        <w:rPr/>
        <w:t xml:space="preserve">DOMAIN-VALIDATED</w:t>
      </w:r>
      <w:r>
        <w:rPr/>
        <w:t xml:space="preserve"> - validated by a named domain contributor (for example Jen, Hélène) within their expertise.</w:t>
      </w:r>
    </w:p>
    <w:p>
      <w:pPr>
        <w:numPr>
          <w:ilvl w:val="0"/>
          <w:numId w:val="88"/>
        </w:numPr>
        <w:spacing w:lineRule="auto"/>
      </w:pPr>
      <w:r>
        <w:rPr/>
        <w:t xml:space="preserve">REVIEWED</w:t>
      </w:r>
      <w:r>
        <w:rPr/>
        <w:t xml:space="preserve"> - reviewed with a named contributor (for example strategy with Rich).</w:t>
      </w:r>
    </w:p>
    <w:p>
      <w:pPr>
        <w:numPr>
          <w:ilvl w:val="0"/>
          <w:numId w:val="88"/>
        </w:numPr>
        <w:spacing w:lineRule="auto"/>
      </w:pPr>
      <w:r>
        <w:rPr/>
        <w:t xml:space="preserve">EXECUTIVE-ACCEPTED</w:t>
      </w:r>
      <w:r>
        <w:rPr/>
        <w:t xml:space="preserve"> - accepted by Nolan as executive acceptance authority.</w:t>
      </w:r>
    </w:p>
    <w:p>
      <w:pPr>
        <w:numPr>
          <w:ilvl w:val="0"/>
          <w:numId w:val="88"/>
        </w:numPr>
        <w:spacing w:lineRule="auto"/>
      </w:pPr>
      <w:r>
        <w:rPr/>
        <w:t xml:space="preserve">INDEPENDENTLY-ASSESSED</w:t>
      </w:r>
      <w:r>
        <w:rPr/>
        <w:t xml:space="preserve"> - assessed by a qualified independent reviewer.</w:t>
      </w:r>
    </w:p>
    <w:p>
      <w:pPr>
        <w:numPr>
          <w:ilvl w:val="0"/>
          <w:numId w:val="88"/>
        </w:numPr>
        <w:spacing w:lineRule="auto"/>
      </w:pPr>
      <w:r>
        <w:rPr/>
        <w:t xml:space="preserve">PRODUCTION-PROVEN</w:t>
      </w:r>
      <w:r>
        <w:rPr/>
        <w:t xml:space="preserve"> - demonstrated by evidence from controlled production use.</w:t>
      </w:r>
    </w:p>
    <w:p>
      <w:pPr>
        <w:spacing w:lineRule="auto"/>
      </w:pPr>
      <w:r>
        <w:rPr/>
        <w:t xml:space="preserve">A claim requiring independence (privacy, security, accessibility, French-language, legal, financial-control, disaster-recovery, or material compliance) MUST NOT use an authorization label as a substitute for </w:t>
      </w:r>
      <w:r>
        <w:rPr/>
        <w:t xml:space="preserve">INDEPENDENTLY-ASSESSED</w:t>
      </w:r>
      <w:r>
        <w:rPr/>
        <w:t xml:space="preserve">.</w:t>
      </w:r>
    </w:p>
    <w:p>
      <w:pPr>
        <w:pStyle w:val="Heading2"/>
        <w:spacing w:lineRule="auto"/>
      </w:pPr>
      <w:r>
        <w:rPr/>
        <w:t xml:space="preserve">7.5 Decision classes</w:t>
      </w:r>
    </w:p>
    <w:p>
      <w:pPr>
        <w:spacing w:lineRule="auto"/>
      </w:pPr>
      <w:r>
        <w:rPr/>
        <w:t xml:space="preserve">This subsection is normative. Classes are the authoritative definition referenced by V0-05 principles, Annex B, and REG-002.</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340"/>
        <w:gridCol w:w="2340"/>
        <w:gridCol w:w="2340"/>
        <w:gridCol w:w="234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Class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Name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Held by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Authorizable now by accountable authority</w:t>
            </w:r>
          </w:p>
        </w:tc>
      </w:tr>
      <w:tblGrid>
        <w:gridCol w:w="2340"/>
        <w:gridCol w:w="2340"/>
        <w:gridCol w:w="2340"/>
        <w:gridCol w:w="234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Executive and organizational acceptance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Nolan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 - executive gate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Program and product authority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Aubert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Delivery and sequencing authority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Aubert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Technology and architecture authority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Aubert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Compliance, privacy, and policy authority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Aubert (author); Jen (domain)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Design yes; production validation deferred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Data and integration authority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Aubert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Quality and evidence authority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Aubert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D7</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Strategy review</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Rich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Consultative, when review-ready</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Operational acceptance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PTSO / club / operations cohort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Before pilot/production exposure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Independent assurance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Qualified specialist reviewers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Before corresponding production exposure</w:t>
            </w:r>
          </w:p>
        </w:tc>
      </w:tr>
    </w:tbl>
    <w:p>
      <w:pPr>
        <w:spacing w:lineRule="auto"/>
      </w:pPr>
      <w:r>
        <w:rPr/>
      </w:r>
    </w:p>
    <w:p>
      <w:pPr>
        <w:spacing w:lineRule="auto"/>
      </w:pPr>
      <w:r>
        <w:rPr/>
        <w:t xml:space="preserve">D0, D8, and D9 require a separate person because independence, operational authority, or executive acceptance is materially necessary. D1-D6 are performed by the Accountable Program Authority under the combined-roles clause (7.3) and MUST remain traceable.</w:t>
      </w:r>
    </w:p>
    <w:p>
      <w:pPr>
        <w:pStyle w:val="Heading2"/>
        <w:spacing w:lineRule="auto"/>
      </w:pPr>
      <w:r>
        <w:rPr/>
        <w:t xml:space="preserve">7.6 Gate control - evidence, not headcount</w:t>
      </w:r>
    </w:p>
    <w:p>
      <w:pPr>
        <w:spacing w:lineRule="auto"/>
      </w:pPr>
      <w:r>
        <w:rPr/>
        <w:t xml:space="preserve">This subsection is normative.</w:t>
      </w:r>
    </w:p>
    <w:p>
      <w:pPr>
        <w:spacing w:lineRule="auto"/>
      </w:pPr>
      <w:r>
        <w:rPr/>
        <w:t xml:space="preserve">A gate MUST NOT ask "did enough different people approve this?" A gate MUST ask: are the necessary decisions defined, has the relevant expertise been applied, are the risks understood, and does the evidence justify progression?</w:t>
      </w:r>
    </w:p>
    <w:p>
      <w:pPr>
        <w:spacing w:lineRule="auto"/>
      </w:pPr>
      <w:r>
        <w:rPr/>
        <w:t xml:space="preserve">A solo-led gate MAY pass when:</w:t>
      </w:r>
    </w:p>
    <w:p>
      <w:pPr>
        <w:numPr>
          <w:ilvl w:val="0"/>
          <w:numId w:val="89"/>
        </w:numPr>
        <w:spacing w:lineRule="auto"/>
      </w:pPr>
      <w:r>
        <w:rPr/>
        <w:t xml:space="preserve">required artifacts are complete;</w:t>
      </w:r>
    </w:p>
    <w:p>
      <w:pPr>
        <w:numPr>
          <w:ilvl w:val="0"/>
          <w:numId w:val="89"/>
        </w:numPr>
        <w:spacing w:lineRule="auto"/>
      </w:pPr>
      <w:r>
        <w:rPr/>
        <w:t xml:space="preserve">assumptions are explicit;</w:t>
      </w:r>
    </w:p>
    <w:p>
      <w:pPr>
        <w:numPr>
          <w:ilvl w:val="0"/>
          <w:numId w:val="89"/>
        </w:numPr>
        <w:spacing w:lineRule="auto"/>
      </w:pPr>
      <w:r>
        <w:rPr/>
        <w:t xml:space="preserve">automated evidence exists where applicable;</w:t>
      </w:r>
    </w:p>
    <w:p>
      <w:pPr>
        <w:numPr>
          <w:ilvl w:val="0"/>
          <w:numId w:val="89"/>
        </w:numPr>
        <w:spacing w:lineRule="auto"/>
      </w:pPr>
      <w:r>
        <w:rPr/>
        <w:t xml:space="preserve">no unresolved critical contradiction remains;</w:t>
      </w:r>
    </w:p>
    <w:p>
      <w:pPr>
        <w:numPr>
          <w:ilvl w:val="0"/>
          <w:numId w:val="89"/>
        </w:numPr>
        <w:spacing w:lineRule="auto"/>
      </w:pPr>
      <w:r>
        <w:rPr/>
        <w:t xml:space="preserve">external validation is scheduled for the correct later gate;</w:t>
      </w:r>
    </w:p>
    <w:p>
      <w:pPr>
        <w:numPr>
          <w:ilvl w:val="0"/>
          <w:numId w:val="89"/>
        </w:numPr>
        <w:spacing w:lineRule="auto"/>
      </w:pPr>
      <w:r>
        <w:rPr/>
        <w:t xml:space="preserve">nothing is represented as independently approved when it is not.</w:t>
      </w:r>
    </w:p>
    <w:p>
      <w:pPr>
        <w:pStyle w:val="Heading3"/>
        <w:spacing w:lineRule="auto"/>
      </w:pPr>
      <w:r>
        <w:rPr/>
        <w:t xml:space="preserve">7.6.1 Internal progression gates (accountable authority controls directly)</w:t>
      </w:r>
    </w:p>
    <w:p>
      <w:pPr>
        <w:spacing w:lineRule="auto"/>
      </w:pPr>
      <w:r>
        <w:rPr/>
        <w:t xml:space="preserve">Documentation completeness, requirements readiness, architecture readiness, implementation readiness, test readiness, integration readiness, repository quality, traceability, and technical proof. These gates allow work to continue without waiting for external parties.</w:t>
      </w:r>
    </w:p>
    <w:p>
      <w:pPr>
        <w:pStyle w:val="Heading3"/>
        <w:spacing w:lineRule="auto"/>
      </w:pPr>
      <w:r>
        <w:rPr/>
        <w:t xml:space="preserve">7.6.2 Domain consultation gates (targeted input when material exists)</w:t>
      </w:r>
    </w:p>
    <w:p>
      <w:pPr>
        <w:spacing w:lineRule="auto"/>
      </w:pPr>
      <w:r>
        <w:rPr/>
        <w:t xml:space="preserve">Strategy (Rich), business and financial model (Hélène), compliance and policy (Jen), operational process (staff, PTSOs, clubs). A consultation gate carries one of these states and MUST NOT block earlier design work unnecessarily:</w:t>
      </w:r>
    </w:p>
    <w:p>
      <w:pPr>
        <w:numPr>
          <w:ilvl w:val="0"/>
          <w:numId w:val="90"/>
        </w:numPr>
        <w:spacing w:lineRule="auto"/>
      </w:pPr>
      <w:r>
        <w:rPr/>
        <w:t xml:space="preserve">NOT_YET_REQUIRED</w:t>
      </w:r>
    </w:p>
    <w:p>
      <w:pPr>
        <w:numPr>
          <w:ilvl w:val="0"/>
          <w:numId w:val="90"/>
        </w:numPr>
        <w:spacing w:lineRule="auto"/>
      </w:pPr>
      <w:r>
        <w:rPr/>
        <w:t xml:space="preserve">READY_FOR_REVIEW</w:t>
      </w:r>
    </w:p>
    <w:p>
      <w:pPr>
        <w:numPr>
          <w:ilvl w:val="0"/>
          <w:numId w:val="90"/>
        </w:numPr>
        <w:spacing w:lineRule="auto"/>
      </w:pPr>
      <w:r>
        <w:rPr/>
        <w:t xml:space="preserve">REVIEWED</w:t>
      </w:r>
    </w:p>
    <w:p>
      <w:pPr>
        <w:numPr>
          <w:ilvl w:val="0"/>
          <w:numId w:val="90"/>
        </w:numPr>
        <w:spacing w:lineRule="auto"/>
      </w:pPr>
      <w:r>
        <w:rPr/>
        <w:t xml:space="preserve">REVIEWED_WITH_CONDITIONS</w:t>
      </w:r>
    </w:p>
    <w:p>
      <w:pPr>
        <w:pStyle w:val="Heading3"/>
        <w:spacing w:lineRule="auto"/>
      </w:pPr>
      <w:r>
        <w:rPr/>
        <w:t xml:space="preserve">7.6.3 Executive gates (Nolan)</w:t>
      </w:r>
    </w:p>
    <w:p>
      <w:pPr>
        <w:spacing w:lineRule="auto"/>
      </w:pPr>
      <w:r>
        <w:rPr/>
        <w:t xml:space="preserve">Required for: organizational commitment; material budget; production pilot authorization; national rollout; significant policy change; formal Curling Canada ownership; acceptance of operating risk. Nolan MUST NOT be required for every document package, every ADR, each database migration, routine engineering sequencing, automated test design, or internal prototype evolution.</w:t>
      </w:r>
    </w:p>
    <w:p>
      <w:pPr>
        <w:pStyle w:val="Heading3"/>
        <w:spacing w:lineRule="auto"/>
      </w:pPr>
      <w:r>
        <w:rPr/>
        <w:t xml:space="preserve">7.6.4 Independent-assurance gates (qualified reviewers)</w:t>
      </w:r>
    </w:p>
    <w:p>
      <w:pPr>
        <w:spacing w:lineRule="auto"/>
      </w:pPr>
      <w:r>
        <w:rPr/>
        <w:t xml:space="preserve">Reserved for claims that genuinely require independence: privacy impact; penetration or security assessment; accessibility certification or expert review; legal interpretation; production financial-control assurance; disaster-recovery proof; material compliance certification. These occur before the corresponding exposure, not before design or build is permitted.</w:t>
      </w:r>
    </w:p>
    <w:p>
      <w:pPr>
        <w:pStyle w:val="Heading2"/>
        <w:spacing w:lineRule="auto"/>
      </w:pPr>
      <w:r>
        <w:rPr/>
        <w:t xml:space="preserve">7.7 Constitutional authority matrix</w:t>
      </w:r>
    </w:p>
    <w:p>
      <w:pPr>
        <w:spacing w:lineRule="auto"/>
      </w:pPr>
      <w:r>
        <w:rPr/>
        <w:t xml:space="preserve">This subsection is normative.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120"/>
        <w:gridCol w:w="3120"/>
        <w:gridCol w:w="31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Authority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Assigned person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Can authorize now</w:t>
            </w:r>
          </w:p>
        </w:tc>
      </w:tr>
      <w:tblGrid>
        <w:gridCol w:w="3120"/>
        <w:gridCol w:w="3120"/>
        <w:gridCol w:w="31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Program direction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Aubert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Product scope and sequencing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Aubert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Architecture and engineering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Aubert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Data and integration design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Aubert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Development gates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Aubert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Quality and evidence gates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Aubert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Strategic review</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Rich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When review-ready</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Business and financial review</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Hélène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When review-ready</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Compliance and policy review</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Jen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When review-ready</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Executive organizational acceptance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Nolan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Before material commitment / pilot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Production security assurance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Specialist review</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Before production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Accessibility validation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Specialist / user validation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Before production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French-language validation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Qualified reviewer / user cohort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Before production</w:t>
            </w:r>
          </w:p>
        </w:tc>
      </w:tr>
    </w:tbl>
    <w:p>
      <w:pPr>
        <w:spacing w:lineRule="auto"/>
      </w:pPr>
      <w:r>
        <w:rPr/>
      </w:r>
    </w:p>
    <w:p>
      <w:pPr>
        <w:pStyle w:val="Heading2"/>
        <w:spacing w:lineRule="auto"/>
      </w:pPr>
      <w:r>
        <w:rPr/>
        <w:t xml:space="preserve">7.8 Escalation and conflict</w:t>
      </w:r>
    </w:p>
    <w:p>
      <w:pPr>
        <w:spacing w:lineRule="auto"/>
      </w:pPr>
      <w:r>
        <w:rPr/>
        <w:t xml:space="preserve">This subsection is normative.</w:t>
      </w:r>
    </w:p>
    <w:p>
      <w:pPr>
        <w:spacing w:lineRule="auto"/>
      </w:pPr>
      <w:r>
        <w:rPr/>
        <w:t xml:space="preserve">Where a combined-role decision conflicts with domain expertise (Rich, Hélène, Jen) or with an independent assessment, the more independent input governs for its domain and the conflict MUST be recorded in REG-002 with disposition. Unresolved material conflict escalates to the executive gate (D0).</w:t>
      </w:r>
    </w:p>
    <w:p>
      <w:pPr>
        <w:pStyle w:val="Heading2"/>
        <w:spacing w:lineRule="auto"/>
      </w:pPr>
      <w:r>
        <w:rPr/>
        <w:t xml:space="preserve">Constitutional control</w:t>
      </w:r>
    </w:p>
    <w:p>
      <w:pPr>
        <w:spacing w:lineRule="auto"/>
      </w:pPr>
      <w:r>
        <w:rPr/>
        <w:t xml:space="preserve">No authority assignment or decision-class assertion in this chapter is valid without a corresponding record in REG-001, REG-002, and REG-006. Executive acceptance (D0) and independent assurance (D9) claims MUST NOT be asserted until the corresponding record exists.</w:t>
      </w:r>
    </w:p>
    <w:p>
      <w:pPr>
        <w:spacing w:lineRule="auto"/>
      </w:pPr>
      <w:r>
        <w:rPr/>
        <w:t xml:space="preserve">This chapter is consistent with V0-06 (which assigns authority over systems and external platforms) and V0-08 (which defines named engagement, consultation triggers, the non-blocking consultation rule, and when independent expertise is mandatory). Decision classes D0-D9 defined here are the authoritative reference for both chapters.</w:t>
      </w:r>
    </w:p>
    <w:p>
      <w:pPr>
        <w:pStyle w:val="Heading1"/>
        <w:spacing w:lineRule="auto"/>
      </w:pPr>
      <w:r>
        <w:rPr/>
        <w:t xml:space="preserve">V0-08 - Stakeholder and Engagement Model</w:t>
      </w:r>
    </w:p>
    <w:p>
      <w:pPr>
        <w:spacing w:lineRule="auto"/>
      </w:pPr>
      <w:r>
        <w:rPr>
          <w:b/>
        </w:rPr>
        <w:t xml:space="preserve">Document ID:</w:t>
      </w:r>
    </w:p>
    <w:p>
      <w:pPr>
        <w:spacing w:lineRule="auto"/>
      </w:pPr>
      <w:r>
        <w:rPr/>
        <w:t xml:space="preserve"> V0-08</w:t>
      </w:r>
    </w:p>
    <w:p>
      <w:pPr>
        <w:spacing w:lineRule="auto"/>
      </w:pPr>
      <w:r>
        <w:rPr>
          <w:b/>
        </w:rPr>
        <w:t xml:space="preserve">Status:</w:t>
      </w:r>
    </w:p>
    <w:p>
      <w:pPr>
        <w:spacing w:lineRule="auto"/>
      </w:pPr>
      <w:r>
        <w:rPr/>
        <w:t xml:space="preserve"> RATIFIED</w:t>
      </w:r>
    </w:p>
    <w:p>
      <w:pPr>
        <w:spacing w:lineRule="auto"/>
      </w:pPr>
      <w:r>
        <w:rPr>
          <w:b/>
        </w:rPr>
        <w:t xml:space="preserve">Version:</w:t>
      </w:r>
    </w:p>
    <w:p>
      <w:pPr>
        <w:spacing w:lineRule="auto"/>
      </w:pPr>
      <w:r>
        <w:rPr/>
        <w:t xml:space="preserve"> 1.0.0</w:t>
      </w:r>
    </w:p>
    <w:p>
      <w:pPr>
        <w:spacing w:lineRule="auto"/>
      </w:pPr>
      <w:r>
        <w:rPr>
          <w:b/>
        </w:rPr>
        <w:t xml:space="preserve">Owner:</w:t>
      </w:r>
    </w:p>
    <w:p>
      <w:pPr>
        <w:spacing w:lineRule="auto"/>
      </w:pPr>
      <w:r>
        <w:rPr/>
        <w:t xml:space="preserve"> Aubert Nungisa (Accountable Program Authority)</w:t>
      </w:r>
    </w:p>
    <w:p>
      <w:pPr>
        <w:spacing w:lineRule="auto"/>
      </w:pPr>
      <w:r>
        <w:rPr>
          <w:b/>
        </w:rPr>
        <w:t xml:space="preserve">Approver:</w:t>
      </w:r>
    </w:p>
    <w:p>
      <w:pPr>
        <w:spacing w:lineRule="auto"/>
      </w:pPr>
      <w:r>
        <w:rPr/>
        <w:t xml:space="preserve"> Nolan (Executive Acceptance Authority)</w:t>
      </w:r>
    </w:p>
    <w:p>
      <w:pPr>
        <w:spacing w:lineRule="auto"/>
      </w:pPr>
      <w:r>
        <w:rPr>
          <w:b/>
        </w:rPr>
        <w:t xml:space="preserve">Associated Gate:</w:t>
      </w:r>
    </w:p>
    <w:p>
      <w:pPr>
        <w:spacing w:lineRule="auto"/>
      </w:pPr>
      <w:r>
        <w:rPr/>
        <w:t xml:space="preserve"> G0</w:t>
      </w:r>
    </w:p>
    <w:p>
      <w:pPr>
        <w:spacing w:lineRule="auto"/>
      </w:pPr>
      <w:r>
        <w:rPr>
          <w:b/>
        </w:rPr>
        <w:t xml:space="preserve">Ratification:</w:t>
      </w:r>
    </w:p>
    <w:p>
      <w:pPr>
        <w:spacing w:lineRule="auto"/>
      </w:pPr>
      <w:r>
        <w:rPr/>
        <w:t xml:space="preserve"> Package 2; basis Accountable Program Authority (Aubert Nungisa); evidence SELF-ATTESTED / AUTHOR-VERIFIED; independent validation not claimed; executive acceptance pending at applicable future gate (REG-006 APP-007)</w:t>
      </w:r>
    </w:p>
    <w:p>
      <w:pPr>
        <w:spacing w:lineRule="auto"/>
      </w:pPr>
      <w:r>
        <w:rPr>
          <w:b/>
        </w:rPr>
        <w:t xml:space="preserve">Related Documents:</w:t>
      </w:r>
    </w:p>
    <w:p>
      <w:pPr>
        <w:spacing w:lineRule="auto"/>
      </w:pPr>
      <w:r>
        <w:rPr/>
        <w:t xml:space="preserve"> V0-06 (authority doctrine), V0-07 (governance and decision rights)</w:t>
      </w:r>
    </w:p>
    <w:p>
      <w:pPr>
        <w:spacing w:lineRule="auto"/>
      </w:pPr>
      <w:r>
        <w:rPr>
          <w:b/>
        </w:rPr>
        <w:t xml:space="preserve">Related Decisions:</w:t>
      </w:r>
    </w:p>
    <w:p>
      <w:pPr>
        <w:spacing w:lineRule="auto"/>
      </w:pPr>
      <w:r>
        <w:rPr/>
        <w:t xml:space="preserve"> DEC-V0-020, DEC-V0-021, DEC-V0-023</w:t>
      </w:r>
    </w:p>
    <w:p>
      <w:pPr>
        <w:spacing w:lineRule="auto"/>
      </w:pPr>
      <w:r>
        <w:rPr>
          <w:b/>
        </w:rPr>
        <w:t xml:space="preserve">Related Registers:</w:t>
      </w:r>
    </w:p>
    <w:p>
      <w:pPr>
        <w:spacing w:lineRule="auto"/>
      </w:pPr>
      <w:r>
        <w:rPr/>
        <w:t xml:space="preserve"> REG-001 (stakeholders), REG-002 (decisions), REG-003 (RAID)</w:t>
      </w:r>
    </w:p>
    <w:p>
      <w:pPr>
        <w:pStyle w:val="Heading2"/>
        <w:spacing w:lineRule="auto"/>
      </w:pPr>
      <w:r>
        <w:rPr/>
        <w:t xml:space="preserve">8.1 Purpose</w:t>
      </w:r>
    </w:p>
    <w:p>
      <w:pPr>
        <w:spacing w:lineRule="auto"/>
      </w:pPr>
      <w:r>
        <w:rPr/>
        <w:t xml:space="preserve">This chapter names the real people engaged in the program, defines the mode in which each is engaged, states when consultation is materially required, and states when independent expertise is mandatory.</w:t>
      </w:r>
    </w:p>
    <w:p>
      <w:pPr>
        <w:spacing w:lineRule="auto"/>
      </w:pPr>
      <w:r>
        <w:rPr/>
        <w:t xml:space="preserve">It exists to make engagement proportionate and honest. Consultation is a means of improving decisions and surfacing risk. It is not a mechanism by which domain contributors become permanent gatekeepers over unrelated delivery, and it is not a substitute for the independent validation that certain claims require.</w:t>
      </w:r>
    </w:p>
    <w:p>
      <w:pPr>
        <w:spacing w:lineRule="auto"/>
      </w:pPr>
      <w:r>
        <w:rPr/>
        <w:t xml:space="preserve">Detailed stakeholder records are maintained in REG-001; this chapter is the normative narrative those records implement.</w:t>
      </w:r>
    </w:p>
    <w:p>
      <w:pPr>
        <w:pStyle w:val="Heading2"/>
        <w:spacing w:lineRule="auto"/>
      </w:pPr>
      <w:r>
        <w:rPr/>
        <w:t xml:space="preserve">8.2 Named contributors</w:t>
      </w:r>
    </w:p>
    <w:p>
      <w:pPr>
        <w:numPr>
          <w:ilvl w:val="0"/>
          <w:numId w:val="91"/>
        </w:numPr>
        <w:spacing w:lineRule="auto"/>
      </w:pPr>
      <w:r>
        <w:rPr/>
        <w:t xml:space="preserve">Aubert Nungisa - Accountable Program Authority and primary delivery lead. Holds the combined program roles defined in V0-07 and is accountable for delivery, architecture, and program decisions (classes D1-D6).</w:t>
      </w:r>
    </w:p>
    <w:p>
      <w:pPr>
        <w:numPr>
          <w:ilvl w:val="0"/>
          <w:numId w:val="91"/>
        </w:numPr>
        <w:spacing w:lineRule="auto"/>
      </w:pPr>
      <w:r>
        <w:rPr/>
        <w:t xml:space="preserve">Nolan - Executive Acceptance Authority and Executive Sponsor Candidate. Holds organizational commitment authority (class D0): pilot exposure, organizational commitment, and material expenditure.</w:t>
      </w:r>
    </w:p>
    <w:p>
      <w:pPr>
        <w:numPr>
          <w:ilvl w:val="0"/>
          <w:numId w:val="91"/>
        </w:numPr>
        <w:spacing w:lineRule="auto"/>
      </w:pPr>
      <w:r>
        <w:rPr/>
        <w:t xml:space="preserve">Rich - strategic challenge and alignment. Consulted on strategic scope and program direction (class D7).</w:t>
      </w:r>
    </w:p>
    <w:p>
      <w:pPr>
        <w:numPr>
          <w:ilvl w:val="0"/>
          <w:numId w:val="91"/>
        </w:numPr>
        <w:spacing w:lineRule="auto"/>
      </w:pPr>
      <w:r>
        <w:rPr/>
        <w:t xml:space="preserve">Hélène - business, financial, and sustainability challenge. Consulted on financial, payment, and sustainability matters (class D4 domain input).</w:t>
      </w:r>
    </w:p>
    <w:p>
      <w:pPr>
        <w:numPr>
          <w:ilvl w:val="0"/>
          <w:numId w:val="91"/>
        </w:numPr>
        <w:spacing w:lineRule="auto"/>
      </w:pPr>
      <w:r>
        <w:rPr/>
        <w:t xml:space="preserve">Jen - compliance, policy, privacy, and operating-rule challenge. Consulted on affiliation requirements, evidence rules, privacy, and compliance (class D4 domain input).</w:t>
      </w:r>
    </w:p>
    <w:p>
      <w:pPr>
        <w:numPr>
          <w:ilvl w:val="0"/>
          <w:numId w:val="91"/>
        </w:numPr>
        <w:spacing w:lineRule="auto"/>
      </w:pPr>
      <w:r>
        <w:rPr/>
        <w:t xml:space="preserve">Club and PTSO representatives - operational and jurisdictional reality. Consulted on club workflow usability and jurisdictional process (class D8).</w:t>
      </w:r>
    </w:p>
    <w:p>
      <w:pPr>
        <w:numPr>
          <w:ilvl w:val="0"/>
          <w:numId w:val="91"/>
        </w:numPr>
        <w:spacing w:lineRule="auto"/>
      </w:pPr>
      <w:r>
        <w:rPr/>
        <w:t xml:space="preserve">Qualified independent reviewers - specialist assurance. Engaged where a claim requires independence (class D9).</w:t>
      </w:r>
    </w:p>
    <w:p>
      <w:pPr>
        <w:pStyle w:val="Heading2"/>
        <w:spacing w:lineRule="auto"/>
      </w:pPr>
      <w:r>
        <w:rPr/>
        <w:t xml:space="preserve">8.3 Engagement modes</w:t>
      </w:r>
    </w:p>
    <w:p>
      <w:pPr>
        <w:spacing w:lineRule="auto"/>
      </w:pPr>
      <w:r>
        <w:rPr/>
        <w:t xml:space="preserve">Each contributor is engaged in one or more of the following modes:</w:t>
      </w:r>
    </w:p>
    <w:p>
      <w:pPr>
        <w:numPr>
          <w:ilvl w:val="0"/>
          <w:numId w:val="92"/>
        </w:numPr>
        <w:spacing w:lineRule="auto"/>
      </w:pPr>
      <w:r>
        <w:rPr/>
        <w:t xml:space="preserve">informed: kept aware; no action required.</w:t>
      </w:r>
    </w:p>
    <w:p>
      <w:pPr>
        <w:numPr>
          <w:ilvl w:val="0"/>
          <w:numId w:val="92"/>
        </w:numPr>
        <w:spacing w:lineRule="auto"/>
      </w:pPr>
      <w:r>
        <w:rPr/>
        <w:t xml:space="preserve">consulted: asked for input on a defined matter before the affected decision is made.</w:t>
      </w:r>
    </w:p>
    <w:p>
      <w:pPr>
        <w:numPr>
          <w:ilvl w:val="0"/>
          <w:numId w:val="92"/>
        </w:numPr>
        <w:spacing w:lineRule="auto"/>
      </w:pPr>
      <w:r>
        <w:rPr/>
        <w:t xml:space="preserve">domain reviewer: reviews artifacts within a domain of expertise and records findings and conditions.</w:t>
      </w:r>
    </w:p>
    <w:p>
      <w:pPr>
        <w:numPr>
          <w:ilvl w:val="0"/>
          <w:numId w:val="92"/>
        </w:numPr>
        <w:spacing w:lineRule="auto"/>
      </w:pPr>
      <w:r>
        <w:rPr/>
        <w:t xml:space="preserve">operational validator: confirms that a capability works in real operational use.</w:t>
      </w:r>
    </w:p>
    <w:p>
      <w:pPr>
        <w:numPr>
          <w:ilvl w:val="0"/>
          <w:numId w:val="92"/>
        </w:numPr>
        <w:spacing w:lineRule="auto"/>
      </w:pPr>
      <w:r>
        <w:rPr/>
        <w:t xml:space="preserve">executive acceptance authority: accepts organizational commitment on behalf of the organization (Nolan, class D0).</w:t>
      </w:r>
    </w:p>
    <w:p>
      <w:pPr>
        <w:numPr>
          <w:ilvl w:val="0"/>
          <w:numId w:val="92"/>
        </w:numPr>
        <w:spacing w:lineRule="auto"/>
      </w:pPr>
      <w:r>
        <w:rPr/>
        <w:t xml:space="preserve">pilot participant: uses the platform in a bounded pilot and provides feedback.</w:t>
      </w:r>
    </w:p>
    <w:p>
      <w:pPr>
        <w:numPr>
          <w:ilvl w:val="0"/>
          <w:numId w:val="92"/>
        </w:numPr>
        <w:spacing w:lineRule="auto"/>
      </w:pPr>
      <w:r>
        <w:rPr/>
        <w:t xml:space="preserve">independent assessor: provides assurance that requires independence from the author (class D9).</w:t>
      </w:r>
    </w:p>
    <w:p>
      <w:pPr>
        <w:spacing w:lineRule="auto"/>
      </w:pPr>
      <w:r>
        <w:rPr/>
        <w:t xml:space="preserve">Combined-role note. Because the program operates under the solo-led, institutionally accountable model (V0-07), the Accountable Program Authority may hold several engagement modes at once. Where the author is both producer and reviewer of an artifact, the evidence label is SELF-ATTESTED / AUTHOR-VERIFIED and is not represented as independent validation.</w:t>
      </w:r>
    </w:p>
    <w:p>
      <w:pPr>
        <w:pStyle w:val="Heading2"/>
        <w:spacing w:lineRule="auto"/>
      </w:pPr>
      <w:r>
        <w:rPr/>
        <w:t xml:space="preserve">8.4 Material consultation triggers</w:t>
      </w:r>
    </w:p>
    <w:p>
      <w:pPr>
        <w:spacing w:lineRule="auto"/>
      </w:pPr>
      <w:r>
        <w:rPr/>
        <w:t xml:space="preserve">Consultation is materially required, before the affected decision or claim is finalized, in the following cases: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680"/>
        <w:gridCol w:w="46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Trigger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Required consultation</w:t>
            </w:r>
          </w:p>
        </w:tc>
      </w:tr>
      <w:tblGrid>
        <w:gridCol w:w="4680"/>
        <w:gridCol w:w="46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Strategic scope or program direction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Rich</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Financial, payment, or sustainability impact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Hélène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Affiliation requirements, evidence rules, privacy, or compliance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Jen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Pilot exposure, organizational commitment, or material expenditure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Nolan (executive acceptance)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Club workflow usability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Club representatives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Jurisdictional process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PTSO representatives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Accessibility claim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Qualified accessibility reviewer and representative users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French-language parity claim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Qualified French-language reviewer and representative users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Security assurance claim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Independent technical assessment</w:t>
            </w:r>
          </w:p>
        </w:tc>
      </w:tr>
    </w:tbl>
    <w:p>
      <w:pPr>
        <w:spacing w:lineRule="auto"/>
      </w:pPr>
      <w:r>
        <w:rPr/>
      </w:r>
    </w:p>
    <w:p>
      <w:pPr>
        <w:pStyle w:val="Heading2"/>
        <w:spacing w:lineRule="auto"/>
      </w:pPr>
      <w:r>
        <w:rPr/>
        <w:t xml:space="preserve">8.5 Non-blocking consultation rule (normative)</w:t>
      </w:r>
    </w:p>
    <w:p>
      <w:pPr>
        <w:spacing w:lineRule="auto"/>
      </w:pPr>
      <w:r>
        <w:rPr/>
        <w:t xml:space="preserve">A pending consultation does not block unrelated documentation, architecture, implementation, or testing. It blocks only the affected decision or claim when that consultation is materially required.</w:t>
      </w:r>
    </w:p>
    <w:p>
      <w:pPr>
        <w:spacing w:lineRule="auto"/>
      </w:pPr>
      <w:r>
        <w:rPr/>
        <w:t xml:space="preserve">This rule prevents consultation from becoming an indefinite delivery gate while preserving its authority over the specific decisions it governs. A materially required consultation that is still pending is recorded as a condition on the affected decision (REG-002) or as an open item in RAID (REG-003), not as a halt on the whole program.</w:t>
      </w:r>
    </w:p>
    <w:p>
      <w:pPr>
        <w:pStyle w:val="Heading2"/>
        <w:spacing w:lineRule="auto"/>
      </w:pPr>
      <w:r>
        <w:rPr/>
        <w:t xml:space="preserve">8.6 Pilot and user validation</w:t>
      </w:r>
    </w:p>
    <w:p>
      <w:pPr>
        <w:spacing w:lineRule="auto"/>
      </w:pPr>
      <w:r>
        <w:rPr/>
        <w:t xml:space="preserve">Certain claims are validated only through real use, not through author review:</w:t>
      </w:r>
    </w:p>
    <w:p>
      <w:pPr>
        <w:numPr>
          <w:ilvl w:val="0"/>
          <w:numId w:val="93"/>
        </w:numPr>
        <w:spacing w:lineRule="auto"/>
      </w:pPr>
      <w:r>
        <w:rPr/>
        <w:t xml:space="preserve">Usability and workflow-fit claims are validated by club and PTSO pilot participants acting as operational validators.</w:t>
      </w:r>
    </w:p>
    <w:p>
      <w:pPr>
        <w:numPr>
          <w:ilvl w:val="0"/>
          <w:numId w:val="93"/>
        </w:numPr>
        <w:spacing w:lineRule="auto"/>
      </w:pPr>
      <w:r>
        <w:rPr/>
        <w:t xml:space="preserve">Accessibility claims are validated by a qualified accessibility reviewer and by representative users with the relevant needs.</w:t>
      </w:r>
    </w:p>
    <w:p>
      <w:pPr>
        <w:numPr>
          <w:ilvl w:val="0"/>
          <w:numId w:val="93"/>
        </w:numPr>
        <w:spacing w:lineRule="auto"/>
      </w:pPr>
      <w:r>
        <w:rPr/>
        <w:t xml:space="preserve">French-language parity claims are validated by a qualified French-language reviewer and by representative French-language users.</w:t>
      </w:r>
    </w:p>
    <w:p>
      <w:pPr>
        <w:spacing w:lineRule="auto"/>
      </w:pPr>
      <w:r>
        <w:rPr/>
        <w:t xml:space="preserve">Pilot participation is bounded and requires executive acceptance (Nolan, D0) before any organizational commitment or exposure of real stakeholders.</w:t>
      </w:r>
    </w:p>
    <w:p>
      <w:pPr>
        <w:spacing w:lineRule="auto"/>
      </w:pPr>
      <w:r>
        <w:rPr/>
        <w:t xml:space="preserve">Club and PTSO participants validate operational fit and usability. They do not set national policy: their operational feedback informs decisions but does not implicitly determine national policy, which remains a program-authority decision (D1) subject to executive acceptance (D0) where the change is material.</w:t>
      </w:r>
    </w:p>
    <w:p>
      <w:pPr>
        <w:pStyle w:val="Heading2"/>
        <w:spacing w:lineRule="auto"/>
      </w:pPr>
      <w:r>
        <w:rPr/>
        <w:t xml:space="preserve">8.7 When independent expertise is mandatory</w:t>
      </w:r>
    </w:p>
    <w:p>
      <w:pPr>
        <w:spacing w:lineRule="auto"/>
      </w:pPr>
      <w:r>
        <w:rPr/>
        <w:t xml:space="preserve">Author verification is insufficient, and independent expertise is mandatory, where a claim asserts a property that cannot honestly be self-attested:</w:t>
      </w:r>
    </w:p>
    <w:p>
      <w:pPr>
        <w:numPr>
          <w:ilvl w:val="0"/>
          <w:numId w:val="94"/>
        </w:numPr>
        <w:spacing w:lineRule="auto"/>
      </w:pPr>
      <w:r>
        <w:rPr/>
        <w:t xml:space="preserve">security assurance and penetration-style validation;</w:t>
      </w:r>
    </w:p>
    <w:p>
      <w:pPr>
        <w:numPr>
          <w:ilvl w:val="0"/>
          <w:numId w:val="94"/>
        </w:numPr>
        <w:spacing w:lineRule="auto"/>
      </w:pPr>
      <w:r>
        <w:rPr/>
        <w:t xml:space="preserve">privacy and data-protection compliance conclusions with legal or regulatory weight;</w:t>
      </w:r>
    </w:p>
    <w:p>
      <w:pPr>
        <w:numPr>
          <w:ilvl w:val="0"/>
          <w:numId w:val="94"/>
        </w:numPr>
        <w:spacing w:lineRule="auto"/>
      </w:pPr>
      <w:r>
        <w:rPr/>
        <w:t xml:space="preserve">accessibility conformance claims;</w:t>
      </w:r>
    </w:p>
    <w:p>
      <w:pPr>
        <w:numPr>
          <w:ilvl w:val="0"/>
          <w:numId w:val="94"/>
        </w:numPr>
        <w:spacing w:lineRule="auto"/>
      </w:pPr>
      <w:r>
        <w:rPr/>
        <w:t xml:space="preserve">French-language parity conformance claims;</w:t>
      </w:r>
    </w:p>
    <w:p>
      <w:pPr>
        <w:numPr>
          <w:ilvl w:val="0"/>
          <w:numId w:val="94"/>
        </w:numPr>
        <w:spacing w:lineRule="auto"/>
      </w:pPr>
      <w:r>
        <w:rPr/>
        <w:t xml:space="preserve">any production-readiness assertion that depends on independence from the author.</w:t>
      </w:r>
    </w:p>
    <w:p>
      <w:pPr>
        <w:spacing w:lineRule="auto"/>
      </w:pPr>
      <w:r>
        <w:rPr/>
        <w:t xml:space="preserve">Until such independent assurance is obtained, the corresponding claim remains a recorded time-bounded condition. It is not represented as satisfied by author verification.</w:t>
      </w:r>
    </w:p>
    <w:p>
      <w:pPr>
        <w:pStyle w:val="Heading2"/>
        <w:spacing w:lineRule="auto"/>
      </w:pPr>
      <w:r>
        <w:rPr/>
        <w:t xml:space="preserve">8.8 Constitutional control</w:t>
      </w:r>
    </w:p>
    <w:p>
      <w:pPr>
        <w:spacing w:lineRule="auto"/>
      </w:pPr>
      <w:r>
        <w:rPr/>
        <w:t xml:space="preserve">Domain contributors are engaged consultatively and as validators of specific claims. They are not permanent delivery gatekeepers over unrelated work. Executive decisions are limited to material organizational commitments (D0). Independent assurance is reserved for claims that require independence. A recorded </w:t>
      </w:r>
      <w:r>
        <w:rPr/>
        <w:t xml:space="preserve">consulted</w:t>
      </w:r>
      <w:r>
        <w:rPr/>
        <w:t xml:space="preserve"> status means input was sought and considered; it is not an endorsement of the outcome and MUST NOT be represented as approval or sign-off. Engagement roles and their thresholds are recorded in REG-001 and REG-002; changes require a governance decision recorded in REG-002.</w:t>
      </w:r>
    </w:p>
    <w:p>
      <w:pPr>
        <w:spacing w:lineRule="auto"/>
      </w:pPr>
      <w:r>
        <w:rPr/>
        <w:t xml:space="preserve">Ratification: Package 2. Evidence label SELF-ATTESTED / AUTHOR-VERIFIED; independent validation not claimed; executive acceptance pending at applicable future gate.</w:t>
      </w:r>
    </w:p>
    <w:p>
      <w:pPr>
        <w:pStyle w:val="Heading1"/>
        <w:spacing w:lineRule="auto"/>
      </w:pPr>
      <w:r>
        <w:rPr/>
        <w:t xml:space="preserve">V0-09 - Delivery and Assurance Doctrine</w:t>
      </w:r>
    </w:p>
    <w:p>
      <w:pPr>
        <w:spacing w:lineRule="auto"/>
      </w:pPr>
      <w:r>
        <w:rPr>
          <w:b/>
        </w:rPr>
        <w:t xml:space="preserve">Document ID:</w:t>
      </w:r>
    </w:p>
    <w:p>
      <w:pPr>
        <w:spacing w:lineRule="auto"/>
      </w:pPr>
      <w:r>
        <w:rPr/>
        <w:t xml:space="preserve"> V0-09</w:t>
      </w:r>
    </w:p>
    <w:p>
      <w:pPr>
        <w:spacing w:lineRule="auto"/>
      </w:pPr>
      <w:r>
        <w:rPr>
          <w:b/>
        </w:rPr>
        <w:t xml:space="preserve">Status:</w:t>
      </w:r>
    </w:p>
    <w:p>
      <w:pPr>
        <w:spacing w:lineRule="auto"/>
      </w:pPr>
      <w:r>
        <w:rPr/>
        <w:t xml:space="preserve"> RATIFIED</w:t>
      </w:r>
    </w:p>
    <w:p>
      <w:pPr>
        <w:spacing w:lineRule="auto"/>
      </w:pPr>
      <w:r>
        <w:rPr>
          <w:b/>
        </w:rPr>
        <w:t xml:space="preserve">Version:</w:t>
      </w:r>
    </w:p>
    <w:p>
      <w:pPr>
        <w:spacing w:lineRule="auto"/>
      </w:pPr>
      <w:r>
        <w:rPr/>
        <w:t xml:space="preserve"> 1.0.0</w:t>
      </w:r>
    </w:p>
    <w:p>
      <w:pPr>
        <w:spacing w:lineRule="auto"/>
      </w:pPr>
      <w:r>
        <w:rPr>
          <w:b/>
        </w:rPr>
        <w:t xml:space="preserve">Owner:</w:t>
      </w:r>
    </w:p>
    <w:p>
      <w:pPr>
        <w:spacing w:lineRule="auto"/>
      </w:pPr>
      <w:r>
        <w:rPr/>
        <w:t xml:space="preserve"> Aubert Nungisa (Accountable Program Authority)</w:t>
      </w:r>
    </w:p>
    <w:p>
      <w:pPr>
        <w:spacing w:lineRule="auto"/>
      </w:pPr>
      <w:r>
        <w:rPr>
          <w:b/>
        </w:rPr>
        <w:t xml:space="preserve">Approver:</w:t>
      </w:r>
    </w:p>
    <w:p>
      <w:pPr>
        <w:spacing w:lineRule="auto"/>
      </w:pPr>
      <w:r>
        <w:rPr/>
        <w:t xml:space="preserve"> Nolan (Executive Acceptance Authority; surname to be recorded in REG-001)</w:t>
      </w:r>
    </w:p>
    <w:p>
      <w:pPr>
        <w:spacing w:lineRule="auto"/>
      </w:pPr>
      <w:r>
        <w:rPr>
          <w:b/>
        </w:rPr>
        <w:t xml:space="preserve">Associated Gate:</w:t>
      </w:r>
    </w:p>
    <w:p>
      <w:pPr>
        <w:spacing w:lineRule="auto"/>
      </w:pPr>
      <w:r>
        <w:rPr/>
        <w:t xml:space="preserve"> G0</w:t>
      </w:r>
    </w:p>
    <w:p>
      <w:pPr>
        <w:spacing w:lineRule="auto"/>
      </w:pPr>
      <w:r>
        <w:rPr>
          <w:b/>
        </w:rPr>
        <w:t xml:space="preserve">Ratification:</w:t>
      </w:r>
    </w:p>
    <w:p>
      <w:pPr>
        <w:spacing w:lineRule="auto"/>
      </w:pPr>
      <w:r>
        <w:rPr/>
        <w:t xml:space="preserve"> Package 3; basis Accountable Program Authority (Aubert Nungisa); evidence SELF-ATTESTED / AUTHOR-VERIFIED; independent validation not claimed; executive acceptance pending at applicable future gate (REG-006 APP-009)</w:t>
      </w:r>
    </w:p>
    <w:p>
      <w:pPr>
        <w:spacing w:lineRule="auto"/>
      </w:pPr>
      <w:r>
        <w:rPr>
          <w:b/>
        </w:rPr>
        <w:t xml:space="preserve">Related Documents:</w:t>
      </w:r>
    </w:p>
    <w:p>
      <w:pPr>
        <w:spacing w:lineRule="auto"/>
      </w:pPr>
      <w:r>
        <w:rPr/>
        <w:t xml:space="preserve"> V0-07 (decision classes and gate control), V0-10 (documentation and traceability), V0-11 (risk and exception governance)</w:t>
      </w:r>
    </w:p>
    <w:p>
      <w:pPr>
        <w:spacing w:lineRule="auto"/>
      </w:pPr>
      <w:r>
        <w:rPr/>
        <w:t xml:space="preserve">This chapter is normative except where a subsection is marked explanatory. It defines how The House v2 is delivered: governed iterative delivery by complete vertical slice, concurrent design and testing, definitions of ready and done, gate evidence requirements, defect severity handling, exception-gated risk acceptance, release-candidate qualification, pilot-to-production progression, rollback proof, and the controls that apply to AI-assisted implementation.</w:t>
      </w:r>
    </w:p>
    <w:p>
      <w:pPr>
        <w:pStyle w:val="Heading2"/>
        <w:spacing w:lineRule="auto"/>
      </w:pPr>
      <w:r>
        <w:rPr/>
        <w:t xml:space="preserve">9.1 Purpose and scope</w:t>
      </w:r>
    </w:p>
    <w:p>
      <w:pPr>
        <w:spacing w:lineRule="auto"/>
      </w:pPr>
      <w:r>
        <w:rPr/>
        <w:t xml:space="preserve">This subsection is normative.</w:t>
      </w:r>
    </w:p>
    <w:p>
      <w:pPr>
        <w:spacing w:lineRule="auto"/>
      </w:pPr>
      <w:r>
        <w:rPr/>
        <w:t xml:space="preserve">The purpose of this chapter is to make delivery a governed activity rather than an informal one. Delivery is the act of moving governed capability from intent to operating reality. Assurance is the honest, evidenced statement of how far that capability has actually been proven.</w:t>
      </w:r>
    </w:p>
    <w:p>
      <w:pPr>
        <w:spacing w:lineRule="auto"/>
      </w:pPr>
      <w:r>
        <w:rPr/>
        <w:t xml:space="preserve">This chapter applies to all changes to The House v2 platform core and to every governed vertical slice built on top of it. It does not authorize any specific business-domain feature; it governs how any authorized feature is delivered.</w:t>
      </w:r>
    </w:p>
    <w:p>
      <w:pPr>
        <w:pStyle w:val="Heading2"/>
        <w:spacing w:lineRule="auto"/>
      </w:pPr>
      <w:r>
        <w:rPr/>
        <w:t xml:space="preserve">9.2 Governed iterative delivery</w:t>
      </w:r>
    </w:p>
    <w:p>
      <w:pPr>
        <w:spacing w:lineRule="auto"/>
      </w:pPr>
      <w:r>
        <w:rPr/>
        <w:t xml:space="preserve">This subsection is normative.</w:t>
      </w:r>
    </w:p>
    <w:p>
      <w:pPr>
        <w:spacing w:lineRule="auto"/>
      </w:pPr>
      <w:r>
        <w:rPr/>
        <w:t xml:space="preserve">Delivery proceeds in complete vertical slices. A vertical slice is the smallest change that delivers governed value end to end, from request through governed lifecycle transition to durable system-of-record state and evidence.</w:t>
      </w:r>
    </w:p>
    <w:p>
      <w:pPr>
        <w:spacing w:lineRule="auto"/>
      </w:pPr>
      <w:r>
        <w:rPr/>
        <w:t xml:space="preserve">A vertical slice is not complete until it satisfies all of the following:</w:t>
      </w:r>
    </w:p>
    <w:p>
      <w:pPr>
        <w:numPr>
          <w:ilvl w:val="0"/>
          <w:numId w:val="95"/>
        </w:numPr>
        <w:spacing w:lineRule="auto"/>
      </w:pPr>
      <w:r>
        <w:rPr/>
        <w:t xml:space="preserve">It resolves to a versioned governance policy and, where lifecycle state changes, executes only through the Governance Kernel.</w:t>
      </w:r>
    </w:p>
    <w:p>
      <w:pPr>
        <w:numPr>
          <w:ilvl w:val="0"/>
          <w:numId w:val="95"/>
        </w:numPr>
        <w:spacing w:lineRule="auto"/>
      </w:pPr>
      <w:r>
        <w:rPr/>
        <w:t xml:space="preserve">It carries tenant isolation for every tenant-owned table it touches.</w:t>
      </w:r>
    </w:p>
    <w:p>
      <w:pPr>
        <w:numPr>
          <w:ilvl w:val="0"/>
          <w:numId w:val="95"/>
        </w:numPr>
        <w:spacing w:lineRule="auto"/>
      </w:pPr>
      <w:r>
        <w:rPr/>
        <w:t xml:space="preserve">It produces audit, evidence, and outbox artifacts consistent with its risk level.</w:t>
      </w:r>
    </w:p>
    <w:p>
      <w:pPr>
        <w:numPr>
          <w:ilvl w:val="0"/>
          <w:numId w:val="95"/>
        </w:numPr>
        <w:spacing w:lineRule="auto"/>
      </w:pPr>
      <w:r>
        <w:rPr/>
        <w:t xml:space="preserve">It is idempotent for every externally retryable request.</w:t>
      </w:r>
    </w:p>
    <w:p>
      <w:pPr>
        <w:numPr>
          <w:ilvl w:val="0"/>
          <w:numId w:val="95"/>
        </w:numPr>
        <w:spacing w:lineRule="auto"/>
      </w:pPr>
      <w:r>
        <w:rPr/>
        <w:t xml:space="preserve">It has automated tests that were written concurrently with the change.</w:t>
      </w:r>
    </w:p>
    <w:p>
      <w:pPr>
        <w:numPr>
          <w:ilvl w:val="0"/>
          <w:numId w:val="95"/>
        </w:numPr>
        <w:spacing w:lineRule="auto"/>
      </w:pPr>
      <w:r>
        <w:rPr/>
        <w:t xml:space="preserve">It has documentation and traceability updates recorded under V0-10.</w:t>
      </w:r>
    </w:p>
    <w:p>
      <w:pPr>
        <w:spacing w:lineRule="auto"/>
      </w:pPr>
      <w:r>
        <w:rPr/>
        <w:t xml:space="preserve">Partial slices that mutate governed state without their audit, evidence, idempotency, or tenancy controls are prohibited.</w:t>
      </w:r>
    </w:p>
    <w:p>
      <w:pPr>
        <w:pStyle w:val="Heading2"/>
        <w:spacing w:lineRule="auto"/>
      </w:pPr>
      <w:r>
        <w:rPr/>
        <w:t xml:space="preserve">9.3 Concurrent design and testing</w:t>
      </w:r>
    </w:p>
    <w:p>
      <w:pPr>
        <w:spacing w:lineRule="auto"/>
      </w:pPr>
      <w:r>
        <w:rPr/>
        <w:t xml:space="preserve">This subsection is normative.</w:t>
      </w:r>
    </w:p>
    <w:p>
      <w:pPr>
        <w:spacing w:lineRule="auto"/>
      </w:pPr>
      <w:r>
        <w:rPr/>
        <w:t xml:space="preserve">Design and testing are concurrent activities, not sequential phases. Tests are authored alongside the implementation of a slice and are part of the same change.</w:t>
      </w:r>
    </w:p>
    <w:p>
      <w:pPr>
        <w:spacing w:lineRule="auto"/>
      </w:pPr>
      <w:r>
        <w:rPr/>
        <w:t xml:space="preserve">A change that adds or alters governed behaviour without corresponding tests is not ready for review. Tests must cover the governed invariants of the slice, including fail-closed behaviour for unknown transitions, unknown guards, and unknown permissions, and including idempotent retry behaviour where applicable.</w:t>
      </w:r>
    </w:p>
    <w:p>
      <w:pPr>
        <w:pStyle w:val="Heading2"/>
        <w:spacing w:lineRule="auto"/>
      </w:pPr>
      <w:r>
        <w:rPr/>
        <w:t xml:space="preserve">9.4 Definition of Ready</w:t>
      </w:r>
    </w:p>
    <w:p>
      <w:pPr>
        <w:spacing w:lineRule="auto"/>
      </w:pPr>
      <w:r>
        <w:rPr/>
        <w:t xml:space="preserve">This subsection is normative.</w:t>
      </w:r>
    </w:p>
    <w:p>
      <w:pPr>
        <w:spacing w:lineRule="auto"/>
      </w:pPr>
      <w:r>
        <w:rPr/>
        <w:t xml:space="preserve">A change is Ready to be started when all of the following hold:</w:t>
      </w:r>
    </w:p>
    <w:p>
      <w:pPr>
        <w:numPr>
          <w:ilvl w:val="0"/>
          <w:numId w:val="96"/>
        </w:numPr>
        <w:spacing w:lineRule="auto"/>
      </w:pPr>
      <w:r>
        <w:rPr/>
        <w:t xml:space="preserve">Its intent is recorded and traceable to an authority or decision under V0-10.</w:t>
      </w:r>
    </w:p>
    <w:p>
      <w:pPr>
        <w:numPr>
          <w:ilvl w:val="0"/>
          <w:numId w:val="96"/>
        </w:numPr>
        <w:spacing w:lineRule="auto"/>
      </w:pPr>
      <w:r>
        <w:rPr/>
        <w:t xml:space="preserve">Its risk level and decision class (V0-07 7.5) are identified.</w:t>
      </w:r>
    </w:p>
    <w:p>
      <w:pPr>
        <w:numPr>
          <w:ilvl w:val="0"/>
          <w:numId w:val="96"/>
        </w:numPr>
        <w:spacing w:lineRule="auto"/>
      </w:pPr>
      <w:r>
        <w:rPr/>
        <w:t xml:space="preserve">Its governed lifecycle impact is understood, including which transitions, guards, and permissions apply.</w:t>
      </w:r>
    </w:p>
    <w:p>
      <w:pPr>
        <w:numPr>
          <w:ilvl w:val="0"/>
          <w:numId w:val="96"/>
        </w:numPr>
        <w:spacing w:lineRule="auto"/>
      </w:pPr>
      <w:r>
        <w:rPr/>
        <w:t xml:space="preserve">Its tenancy and isolation requirements are understood.</w:t>
      </w:r>
    </w:p>
    <w:p>
      <w:pPr>
        <w:numPr>
          <w:ilvl w:val="0"/>
          <w:numId w:val="96"/>
        </w:numPr>
        <w:spacing w:lineRule="auto"/>
      </w:pPr>
      <w:r>
        <w:rPr/>
        <w:t xml:space="preserve">Any dependency or assumption it relies on is recorded under V0-11.</w:t>
      </w:r>
    </w:p>
    <w:p>
      <w:pPr>
        <w:numPr>
          <w:ilvl w:val="0"/>
          <w:numId w:val="96"/>
        </w:numPr>
        <w:spacing w:lineRule="auto"/>
      </w:pPr>
      <w:r>
        <w:rPr/>
        <w:t xml:space="preserve">Its acceptance conditions are stated in a form that can be tested.</w:t>
      </w:r>
    </w:p>
    <w:p>
      <w:pPr>
        <w:spacing w:lineRule="auto"/>
      </w:pPr>
      <w:r>
        <w:rPr/>
        <w:t xml:space="preserve">A change that is not Ready must not be started as governed work.</w:t>
      </w:r>
    </w:p>
    <w:p>
      <w:pPr>
        <w:pStyle w:val="Heading2"/>
        <w:spacing w:lineRule="auto"/>
      </w:pPr>
      <w:r>
        <w:rPr/>
        <w:t xml:space="preserve">9.5 Definition of Done</w:t>
      </w:r>
    </w:p>
    <w:p>
      <w:pPr>
        <w:spacing w:lineRule="auto"/>
      </w:pPr>
      <w:r>
        <w:rPr/>
        <w:t xml:space="preserve">This subsection is normative.</w:t>
      </w:r>
    </w:p>
    <w:p>
      <w:pPr>
        <w:spacing w:lineRule="auto"/>
      </w:pPr>
      <w:r>
        <w:rPr/>
        <w:t xml:space="preserve">A change is Done only when all of the following hold:</w:t>
      </w:r>
    </w:p>
    <w:p>
      <w:pPr>
        <w:numPr>
          <w:ilvl w:val="0"/>
          <w:numId w:val="97"/>
        </w:numPr>
        <w:spacing w:lineRule="auto"/>
      </w:pPr>
      <w:r>
        <w:rPr/>
        <w:t xml:space="preserve">The vertical slice is complete under 9.2.</w:t>
      </w:r>
    </w:p>
    <w:p>
      <w:pPr>
        <w:numPr>
          <w:ilvl w:val="0"/>
          <w:numId w:val="97"/>
        </w:numPr>
        <w:spacing w:lineRule="auto"/>
      </w:pPr>
      <w:r>
        <w:rPr/>
        <w:t xml:space="preserve">Automated tests exist, pass, and were authored concurrently under 9.3.</w:t>
      </w:r>
    </w:p>
    <w:p>
      <w:pPr>
        <w:numPr>
          <w:ilvl w:val="0"/>
          <w:numId w:val="97"/>
        </w:numPr>
        <w:spacing w:lineRule="auto"/>
      </w:pPr>
      <w:r>
        <w:rPr/>
        <w:t xml:space="preserve">Documentation and traceability are updated under V0-10.</w:t>
      </w:r>
    </w:p>
    <w:p>
      <w:pPr>
        <w:numPr>
          <w:ilvl w:val="0"/>
          <w:numId w:val="97"/>
        </w:numPr>
        <w:spacing w:lineRule="auto"/>
      </w:pPr>
      <w:r>
        <w:rPr/>
        <w:t xml:space="preserve">The required evidence for the change's risk level exists and is honestly labelled under V0-07 7.4.</w:t>
      </w:r>
    </w:p>
    <w:p>
      <w:pPr>
        <w:numPr>
          <w:ilvl w:val="0"/>
          <w:numId w:val="97"/>
        </w:numPr>
        <w:spacing w:lineRule="auto"/>
      </w:pPr>
      <w:r>
        <w:rPr/>
        <w:t xml:space="preserve">No governed control (audit, evidence, idempotency, tenancy, outbox) has been silently weakened.</w:t>
      </w:r>
    </w:p>
    <w:p>
      <w:pPr>
        <w:numPr>
          <w:ilvl w:val="0"/>
          <w:numId w:val="97"/>
        </w:numPr>
        <w:spacing w:lineRule="auto"/>
      </w:pPr>
      <w:r>
        <w:rPr/>
        <w:t xml:space="preserve">Any residual risk or exception is recorded and governed under V0-11.</w:t>
      </w:r>
    </w:p>
    <w:p>
      <w:pPr>
        <w:spacing w:lineRule="auto"/>
      </w:pPr>
      <w:r>
        <w:rPr/>
        <w:t xml:space="preserve">Authorization to merge is not evidence that a change is Done. Done is an evidenced state, not an approval.</w:t>
      </w:r>
    </w:p>
    <w:p>
      <w:pPr>
        <w:pStyle w:val="Heading2"/>
        <w:spacing w:lineRule="auto"/>
      </w:pPr>
      <w:r>
        <w:rPr/>
        <w:t xml:space="preserve">9.6 Gate types and evidence requirements</w:t>
      </w:r>
    </w:p>
    <w:p>
      <w:pPr>
        <w:spacing w:lineRule="auto"/>
      </w:pPr>
      <w:r>
        <w:rPr/>
        <w:t xml:space="preserve">This subsection is normative.</w:t>
      </w:r>
    </w:p>
    <w:p>
      <w:pPr>
        <w:spacing w:lineRule="auto"/>
      </w:pPr>
      <w:r>
        <w:rPr/>
        <w:t xml:space="preserve">Delivery is controlled by gates as defined in V0-07 7.6. This chapter classifies the evidence a gate requires by the nature of the assurance being claimed.</w:t>
      </w:r>
    </w:p>
    <w:p>
      <w:pPr>
        <w:numPr>
          <w:ilvl w:val="0"/>
          <w:numId w:val="98"/>
        </w:numPr>
        <w:spacing w:lineRule="auto"/>
      </w:pPr>
      <w:r>
        <w:rPr/>
        <w:t xml:space="preserve">Constitutional gates confirm that governance controls exist and are honestly labelled. Evidence may be SELF-ATTESTED or AUTHOR-VERIFIED.</w:t>
      </w:r>
    </w:p>
    <w:p>
      <w:pPr>
        <w:numPr>
          <w:ilvl w:val="0"/>
          <w:numId w:val="98"/>
        </w:numPr>
        <w:spacing w:lineRule="auto"/>
      </w:pPr>
      <w:r>
        <w:rPr/>
        <w:t xml:space="preserve">Verification gates confirm that automated checks pass. Evidence must be automated and reproducible.</w:t>
      </w:r>
    </w:p>
    <w:p>
      <w:pPr>
        <w:numPr>
          <w:ilvl w:val="0"/>
          <w:numId w:val="98"/>
        </w:numPr>
        <w:spacing w:lineRule="auto"/>
      </w:pPr>
      <w:r>
        <w:rPr/>
        <w:t xml:space="preserve">Validation gates confirm that domain owners have exercised the capability. Evidence must be domain-validated and attributed.</w:t>
      </w:r>
    </w:p>
    <w:p>
      <w:pPr>
        <w:numPr>
          <w:ilvl w:val="0"/>
          <w:numId w:val="98"/>
        </w:numPr>
        <w:spacing w:lineRule="auto"/>
      </w:pPr>
      <w:r>
        <w:rPr/>
        <w:t xml:space="preserve">Independent assurance gates confirm that a party independent of the author has assessed the capability. Evidence must be independently assessed and must not be self-attested.</w:t>
      </w:r>
    </w:p>
    <w:p>
      <w:pPr>
        <w:spacing w:lineRule="auto"/>
      </w:pPr>
      <w:r>
        <w:rPr/>
        <w:t xml:space="preserve">A gate must not accept a stronger evidence label than the evidence actually supports. Overstated assurance is a constitutional defect.</w:t>
      </w:r>
    </w:p>
    <w:p>
      <w:pPr>
        <w:pStyle w:val="Heading2"/>
        <w:spacing w:lineRule="auto"/>
      </w:pPr>
      <w:r>
        <w:rPr/>
        <w:t xml:space="preserve">9.7 Defect severity</w:t>
      </w:r>
    </w:p>
    <w:p>
      <w:pPr>
        <w:spacing w:lineRule="auto"/>
      </w:pPr>
      <w:r>
        <w:rPr/>
        <w:t xml:space="preserve">This subsection is normative.</w:t>
      </w:r>
    </w:p>
    <w:p>
      <w:pPr>
        <w:spacing w:lineRule="auto"/>
      </w:pPr>
      <w:r>
        <w:rPr/>
        <w:t xml:space="preserve">Defects are classified by severity so that gate impact is deterministic.</w:t>
      </w:r>
    </w:p>
    <w:p>
      <w:pPr>
        <w:numPr>
          <w:ilvl w:val="0"/>
          <w:numId w:val="99"/>
        </w:numPr>
        <w:spacing w:lineRule="auto"/>
      </w:pPr>
      <w:r>
        <w:rPr/>
        <w:t xml:space="preserve">Critical defects break a governed control, corrupt system-of-record state, cross a tenant boundary, or defeat idempotency. Critical defects block all gates and cannot be exception-waived into production.</w:t>
      </w:r>
    </w:p>
    <w:p>
      <w:pPr>
        <w:numPr>
          <w:ilvl w:val="0"/>
          <w:numId w:val="99"/>
        </w:numPr>
        <w:spacing w:lineRule="auto"/>
      </w:pPr>
      <w:r>
        <w:rPr/>
        <w:t xml:space="preserve">Major defects break intended capability but not a governed control. Major defects block validation and production gates until resolved or governed by an explicit, time-bounded exception under V0-11.</w:t>
      </w:r>
    </w:p>
    <w:p>
      <w:pPr>
        <w:numPr>
          <w:ilvl w:val="0"/>
          <w:numId w:val="99"/>
        </w:numPr>
        <w:spacing w:lineRule="auto"/>
      </w:pPr>
      <w:r>
        <w:rPr/>
        <w:t xml:space="preserve">Minor defects are cosmetic or non-governed. Minor defects do not block gates but must be recorded.</w:t>
      </w:r>
    </w:p>
    <w:p>
      <w:pPr>
        <w:spacing w:lineRule="auto"/>
      </w:pPr>
      <w:r>
        <w:rPr/>
        <w:t xml:space="preserve">Severity is assigned honestly. Reclassifying a critical defect to avoid a gate is a constitutional defect.</w:t>
      </w:r>
    </w:p>
    <w:p>
      <w:pPr>
        <w:pStyle w:val="Heading2"/>
        <w:spacing w:lineRule="auto"/>
      </w:pPr>
      <w:r>
        <w:rPr/>
        <w:t xml:space="preserve">9.8 Exception-gated risk acceptance</w:t>
      </w:r>
    </w:p>
    <w:p>
      <w:pPr>
        <w:spacing w:lineRule="auto"/>
      </w:pPr>
      <w:r>
        <w:rPr/>
        <w:t xml:space="preserve">This subsection is normative.</w:t>
      </w:r>
    </w:p>
    <w:p>
      <w:pPr>
        <w:spacing w:lineRule="auto"/>
      </w:pPr>
      <w:r>
        <w:rPr/>
        <w:t xml:space="preserve">Where a change cannot fully satisfy a non-constitutional requirement, delivery may proceed only through an explicit exception recorded under V0-11 and REG-007.</w:t>
      </w:r>
    </w:p>
    <w:p>
      <w:pPr>
        <w:spacing w:lineRule="auto"/>
      </w:pPr>
      <w:r>
        <w:rPr/>
        <w:t xml:space="preserve">An exception must name the accepting authority, the scope, the residual risk, a review date, and an expiry date. An exception must never weaken a constitutional control (audit, evidence, idempotency, tenancy, fail-closed behaviour). An expired exception must fail validation rather than remain silently active.</w:t>
      </w:r>
    </w:p>
    <w:p>
      <w:pPr>
        <w:pStyle w:val="Heading2"/>
        <w:spacing w:lineRule="auto"/>
      </w:pPr>
      <w:r>
        <w:rPr/>
        <w:t xml:space="preserve">9.9 Release-candidate qualification</w:t>
      </w:r>
    </w:p>
    <w:p>
      <w:pPr>
        <w:spacing w:lineRule="auto"/>
      </w:pPr>
      <w:r>
        <w:rPr/>
        <w:t xml:space="preserve">This subsection is normative.</w:t>
      </w:r>
    </w:p>
    <w:p>
      <w:pPr>
        <w:spacing w:lineRule="auto"/>
      </w:pPr>
      <w:r>
        <w:rPr/>
        <w:t xml:space="preserve">A change becomes a release candidate only when it is Done under 9.5, passes all verification gates under 9.6, carries no open critical or major defect except under a valid exception, and has a proven rollback path under 9.11.</w:t>
      </w:r>
    </w:p>
    <w:p>
      <w:pPr>
        <w:spacing w:lineRule="auto"/>
      </w:pPr>
      <w:r>
        <w:rPr/>
        <w:t xml:space="preserve">A release candidate is a qualified state, not a schedule milestone.</w:t>
      </w:r>
    </w:p>
    <w:p>
      <w:pPr>
        <w:pStyle w:val="Heading2"/>
        <w:spacing w:lineRule="auto"/>
      </w:pPr>
      <w:r>
        <w:rPr/>
        <w:t xml:space="preserve">9.10 Pilot-to-production progression</w:t>
      </w:r>
    </w:p>
    <w:p>
      <w:pPr>
        <w:spacing w:lineRule="auto"/>
      </w:pPr>
      <w:r>
        <w:rPr/>
        <w:t xml:space="preserve">This subsection is normative.</w:t>
      </w:r>
    </w:p>
    <w:p>
      <w:pPr>
        <w:spacing w:lineRule="auto"/>
      </w:pPr>
      <w:r>
        <w:rPr/>
        <w:t xml:space="preserve">Capability progresses from constitutional readiness to verification to pilot validation to production. Pilot validation confirms that domain owners can exercise the capability in a controlled setting; it does not by itself establish national policy or independent production assurance.</w:t>
      </w:r>
    </w:p>
    <w:p>
      <w:pPr>
        <w:spacing w:lineRule="auto"/>
      </w:pPr>
      <w:r>
        <w:rPr/>
        <w:t xml:space="preserve">Production progression requires the evidence appropriate to its gate under 9.6 and must not infer independent assurance from pilot participation alone.</w:t>
      </w:r>
    </w:p>
    <w:p>
      <w:pPr>
        <w:pStyle w:val="Heading2"/>
        <w:spacing w:lineRule="auto"/>
      </w:pPr>
      <w:r>
        <w:rPr/>
        <w:t xml:space="preserve">9.11 Rollback and recovery proof</w:t>
      </w:r>
    </w:p>
    <w:p>
      <w:pPr>
        <w:spacing w:lineRule="auto"/>
      </w:pPr>
      <w:r>
        <w:rPr/>
        <w:t xml:space="preserve">This subsection is normative.</w:t>
      </w:r>
    </w:p>
    <w:p>
      <w:pPr>
        <w:spacing w:lineRule="auto"/>
      </w:pPr>
      <w:r>
        <w:rPr/>
        <w:t xml:space="preserve">Every production-bound change must have a proven rollback or recovery path. Proof means the path has been exercised, not merely described. Recovery of governed state must preserve audit continuity and must not fabricate or discard evidence.</w:t>
      </w:r>
    </w:p>
    <w:p>
      <w:pPr>
        <w:spacing w:lineRule="auto"/>
      </w:pPr>
      <w:r>
        <w:rPr/>
        <w:t xml:space="preserve">A change without proven rollback is not a release candidate.</w:t>
      </w:r>
    </w:p>
    <w:p>
      <w:pPr>
        <w:pStyle w:val="Heading2"/>
        <w:spacing w:lineRule="auto"/>
      </w:pPr>
      <w:r>
        <w:rPr/>
        <w:t xml:space="preserve">9.12 AI-assisted implementation controls</w:t>
      </w:r>
    </w:p>
    <w:p>
      <w:pPr>
        <w:spacing w:lineRule="auto"/>
      </w:pPr>
      <w:r>
        <w:rPr/>
        <w:t xml:space="preserve">This subsection is normative.</w:t>
      </w:r>
    </w:p>
    <w:p>
      <w:pPr>
        <w:spacing w:lineRule="auto"/>
      </w:pPr>
      <w:r>
        <w:rPr/>
        <w:t xml:space="preserve">AI-assisted implementation is permitted and governed. It does not relax any control in this chapter. Specifically:</w:t>
      </w:r>
    </w:p>
    <w:p>
      <w:pPr>
        <w:numPr>
          <w:ilvl w:val="0"/>
          <w:numId w:val="100"/>
        </w:numPr>
        <w:spacing w:lineRule="auto"/>
      </w:pPr>
      <w:r>
        <w:rPr/>
        <w:t xml:space="preserve">AI-assisted changes are subject to the same Definition of Ready, Definition of Done, testing, evidence, and gate rules as any other change.</w:t>
      </w:r>
    </w:p>
    <w:p>
      <w:pPr>
        <w:numPr>
          <w:ilvl w:val="0"/>
          <w:numId w:val="100"/>
        </w:numPr>
        <w:spacing w:lineRule="auto"/>
      </w:pPr>
      <w:r>
        <w:rPr/>
        <w:t xml:space="preserve">AI-assisted changes must not weaken or delete tests to achieve a passing state. Weakening tests to pass a gate is a constitutional defect.</w:t>
      </w:r>
    </w:p>
    <w:p>
      <w:pPr>
        <w:numPr>
          <w:ilvl w:val="0"/>
          <w:numId w:val="100"/>
        </w:numPr>
        <w:spacing w:lineRule="auto"/>
      </w:pPr>
      <w:r>
        <w:rPr/>
        <w:t xml:space="preserve">AI-assisted changes must not silently alter governed controls, authority classifications, ratification records, or freeze baselines.</w:t>
      </w:r>
    </w:p>
    <w:p>
      <w:pPr>
        <w:numPr>
          <w:ilvl w:val="0"/>
          <w:numId w:val="100"/>
        </w:numPr>
        <w:spacing w:lineRule="auto"/>
      </w:pPr>
      <w:r>
        <w:rPr/>
        <w:t xml:space="preserve">Accountability for an AI-assisted change rests with the human authority who accepts it, not with the tool.</w:t>
      </w:r>
    </w:p>
    <w:p>
      <w:pPr>
        <w:pStyle w:val="Heading2"/>
        <w:spacing w:lineRule="auto"/>
      </w:pPr>
      <w:r>
        <w:rPr/>
        <w:t xml:space="preserve">9.13 Prohibition on weakening assurance</w:t>
      </w:r>
    </w:p>
    <w:p>
      <w:pPr>
        <w:spacing w:lineRule="auto"/>
      </w:pPr>
      <w:r>
        <w:rPr/>
        <w:t xml:space="preserve">This subsection is normative.</w:t>
      </w:r>
    </w:p>
    <w:p>
      <w:pPr>
        <w:spacing w:lineRule="auto"/>
      </w:pPr>
      <w:r>
        <w:rPr/>
        <w:t xml:space="preserve">No delivery activity may weaken assurance to achieve throughput. In particular, it is prohibited to delete or weaken tests, downgrade defect severity, overstate an evidence label, extend or ignore an expired exception, or bypass a fail-closed control in order to pass a gate. Any such act is a constitutional defect and blocks the affected gate.</w:t>
      </w:r>
    </w:p>
    <w:p>
      <w:pPr>
        <w:pStyle w:val="Heading2"/>
        <w:spacing w:lineRule="auto"/>
      </w:pPr>
      <w:r>
        <w:rPr/>
        <w:t xml:space="preserve">9.14 Constitutional control</w:t>
      </w:r>
    </w:p>
    <w:p>
      <w:pPr>
        <w:spacing w:lineRule="auto"/>
      </w:pPr>
      <w:r>
        <w:rPr/>
        <w:t xml:space="preserve">This subsection is normative.</w:t>
      </w:r>
    </w:p>
    <w:p>
      <w:pPr>
        <w:spacing w:lineRule="auto"/>
      </w:pPr>
      <w:r>
        <w:rPr/>
        <w:t xml:space="preserve">This chapter is ratified under Package 3 by the Accountable Program Authority. Its evidence basis is SELF-ATTESTED / AUTHOR-VERIFIED. It does not claim independent validation and does not assert executive organizational acceptance. Amendments follow the constitutional amendment control in V0-00 and are recorded in REG-002 and REG-006.</w:t>
      </w:r>
    </w:p>
    <w:p>
      <w:pPr>
        <w:pStyle w:val="Heading1"/>
        <w:spacing w:lineRule="auto"/>
      </w:pPr>
      <w:r>
        <w:rPr/>
        <w:t xml:space="preserve">V0-10 - Documentation, Traceability, and Source Control</w:t>
      </w:r>
    </w:p>
    <w:p>
      <w:pPr>
        <w:spacing w:lineRule="auto"/>
      </w:pPr>
      <w:r>
        <w:rPr>
          <w:b/>
        </w:rPr>
        <w:t xml:space="preserve">Document ID:</w:t>
      </w:r>
    </w:p>
    <w:p>
      <w:pPr>
        <w:spacing w:lineRule="auto"/>
      </w:pPr>
      <w:r>
        <w:rPr/>
        <w:t xml:space="preserve"> V0-10</w:t>
      </w:r>
    </w:p>
    <w:p>
      <w:pPr>
        <w:spacing w:lineRule="auto"/>
      </w:pPr>
      <w:r>
        <w:rPr>
          <w:b/>
        </w:rPr>
        <w:t xml:space="preserve">Status:</w:t>
      </w:r>
    </w:p>
    <w:p>
      <w:pPr>
        <w:spacing w:lineRule="auto"/>
      </w:pPr>
      <w:r>
        <w:rPr/>
        <w:t xml:space="preserve"> RATIFIED</w:t>
      </w:r>
    </w:p>
    <w:p>
      <w:pPr>
        <w:spacing w:lineRule="auto"/>
      </w:pPr>
      <w:r>
        <w:rPr>
          <w:b/>
        </w:rPr>
        <w:t xml:space="preserve">Version:</w:t>
      </w:r>
    </w:p>
    <w:p>
      <w:pPr>
        <w:spacing w:lineRule="auto"/>
      </w:pPr>
      <w:r>
        <w:rPr/>
        <w:t xml:space="preserve"> 1.0.0</w:t>
      </w:r>
    </w:p>
    <w:p>
      <w:pPr>
        <w:spacing w:lineRule="auto"/>
      </w:pPr>
      <w:r>
        <w:rPr>
          <w:b/>
        </w:rPr>
        <w:t xml:space="preserve">Owner:</w:t>
      </w:r>
    </w:p>
    <w:p>
      <w:pPr>
        <w:spacing w:lineRule="auto"/>
      </w:pPr>
      <w:r>
        <w:rPr/>
        <w:t xml:space="preserve"> Aubert Nungisa (Accountable Program Authority)</w:t>
      </w:r>
    </w:p>
    <w:p>
      <w:pPr>
        <w:spacing w:lineRule="auto"/>
      </w:pPr>
      <w:r>
        <w:rPr>
          <w:b/>
        </w:rPr>
        <w:t xml:space="preserve">Approver:</w:t>
      </w:r>
    </w:p>
    <w:p>
      <w:pPr>
        <w:spacing w:lineRule="auto"/>
      </w:pPr>
      <w:r>
        <w:rPr/>
        <w:t xml:space="preserve"> Nolan (Executive Acceptance Authority; surname to be recorded in REG-001)</w:t>
      </w:r>
    </w:p>
    <w:p>
      <w:pPr>
        <w:spacing w:lineRule="auto"/>
      </w:pPr>
      <w:r>
        <w:rPr>
          <w:b/>
        </w:rPr>
        <w:t xml:space="preserve">Associated Gate:</w:t>
      </w:r>
    </w:p>
    <w:p>
      <w:pPr>
        <w:spacing w:lineRule="auto"/>
      </w:pPr>
      <w:r>
        <w:rPr/>
        <w:t xml:space="preserve"> G0</w:t>
      </w:r>
    </w:p>
    <w:p>
      <w:pPr>
        <w:spacing w:lineRule="auto"/>
      </w:pPr>
      <w:r>
        <w:rPr>
          <w:b/>
        </w:rPr>
        <w:t xml:space="preserve">Ratification:</w:t>
      </w:r>
    </w:p>
    <w:p>
      <w:pPr>
        <w:spacing w:lineRule="auto"/>
      </w:pPr>
      <w:r>
        <w:rPr/>
        <w:t xml:space="preserve"> Package 3; basis Accountable Program Authority (Aubert Nungisa); evidence SELF-ATTESTED / AUTHOR-VERIFIED; independent validation not claimed; executive acceptance pending at applicable future gate (REG-006 APP-010)</w:t>
      </w:r>
    </w:p>
    <w:p>
      <w:pPr>
        <w:spacing w:lineRule="auto"/>
      </w:pPr>
      <w:r>
        <w:rPr>
          <w:b/>
        </w:rPr>
        <w:t xml:space="preserve">Related Documents:</w:t>
      </w:r>
    </w:p>
    <w:p>
      <w:pPr>
        <w:spacing w:lineRule="auto"/>
      </w:pPr>
      <w:r>
        <w:rPr/>
        <w:t xml:space="preserve"> V0-06 (authority doctrine and source truth), V0-07 (evidence labels), V0-09 (delivery), V0-11 (RAID and exception governance)</w:t>
      </w:r>
    </w:p>
    <w:p>
      <w:pPr>
        <w:spacing w:lineRule="auto"/>
      </w:pPr>
      <w:r>
        <w:rPr/>
        <w:t xml:space="preserve">This chapter is normative except where a subsection is marked explanatory. It defines the documentation and source-control regime for Volume 0: the artifact hierarchy, identifier namespaces, document statuses, versioning, source hierarchy and truth classifications, reference syntax, traceability requirements, ratification and freeze semantics, amendment and supersession rules, handling of generated documents, and the machine validation that enforces these rules.</w:t>
      </w:r>
    </w:p>
    <w:p>
      <w:pPr>
        <w:pStyle w:val="Heading2"/>
        <w:spacing w:lineRule="auto"/>
      </w:pPr>
      <w:r>
        <w:rPr/>
        <w:t xml:space="preserve">10.1 Purpose and scope</w:t>
      </w:r>
    </w:p>
    <w:p>
      <w:pPr>
        <w:spacing w:lineRule="auto"/>
      </w:pPr>
      <w:r>
        <w:rPr/>
        <w:t xml:space="preserve">This subsection is normative.</w:t>
      </w:r>
    </w:p>
    <w:p>
      <w:pPr>
        <w:spacing w:lineRule="auto"/>
      </w:pPr>
      <w:r>
        <w:rPr/>
        <w:t xml:space="preserve">Governance is only real if it is traceable. This chapter makes the governance corpus a controlled, machine-validatable body of record. It applies to all Volume 0 chapters, annexes, and registers, and to the schemas and controls that validate them.</w:t>
      </w:r>
    </w:p>
    <w:p>
      <w:pPr>
        <w:pStyle w:val="Heading2"/>
        <w:spacing w:lineRule="auto"/>
      </w:pPr>
      <w:r>
        <w:rPr/>
        <w:t xml:space="preserve">10.2 Artifact hierarchy</w:t>
      </w:r>
    </w:p>
    <w:p>
      <w:pPr>
        <w:spacing w:lineRule="auto"/>
      </w:pPr>
      <w:r>
        <w:rPr/>
        <w:t xml:space="preserve">This subsection is normative.</w:t>
      </w:r>
    </w:p>
    <w:p>
      <w:pPr>
        <w:spacing w:lineRule="auto"/>
      </w:pPr>
      <w:r>
        <w:rPr/>
        <w:t xml:space="preserve">The governance corpus is organized in a fixed hierarchy:</w:t>
      </w:r>
    </w:p>
    <w:p>
      <w:pPr>
        <w:numPr>
          <w:ilvl w:val="0"/>
          <w:numId w:val="101"/>
        </w:numPr>
        <w:spacing w:lineRule="auto"/>
      </w:pPr>
      <w:r>
        <w:rPr/>
        <w:t xml:space="preserve">Volume 0 chapters (V0-00 through V0-12) hold normative doctrine.</w:t>
      </w:r>
    </w:p>
    <w:p>
      <w:pPr>
        <w:numPr>
          <w:ilvl w:val="0"/>
          <w:numId w:val="101"/>
        </w:numPr>
        <w:spacing w:lineRule="auto"/>
      </w:pPr>
      <w:r>
        <w:rPr/>
        <w:t xml:space="preserve">Volume 0 annexes (V0-A through V0-G and beyond) hold closure records and supporting constitutional records.</w:t>
      </w:r>
    </w:p>
    <w:p>
      <w:pPr>
        <w:numPr>
          <w:ilvl w:val="0"/>
          <w:numId w:val="101"/>
        </w:numPr>
        <w:spacing w:lineRule="auto"/>
      </w:pPr>
      <w:r>
        <w:rPr/>
        <w:t xml:space="preserve">Registers (REG-000 through REG-008) hold machine-readable control records.</w:t>
      </w:r>
    </w:p>
    <w:p>
      <w:pPr>
        <w:numPr>
          <w:ilvl w:val="0"/>
          <w:numId w:val="101"/>
        </w:numPr>
        <w:spacing w:lineRule="auto"/>
      </w:pPr>
      <w:r>
        <w:rPr/>
        <w:t xml:space="preserve">Schemas define the required shape of each register.</w:t>
      </w:r>
    </w:p>
    <w:p>
      <w:pPr>
        <w:numPr>
          <w:ilvl w:val="0"/>
          <w:numId w:val="101"/>
        </w:numPr>
        <w:spacing w:lineRule="auto"/>
      </w:pPr>
      <w:r>
        <w:rPr/>
        <w:t xml:space="preserve">Controls are the executable validators that enforce these rules.</w:t>
      </w:r>
    </w:p>
    <w:p>
      <w:pPr>
        <w:spacing w:lineRule="auto"/>
      </w:pPr>
      <w:r>
        <w:rPr/>
        <w:t xml:space="preserve">A record's place in this hierarchy determines its authority. A register record must not contradict the chapter that governs its domain.</w:t>
      </w:r>
    </w:p>
    <w:p>
      <w:pPr>
        <w:pStyle w:val="Heading2"/>
        <w:spacing w:lineRule="auto"/>
      </w:pPr>
      <w:r>
        <w:rPr/>
        <w:t xml:space="preserve">10.3 Identifier namespaces</w:t>
      </w:r>
    </w:p>
    <w:p>
      <w:pPr>
        <w:spacing w:lineRule="auto"/>
      </w:pPr>
      <w:r>
        <w:rPr/>
        <w:t xml:space="preserve">This subsection is normative.</w:t>
      </w:r>
    </w:p>
    <w:p>
      <w:pPr>
        <w:spacing w:lineRule="auto"/>
      </w:pPr>
      <w:r>
        <w:rPr/>
        <w:t xml:space="preserve">Identifiers are namespaced and stable. The reserved namespaces are:</w:t>
      </w:r>
    </w:p>
    <w:p>
      <w:pPr>
        <w:numPr>
          <w:ilvl w:val="0"/>
          <w:numId w:val="102"/>
        </w:numPr>
        <w:spacing w:lineRule="auto"/>
      </w:pPr>
      <w:r>
        <w:rPr/>
        <w:t xml:space="preserve">V0-NN</w:t>
      </w:r>
      <w:r>
        <w:rPr/>
        <w:t xml:space="preserve"> and </w:t>
      </w:r>
      <w:r>
        <w:rPr/>
        <w:t xml:space="preserve">V0-X</w:t>
      </w:r>
      <w:r>
        <w:rPr/>
        <w:t xml:space="preserve"> for chapters and annexes.</w:t>
      </w:r>
    </w:p>
    <w:p>
      <w:pPr>
        <w:numPr>
          <w:ilvl w:val="0"/>
          <w:numId w:val="102"/>
        </w:numPr>
        <w:spacing w:lineRule="auto"/>
      </w:pPr>
      <w:r>
        <w:rPr/>
        <w:t xml:space="preserve">REG-NNN</w:t>
      </w:r>
      <w:r>
        <w:rPr/>
        <w:t xml:space="preserve"> for registers.</w:t>
      </w:r>
    </w:p>
    <w:p>
      <w:pPr>
        <w:numPr>
          <w:ilvl w:val="0"/>
          <w:numId w:val="102"/>
        </w:numPr>
        <w:spacing w:lineRule="auto"/>
      </w:pPr>
      <w:r>
        <w:rPr/>
        <w:t xml:space="preserve">DEC-V0-NNN</w:t>
      </w:r>
      <w:r>
        <w:rPr/>
        <w:t xml:space="preserve"> for governance decisions.</w:t>
      </w:r>
    </w:p>
    <w:p>
      <w:pPr>
        <w:numPr>
          <w:ilvl w:val="0"/>
          <w:numId w:val="102"/>
        </w:numPr>
        <w:spacing w:lineRule="auto"/>
      </w:pPr>
      <w:r>
        <w:rPr/>
        <w:t xml:space="preserve">APP-NNN</w:t>
      </w:r>
      <w:r>
        <w:rPr/>
        <w:t xml:space="preserve"> for approval records.</w:t>
      </w:r>
    </w:p>
    <w:p>
      <w:pPr>
        <w:numPr>
          <w:ilvl w:val="0"/>
          <w:numId w:val="102"/>
        </w:numPr>
        <w:spacing w:lineRule="auto"/>
      </w:pPr>
      <w:r>
        <w:rPr/>
        <w:t xml:space="preserve">STK-NNN</w:t>
      </w:r>
      <w:r>
        <w:rPr/>
        <w:t xml:space="preserve"> for stakeholders.</w:t>
      </w:r>
    </w:p>
    <w:p>
      <w:pPr>
        <w:numPr>
          <w:ilvl w:val="0"/>
          <w:numId w:val="102"/>
        </w:numPr>
        <w:spacing w:lineRule="auto"/>
      </w:pPr>
      <w:r>
        <w:rPr/>
        <w:t xml:space="preserve">SRC-NNN</w:t>
      </w:r>
      <w:r>
        <w:rPr/>
        <w:t xml:space="preserve"> for source-authority records.</w:t>
      </w:r>
    </w:p>
    <w:p>
      <w:pPr>
        <w:numPr>
          <w:ilvl w:val="0"/>
          <w:numId w:val="102"/>
        </w:numPr>
        <w:spacing w:lineRule="auto"/>
      </w:pPr>
      <w:r>
        <w:rPr/>
        <w:t xml:space="preserve">OUT-NNN</w:t>
      </w:r>
      <w:r>
        <w:rPr/>
        <w:t xml:space="preserve"> for measures.</w:t>
      </w:r>
    </w:p>
    <w:p>
      <w:pPr>
        <w:numPr>
          <w:ilvl w:val="0"/>
          <w:numId w:val="102"/>
        </w:numPr>
        <w:spacing w:lineRule="auto"/>
      </w:pPr>
      <w:r>
        <w:rPr/>
        <w:t xml:space="preserve">RISK-NNN</w:t>
      </w:r>
      <w:r>
        <w:rPr/>
        <w:t xml:space="preserve">, </w:t>
      </w:r>
      <w:r>
        <w:rPr/>
        <w:t xml:space="preserve">ASM-NNN</w:t>
      </w:r>
      <w:r>
        <w:rPr/>
        <w:t xml:space="preserve">, </w:t>
      </w:r>
      <w:r>
        <w:rPr/>
        <w:t xml:space="preserve">DEP-NNN</w:t>
      </w:r>
      <w:r>
        <w:rPr/>
        <w:t xml:space="preserve">, </w:t>
      </w:r>
      <w:r>
        <w:rPr/>
        <w:t xml:space="preserve">ISS-NNN</w:t>
      </w:r>
      <w:r>
        <w:rPr/>
        <w:t xml:space="preserve">, </w:t>
      </w:r>
      <w:r>
        <w:rPr/>
        <w:t xml:space="preserve">OPP-NNN</w:t>
      </w:r>
      <w:r>
        <w:rPr/>
        <w:t xml:space="preserve"> for RAID records.</w:t>
      </w:r>
    </w:p>
    <w:p>
      <w:pPr>
        <w:numPr>
          <w:ilvl w:val="0"/>
          <w:numId w:val="102"/>
        </w:numPr>
        <w:spacing w:lineRule="auto"/>
      </w:pPr>
      <w:r>
        <w:rPr/>
        <w:t xml:space="preserve">EXC-NNN</w:t>
      </w:r>
      <w:r>
        <w:rPr/>
        <w:t xml:space="preserve"> for exceptions.</w:t>
      </w:r>
    </w:p>
    <w:p>
      <w:pPr>
        <w:spacing w:lineRule="auto"/>
      </w:pPr>
      <w:r>
        <w:rPr/>
        <w:t xml:space="preserve">Identifiers are unique within their namespace and are never reused after retirement. Duplicate identifiers are a constitutional defect.</w:t>
      </w:r>
    </w:p>
    <w:p>
      <w:pPr>
        <w:pStyle w:val="Heading2"/>
        <w:spacing w:lineRule="auto"/>
      </w:pPr>
      <w:r>
        <w:rPr/>
        <w:t xml:space="preserve">10.4 Document statuses</w:t>
      </w:r>
    </w:p>
    <w:p>
      <w:pPr>
        <w:spacing w:lineRule="auto"/>
      </w:pPr>
      <w:r>
        <w:rPr/>
        <w:t xml:space="preserve">This subsection is normative.</w:t>
      </w:r>
    </w:p>
    <w:p>
      <w:pPr>
        <w:spacing w:lineRule="auto"/>
      </w:pPr>
      <w:r>
        <w:rPr/>
        <w:t xml:space="preserve">Every chapter, annex, and register carries exactly one status:</w:t>
      </w:r>
    </w:p>
    <w:p>
      <w:pPr>
        <w:numPr>
          <w:ilvl w:val="0"/>
          <w:numId w:val="103"/>
        </w:numPr>
        <w:spacing w:lineRule="auto"/>
      </w:pPr>
      <w:r>
        <w:rPr/>
        <w:t xml:space="preserve">DRAFT</w:t>
      </w:r>
      <w:r>
        <w:rPr/>
        <w:t xml:space="preserve"> - authored but not proposed for ratification.</w:t>
      </w:r>
    </w:p>
    <w:p>
      <w:pPr>
        <w:numPr>
          <w:ilvl w:val="0"/>
          <w:numId w:val="103"/>
        </w:numPr>
        <w:spacing w:lineRule="auto"/>
      </w:pPr>
      <w:r>
        <w:rPr/>
        <w:t xml:space="preserve">IN_REVIEW</w:t>
      </w:r>
      <w:r>
        <w:rPr/>
        <w:t xml:space="preserve"> - under active review or living register maintenance.</w:t>
      </w:r>
    </w:p>
    <w:p>
      <w:pPr>
        <w:numPr>
          <w:ilvl w:val="0"/>
          <w:numId w:val="103"/>
        </w:numPr>
        <w:spacing w:lineRule="auto"/>
      </w:pPr>
      <w:r>
        <w:rPr/>
        <w:t xml:space="preserve">RATIFIED</w:t>
      </w:r>
      <w:r>
        <w:rPr/>
        <w:t xml:space="preserve"> - accepted by the Accountable Program Authority with a valid approval record.</w:t>
      </w:r>
    </w:p>
    <w:p>
      <w:pPr>
        <w:numPr>
          <w:ilvl w:val="0"/>
          <w:numId w:val="103"/>
        </w:numPr>
        <w:spacing w:lineRule="auto"/>
      </w:pPr>
      <w:r>
        <w:rPr/>
        <w:t xml:space="preserve">SUPERSEDED</w:t>
      </w:r>
      <w:r>
        <w:rPr/>
        <w:t xml:space="preserve"> - replaced by a later ratified version.</w:t>
      </w:r>
    </w:p>
    <w:p>
      <w:pPr>
        <w:numPr>
          <w:ilvl w:val="0"/>
          <w:numId w:val="103"/>
        </w:numPr>
        <w:spacing w:lineRule="auto"/>
      </w:pPr>
      <w:r>
        <w:rPr/>
        <w:t xml:space="preserve">WITHDRAWN</w:t>
      </w:r>
      <w:r>
        <w:rPr/>
        <w:t xml:space="preserve"> - removed from force.</w:t>
      </w:r>
    </w:p>
    <w:p>
      <w:pPr>
        <w:spacing w:lineRule="auto"/>
      </w:pPr>
      <w:r>
        <w:rPr/>
        <w:t xml:space="preserve">A </w:t>
      </w:r>
      <w:r>
        <w:rPr/>
        <w:t xml:space="preserve">RATIFIED</w:t>
      </w:r>
      <w:r>
        <w:rPr/>
        <w:t xml:space="preserve"> status is valid only when supported under 10.9. A status that is not supported by its required records is a constitutional defect.</w:t>
      </w:r>
    </w:p>
    <w:p>
      <w:pPr>
        <w:pStyle w:val="Heading2"/>
        <w:spacing w:lineRule="auto"/>
      </w:pPr>
      <w:r>
        <w:rPr/>
        <w:t xml:space="preserve">10.5 Versioning</w:t>
      </w:r>
    </w:p>
    <w:p>
      <w:pPr>
        <w:spacing w:lineRule="auto"/>
      </w:pPr>
      <w:r>
        <w:rPr/>
        <w:t xml:space="preserve">This subsection is normative.</w:t>
      </w:r>
    </w:p>
    <w:p>
      <w:pPr>
        <w:spacing w:lineRule="auto"/>
      </w:pPr>
      <w:r>
        <w:rPr/>
        <w:t xml:space="preserve">Chapters, annexes, and registers use semantic versions </w:t>
      </w:r>
      <w:r>
        <w:rPr/>
        <w:t xml:space="preserve">MAJOR.MINOR.PATCH</w:t>
      </w:r>
      <w:r>
        <w:rPr/>
        <w:t xml:space="preserve">.</w:t>
      </w:r>
    </w:p>
    <w:p>
      <w:pPr>
        <w:numPr>
          <w:ilvl w:val="0"/>
          <w:numId w:val="104"/>
        </w:numPr>
        <w:spacing w:lineRule="auto"/>
      </w:pPr>
      <w:r>
        <w:rPr/>
        <w:t xml:space="preserve">Pre-ratification drafts use </w:t>
      </w:r>
      <w:r>
        <w:rPr/>
        <w:t xml:space="preserve">0.x.y</w:t>
      </w:r>
      <w:r>
        <w:rPr/>
        <w:t xml:space="preserve">.</w:t>
      </w:r>
    </w:p>
    <w:p>
      <w:pPr>
        <w:numPr>
          <w:ilvl w:val="0"/>
          <w:numId w:val="104"/>
        </w:numPr>
        <w:spacing w:lineRule="auto"/>
      </w:pPr>
      <w:r>
        <w:rPr/>
        <w:t xml:space="preserve">Ratification sets the version to </w:t>
      </w:r>
      <w:r>
        <w:rPr/>
        <w:t xml:space="preserve">1.0.0</w:t>
      </w:r>
      <w:r>
        <w:rPr/>
        <w:t xml:space="preserve">.</w:t>
      </w:r>
    </w:p>
    <w:p>
      <w:pPr>
        <w:numPr>
          <w:ilvl w:val="0"/>
          <w:numId w:val="104"/>
        </w:numPr>
        <w:spacing w:lineRule="auto"/>
      </w:pPr>
      <w:r>
        <w:rPr/>
        <w:t xml:space="preserve">A constitutional amendment to a ratified artifact increments </w:t>
      </w:r>
      <w:r>
        <w:rPr/>
        <w:t xml:space="preserve">MAJOR</w:t>
      </w:r>
      <w:r>
        <w:rPr/>
        <w:t xml:space="preserve">.</w:t>
      </w:r>
    </w:p>
    <w:p>
      <w:pPr>
        <w:numPr>
          <w:ilvl w:val="0"/>
          <w:numId w:val="104"/>
        </w:numPr>
        <w:spacing w:lineRule="auto"/>
      </w:pPr>
      <w:r>
        <w:rPr/>
        <w:t xml:space="preserve">A non-normative correction to a ratified artifact increments </w:t>
      </w:r>
      <w:r>
        <w:rPr/>
        <w:t xml:space="preserve">PATCH</w:t>
      </w:r>
      <w:r>
        <w:rPr/>
        <w:t xml:space="preserve">.</w:t>
      </w:r>
    </w:p>
    <w:p>
      <w:pPr>
        <w:numPr>
          <w:ilvl w:val="0"/>
          <w:numId w:val="104"/>
        </w:numPr>
        <w:spacing w:lineRule="auto"/>
      </w:pPr>
      <w:r>
        <w:rPr/>
        <w:t xml:space="preserve">Living registers increment </w:t>
      </w:r>
      <w:r>
        <w:rPr/>
        <w:t xml:space="preserve">MINOR</w:t>
      </w:r>
      <w:r>
        <w:rPr/>
        <w:t xml:space="preserve"> as records are added or refined and reach </w:t>
      </w:r>
      <w:r>
        <w:rPr/>
        <w:t xml:space="preserve">1.0.0</w:t>
      </w:r>
      <w:r>
        <w:rPr/>
        <w:t xml:space="preserve"> only when their domain is ratified.</w:t>
      </w:r>
    </w:p>
    <w:p>
      <w:pPr>
        <w:spacing w:lineRule="auto"/>
      </w:pPr>
      <w:r>
        <w:rPr/>
        <w:t xml:space="preserve">The version recorded in a ratified chapter must equal the version recorded for that chapter in the corpus index (REG-000).</w:t>
      </w:r>
    </w:p>
    <w:p>
      <w:pPr>
        <w:pStyle w:val="Heading2"/>
        <w:spacing w:lineRule="auto"/>
      </w:pPr>
      <w:r>
        <w:rPr/>
        <w:t xml:space="preserve">10.6 Source hierarchy and truth classifications</w:t>
      </w:r>
    </w:p>
    <w:p>
      <w:pPr>
        <w:spacing w:lineRule="auto"/>
      </w:pPr>
      <w:r>
        <w:rPr/>
        <w:t xml:space="preserve">This subsection is normative.</w:t>
      </w:r>
    </w:p>
    <w:p>
      <w:pPr>
        <w:spacing w:lineRule="auto"/>
      </w:pPr>
      <w:r>
        <w:rPr/>
        <w:t xml:space="preserve">Sources of truth are classified in REG-005 under the authority doctrine of V0-06. Every source carries a single authority level and a single classification. The classification determines what the source is authoritative for and what it is not authoritative for.</w:t>
      </w:r>
    </w:p>
    <w:p>
      <w:pPr>
        <w:spacing w:lineRule="auto"/>
      </w:pPr>
      <w:r>
        <w:rPr/>
        <w:t xml:space="preserve">No document may treat a reporting source, a reference case, or a temporary transition platform as an authoritative system of record. Authority conflicts between sources are a constitutional defect.</w:t>
      </w:r>
    </w:p>
    <w:p>
      <w:pPr>
        <w:pStyle w:val="Heading2"/>
        <w:spacing w:lineRule="auto"/>
      </w:pPr>
      <w:r>
        <w:rPr/>
        <w:t xml:space="preserve">10.7 Reference syntax and truth classifications of statements</w:t>
      </w:r>
    </w:p>
    <w:p>
      <w:pPr>
        <w:spacing w:lineRule="auto"/>
      </w:pPr>
      <w:r>
        <w:rPr/>
        <w:t xml:space="preserve">This subsection is normative.</w:t>
      </w:r>
    </w:p>
    <w:p>
      <w:pPr>
        <w:spacing w:lineRule="auto"/>
      </w:pPr>
      <w:r>
        <w:rPr/>
        <w:t xml:space="preserve">References between records use the canonical identifier of the target (for example </w:t>
      </w:r>
      <w:r>
        <w:rPr/>
        <w:t xml:space="preserve">V0-07</w:t>
      </w:r>
      <w:r>
        <w:rPr/>
        <w:t xml:space="preserve">, </w:t>
      </w:r>
      <w:r>
        <w:rPr/>
        <w:t xml:space="preserve">REG-005</w:t>
      </w:r>
      <w:r>
        <w:rPr/>
        <w:t xml:space="preserve">, </w:t>
      </w:r>
      <w:r>
        <w:rPr/>
        <w:t xml:space="preserve">DEC-V0-012</w:t>
      </w:r>
      <w:r>
        <w:rPr/>
        <w:t xml:space="preserve">, </w:t>
      </w:r>
      <w:r>
        <w:rPr/>
        <w:t xml:space="preserve">APP-008</w:t>
      </w:r>
      <w:r>
        <w:rPr/>
        <w:t xml:space="preserve">). A reference must resolve to an existing record; an unresolved reference is a constitutional defect.</w:t>
      </w:r>
    </w:p>
    <w:p>
      <w:pPr>
        <w:spacing w:lineRule="auto"/>
      </w:pPr>
      <w:r>
        <w:rPr/>
        <w:t xml:space="preserve">Statements in the corpus are classified by truth basis using the evidence labels of V0-07 7.4. A statement must not carry a stronger label than its evidence supports.</w:t>
      </w:r>
    </w:p>
    <w:p>
      <w:pPr>
        <w:pStyle w:val="Heading2"/>
        <w:spacing w:lineRule="auto"/>
      </w:pPr>
      <w:r>
        <w:rPr/>
        <w:t xml:space="preserve">10.8 Traceability requirements</w:t>
      </w:r>
    </w:p>
    <w:p>
      <w:pPr>
        <w:spacing w:lineRule="auto"/>
      </w:pPr>
      <w:r>
        <w:rPr/>
        <w:t xml:space="preserve">This subsection is normative.</w:t>
      </w:r>
    </w:p>
    <w:p>
      <w:pPr>
        <w:spacing w:lineRule="auto"/>
      </w:pPr>
      <w:r>
        <w:rPr/>
        <w:t xml:space="preserve">Every governed artifact must be traceable:</w:t>
      </w:r>
    </w:p>
    <w:p>
      <w:pPr>
        <w:numPr>
          <w:ilvl w:val="0"/>
          <w:numId w:val="105"/>
        </w:numPr>
        <w:spacing w:lineRule="auto"/>
      </w:pPr>
      <w:r>
        <w:rPr/>
        <w:t xml:space="preserve">Every ratified chapter must be indexed in REG-000 with a matching version.</w:t>
      </w:r>
    </w:p>
    <w:p>
      <w:pPr>
        <w:numPr>
          <w:ilvl w:val="0"/>
          <w:numId w:val="105"/>
        </w:numPr>
        <w:spacing w:lineRule="auto"/>
      </w:pPr>
      <w:r>
        <w:rPr/>
        <w:t xml:space="preserve">Every ratification must trace to an approval record in REG-006.</w:t>
      </w:r>
    </w:p>
    <w:p>
      <w:pPr>
        <w:numPr>
          <w:ilvl w:val="0"/>
          <w:numId w:val="105"/>
        </w:numPr>
        <w:spacing w:lineRule="auto"/>
      </w:pPr>
      <w:r>
        <w:rPr/>
        <w:t xml:space="preserve">Every governance decision in REG-002 must reference the artifacts it affects.</w:t>
      </w:r>
    </w:p>
    <w:p>
      <w:pPr>
        <w:numPr>
          <w:ilvl w:val="0"/>
          <w:numId w:val="105"/>
        </w:numPr>
        <w:spacing w:lineRule="auto"/>
      </w:pPr>
      <w:r>
        <w:rPr/>
        <w:t xml:space="preserve">Every risk, assumption, dependency, and exception must reference the artifact or gate it bears on.</w:t>
      </w:r>
    </w:p>
    <w:p>
      <w:pPr>
        <w:spacing w:lineRule="auto"/>
      </w:pPr>
      <w:r>
        <w:rPr/>
        <w:t xml:space="preserve">A break in any required traceability chain is a constitutional defect.</w:t>
      </w:r>
    </w:p>
    <w:p>
      <w:pPr>
        <w:pStyle w:val="Heading2"/>
        <w:spacing w:lineRule="auto"/>
      </w:pPr>
      <w:r>
        <w:rPr/>
        <w:t xml:space="preserve">10.9 Ratification semantics</w:t>
      </w:r>
    </w:p>
    <w:p>
      <w:pPr>
        <w:spacing w:lineRule="auto"/>
      </w:pPr>
      <w:r>
        <w:rPr/>
        <w:t xml:space="preserve">This subsection is normative.</w:t>
      </w:r>
    </w:p>
    <w:p>
      <w:pPr>
        <w:spacing w:lineRule="auto"/>
      </w:pPr>
      <w:r>
        <w:rPr/>
        <w:t xml:space="preserve">A chapter or annex is validly </w:t>
      </w:r>
      <w:r>
        <w:rPr/>
        <w:t xml:space="preserve">RATIFIED</w:t>
      </w:r>
      <w:r>
        <w:rPr/>
        <w:t xml:space="preserve"> only when all of the following hold:</w:t>
      </w:r>
    </w:p>
    <w:p>
      <w:pPr>
        <w:numPr>
          <w:ilvl w:val="0"/>
          <w:numId w:val="106"/>
        </w:numPr>
        <w:spacing w:lineRule="auto"/>
      </w:pPr>
      <w:r>
        <w:rPr/>
        <w:t xml:space="preserve">It records an owner and an approver, or - for an annex ratified as part of a package - the covering package approval records the accountable approver.</w:t>
      </w:r>
    </w:p>
    <w:p>
      <w:pPr>
        <w:numPr>
          <w:ilvl w:val="0"/>
          <w:numId w:val="106"/>
        </w:numPr>
        <w:spacing w:lineRule="auto"/>
      </w:pPr>
      <w:r>
        <w:rPr/>
        <w:t xml:space="preserve">There exists an approval record in REG-006, in state </w:t>
      </w:r>
      <w:r>
        <w:rPr/>
        <w:t xml:space="preserve">ratified</w:t>
      </w:r>
      <w:r>
        <w:rPr/>
        <w:t xml:space="preserve">, whose </w:t>
      </w:r>
      <w:r>
        <w:rPr/>
        <w:t xml:space="preserve">artifact_id</w:t>
      </w:r>
      <w:r>
        <w:rPr/>
        <w:t xml:space="preserve"> is the artifact or whose </w:t>
      </w:r>
      <w:r>
        <w:rPr/>
        <w:t xml:space="preserve">scope</w:t>
      </w:r>
      <w:r>
        <w:rPr/>
        <w:t xml:space="preserve"> includes the artifact, and which is not withdrawn or expired.</w:t>
      </w:r>
    </w:p>
    <w:p>
      <w:pPr>
        <w:numPr>
          <w:ilvl w:val="0"/>
          <w:numId w:val="106"/>
        </w:numPr>
        <w:spacing w:lineRule="auto"/>
      </w:pPr>
      <w:r>
        <w:rPr/>
        <w:t xml:space="preserve">Its version equals the version recorded for it in the corpus index.</w:t>
      </w:r>
    </w:p>
    <w:p>
      <w:pPr>
        <w:numPr>
          <w:ilvl w:val="0"/>
          <w:numId w:val="106"/>
        </w:numPr>
        <w:spacing w:lineRule="auto"/>
      </w:pPr>
      <w:r>
        <w:rPr/>
        <w:t xml:space="preserve">Its evidence label is one of the permitted labels and does not imply independent validation that has not occurred.</w:t>
      </w:r>
    </w:p>
    <w:p>
      <w:pPr>
        <w:spacing w:lineRule="auto"/>
      </w:pPr>
      <w:r>
        <w:rPr/>
        <w:t xml:space="preserve">A </w:t>
      </w:r>
      <w:r>
        <w:rPr/>
        <w:t xml:space="preserve">RATIFIED</w:t>
      </w:r>
      <w:r>
        <w:rPr/>
        <w:t xml:space="preserve"> status that fails any of these conditions is a false ratification and a constitutional defect.</w:t>
      </w:r>
    </w:p>
    <w:p>
      <w:pPr>
        <w:pStyle w:val="Heading2"/>
        <w:spacing w:lineRule="auto"/>
      </w:pPr>
      <w:r>
        <w:rPr/>
        <w:t xml:space="preserve">10.10 Freeze semantics</w:t>
      </w:r>
    </w:p>
    <w:p>
      <w:pPr>
        <w:spacing w:lineRule="auto"/>
      </w:pPr>
      <w:r>
        <w:rPr/>
        <w:t xml:space="preserve">This subsection is normative.</w:t>
      </w:r>
    </w:p>
    <w:p>
      <w:pPr>
        <w:spacing w:lineRule="auto"/>
      </w:pPr>
      <w:r>
        <w:rPr/>
        <w:t xml:space="preserve">A package is frozen when its closure record is ratified. A frozen package must have a closure record, a closure decision in REG-002, an approval record in REG-006, a recorded base commit, and a stated amendment process.</w:t>
      </w:r>
    </w:p>
    <w:p>
      <w:pPr>
        <w:spacing w:lineRule="auto"/>
      </w:pPr>
      <w:r>
        <w:rPr/>
        <w:t xml:space="preserve">While a package is frozen, the ratified version of each artifact in its scope is fixed. Any change to a frozen artifact's version requires an amendment under 10.11.</w:t>
      </w:r>
    </w:p>
    <w:p>
      <w:pPr>
        <w:pStyle w:val="Heading2"/>
        <w:spacing w:lineRule="auto"/>
      </w:pPr>
      <w:r>
        <w:rPr/>
        <w:t xml:space="preserve">10.11 Constitutional amendments and supersession</w:t>
      </w:r>
    </w:p>
    <w:p>
      <w:pPr>
        <w:spacing w:lineRule="auto"/>
      </w:pPr>
      <w:r>
        <w:rPr/>
        <w:t xml:space="preserve">This subsection is normative.</w:t>
      </w:r>
    </w:p>
    <w:p>
      <w:pPr>
        <w:spacing w:lineRule="auto"/>
      </w:pPr>
      <w:r>
        <w:rPr/>
        <w:t xml:space="preserve">A ratified artifact is changed only by a constitutional amendment. An amendment must record the amendment identifier and reason as a decision in REG-002, the affected artifact, the resulting new version, the accepting authority, and an updated closure record where the artifact belongs to a frozen package.</w:t>
      </w:r>
    </w:p>
    <w:p>
      <w:pPr>
        <w:spacing w:lineRule="auto"/>
      </w:pPr>
      <w:r>
        <w:rPr/>
        <w:t xml:space="preserve">Supersession replaces an artifact with a later ratified version; the superseded artifact is marked </w:t>
      </w:r>
      <w:r>
        <w:rPr/>
        <w:t xml:space="preserve">SUPERSEDED</w:t>
      </w:r>
      <w:r>
        <w:rPr/>
        <w:t xml:space="preserve"> and remains in the record. A superseded artifact must not be referenced as current.</w:t>
      </w:r>
    </w:p>
    <w:p>
      <w:pPr>
        <w:pStyle w:val="Heading2"/>
        <w:spacing w:lineRule="auto"/>
      </w:pPr>
      <w:r>
        <w:rPr/>
        <w:t xml:space="preserve">10.12 Generated documents</w:t>
      </w:r>
    </w:p>
    <w:p>
      <w:pPr>
        <w:spacing w:lineRule="auto"/>
      </w:pPr>
      <w:r>
        <w:rPr/>
        <w:t xml:space="preserve">This subsection is normative.</w:t>
      </w:r>
    </w:p>
    <w:p>
      <w:pPr>
        <w:spacing w:lineRule="auto"/>
      </w:pPr>
      <w:r>
        <w:rPr/>
        <w:t xml:space="preserve">Generated documents - including control reports, and any DOCX or PDF renderings - are non-authoritative projections of the source-controlled corpus. The source-controlled Markdown chapters, YAML registers, JSON schemas, and control scripts are the authoritative record. A generated artifact must never be treated as a source of truth and must not be the basis of a ratification.</w:t>
      </w:r>
    </w:p>
    <w:p>
      <w:pPr>
        <w:pStyle w:val="Heading2"/>
        <w:spacing w:lineRule="auto"/>
      </w:pPr>
      <w:r>
        <w:rPr/>
        <w:t xml:space="preserve">10.13 Machine validation requirements</w:t>
      </w:r>
    </w:p>
    <w:p>
      <w:pPr>
        <w:spacing w:lineRule="auto"/>
      </w:pPr>
      <w:r>
        <w:rPr/>
        <w:t xml:space="preserve">This subsection is normative.</w:t>
      </w:r>
    </w:p>
    <w:p>
      <w:pPr>
        <w:spacing w:lineRule="auto"/>
      </w:pPr>
      <w:r>
        <w:rPr/>
        <w:t xml:space="preserve">The rules of this chapter are enforced by executable controls. At minimum the controls must validate schema conformance of every register, identifier uniqueness, cross-reference integrity, ratification integrity, authority integrity, exception expiry, and frozen-package amendment integrity.</w:t>
      </w:r>
    </w:p>
    <w:p>
      <w:pPr>
        <w:spacing w:lineRule="auto"/>
      </w:pPr>
      <w:r>
        <w:rPr/>
        <w:t xml:space="preserve">The controls classify findings as ERROR, WARNING, or INFO. A false ratification, a broken reference, an expired active exception, a duplicate identifier, and an authority conflict are ERROR conditions. Unresolved future validation that is not yet gate-required is a WARNING. The controls are run locally and in continuous integration for changes to the governance corpus.</w:t>
      </w:r>
    </w:p>
    <w:p>
      <w:pPr>
        <w:pStyle w:val="Heading2"/>
        <w:spacing w:lineRule="auto"/>
      </w:pPr>
      <w:r>
        <w:rPr/>
        <w:t xml:space="preserve">10.14 Constitutional control</w:t>
      </w:r>
    </w:p>
    <w:p>
      <w:pPr>
        <w:spacing w:lineRule="auto"/>
      </w:pPr>
      <w:r>
        <w:rPr/>
        <w:t xml:space="preserve">This subsection is normative.</w:t>
      </w:r>
    </w:p>
    <w:p>
      <w:pPr>
        <w:spacing w:lineRule="auto"/>
      </w:pPr>
      <w:r>
        <w:rPr/>
        <w:t xml:space="preserve">This chapter is ratified under Package 3 by the Accountable Program Authority. Its evidence basis is SELF-ATTESTED / AUTHOR-VERIFIED. It does not claim independent validation and does not assert executive organizational acceptance. Amendments follow the constitutional amendment control in V0-00 and are recorded in REG-002 and REG-006.</w:t>
      </w:r>
    </w:p>
    <w:p>
      <w:pPr>
        <w:pStyle w:val="Heading1"/>
        <w:spacing w:lineRule="auto"/>
      </w:pPr>
      <w:r>
        <w:rPr/>
        <w:t xml:space="preserve">V0-11 - Risk, Assumptions, Dependencies, and Exceptions</w:t>
      </w:r>
    </w:p>
    <w:p>
      <w:pPr>
        <w:spacing w:lineRule="auto"/>
      </w:pPr>
      <w:r>
        <w:rPr>
          <w:b/>
        </w:rPr>
        <w:t xml:space="preserve">Document ID:</w:t>
      </w:r>
    </w:p>
    <w:p>
      <w:pPr>
        <w:spacing w:lineRule="auto"/>
      </w:pPr>
      <w:r>
        <w:rPr/>
        <w:t xml:space="preserve"> V0-11</w:t>
      </w:r>
    </w:p>
    <w:p>
      <w:pPr>
        <w:spacing w:lineRule="auto"/>
      </w:pPr>
      <w:r>
        <w:rPr>
          <w:b/>
        </w:rPr>
        <w:t xml:space="preserve">Status:</w:t>
      </w:r>
    </w:p>
    <w:p>
      <w:pPr>
        <w:spacing w:lineRule="auto"/>
      </w:pPr>
      <w:r>
        <w:rPr/>
        <w:t xml:space="preserve"> RATIFIED</w:t>
      </w:r>
    </w:p>
    <w:p>
      <w:pPr>
        <w:spacing w:lineRule="auto"/>
      </w:pPr>
      <w:r>
        <w:rPr>
          <w:b/>
        </w:rPr>
        <w:t xml:space="preserve">Version:</w:t>
      </w:r>
    </w:p>
    <w:p>
      <w:pPr>
        <w:spacing w:lineRule="auto"/>
      </w:pPr>
      <w:r>
        <w:rPr/>
        <w:t xml:space="preserve"> 1.0.0</w:t>
      </w:r>
    </w:p>
    <w:p>
      <w:pPr>
        <w:spacing w:lineRule="auto"/>
      </w:pPr>
      <w:r>
        <w:rPr>
          <w:b/>
        </w:rPr>
        <w:t xml:space="preserve">Owner:</w:t>
      </w:r>
    </w:p>
    <w:p>
      <w:pPr>
        <w:spacing w:lineRule="auto"/>
      </w:pPr>
      <w:r>
        <w:rPr/>
        <w:t xml:space="preserve"> Aubert Nungisa (Accountable Program Authority)</w:t>
      </w:r>
    </w:p>
    <w:p>
      <w:pPr>
        <w:spacing w:lineRule="auto"/>
      </w:pPr>
      <w:r>
        <w:rPr>
          <w:b/>
        </w:rPr>
        <w:t xml:space="preserve">Approver:</w:t>
      </w:r>
    </w:p>
    <w:p>
      <w:pPr>
        <w:spacing w:lineRule="auto"/>
      </w:pPr>
      <w:r>
        <w:rPr/>
        <w:t xml:space="preserve"> Nolan (Executive Acceptance Authority; surname to be recorded in REG-001)</w:t>
      </w:r>
    </w:p>
    <w:p>
      <w:pPr>
        <w:spacing w:lineRule="auto"/>
      </w:pPr>
      <w:r>
        <w:rPr>
          <w:b/>
        </w:rPr>
        <w:t xml:space="preserve">Associated Gate:</w:t>
      </w:r>
    </w:p>
    <w:p>
      <w:pPr>
        <w:spacing w:lineRule="auto"/>
      </w:pPr>
      <w:r>
        <w:rPr/>
        <w:t xml:space="preserve"> G0</w:t>
      </w:r>
    </w:p>
    <w:p>
      <w:pPr>
        <w:spacing w:lineRule="auto"/>
      </w:pPr>
      <w:r>
        <w:rPr>
          <w:b/>
        </w:rPr>
        <w:t xml:space="preserve">Ratification:</w:t>
      </w:r>
    </w:p>
    <w:p>
      <w:pPr>
        <w:spacing w:lineRule="auto"/>
      </w:pPr>
      <w:r>
        <w:rPr/>
        <w:t xml:space="preserve"> Package 3; basis Accountable Program Authority (Aubert Nungisa); evidence SELF-ATTESTED / AUTHOR-VERIFIED; independent validation not claimed; executive acceptance pending at applicable future gate (REG-006 APP-011)</w:t>
      </w:r>
    </w:p>
    <w:p>
      <w:pPr>
        <w:spacing w:lineRule="auto"/>
      </w:pPr>
      <w:r>
        <w:rPr>
          <w:b/>
        </w:rPr>
        <w:t xml:space="preserve">Related Documents:</w:t>
      </w:r>
    </w:p>
    <w:p>
      <w:pPr>
        <w:spacing w:lineRule="auto"/>
      </w:pPr>
      <w:r>
        <w:rPr/>
        <w:t xml:space="preserve"> V0-07 (decision classes and gates), V0-09 (delivery and exception-gated acceptance), V0-10 (traceability and validation), REG-003 (RAID register), REG-007 (exceptions register)</w:t>
      </w:r>
    </w:p>
    <w:p>
      <w:pPr>
        <w:spacing w:lineRule="auto"/>
      </w:pPr>
      <w:r>
        <w:rPr/>
        <w:t xml:space="preserve">This chapter is normative except where a subsection is marked explanatory. It defines the operational governance of risks, assumptions, issues, dependencies, opportunities, and exceptions, including review dates, expiry, escalation, remediation, gate impact, and residual-risk acceptance.</w:t>
      </w:r>
    </w:p>
    <w:p>
      <w:pPr>
        <w:pStyle w:val="Heading2"/>
        <w:spacing w:lineRule="auto"/>
      </w:pPr>
      <w:r>
        <w:rPr/>
        <w:t xml:space="preserve">11.1 Purpose and scope</w:t>
      </w:r>
    </w:p>
    <w:p>
      <w:pPr>
        <w:spacing w:lineRule="auto"/>
      </w:pPr>
      <w:r>
        <w:rPr/>
        <w:t xml:space="preserve">This subsection is normative.</w:t>
      </w:r>
    </w:p>
    <w:p>
      <w:pPr>
        <w:spacing w:lineRule="auto"/>
      </w:pPr>
      <w:r>
        <w:rPr/>
        <w:t xml:space="preserve">Risk governance exists to make uncertainty explicit and accountable. This chapter governs how uncertainty and deviation are recorded, reviewed, and resolved across Volume 0 and the platform it governs. Operational records live in REG-003 (RAID) and REG-007 (exceptions); this chapter defines the controls those registers must satisfy.</w:t>
      </w:r>
    </w:p>
    <w:p>
      <w:pPr>
        <w:pStyle w:val="Heading2"/>
        <w:spacing w:lineRule="auto"/>
      </w:pPr>
      <w:r>
        <w:rPr/>
        <w:t xml:space="preserve">11.2 Governed record types</w:t>
      </w:r>
    </w:p>
    <w:p>
      <w:pPr>
        <w:spacing w:lineRule="auto"/>
      </w:pPr>
      <w:r>
        <w:rPr/>
        <w:t xml:space="preserve">This subsection is normative.</w:t>
      </w:r>
    </w:p>
    <w:p>
      <w:pPr>
        <w:spacing w:lineRule="auto"/>
      </w:pPr>
      <w:r>
        <w:rPr/>
        <w:t xml:space="preserve">The following record types are governed:</w:t>
      </w:r>
    </w:p>
    <w:p>
      <w:pPr>
        <w:numPr>
          <w:ilvl w:val="0"/>
          <w:numId w:val="107"/>
        </w:numPr>
        <w:spacing w:lineRule="auto"/>
      </w:pPr>
      <w:r>
        <w:rPr/>
        <w:t xml:space="preserve">Risk - a possible future condition that would harm the program if it occurred.</w:t>
      </w:r>
    </w:p>
    <w:p>
      <w:pPr>
        <w:numPr>
          <w:ilvl w:val="0"/>
          <w:numId w:val="107"/>
        </w:numPr>
        <w:spacing w:lineRule="auto"/>
      </w:pPr>
      <w:r>
        <w:rPr/>
        <w:t xml:space="preserve">Assumption - a condition taken as true without proof, whose falsity would harm the program.</w:t>
      </w:r>
    </w:p>
    <w:p>
      <w:pPr>
        <w:numPr>
          <w:ilvl w:val="0"/>
          <w:numId w:val="107"/>
        </w:numPr>
        <w:spacing w:lineRule="auto"/>
      </w:pPr>
      <w:r>
        <w:rPr/>
        <w:t xml:space="preserve">Issue - a present condition already causing harm.</w:t>
      </w:r>
    </w:p>
    <w:p>
      <w:pPr>
        <w:numPr>
          <w:ilvl w:val="0"/>
          <w:numId w:val="107"/>
        </w:numPr>
        <w:spacing w:lineRule="auto"/>
      </w:pPr>
      <w:r>
        <w:rPr/>
        <w:t xml:space="preserve">Dependency - a reliance on another party, system, or decision.</w:t>
      </w:r>
    </w:p>
    <w:p>
      <w:pPr>
        <w:numPr>
          <w:ilvl w:val="0"/>
          <w:numId w:val="107"/>
        </w:numPr>
        <w:spacing w:lineRule="auto"/>
      </w:pPr>
      <w:r>
        <w:rPr/>
        <w:t xml:space="preserve">Opportunity - a possible future condition that would benefit the program.</w:t>
      </w:r>
    </w:p>
    <w:p>
      <w:pPr>
        <w:numPr>
          <w:ilvl w:val="0"/>
          <w:numId w:val="107"/>
        </w:numPr>
        <w:spacing w:lineRule="auto"/>
      </w:pPr>
      <w:r>
        <w:rPr/>
        <w:t xml:space="preserve">Exception - an approved, time-bounded deviation from a non-constitutional requirement.</w:t>
      </w:r>
    </w:p>
    <w:p>
      <w:pPr>
        <w:spacing w:lineRule="auto"/>
      </w:pPr>
      <w:r>
        <w:rPr/>
        <w:t xml:space="preserve">Each record carries a stable identifier in its namespace (V0-10 10.3), an owner, and a status.</w:t>
      </w:r>
    </w:p>
    <w:p>
      <w:pPr>
        <w:pStyle w:val="Heading2"/>
        <w:spacing w:lineRule="auto"/>
      </w:pPr>
      <w:r>
        <w:rPr/>
        <w:t xml:space="preserve">11.3 Risks</w:t>
      </w:r>
    </w:p>
    <w:p>
      <w:pPr>
        <w:spacing w:lineRule="auto"/>
      </w:pPr>
      <w:r>
        <w:rPr/>
        <w:t xml:space="preserve">This subsection is normative.</w:t>
      </w:r>
    </w:p>
    <w:p>
      <w:pPr>
        <w:spacing w:lineRule="auto"/>
      </w:pPr>
      <w:r>
        <w:rPr/>
        <w:t xml:space="preserve">Each risk records a title, an owner, a likelihood, an impact, a mitigation, a target resolution, and its gate impact. A risk that bears on a gate must be visible at that gate. An open risk with critical impact blocks the gate it bears on until mitigated or governed by an explicit exception.</w:t>
      </w:r>
    </w:p>
    <w:p>
      <w:pPr>
        <w:pStyle w:val="Heading2"/>
        <w:spacing w:lineRule="auto"/>
      </w:pPr>
      <w:r>
        <w:rPr/>
        <w:t xml:space="preserve">11.4 Assumptions and dependencies</w:t>
      </w:r>
    </w:p>
    <w:p>
      <w:pPr>
        <w:spacing w:lineRule="auto"/>
      </w:pPr>
      <w:r>
        <w:rPr/>
        <w:t xml:space="preserve">This subsection is normative.</w:t>
      </w:r>
    </w:p>
    <w:p>
      <w:pPr>
        <w:spacing w:lineRule="auto"/>
      </w:pPr>
      <w:r>
        <w:rPr/>
        <w:t xml:space="preserve">Each assumption and dependency records a title, an owner, a validation-due condition or date, and the consequence if it proves false or unmet. An assumption or dependency that is due for validation and remains unvalidated past its due condition must be surfaced as a WARNING and escalated per 11.8.</w:t>
      </w:r>
    </w:p>
    <w:p>
      <w:pPr>
        <w:pStyle w:val="Heading2"/>
        <w:spacing w:lineRule="auto"/>
      </w:pPr>
      <w:r>
        <w:rPr/>
        <w:t xml:space="preserve">11.5 Issues and opportunities</w:t>
      </w:r>
    </w:p>
    <w:p>
      <w:pPr>
        <w:spacing w:lineRule="auto"/>
      </w:pPr>
      <w:r>
        <w:rPr/>
        <w:t xml:space="preserve">This subsection is normative.</w:t>
      </w:r>
    </w:p>
    <w:p>
      <w:pPr>
        <w:spacing w:lineRule="auto"/>
      </w:pPr>
      <w:r>
        <w:rPr/>
        <w:t xml:space="preserve">Each issue records the present harm, its owner, and its remediation. Each opportunity records the potential benefit and its owner. Issues that break a governed control are critical defects under V0-09 9.7 and block gates accordingly.</w:t>
      </w:r>
    </w:p>
    <w:p>
      <w:pPr>
        <w:pStyle w:val="Heading2"/>
        <w:spacing w:lineRule="auto"/>
      </w:pPr>
      <w:r>
        <w:rPr/>
        <w:t xml:space="preserve">11.6 Exceptions, waivers, and temporary bypasses</w:t>
      </w:r>
    </w:p>
    <w:p>
      <w:pPr>
        <w:spacing w:lineRule="auto"/>
      </w:pPr>
      <w:r>
        <w:rPr/>
        <w:t xml:space="preserve">This subsection is normative.</w:t>
      </w:r>
    </w:p>
    <w:p>
      <w:pPr>
        <w:spacing w:lineRule="auto"/>
      </w:pPr>
      <w:r>
        <w:rPr/>
        <w:t xml:space="preserve">An exception is the only sanctioned way to proceed despite an unmet non-constitutional requirement. Every exception records:</w:t>
      </w:r>
    </w:p>
    <w:p>
      <w:pPr>
        <w:numPr>
          <w:ilvl w:val="0"/>
          <w:numId w:val="108"/>
        </w:numPr>
        <w:spacing w:lineRule="auto"/>
      </w:pPr>
      <w:r>
        <w:rPr/>
        <w:t xml:space="preserve">A stable identifier and scope.</w:t>
      </w:r>
    </w:p>
    <w:p>
      <w:pPr>
        <w:numPr>
          <w:ilvl w:val="0"/>
          <w:numId w:val="108"/>
        </w:numPr>
        <w:spacing w:lineRule="auto"/>
      </w:pPr>
      <w:r>
        <w:rPr/>
        <w:t xml:space="preserve">The requesting owner and the accepting authority.</w:t>
      </w:r>
    </w:p>
    <w:p>
      <w:pPr>
        <w:numPr>
          <w:ilvl w:val="0"/>
          <w:numId w:val="108"/>
        </w:numPr>
        <w:spacing w:lineRule="auto"/>
      </w:pPr>
      <w:r>
        <w:rPr/>
        <w:t xml:space="preserve">The residual risk being accepted.</w:t>
      </w:r>
    </w:p>
    <w:p>
      <w:pPr>
        <w:numPr>
          <w:ilvl w:val="0"/>
          <w:numId w:val="108"/>
        </w:numPr>
        <w:spacing w:lineRule="auto"/>
      </w:pPr>
      <w:r>
        <w:rPr/>
        <w:t xml:space="preserve">A start date, a review date, and an expiry date.</w:t>
      </w:r>
    </w:p>
    <w:p>
      <w:pPr>
        <w:numPr>
          <w:ilvl w:val="0"/>
          <w:numId w:val="108"/>
        </w:numPr>
        <w:spacing w:lineRule="auto"/>
      </w:pPr>
      <w:r>
        <w:rPr/>
        <w:t xml:space="preserve">A remediation plan and the gates it affects.</w:t>
      </w:r>
    </w:p>
    <w:p>
      <w:pPr>
        <w:spacing w:lineRule="auto"/>
      </w:pPr>
      <w:r>
        <w:rPr/>
        <w:t xml:space="preserve">An exception must never weaken a constitutional control - audit, evidence, idempotency, tenancy, or fail-closed behaviour. A waiver or temporary bypass is a form of exception and is governed identically. There is no unrecorded exception.</w:t>
      </w:r>
    </w:p>
    <w:p>
      <w:pPr>
        <w:pStyle w:val="Heading2"/>
        <w:spacing w:lineRule="auto"/>
      </w:pPr>
      <w:r>
        <w:rPr/>
        <w:t xml:space="preserve">11.7 Review dates and expiry</w:t>
      </w:r>
    </w:p>
    <w:p>
      <w:pPr>
        <w:spacing w:lineRule="auto"/>
      </w:pPr>
      <w:r>
        <w:rPr/>
        <w:t xml:space="preserve">This subsection is normative.</w:t>
      </w:r>
    </w:p>
    <w:p>
      <w:pPr>
        <w:spacing w:lineRule="auto"/>
      </w:pPr>
      <w:r>
        <w:rPr/>
        <w:t xml:space="preserve">Every exception has a review date and an expiry date. On the review date the accepting authority must reaffirm, remediate, or retire the exception. On the expiry date the exception ceases to have force.</w:t>
      </w:r>
    </w:p>
    <w:p>
      <w:pPr>
        <w:spacing w:lineRule="auto"/>
      </w:pPr>
      <w:r>
        <w:rPr/>
        <w:t xml:space="preserve">An expired exception must fail validation rather than remain silently active. An exception approaching its expiry within its review window must be surfaced as a WARNING. Continuing to rely on an expired exception is a constitutional defect.</w:t>
      </w:r>
    </w:p>
    <w:p>
      <w:pPr>
        <w:pStyle w:val="Heading2"/>
        <w:spacing w:lineRule="auto"/>
      </w:pPr>
      <w:r>
        <w:rPr/>
        <w:t xml:space="preserve">11.8 Escalation and remediation</w:t>
      </w:r>
    </w:p>
    <w:p>
      <w:pPr>
        <w:spacing w:lineRule="auto"/>
      </w:pPr>
      <w:r>
        <w:rPr/>
        <w:t xml:space="preserve">This subsection is normative.</w:t>
      </w:r>
    </w:p>
    <w:p>
      <w:pPr>
        <w:spacing w:lineRule="auto"/>
      </w:pPr>
      <w:r>
        <w:rPr/>
        <w:t xml:space="preserve">Escalation follows the authority path in V0-07 7.8. A risk that materializes, an assumption that proves false, a dependency that fails, or an exception that expires without remediation is escalated to the accepting authority and, where it bears on a gate, to that gate's control.</w:t>
      </w:r>
    </w:p>
    <w:p>
      <w:pPr>
        <w:spacing w:lineRule="auto"/>
      </w:pPr>
      <w:r>
        <w:rPr/>
        <w:t xml:space="preserve">Remediation closes a record by removing the underlying condition, not by hiding it. Closing a record without remediation is prohibited.</w:t>
      </w:r>
    </w:p>
    <w:p>
      <w:pPr>
        <w:pStyle w:val="Heading2"/>
        <w:spacing w:lineRule="auto"/>
      </w:pPr>
      <w:r>
        <w:rPr/>
        <w:t xml:space="preserve">11.9 Gate impact</w:t>
      </w:r>
    </w:p>
    <w:p>
      <w:pPr>
        <w:spacing w:lineRule="auto"/>
      </w:pPr>
      <w:r>
        <w:rPr/>
        <w:t xml:space="preserve">This subsection is normative.</w:t>
      </w:r>
    </w:p>
    <w:p>
      <w:pPr>
        <w:spacing w:lineRule="auto"/>
      </w:pPr>
      <w:r>
        <w:rPr/>
        <w:t xml:space="preserve">Every governed record states its gate impact. The controls under V0-10 10.13 evaluate gate impact deterministically: open critical risks and expired active exceptions are ERROR conditions at the gates they bear on; unvalidated assumptions and dependencies past due are WARNING conditions.</w:t>
      </w:r>
    </w:p>
    <w:p>
      <w:pPr>
        <w:pStyle w:val="Heading2"/>
        <w:spacing w:lineRule="auto"/>
      </w:pPr>
      <w:r>
        <w:rPr/>
        <w:t xml:space="preserve">11.10 Residual-risk acceptance</w:t>
      </w:r>
    </w:p>
    <w:p>
      <w:pPr>
        <w:spacing w:lineRule="auto"/>
      </w:pPr>
      <w:r>
        <w:rPr/>
        <w:t xml:space="preserve">This subsection is normative.</w:t>
      </w:r>
    </w:p>
    <w:p>
      <w:pPr>
        <w:spacing w:lineRule="auto"/>
      </w:pPr>
      <w:r>
        <w:rPr/>
        <w:t xml:space="preserve">Residual risk is the risk that remains after mitigation. Residual-risk acceptance is a governed decision recorded in REG-002 and, where it permits proceeding despite an unmet requirement, backed by an exception under 11.6. Residual-risk acceptance must name the accepting authority and must not be implied or assumed. No residual risk is accepted by silence.</w:t>
      </w:r>
    </w:p>
    <w:p>
      <w:pPr>
        <w:pStyle w:val="Heading2"/>
        <w:spacing w:lineRule="auto"/>
      </w:pPr>
      <w:r>
        <w:rPr/>
        <w:t xml:space="preserve">11.11 Constitutional control</w:t>
      </w:r>
    </w:p>
    <w:p>
      <w:pPr>
        <w:spacing w:lineRule="auto"/>
      </w:pPr>
      <w:r>
        <w:rPr/>
        <w:t xml:space="preserve">This subsection is normative.</w:t>
      </w:r>
    </w:p>
    <w:p>
      <w:pPr>
        <w:spacing w:lineRule="auto"/>
      </w:pPr>
      <w:r>
        <w:rPr/>
        <w:t xml:space="preserve">This chapter is ratified under Package 3 by the Accountable Program Authority. Its evidence basis is SELF-ATTESTED / AUTHOR-VERIFIED. It does not claim independent validation and does not assert executive organizational acceptance. Amendments follow the constitutional amendment control in V0-00 and are recorded in REG-002 and REG-006.</w:t>
      </w:r>
    </w:p>
    <w:p>
      <w:pPr>
        <w:pStyle w:val="Heading1"/>
        <w:spacing w:lineRule="auto"/>
      </w:pPr>
      <w:r>
        <w:rPr/>
        <w:t xml:space="preserve">V0-12 - Ratification and Gate G0</w:t>
      </w:r>
    </w:p>
    <w:p>
      <w:pPr>
        <w:spacing w:lineRule="auto"/>
      </w:pPr>
      <w:r>
        <w:rPr>
          <w:b/>
        </w:rPr>
        <w:t xml:space="preserve">Document ID:</w:t>
      </w:r>
    </w:p>
    <w:p>
      <w:pPr>
        <w:spacing w:lineRule="auto"/>
      </w:pPr>
      <w:r>
        <w:rPr/>
        <w:t xml:space="preserve"> V0-12</w:t>
      </w:r>
    </w:p>
    <w:p>
      <w:pPr>
        <w:spacing w:lineRule="auto"/>
      </w:pPr>
      <w:r>
        <w:rPr>
          <w:b/>
        </w:rPr>
        <w:t xml:space="preserve">Status:</w:t>
      </w:r>
    </w:p>
    <w:p>
      <w:pPr>
        <w:spacing w:lineRule="auto"/>
      </w:pPr>
      <w:r>
        <w:rPr/>
        <w:t xml:space="preserve"> RATIFIED</w:t>
      </w:r>
    </w:p>
    <w:p>
      <w:pPr>
        <w:spacing w:lineRule="auto"/>
      </w:pPr>
      <w:r>
        <w:rPr>
          <w:b/>
        </w:rPr>
        <w:t xml:space="preserve">Version:</w:t>
      </w:r>
    </w:p>
    <w:p>
      <w:pPr>
        <w:spacing w:lineRule="auto"/>
      </w:pPr>
      <w:r>
        <w:rPr/>
        <w:t xml:space="preserve"> 1.0.0</w:t>
      </w:r>
    </w:p>
    <w:p>
      <w:pPr>
        <w:spacing w:lineRule="auto"/>
      </w:pPr>
      <w:r>
        <w:rPr>
          <w:b/>
        </w:rPr>
        <w:t xml:space="preserve">Owner:</w:t>
      </w:r>
    </w:p>
    <w:p>
      <w:pPr>
        <w:spacing w:lineRule="auto"/>
      </w:pPr>
      <w:r>
        <w:rPr/>
        <w:t xml:space="preserve"> Aubert Nungisa (Accountable Program Authority)</w:t>
      </w:r>
    </w:p>
    <w:p>
      <w:pPr>
        <w:spacing w:lineRule="auto"/>
      </w:pPr>
      <w:r>
        <w:rPr>
          <w:b/>
        </w:rPr>
        <w:t xml:space="preserve">Approver:</w:t>
      </w:r>
    </w:p>
    <w:p>
      <w:pPr>
        <w:spacing w:lineRule="auto"/>
      </w:pPr>
      <w:r>
        <w:rPr/>
        <w:t xml:space="preserve"> Nolan (Executive Acceptance Authority; surname to be recorded in REG-001)</w:t>
      </w:r>
    </w:p>
    <w:p>
      <w:pPr>
        <w:spacing w:lineRule="auto"/>
      </w:pPr>
      <w:r>
        <w:rPr>
          <w:b/>
        </w:rPr>
        <w:t xml:space="preserve">Associated Gate:</w:t>
      </w:r>
    </w:p>
    <w:p>
      <w:pPr>
        <w:spacing w:lineRule="auto"/>
      </w:pPr>
      <w:r>
        <w:rPr/>
        <w:t xml:space="preserve"> G0</w:t>
      </w:r>
    </w:p>
    <w:p>
      <w:pPr>
        <w:spacing w:lineRule="auto"/>
      </w:pPr>
      <w:r>
        <w:rPr>
          <w:b/>
        </w:rPr>
        <w:t xml:space="preserve">Ratification:</w:t>
      </w:r>
    </w:p>
    <w:p>
      <w:pPr>
        <w:spacing w:lineRule="auto"/>
      </w:pPr>
      <w:r>
        <w:rPr/>
        <w:t xml:space="preserve"> Package 4; basis Accountable Program Authority (Aubert Nungisa); evidence SELF-ATTESTED / AUTHOR-VERIFIED; independent validation not claimed; executive acceptance pending at applicable future gate (REG-006 APP-013)</w:t>
      </w:r>
    </w:p>
    <w:p>
      <w:pPr>
        <w:spacing w:lineRule="auto"/>
      </w:pPr>
      <w:r>
        <w:rPr>
          <w:b/>
        </w:rPr>
        <w:t xml:space="preserve">Related Documents:</w:t>
      </w:r>
    </w:p>
    <w:p>
      <w:pPr>
        <w:spacing w:lineRule="auto"/>
      </w:pPr>
      <w:r>
        <w:rPr/>
        <w:t xml:space="preserve"> V0-07 (decision classes and gate control), V0-11 (risk and exception governance), V0-I (Volume 0 completion record)</w:t>
      </w:r>
    </w:p>
    <w:p>
      <w:pPr>
        <w:spacing w:lineRule="auto"/>
      </w:pPr>
      <w:r>
        <w:rPr/>
        <w:t xml:space="preserve">This chapter is normative except where a subsection is marked explanatory. It is the authoritative record of the Gate G0 disposition for Volume 0. The supporting evidence package is maintained under evidence/G0/.</w:t>
      </w:r>
    </w:p>
    <w:p>
      <w:pPr>
        <w:pStyle w:val="Heading2"/>
        <w:spacing w:lineRule="auto"/>
      </w:pPr>
      <w:r>
        <w:rPr/>
        <w:t xml:space="preserve">12.1 Purpose</w:t>
      </w:r>
    </w:p>
    <w:p>
      <w:pPr>
        <w:spacing w:lineRule="auto"/>
      </w:pPr>
      <w:r>
        <w:rPr/>
        <w:t xml:space="preserve">Gate G0 is the constitutional readiness gate for the Central Registration Platform program. It establishes whether the program's mandate, authority, scope, principles, decision rights, source hierarchy, traceability, and governance controls form a coherent, self-consistent constitutional baseline sufficient to authorize controlled design, documentation, and implementation work under governed control.</w:t>
      </w:r>
    </w:p>
    <w:p>
      <w:pPr>
        <w:spacing w:lineRule="auto"/>
      </w:pPr>
      <w:r>
        <w:rPr/>
        <w:t xml:space="preserve">Gate G0 does not authorize production, funded external expenditure, pilot operation, or any claim of independent certification. Those are separate, later gates with their own evidence requirements.</w:t>
      </w:r>
    </w:p>
    <w:p>
      <w:pPr>
        <w:pStyle w:val="Heading2"/>
        <w:spacing w:lineRule="auto"/>
      </w:pPr>
      <w:r>
        <w:rPr/>
        <w:t xml:space="preserve">12.2 Permitted dispositions</w:t>
      </w:r>
    </w:p>
    <w:p>
      <w:pPr>
        <w:spacing w:lineRule="auto"/>
      </w:pPr>
      <w:r>
        <w:rPr/>
        <w:t xml:space="preserve">Gate G0 may resolve only to one of the following. No intermediate or informal state such as "mostly approved" is permitted.</w:t>
      </w:r>
    </w:p>
    <w:p>
      <w:pPr>
        <w:numPr>
          <w:ilvl w:val="0"/>
          <w:numId w:val="109"/>
        </w:numPr>
        <w:spacing w:lineRule="auto"/>
      </w:pPr>
      <w:r>
        <w:rPr/>
        <w:t xml:space="preserve">PASS</w:t>
      </w:r>
    </w:p>
    <w:p>
      <w:pPr>
        <w:numPr>
          <w:ilvl w:val="0"/>
          <w:numId w:val="109"/>
        </w:numPr>
        <w:spacing w:lineRule="auto"/>
      </w:pPr>
      <w:r>
        <w:rPr/>
        <w:t xml:space="preserve">PASS_WITH_TIME_BOUNDED_CONDITIONS</w:t>
      </w:r>
    </w:p>
    <w:p>
      <w:pPr>
        <w:numPr>
          <w:ilvl w:val="0"/>
          <w:numId w:val="109"/>
        </w:numPr>
        <w:spacing w:lineRule="auto"/>
      </w:pPr>
      <w:r>
        <w:rPr/>
        <w:t xml:space="preserve">HOLD</w:t>
      </w:r>
    </w:p>
    <w:p>
      <w:pPr>
        <w:numPr>
          <w:ilvl w:val="0"/>
          <w:numId w:val="109"/>
        </w:numPr>
        <w:spacing w:lineRule="auto"/>
      </w:pPr>
      <w:r>
        <w:rPr/>
        <w:t xml:space="preserve">REJECT</w:t>
      </w:r>
    </w:p>
    <w:p>
      <w:pPr>
        <w:pStyle w:val="Heading2"/>
        <w:spacing w:lineRule="auto"/>
      </w:pPr>
      <w:r>
        <w:rPr/>
        <w:t xml:space="preserve">12.3 Recorded disposition</w:t>
      </w:r>
    </w:p>
    <w:p>
      <w:pPr>
        <w:spacing w:lineRule="auto"/>
      </w:pPr>
      <w:r>
        <w:rPr>
          <w:rFonts w:ascii="Courier" w:hAnsi="Courier"/>
        </w:rPr>
        <w:t xml:space="preserve">Disposition: PASS_WITH_TIME_BOUNDED_CONDITIONS Authority: Aubert Nungisa, Accountable Program Authority Evidence: SELF-ATTESTED / AUTHOR-VERIFIED Independent certification: NOT CLAIMED Executive organizational acceptance: REQUIRED AT MATERIAL COMMITMENT GATE </w:t>
      </w:r>
    </w:p>
    <w:p>
      <w:pPr>
        <w:spacing w:lineRule="auto"/>
      </w:pPr>
      <w:r>
        <w:rPr/>
        <w:t xml:space="preserve">Under the solo-led, institutionally accountable delivery model (V0-07), the authorities previously treated as unknown are assigned and recorded in REG-001: Aubert Nungisa is the Accountable Program Authority (and combined program, product, technology, delivery, data, quality, and documentation authority); Nolan is the Executive Sponsor Candidate and Executive Acceptance Authority; Rich, Hélène, and Jen are named domain contributors. The items previously treated as open blockers are genuine future dependencies, not reasons to withhold controlled delivery. The rationale and supporting evidence are recorded in evidence/G0/findings.md.</w:t>
      </w:r>
    </w:p>
    <w:p>
      <w:pPr>
        <w:pStyle w:val="Heading2"/>
        <w:spacing w:lineRule="auto"/>
      </w:pPr>
      <w:r>
        <w:rPr/>
        <w:t xml:space="preserve">12.4 Basis for PASS_WITH_TIME_BOUNDED_CONDITIONS</w:t>
      </w:r>
    </w:p>
    <w:p>
      <w:pPr>
        <w:spacing w:lineRule="auto"/>
      </w:pPr>
      <w:r>
        <w:rPr/>
        <w:t xml:space="preserve">The disposition is supported by the completed and frozen constitutional baseline:</w:t>
      </w:r>
    </w:p>
    <w:p>
      <w:pPr>
        <w:numPr>
          <w:ilvl w:val="0"/>
          <w:numId w:val="110"/>
        </w:numPr>
        <w:spacing w:lineRule="auto"/>
      </w:pPr>
      <w:r>
        <w:rPr/>
        <w:t xml:space="preserve">Package 1 (V0-00 to V0-05, annexes V0-A to V0-E) - RATIFIED v1.0.0, frozen: mandate, problem and opportunity, vision and outcomes, scope and boundaries, and program principles.</w:t>
      </w:r>
    </w:p>
    <w:p>
      <w:pPr>
        <w:numPr>
          <w:ilvl w:val="0"/>
          <w:numId w:val="110"/>
        </w:numPr>
        <w:spacing w:lineRule="auto"/>
      </w:pPr>
      <w:r>
        <w:rPr/>
        <w:t xml:space="preserve">Package 2 (V0-06, V0-07, V0-08) - RATIFIED v1.0.0, frozen: product and authority doctrine, governance and decision rights (classes D0-D9, evidence labels, gate control), and the stakeholder engagement model.</w:t>
      </w:r>
    </w:p>
    <w:p>
      <w:pPr>
        <w:numPr>
          <w:ilvl w:val="0"/>
          <w:numId w:val="110"/>
        </w:numPr>
        <w:spacing w:lineRule="auto"/>
      </w:pPr>
      <w:r>
        <w:rPr/>
        <w:t xml:space="preserve">Package 3 (V0-09, V0-10, V0-11) - RATIFIED v1.0.0, frozen: delivery and assurance doctrine, documentation and traceability, and risk, assumption, dependency, and exception governance - made executable by JSON Schemas and Node controls that pass </w:t>
      </w:r>
      <w:r>
        <w:rPr/>
        <w:t xml:space="preserve">npm run governance:check</w:t>
      </w:r>
      <w:r>
        <w:rPr/>
        <w:t xml:space="preserve"> with zero errors.</w:t>
      </w:r>
    </w:p>
    <w:p>
      <w:pPr>
        <w:spacing w:lineRule="auto"/>
      </w:pPr>
      <w:r>
        <w:rPr/>
        <w:t xml:space="preserve">The constitutional control plane is therefore internally consistent, governed, and machine-validated. That is the specific readiness Gate G0 attests.</w:t>
      </w:r>
    </w:p>
    <w:p>
      <w:pPr>
        <w:pStyle w:val="Heading2"/>
        <w:spacing w:lineRule="auto"/>
      </w:pPr>
      <w:r>
        <w:rPr/>
        <w:t xml:space="preserve">12.5 Conditions that do not block current work (explanatory)</w:t>
      </w:r>
    </w:p>
    <w:p>
      <w:pPr>
        <w:spacing w:lineRule="auto"/>
      </w:pPr>
      <w:r>
        <w:rPr/>
        <w:t xml:space="preserve">The following conditions are genuine and recorded, but they do not block documentation, architecture, requirements, test construction, or controlled implementation of the affiliation slice. They are tracked in REG-003 and evidence/G0/conditions.md:</w:t>
      </w:r>
    </w:p>
    <w:p>
      <w:pPr>
        <w:numPr>
          <w:ilvl w:val="0"/>
          <w:numId w:val="111"/>
        </w:numPr>
        <w:spacing w:lineRule="auto"/>
      </w:pPr>
      <w:r>
        <w:rPr/>
        <w:t xml:space="preserve">outcome baselines and targets are not yet established (REG-008 permitted TBD);</w:t>
      </w:r>
    </w:p>
    <w:p>
      <w:pPr>
        <w:numPr>
          <w:ilvl w:val="0"/>
          <w:numId w:val="111"/>
        </w:numPr>
        <w:spacing w:lineRule="auto"/>
      </w:pPr>
      <w:r>
        <w:rPr/>
        <w:t xml:space="preserve">the pilot cohort is not yet finalized;</w:t>
      </w:r>
    </w:p>
    <w:p>
      <w:pPr>
        <w:numPr>
          <w:ilvl w:val="0"/>
          <w:numId w:val="111"/>
        </w:numPr>
        <w:spacing w:lineRule="auto"/>
      </w:pPr>
      <w:r>
        <w:rPr/>
        <w:t xml:space="preserve">future domain validation has not yet been performed;</w:t>
      </w:r>
    </w:p>
    <w:p>
      <w:pPr>
        <w:numPr>
          <w:ilvl w:val="0"/>
          <w:numId w:val="111"/>
        </w:numPr>
        <w:spacing w:lineRule="auto"/>
      </w:pPr>
      <w:r>
        <w:rPr/>
        <w:t xml:space="preserve">production assurance is not yet required.</w:t>
      </w:r>
    </w:p>
    <w:p>
      <w:pPr>
        <w:spacing w:lineRule="auto"/>
      </w:pPr>
      <w:r>
        <w:rPr/>
        <w:t xml:space="preserve">Design, documentation, and controlled build may proceed while these remain open.</w:t>
      </w:r>
    </w:p>
    <w:p>
      <w:pPr>
        <w:pStyle w:val="Heading2"/>
        <w:spacing w:lineRule="auto"/>
      </w:pPr>
      <w:r>
        <w:rPr/>
        <w:t xml:space="preserve">12.6 Conditions that block future claims or actions (normative)</w:t>
      </w:r>
    </w:p>
    <w:p>
      <w:pPr>
        <w:spacing w:lineRule="auto"/>
      </w:pPr>
      <w:r>
        <w:rPr/>
        <w:t xml:space="preserve">Each remaining condition is normative and becomes mandatory at the stated future blocking point. Until that point, the condition is a recorded dependency, not a delivery blocker. Each condition carries a named owner. This table is the authoritative condition-to-gate mapping; it is mirrored operationally in evidence/G0/conditions.md, evidence/G0/evidence-index.yaml, and REG-003.</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120"/>
        <w:gridCol w:w="3120"/>
        <w:gridCol w:w="31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Condition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Owner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Becomes mandatory at (future blocking point)</w:t>
            </w:r>
          </w:p>
        </w:tc>
      </w:tr>
      <w:tblGrid>
        <w:gridCol w:w="3120"/>
        <w:gridCol w:w="3120"/>
        <w:gridCol w:w="31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Executive organizational acceptance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Nolan (Executive Acceptance Authority, D0)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Material organizational commitment or pilot authorization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Funding approval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Nolan (Executive Acceptance Authority, D0)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External expenditure or funded delivery commitment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Strategy validation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Rich (Strategy contributor, D7)</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Executive strategy presentation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Business and financial validation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Hélène (Business and Financial contributor, D4)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Financial model, fees, payments, or sustainability decisions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Policy and compliance validation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Jen (Compliance and Policy contributor, D4)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Ratification of affiliation requirements and compliance rules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Club/PTSO operational validation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Named pilot PTSO/club (D8)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Pilot workflow acceptance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French-language validation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Independent assurance (D9)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Any bilingual release claim</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Accessibility validation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Independent assurance (D9)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Any WCAG release claim</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Independent security and privacy assurance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Independent assurance (D9)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Production personal-data exposure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Backup, recovery, and operational proof</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Aubert Nungisa (Technology and Operations Authority)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Production launch</w:t>
            </w:r>
          </w:p>
        </w:tc>
      </w:tr>
    </w:tbl>
    <w:p>
      <w:pPr>
        <w:spacing w:lineRule="auto"/>
      </w:pPr>
      <w:r>
        <w:rPr/>
      </w:r>
    </w:p>
    <w:p>
      <w:pPr>
        <w:pStyle w:val="Heading2"/>
        <w:spacing w:lineRule="auto"/>
      </w:pPr>
      <w:r>
        <w:rPr/>
        <w:t xml:space="preserve">12.7 Constitutional control</w:t>
      </w:r>
    </w:p>
    <w:p>
      <w:pPr>
        <w:spacing w:lineRule="auto"/>
      </w:pPr>
      <w:r>
        <w:rPr/>
        <w:t xml:space="preserve">No claim under this gate may be represented as independently approved when it is authorized by the Accountable Program Authority. Authorization by combined authority establishes progression only; it never substitutes for executive acceptance (D0) or independent assurance (D9). Executive acceptance and independent-assurance records are required before their corresponding future blocking points in 12.6. Any attempt to satisfy an independence-requiring claim with author verification is a constitutional violation under V0-07.</w:t>
      </w:r>
    </w:p>
    <w:p>
      <w:pPr>
        <w:pStyle w:val="Heading2"/>
        <w:spacing w:lineRule="auto"/>
      </w:pPr>
      <w:r>
        <w:rPr/>
        <w:t xml:space="preserve">12.8 Evidence package</w:t>
      </w:r>
    </w:p>
    <w:p>
      <w:pPr>
        <w:spacing w:lineRule="auto"/>
      </w:pPr>
      <w:r>
        <w:rPr/>
        <w:t xml:space="preserve">The Gate G0 evidence package is maintained under evidence/G0/ and reconciled as part of Package 4:</w:t>
      </w:r>
    </w:p>
    <w:p>
      <w:pPr>
        <w:numPr>
          <w:ilvl w:val="0"/>
          <w:numId w:val="112"/>
        </w:numPr>
        <w:spacing w:lineRule="auto"/>
      </w:pPr>
      <w:r>
        <w:rPr/>
        <w:t xml:space="preserve">checklist.md - readiness checklist with satisfied and time-bounded items;</w:t>
      </w:r>
    </w:p>
    <w:p>
      <w:pPr>
        <w:numPr>
          <w:ilvl w:val="0"/>
          <w:numId w:val="112"/>
        </w:numPr>
        <w:spacing w:lineRule="auto"/>
      </w:pPr>
      <w:r>
        <w:rPr/>
        <w:t xml:space="preserve">findings.md - disposition basis and positive findings;</w:t>
      </w:r>
    </w:p>
    <w:p>
      <w:pPr>
        <w:numPr>
          <w:ilvl w:val="0"/>
          <w:numId w:val="112"/>
        </w:numPr>
        <w:spacing w:lineRule="auto"/>
      </w:pPr>
      <w:r>
        <w:rPr/>
        <w:t xml:space="preserve">approvals.md - recorded authorizations and pending acceptances;</w:t>
      </w:r>
    </w:p>
    <w:p>
      <w:pPr>
        <w:numPr>
          <w:ilvl w:val="0"/>
          <w:numId w:val="112"/>
        </w:numPr>
        <w:spacing w:lineRule="auto"/>
      </w:pPr>
      <w:r>
        <w:rPr/>
        <w:t xml:space="preserve">conditions.md - the time-bounded conditions and their blocking points;</w:t>
      </w:r>
    </w:p>
    <w:p>
      <w:pPr>
        <w:numPr>
          <w:ilvl w:val="0"/>
          <w:numId w:val="112"/>
        </w:numPr>
        <w:spacing w:lineRule="auto"/>
      </w:pPr>
      <w:r>
        <w:rPr/>
        <w:t xml:space="preserve">evidence-index.yaml - machine-readable index linking Packages 1-3 closures, decisions, approvals, validation evidence, baselines, and unresolved conditions.</w:t>
      </w:r>
    </w:p>
    <w:p>
      <w:pPr>
        <w:pStyle w:val="Heading2"/>
        <w:spacing w:lineRule="auto"/>
      </w:pPr>
      <w:r>
        <w:rPr/>
        <w:t xml:space="preserve">12.9 Ratification</w:t>
      </w:r>
    </w:p>
    <w:p>
      <w:pPr>
        <w:spacing w:lineRule="auto"/>
      </w:pPr>
      <w:r>
        <w:rPr/>
        <w:t xml:space="preserve">This chapter is ratified as part of Package 4 (Volume 0 constitutional closure). The disposition PASS_WITH_TIME_BOUNDED_CONDITIONS applies now. Executive organizational acceptance (Nolan, D0) is recorded as required at the material commitment gate and is not claimed here. The decision is recorded in REG-002 (DEC-V0-026) and the approval in REG-006 (APP-013).</w:t>
      </w:r>
    </w:p>
    <w:p>
      <w:pPr>
        <w:pStyle w:val="Heading1"/>
        <w:spacing w:lineRule="auto"/>
      </w:pPr>
      <w:r>
        <w:rPr/>
        <w:t xml:space="preserve">Annex A - Methodology Crosswalk</w:t>
      </w:r>
    </w:p>
    <w:p>
      <w:pPr>
        <w:spacing w:lineRule="auto"/>
      </w:pPr>
      <w:r>
        <w:rPr>
          <w:b/>
        </w:rPr>
        <w:t xml:space="preserve">Document ID:</w:t>
      </w:r>
    </w:p>
    <w:p>
      <w:pPr>
        <w:spacing w:lineRule="auto"/>
      </w:pPr>
      <w:r>
        <w:rPr/>
        <w:t xml:space="preserve"> V0-A-METHODOLOGY-CROSSWALK</w:t>
      </w:r>
    </w:p>
    <w:p>
      <w:pPr>
        <w:spacing w:lineRule="auto"/>
      </w:pPr>
      <w:r>
        <w:rPr>
          <w:b/>
        </w:rPr>
        <w:t xml:space="preserve">Status:</w:t>
      </w:r>
    </w:p>
    <w:p>
      <w:pPr>
        <w:spacing w:lineRule="auto"/>
      </w:pPr>
      <w:r>
        <w:rPr/>
        <w:t xml:space="preserve"> RATIFIED</w:t>
      </w:r>
    </w:p>
    <w:p>
      <w:pPr>
        <w:spacing w:lineRule="auto"/>
      </w:pPr>
      <w:r>
        <w:rPr>
          <w:b/>
        </w:rPr>
        <w:t xml:space="preserve">Version:</w:t>
      </w:r>
    </w:p>
    <w:p>
      <w:pPr>
        <w:spacing w:lineRule="auto"/>
      </w:pPr>
      <w:r>
        <w:rPr/>
        <w:t xml:space="preserve"> 1.0.0</w:t>
      </w:r>
    </w:p>
    <w:p>
      <w:pPr>
        <w:spacing w:lineRule="auto"/>
      </w:pPr>
      <w:r>
        <w:rPr>
          <w:b/>
        </w:rPr>
        <w:t xml:space="preserve">Associated Gate:</w:t>
      </w:r>
    </w:p>
    <w:p>
      <w:pPr>
        <w:spacing w:lineRule="auto"/>
      </w:pPr>
      <w:r>
        <w:rPr/>
        <w:t xml:space="preserve"> G0</w:t>
      </w:r>
    </w:p>
    <w:p>
      <w:pPr>
        <w:spacing w:lineRule="auto"/>
      </w:pPr>
      <w:r>
        <w:rPr/>
        <w:t xml:space="preserve">This annex is explanatory except where it references normative controls elsewhere.</w:t>
      </w:r>
    </w:p>
    <w:p>
      <w:pPr>
        <w:pStyle w:val="Heading2"/>
        <w:spacing w:lineRule="auto"/>
      </w:pPr>
      <w:r>
        <w:rPr/>
        <w:t xml:space="preserve">Purpose</w:t>
      </w:r>
    </w:p>
    <w:p>
      <w:pPr>
        <w:spacing w:lineRule="auto"/>
      </w:pPr>
      <w:r>
        <w:rPr/>
        <w:t xml:space="preserve">Show how the Volume 0 corpus implements and modernizes the ingested application-development methodology, which requires connecting business goals to requirements, design, stakeholders, implementation, and testing, and treats stakeholder approval as a living governance checkpoint.</w:t>
      </w:r>
    </w:p>
    <w:p>
      <w:pPr>
        <w:pStyle w:val="Heading2"/>
        <w:spacing w:lineRule="auto"/>
      </w:pPr>
      <w:r>
        <w:rPr/>
        <w:t xml:space="preserve">Crosswalk</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680"/>
        <w:gridCol w:w="46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Methodology requirement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Volume 0 implementation</w:t>
            </w:r>
          </w:p>
        </w:tc>
      </w:tr>
      <w:tblGrid>
        <w:gridCol w:w="4680"/>
        <w:gridCol w:w="46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Link development to business goals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Outcomes (V0-03) and traceability doctrine (V0-10); PR-001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Involve the right stakeholders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Stakeholder authority and engagement model (V0-08); REG-001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Define business, functional, and technical requirements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Later-volume requirement hierarchy; identifier scheme in V0-10</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Choose design approach intentionally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Delivery and architecture doctrines (V0-09); ADR process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Map use cases, applications, and integrations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Volumes 2 to 8 (future); scope layering in V0-04</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Design testing from use cases and requirements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Concurrent testing (PR-008); Volume 9 (future)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Maintain stakeholder communication and approval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Gate and approval system (V0-07, V0-12); REG-006</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Manage risks and dependencies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RAID and exception registers (V0-11); REG-003, REG-007</w:t>
            </w:r>
          </w:p>
        </w:tc>
      </w:tr>
    </w:tbl>
    <w:p>
      <w:pPr>
        <w:spacing w:lineRule="auto"/>
      </w:pPr>
      <w:r>
        <w:rPr/>
      </w:r>
    </w:p>
    <w:p>
      <w:pPr>
        <w:pStyle w:val="Heading2"/>
        <w:spacing w:lineRule="auto"/>
      </w:pPr>
      <w:r>
        <w:rPr/>
        <w:t xml:space="preserve">Modernization note</w:t>
      </w:r>
    </w:p>
    <w:p>
      <w:pPr>
        <w:spacing w:lineRule="auto"/>
      </w:pPr>
      <w:r>
        <w:rPr/>
        <w:t xml:space="preserve">The ingested sample consolidated requirements, responsibilities, design, development controls, and QA into a single maintained project record. Volume 0 modernizes that function by making the governance:</w:t>
      </w:r>
    </w:p>
    <w:p>
      <w:pPr>
        <w:numPr>
          <w:ilvl w:val="0"/>
          <w:numId w:val="113"/>
        </w:numPr>
        <w:spacing w:lineRule="auto"/>
      </w:pPr>
      <w:r>
        <w:rPr/>
        <w:t xml:space="preserve">source-controlled (Markdown and YAML as source of truth);</w:t>
      </w:r>
    </w:p>
    <w:p>
      <w:pPr>
        <w:numPr>
          <w:ilvl w:val="0"/>
          <w:numId w:val="113"/>
        </w:numPr>
        <w:spacing w:lineRule="auto"/>
      </w:pPr>
      <w:r>
        <w:rPr/>
        <w:t xml:space="preserve">traceable (stable identifiers and a required traceability chain);</w:t>
      </w:r>
    </w:p>
    <w:p>
      <w:pPr>
        <w:numPr>
          <w:ilvl w:val="0"/>
          <w:numId w:val="113"/>
        </w:numPr>
        <w:spacing w:lineRule="auto"/>
      </w:pPr>
      <w:r>
        <w:rPr/>
        <w:t xml:space="preserve">testable (concurrent testing and gate evidence);</w:t>
      </w:r>
    </w:p>
    <w:p>
      <w:pPr>
        <w:numPr>
          <w:ilvl w:val="0"/>
          <w:numId w:val="113"/>
        </w:numPr>
        <w:spacing w:lineRule="auto"/>
      </w:pPr>
      <w:r>
        <w:rPr/>
        <w:t xml:space="preserve">enforceable (delivery gates and, in Package 3, machine checks).</w:t>
      </w:r>
    </w:p>
    <w:p>
      <w:pPr>
        <w:pStyle w:val="Heading1"/>
        <w:spacing w:lineRule="auto"/>
      </w:pPr>
      <w:r>
        <w:rPr/>
        <w:t xml:space="preserve">Annex B - Initial Constitutional Decisions</w:t>
      </w:r>
    </w:p>
    <w:p>
      <w:pPr>
        <w:spacing w:lineRule="auto"/>
      </w:pPr>
      <w:r>
        <w:rPr>
          <w:b/>
        </w:rPr>
        <w:t xml:space="preserve">Document ID:</w:t>
      </w:r>
    </w:p>
    <w:p>
      <w:pPr>
        <w:spacing w:lineRule="auto"/>
      </w:pPr>
      <w:r>
        <w:rPr/>
        <w:t xml:space="preserve"> V0-B-INITIAL-DECISIONS</w:t>
      </w:r>
    </w:p>
    <w:p>
      <w:pPr>
        <w:spacing w:lineRule="auto"/>
      </w:pPr>
      <w:r>
        <w:rPr>
          <w:b/>
        </w:rPr>
        <w:t xml:space="preserve">Status:</w:t>
      </w:r>
    </w:p>
    <w:p>
      <w:pPr>
        <w:spacing w:lineRule="auto"/>
      </w:pPr>
      <w:r>
        <w:rPr/>
        <w:t xml:space="preserve"> RATIFIED</w:t>
      </w:r>
    </w:p>
    <w:p>
      <w:pPr>
        <w:spacing w:lineRule="auto"/>
      </w:pPr>
      <w:r>
        <w:rPr>
          <w:b/>
        </w:rPr>
        <w:t xml:space="preserve">Version:</w:t>
      </w:r>
    </w:p>
    <w:p>
      <w:pPr>
        <w:spacing w:lineRule="auto"/>
      </w:pPr>
      <w:r>
        <w:rPr/>
        <w:t xml:space="preserve"> 1.0.0</w:t>
      </w:r>
    </w:p>
    <w:p>
      <w:pPr>
        <w:spacing w:lineRule="auto"/>
      </w:pPr>
      <w:r>
        <w:rPr>
          <w:b/>
        </w:rPr>
        <w:t xml:space="preserve">Associated Gate:</w:t>
      </w:r>
    </w:p>
    <w:p>
      <w:pPr>
        <w:spacing w:lineRule="auto"/>
      </w:pPr>
      <w:r>
        <w:rPr/>
        <w:t xml:space="preserve"> G0</w:t>
      </w:r>
    </w:p>
    <w:p>
      <w:pPr>
        <w:spacing w:lineRule="auto"/>
      </w:pPr>
      <w:r>
        <w:rPr/>
        <w:t xml:space="preserve">These decisions are PROPOSED for ratification at Gate G0. Each is mirrored in REG-002 with a decision class and approver. None is organizationally approved until an executive-acceptance record exists.</w:t>
      </w:r>
    </w:p>
    <w:p>
      <w:pPr>
        <w:spacing w:lineRule="auto"/>
      </w:pPr>
      <w:r>
        <w:rPr/>
        <w:t xml:space="preserve">Under the solo-led model (V0-07), program-authority decisions (D1-D6) are now accepted by the Accountable Program Authority (see REG-002 status </w:t>
      </w:r>
      <w:r>
        <w:rPr/>
        <w:t xml:space="preserve">accepted_by_accountable_authority</w:t>
      </w:r>
      <w:r>
        <w:rPr/>
        <w:t xml:space="preserve">) with executive acceptance pending; D0 decisions remain proposed pending Nolan. REG-002 additionally records DEC-V0-016 (adopt solo-led governance model) and DEC-V0-017 (Gate G0 PASS_WITH_TIME_BOUNDED_CONDITIONS). REG-002 is the authoritative status source.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340"/>
        <w:gridCol w:w="2340"/>
        <w:gridCol w:w="2340"/>
        <w:gridCol w:w="234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Proposed decision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Class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Status</w:t>
            </w:r>
          </w:p>
        </w:tc>
      </w:tr>
      <w:tblGrid>
        <w:gridCol w:w="2340"/>
        <w:gridCol w:w="2340"/>
        <w:gridCol w:w="2340"/>
        <w:gridCol w:w="234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DEC-V0-001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Club affiliation is the first production flow</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PROPOSED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DEC-V0-002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House is the governed production foundation (production-candidate baseline)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PROPOSED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DEC-V0-003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Button is the client-facing operating experience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PROPOSED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DEC-V0-004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Base44 is a discovery and reference corpus, not production authority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PROPOSED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DEC-V0-005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Capabilities are qualified individually, not ported wholesale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PROPOSED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DEC-V0-006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Testing is developed concurrently with requirements and implementation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PROPOSED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DEC-V0-007</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Security, privacy, accessibility, bilingual parity, and operability are release requirements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PROPOSED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DEC-V0-008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Production delivery proceeds through vertical slices and explicit gates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PROPOSED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DEC-V0-009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 national big-bang launch by default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PROPOSED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DEC-V0-010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Every production capability requires end-to-end traceability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PROPOSED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DEC-V0-011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AI-assisted development is permitted only within approved scope and controls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PROPOSED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DEC-V0-012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Historical affiliations and continuity must be preserved or explicitly dispositioned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PROPOSED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DEC-V0-013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platform remains a modular monolith unless evidence justifies separation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PROPOSED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DEC-V0-014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External providers integrate through governed contracts and reconciliation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PROPOSED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DEC-V0-015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 readiness or capability claim may exceed available evidence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PROPOSED</w:t>
            </w:r>
          </w:p>
        </w:tc>
      </w:tr>
    </w:tbl>
    <w:p>
      <w:pPr>
        <w:spacing w:lineRule="auto"/>
      </w:pPr>
      <w:r>
        <w:rPr/>
      </w:r>
    </w:p>
    <w:p>
      <w:pPr>
        <w:pStyle w:val="Heading1"/>
        <w:spacing w:lineRule="auto"/>
      </w:pPr>
      <w:r>
        <w:rPr/>
        <w:t xml:space="preserve">Annex C - Unresolved Ratification Questions</w:t>
      </w:r>
    </w:p>
    <w:p>
      <w:pPr>
        <w:spacing w:lineRule="auto"/>
      </w:pPr>
      <w:r>
        <w:rPr>
          <w:b/>
        </w:rPr>
        <w:t xml:space="preserve">Document ID:</w:t>
      </w:r>
    </w:p>
    <w:p>
      <w:pPr>
        <w:spacing w:lineRule="auto"/>
      </w:pPr>
      <w:r>
        <w:rPr/>
        <w:t xml:space="preserve"> V0-C-UNRESOLVED-QUESTIONS</w:t>
      </w:r>
    </w:p>
    <w:p>
      <w:pPr>
        <w:spacing w:lineRule="auto"/>
      </w:pPr>
      <w:r>
        <w:rPr>
          <w:b/>
        </w:rPr>
        <w:t xml:space="preserve">Status:</w:t>
      </w:r>
    </w:p>
    <w:p>
      <w:pPr>
        <w:spacing w:lineRule="auto"/>
      </w:pPr>
      <w:r>
        <w:rPr/>
        <w:t xml:space="preserve"> RATIFIED</w:t>
      </w:r>
    </w:p>
    <w:p>
      <w:pPr>
        <w:spacing w:lineRule="auto"/>
      </w:pPr>
      <w:r>
        <w:rPr>
          <w:b/>
        </w:rPr>
        <w:t xml:space="preserve">Version:</w:t>
      </w:r>
    </w:p>
    <w:p>
      <w:pPr>
        <w:spacing w:lineRule="auto"/>
      </w:pPr>
      <w:r>
        <w:rPr/>
        <w:t xml:space="preserve"> 1.0.0</w:t>
      </w:r>
    </w:p>
    <w:p>
      <w:pPr>
        <w:spacing w:lineRule="auto"/>
      </w:pPr>
      <w:r>
        <w:rPr>
          <w:b/>
        </w:rPr>
        <w:t xml:space="preserve">Associated Gate:</w:t>
      </w:r>
    </w:p>
    <w:p>
      <w:pPr>
        <w:spacing w:lineRule="auto"/>
      </w:pPr>
      <w:r>
        <w:rPr/>
        <w:t xml:space="preserve"> G0</w:t>
      </w:r>
    </w:p>
    <w:p>
      <w:pPr>
        <w:spacing w:lineRule="auto"/>
      </w:pPr>
      <w:r>
        <w:rPr/>
        <w:t xml:space="preserve">Under the solo-led model (V0-07), the authority questions are resolved. The remaining items are time-bounded conditions (V0-12, evidence/G0/conditions.md), not HOLD blockers. None MUST be answered by fabrication.</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340"/>
        <w:gridCol w:w="2340"/>
        <w:gridCol w:w="2340"/>
        <w:gridCol w:w="234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Question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Owner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Status</w:t>
            </w:r>
          </w:p>
        </w:tc>
      </w:tr>
      <w:tblGrid>
        <w:gridCol w:w="2340"/>
        <w:gridCol w:w="2340"/>
        <w:gridCol w:w="2340"/>
        <w:gridCol w:w="234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Q-001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Who is the named Executive Sponsor?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Nolan (candidate)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RESOLVED (candidate; confirmation is a D0 condition)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Q-002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Who is the named Program Owner?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Aubert Nungisa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RESOLVED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Q-003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Who holds Funding Authority and what is the initial envelope?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Nolan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CONDITION (before material external spend)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Q-004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Who is the Final Production Release Authority?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Nolan (D0)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RESOLVED (role); release is a D0 condition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Q-005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What are the named Domain Policy Owners?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Aubert (author); Jen/Helene (domain)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RESOLVED (accountable); domain validation when review-ready</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Q-006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What is the pilot cohort composition and size?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PTSO/club (D8)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CONDITION (before pilot authorization)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Q-007</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What are the current-state operational baselines for OUT-001 to OUT-009?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Aubert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CONDITION (before release gate)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Q-008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What is the disposition of existing registration/competition platforms?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Aubert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OPEN (governed decision, V0-04/V0-06)</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Q-009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What are the ratified funding and capacity figures?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Nolan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CONDITION (before material commitment)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Q-010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Which authorities validate bilingual parity and accessibility?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Independent assurance (D9)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CONDITION (before production)</w:t>
            </w:r>
          </w:p>
        </w:tc>
      </w:tr>
    </w:tbl>
    <w:p>
      <w:pPr>
        <w:spacing w:lineRule="auto"/>
      </w:pPr>
      <w:r>
        <w:rPr/>
      </w:r>
    </w:p>
    <w:p>
      <w:pPr>
        <w:pStyle w:val="Heading2"/>
        <w:spacing w:lineRule="auto"/>
      </w:pPr>
      <w:r>
        <w:rPr/>
        <w:t xml:space="preserve">Handling rule</w:t>
      </w:r>
    </w:p>
    <w:p>
      <w:pPr>
        <w:spacing w:lineRule="auto"/>
      </w:pPr>
      <w:r>
        <w:rPr/>
        <w:t xml:space="preserve">Conditions are recorded as assumptions or open items in REG-003 and as gate conditions in evidence/G0/conditions.md, each carrying an owner and validation trigger. Executive acceptance (D0) and independent assurance (D9) MUST NOT be asserted before their records exist.</w:t>
      </w:r>
    </w:p>
    <w:p>
      <w:pPr>
        <w:pStyle w:val="Heading1"/>
        <w:spacing w:lineRule="auto"/>
      </w:pPr>
      <w:r>
        <w:rPr/>
        <w:t xml:space="preserve">Annex D - Package 1 Completeness Checklist</w:t>
      </w:r>
    </w:p>
    <w:p>
      <w:pPr>
        <w:spacing w:lineRule="auto"/>
      </w:pPr>
      <w:r>
        <w:rPr>
          <w:b/>
        </w:rPr>
        <w:t xml:space="preserve">Document ID:</w:t>
      </w:r>
    </w:p>
    <w:p>
      <w:pPr>
        <w:spacing w:lineRule="auto"/>
      </w:pPr>
      <w:r>
        <w:rPr/>
        <w:t xml:space="preserve"> V0-D-PACKAGE1-CHECKLIST</w:t>
      </w:r>
    </w:p>
    <w:p>
      <w:pPr>
        <w:spacing w:lineRule="auto"/>
      </w:pPr>
      <w:r>
        <w:rPr>
          <w:b/>
        </w:rPr>
        <w:t xml:space="preserve">Status:</w:t>
      </w:r>
    </w:p>
    <w:p>
      <w:pPr>
        <w:spacing w:lineRule="auto"/>
      </w:pPr>
      <w:r>
        <w:rPr/>
        <w:t xml:space="preserve"> RATIFIED</w:t>
      </w:r>
    </w:p>
    <w:p>
      <w:pPr>
        <w:spacing w:lineRule="auto"/>
      </w:pPr>
      <w:r>
        <w:rPr>
          <w:b/>
        </w:rPr>
        <w:t xml:space="preserve">Version:</w:t>
      </w:r>
    </w:p>
    <w:p>
      <w:pPr>
        <w:spacing w:lineRule="auto"/>
      </w:pPr>
      <w:r>
        <w:rPr/>
        <w:t xml:space="preserve"> 1.0.0</w:t>
      </w:r>
    </w:p>
    <w:p>
      <w:pPr>
        <w:spacing w:lineRule="auto"/>
      </w:pPr>
      <w:r>
        <w:rPr>
          <w:b/>
        </w:rPr>
        <w:t xml:space="preserve">Associated Gate:</w:t>
      </w:r>
    </w:p>
    <w:p>
      <w:pPr>
        <w:spacing w:lineRule="auto"/>
      </w:pPr>
      <w:r>
        <w:rPr/>
        <w:t xml:space="preserve"> G0</w:t>
      </w:r>
    </w:p>
    <w:p>
      <w:pPr>
        <w:spacing w:lineRule="auto"/>
      </w:pPr>
      <w:r>
        <w:rPr/>
        <w:t xml:space="preserve">Package 1 is complete only when V0-01 through V0-05 are detailed enough to guide a future team without relying on unstated project history.</w:t>
      </w:r>
    </w:p>
    <w:p>
      <w:pPr>
        <w:pStyle w:val="Heading2"/>
        <w:spacing w:lineRule="auto"/>
      </w:pPr>
      <w:r>
        <w:rPr/>
        <w:t xml:space="preserve">Chapter completeness</w:t>
      </w:r>
    </w:p>
    <w:p>
      <w:pPr>
        <w:numPr>
          <w:ilvl w:val="0"/>
          <w:numId w:val="114"/>
        </w:numPr>
        <w:spacing w:lineRule="auto"/>
      </w:pPr>
      <w:r>
        <w:rPr/>
      </w:r>
      <w:r>
        <w:rPr/>
        <w:t xml:space="preserve"> V0-01 Executive Mandate expanded (institutional case, sponsor/owner obligations, national responsibility, data/policy authority, financial and capacity assumptions, reassessment/termination triggers, delivery-model acceptance, relationship to current platforms)</w:t>
      </w:r>
    </w:p>
    <w:p>
      <w:pPr>
        <w:numPr>
          <w:ilvl w:val="0"/>
          <w:numId w:val="114"/>
        </w:numPr>
        <w:spacing w:lineRule="auto"/>
      </w:pPr>
      <w:r>
        <w:rPr/>
      </w:r>
      <w:r>
        <w:rPr/>
        <w:t xml:space="preserve"> V0-02 Problem and Opportunity expanded (evidence classification, per-problem structure, current-state narrative, consequences, non-solution-dependent wording)</w:t>
      </w:r>
    </w:p>
    <w:p>
      <w:pPr>
        <w:numPr>
          <w:ilvl w:val="0"/>
          <w:numId w:val="114"/>
        </w:numPr>
        <w:spacing w:lineRule="auto"/>
      </w:pPr>
      <w:r>
        <w:rPr/>
      </w:r>
      <w:r>
        <w:rPr/>
        <w:t xml:space="preserve"> V0-03 Vision and Outcomes expanded (decision-grade outcome records with definition, value, baseline/target method, measures, owner, evidence, anti-gaming, gate relationship; multi-sport reframed as bounded readiness)</w:t>
      </w:r>
    </w:p>
    <w:p>
      <w:pPr>
        <w:numPr>
          <w:ilvl w:val="0"/>
          <w:numId w:val="114"/>
        </w:numPr>
        <w:spacing w:lineRule="auto"/>
      </w:pPr>
      <w:r>
        <w:rPr/>
      </w:r>
      <w:r>
        <w:rPr/>
        <w:t xml:space="preserve"> V0-04 Scope and Boundaries expanded (scope layering; complete affiliation outcome defined; external classification; scope-change process)</w:t>
      </w:r>
    </w:p>
    <w:p>
      <w:pPr>
        <w:numPr>
          <w:ilvl w:val="0"/>
          <w:numId w:val="114"/>
        </w:numPr>
        <w:spacing w:lineRule="auto"/>
      </w:pPr>
      <w:r>
        <w:rPr/>
      </w:r>
      <w:r>
        <w:rPr/>
        <w:t xml:space="preserve"> V0-05 Program Principles expanded to full records for PR-001 to PR-020 with normative statement, rationale, implications, prohibited interpretations, evidence required, enforcing gates, and exception authority</w:t>
      </w:r>
    </w:p>
    <w:p>
      <w:pPr>
        <w:pStyle w:val="Heading2"/>
        <w:spacing w:lineRule="auto"/>
      </w:pPr>
      <w:r>
        <w:rPr/>
        <w:t xml:space="preserve">Corrections applied</w:t>
      </w:r>
    </w:p>
    <w:p>
      <w:pPr>
        <w:numPr>
          <w:ilvl w:val="0"/>
          <w:numId w:val="115"/>
        </w:numPr>
        <w:spacing w:lineRule="auto"/>
      </w:pPr>
      <w:r>
        <w:rPr/>
      </w:r>
      <w:r>
        <w:rPr/>
        <w:t xml:space="preserve"> The House described as target-platform current implementation truth (production-candidate), not established production truth (V0-06, REG-005)</w:t>
      </w:r>
    </w:p>
    <w:p>
      <w:pPr>
        <w:numPr>
          <w:ilvl w:val="0"/>
          <w:numId w:val="115"/>
        </w:numPr>
        <w:spacing w:lineRule="auto"/>
      </w:pPr>
      <w:r>
        <w:rPr/>
      </w:r>
      <w:r>
        <w:rPr/>
        <w:t xml:space="preserve"> The Button described as intended client-facing experience, not implemented authority</w:t>
      </w:r>
    </w:p>
    <w:p>
      <w:pPr>
        <w:numPr>
          <w:ilvl w:val="0"/>
          <w:numId w:val="115"/>
        </w:numPr>
        <w:spacing w:lineRule="auto"/>
      </w:pPr>
      <w:r>
        <w:rPr/>
      </w:r>
      <w:r>
        <w:rPr/>
        <w:t xml:space="preserve"> Base44 described as reference-case evidence, not production authority</w:t>
      </w:r>
    </w:p>
    <w:p>
      <w:pPr>
        <w:pStyle w:val="Heading2"/>
        <w:spacing w:lineRule="auto"/>
      </w:pPr>
      <w:r>
        <w:rPr/>
        <w:t xml:space="preserve">Annexes</w:t>
      </w:r>
    </w:p>
    <w:p>
      <w:pPr>
        <w:numPr>
          <w:ilvl w:val="0"/>
          <w:numId w:val="116"/>
        </w:numPr>
        <w:spacing w:lineRule="auto"/>
      </w:pPr>
      <w:r>
        <w:rPr/>
      </w:r>
      <w:r>
        <w:rPr/>
        <w:t xml:space="preserve"> Annex A methodology crosswalk</w:t>
      </w:r>
    </w:p>
    <w:p>
      <w:pPr>
        <w:numPr>
          <w:ilvl w:val="0"/>
          <w:numId w:val="116"/>
        </w:numPr>
        <w:spacing w:lineRule="auto"/>
      </w:pPr>
      <w:r>
        <w:rPr/>
      </w:r>
      <w:r>
        <w:rPr/>
        <w:t xml:space="preserve"> Annex B initial constitutional decisions</w:t>
      </w:r>
    </w:p>
    <w:p>
      <w:pPr>
        <w:numPr>
          <w:ilvl w:val="0"/>
          <w:numId w:val="116"/>
        </w:numPr>
        <w:spacing w:lineRule="auto"/>
      </w:pPr>
      <w:r>
        <w:rPr/>
      </w:r>
      <w:r>
        <w:rPr/>
        <w:t xml:space="preserve"> Annex C unresolved ratification questions</w:t>
      </w:r>
    </w:p>
    <w:p>
      <w:pPr>
        <w:numPr>
          <w:ilvl w:val="0"/>
          <w:numId w:val="116"/>
        </w:numPr>
        <w:spacing w:lineRule="auto"/>
      </w:pPr>
      <w:r>
        <w:rPr/>
      </w:r>
      <w:r>
        <w:rPr/>
        <w:t xml:space="preserve"> Annex D this completeness checklist</w:t>
      </w:r>
    </w:p>
    <w:p>
      <w:pPr>
        <w:numPr>
          <w:ilvl w:val="0"/>
          <w:numId w:val="116"/>
        </w:numPr>
        <w:spacing w:lineRule="auto"/>
      </w:pPr>
      <w:r>
        <w:rPr/>
      </w:r>
      <w:r>
        <w:rPr/>
        <w:t xml:space="preserve"> Annex E Package 1 review record</w:t>
      </w:r>
    </w:p>
    <w:p>
      <w:pPr>
        <w:pStyle w:val="Heading2"/>
        <w:spacing w:lineRule="auto"/>
      </w:pPr>
      <w:r>
        <w:rPr/>
        <w:t xml:space="preserve">Known limitations (honest status)</w:t>
      </w:r>
    </w:p>
    <w:p>
      <w:pPr>
        <w:numPr>
          <w:ilvl w:val="0"/>
          <w:numId w:val="117"/>
        </w:numPr>
        <w:spacing w:lineRule="auto"/>
      </w:pPr>
      <w:r>
        <w:rPr/>
      </w:r>
      <w:r>
        <w:rPr/>
        <w:t xml:space="preserve"> Registers are machine-readable but not yet machine-governed (schema and CI checks belong to Package 3)</w:t>
      </w:r>
    </w:p>
    <w:p>
      <w:pPr>
        <w:numPr>
          <w:ilvl w:val="0"/>
          <w:numId w:val="117"/>
        </w:numPr>
        <w:spacing w:lineRule="auto"/>
      </w:pPr>
      <w:r>
        <w:rPr/>
        <w:t xml:space="preserve">[~] Executive acceptance (Nolan) and funding remain time-bounded conditions</w:t>
      </w:r>
    </w:p>
    <w:p>
      <w:pPr>
        <w:numPr>
          <w:ilvl w:val="0"/>
          <w:numId w:val="117"/>
        </w:numPr>
        <w:spacing w:lineRule="auto"/>
      </w:pPr>
      <w:r>
        <w:rPr/>
      </w:r>
      <w:r>
        <w:rPr/>
        <w:t xml:space="preserve"> Outcome baselines and targets remain TBD pending discovery</w:t>
      </w:r>
    </w:p>
    <w:p>
      <w:pPr>
        <w:numPr>
          <w:ilvl w:val="0"/>
          <w:numId w:val="117"/>
        </w:numPr>
        <w:spacing w:lineRule="auto"/>
      </w:pPr>
      <w:r>
        <w:rPr/>
      </w:r>
      <w:r>
        <w:rPr/>
        <w:t xml:space="preserve"> Gate G0 disposition is PASS_WITH_TIME_BOUNDED_CONDITIONS (V0-12)</w:t>
      </w:r>
    </w:p>
    <w:p>
      <w:pPr>
        <w:pStyle w:val="Heading1"/>
        <w:spacing w:lineRule="auto"/>
      </w:pPr>
      <w:r>
        <w:rPr/>
        <w:t xml:space="preserve">Annex E - Package 1 Review Record</w:t>
      </w:r>
    </w:p>
    <w:p>
      <w:pPr>
        <w:spacing w:lineRule="auto"/>
      </w:pPr>
      <w:r>
        <w:rPr>
          <w:b/>
        </w:rPr>
        <w:t xml:space="preserve">Document ID:</w:t>
      </w:r>
    </w:p>
    <w:p>
      <w:pPr>
        <w:spacing w:lineRule="auto"/>
      </w:pPr>
      <w:r>
        <w:rPr/>
        <w:t xml:space="preserve"> V0-E-PACKAGE1-REVIEW</w:t>
      </w:r>
    </w:p>
    <w:p>
      <w:pPr>
        <w:spacing w:lineRule="auto"/>
      </w:pPr>
      <w:r>
        <w:rPr>
          <w:b/>
        </w:rPr>
        <w:t xml:space="preserve">Status:</w:t>
      </w:r>
    </w:p>
    <w:p>
      <w:pPr>
        <w:spacing w:lineRule="auto"/>
      </w:pPr>
      <w:r>
        <w:rPr/>
        <w:t xml:space="preserve"> RATIFIED</w:t>
      </w:r>
    </w:p>
    <w:p>
      <w:pPr>
        <w:spacing w:lineRule="auto"/>
      </w:pPr>
      <w:r>
        <w:rPr>
          <w:b/>
        </w:rPr>
        <w:t xml:space="preserve">Version:</w:t>
      </w:r>
    </w:p>
    <w:p>
      <w:pPr>
        <w:spacing w:lineRule="auto"/>
      </w:pPr>
      <w:r>
        <w:rPr/>
        <w:t xml:space="preserve"> 1.0.0</w:t>
      </w:r>
    </w:p>
    <w:p>
      <w:pPr>
        <w:spacing w:lineRule="auto"/>
      </w:pPr>
      <w:r>
        <w:rPr>
          <w:b/>
        </w:rPr>
        <w:t xml:space="preserve">Associated Gate:</w:t>
      </w:r>
    </w:p>
    <w:p>
      <w:pPr>
        <w:spacing w:lineRule="auto"/>
      </w:pPr>
      <w:r>
        <w:rPr/>
        <w:t xml:space="preserve"> G0</w:t>
      </w:r>
    </w:p>
    <w:p>
      <w:pPr>
        <w:pStyle w:val="Heading2"/>
        <w:spacing w:lineRule="auto"/>
      </w:pPr>
      <w:r>
        <w:rPr/>
        <w:t xml:space="preserve">Review context</w:t>
      </w:r>
    </w:p>
    <w:p>
      <w:pPr>
        <w:spacing w:lineRule="auto"/>
      </w:pPr>
      <w:r>
        <w:rPr/>
        <w:t xml:space="preserve">Package 1 underwent a constitutional-hardening pass following a structured review that found the initial pass structurally successful but constitutionally incomplete. This record captures the resulting changes.</w:t>
      </w:r>
    </w:p>
    <w:p>
      <w:pPr>
        <w:pStyle w:val="Heading2"/>
        <w:spacing w:lineRule="auto"/>
      </w:pPr>
      <w:r>
        <w:rPr/>
        <w:t xml:space="preserve">Deficiencies addressed</w:t>
      </w:r>
    </w:p>
    <w:p>
      <w:pPr>
        <w:numPr>
          <w:ilvl w:val="0"/>
          <w:numId w:val="118"/>
        </w:numPr>
        <w:spacing w:lineRule="auto"/>
      </w:pPr>
      <w:r>
        <w:rPr/>
        <w:t xml:space="preserve">Chapters were declarations, not a complete constitution - expanded V0-01 to V0-05 into full ratifiable documents.</w:t>
      </w:r>
    </w:p>
    <w:p>
      <w:pPr>
        <w:numPr>
          <w:ilvl w:val="0"/>
          <w:numId w:val="118"/>
        </w:numPr>
        <w:spacing w:lineRule="auto"/>
      </w:pPr>
      <w:r>
        <w:rPr/>
        <w:t xml:space="preserve">Principles did not follow their own required structure - all PR-001 to PR-020 now use full principle records.</w:t>
      </w:r>
    </w:p>
    <w:p>
      <w:pPr>
        <w:numPr>
          <w:ilvl w:val="0"/>
          <w:numId w:val="118"/>
        </w:numPr>
        <w:spacing w:lineRule="auto"/>
      </w:pPr>
      <w:r>
        <w:rPr/>
        <w:t xml:space="preserve">Program scope and first-release scope not separated - V0-04 now layers scope (horizon, MNOC, vertical, pilot, first release, later waves, external systems).</w:t>
      </w:r>
    </w:p>
    <w:p>
      <w:pPr>
        <w:numPr>
          <w:ilvl w:val="0"/>
          <w:numId w:val="118"/>
        </w:numPr>
        <w:spacing w:lineRule="auto"/>
      </w:pPr>
      <w:r>
        <w:rPr/>
        <w:t xml:space="preserve">Repository authority language overstated - The House is now target-platform current implementation truth (production-candidate) in V0-06 and REG-005.</w:t>
      </w:r>
    </w:p>
    <w:p>
      <w:pPr>
        <w:numPr>
          <w:ilvl w:val="0"/>
          <w:numId w:val="118"/>
        </w:numPr>
        <w:spacing w:lineRule="auto"/>
      </w:pPr>
      <w:r>
        <w:rPr/>
        <w:t xml:space="preserve">Problem statement lacked current-state evidence framing - V0-02 adds evidence classification and per-problem structure.</w:t>
      </w:r>
    </w:p>
    <w:p>
      <w:pPr>
        <w:numPr>
          <w:ilvl w:val="0"/>
          <w:numId w:val="118"/>
        </w:numPr>
        <w:spacing w:lineRule="auto"/>
      </w:pPr>
      <w:r>
        <w:rPr/>
        <w:t xml:space="preserve">Outcomes not decision-grade - V0-03 adds baseline/target method, measures, owner, evidence source, and anti-gaming notes.</w:t>
      </w:r>
    </w:p>
    <w:p>
      <w:pPr>
        <w:numPr>
          <w:ilvl w:val="0"/>
          <w:numId w:val="118"/>
        </w:numPr>
        <w:spacing w:lineRule="auto"/>
      </w:pPr>
      <w:r>
        <w:rPr/>
        <w:t xml:space="preserve">Multi-sport positioning too prominent - reframed as bounded future adaptability (OUT-010, PR-020).</w:t>
      </w:r>
    </w:p>
    <w:p>
      <w:pPr>
        <w:numPr>
          <w:ilvl w:val="0"/>
          <w:numId w:val="118"/>
        </w:numPr>
        <w:spacing w:lineRule="auto"/>
      </w:pPr>
      <w:r>
        <w:rPr/>
        <w:t xml:space="preserve">First production flow under-defined - V0-04 4.5 defines the complete affiliation outcome including exactly-once activation.</w:t>
      </w:r>
    </w:p>
    <w:p>
      <w:pPr>
        <w:numPr>
          <w:ilvl w:val="0"/>
          <w:numId w:val="118"/>
        </w:numPr>
        <w:spacing w:lineRule="auto"/>
      </w:pPr>
      <w:r>
        <w:rPr/>
        <w:t xml:space="preserve">Source hierarchy conflict handling - to be fully hardened in V0-10/Package 3; authority correction applied now.</w:t>
      </w:r>
    </w:p>
    <w:p>
      <w:pPr>
        <w:numPr>
          <w:ilvl w:val="0"/>
          <w:numId w:val="118"/>
        </w:numPr>
        <w:spacing w:lineRule="auto"/>
      </w:pPr>
      <w:r>
        <w:rPr/>
        <w:t xml:space="preserve">Methodology crosswalk - added as Annex A.</w:t>
      </w:r>
    </w:p>
    <w:p>
      <w:pPr>
        <w:numPr>
          <w:ilvl w:val="0"/>
          <w:numId w:val="118"/>
        </w:numPr>
        <w:spacing w:lineRule="auto"/>
      </w:pPr>
      <w:r>
        <w:rPr/>
        <w:t xml:space="preserve">Registers machine-readable but not machine-governed - stated honestly; schema and CI checks deferred to Package 3.</w:t>
      </w:r>
    </w:p>
    <w:p>
      <w:pPr>
        <w:numPr>
          <w:ilvl w:val="0"/>
          <w:numId w:val="118"/>
        </w:numPr>
        <w:spacing w:lineRule="auto"/>
      </w:pPr>
      <w:r>
        <w:rPr/>
        <w:t xml:space="preserve">Gate G0 - set to HOLD - constitutional drafting underway.</w:t>
      </w:r>
    </w:p>
    <w:p>
      <w:pPr>
        <w:pStyle w:val="Heading2"/>
        <w:spacing w:lineRule="auto"/>
      </w:pPr>
      <w:r>
        <w:rPr/>
        <w:t xml:space="preserve">Disposition</w:t>
      </w:r>
    </w:p>
    <w:p>
      <w:pPr>
        <w:numPr>
          <w:ilvl w:val="0"/>
          <w:numId w:val="119"/>
        </w:numPr>
        <w:spacing w:lineRule="auto"/>
      </w:pPr>
      <w:r>
        <w:rPr/>
        <w:t xml:space="preserve">Package 1 status: IN_REVIEW (hardened)</w:t>
      </w:r>
    </w:p>
    <w:p>
      <w:pPr>
        <w:numPr>
          <w:ilvl w:val="0"/>
          <w:numId w:val="119"/>
        </w:numPr>
        <w:spacing w:lineRule="auto"/>
      </w:pPr>
      <w:r>
        <w:rPr/>
        <w:t xml:space="preserve">Gate G0 disposition at time of this review: HOLD (SUPERSEDED - see the governance-model amendment below; G0 is now PASS_WITH_TIME_BOUNDED_CONDITIONS)</w:t>
      </w:r>
    </w:p>
    <w:p>
      <w:pPr>
        <w:numPr>
          <w:ilvl w:val="0"/>
          <w:numId w:val="119"/>
        </w:numPr>
        <w:spacing w:lineRule="auto"/>
      </w:pPr>
      <w:r>
        <w:rPr/>
        <w:t xml:space="preserve">Package 2: authorized to proceed under the solo-led model (DEC-V0-016)</w:t>
      </w:r>
    </w:p>
    <w:p>
      <w:pPr>
        <w:pStyle w:val="Heading2"/>
        <w:spacing w:lineRule="auto"/>
      </w:pPr>
      <w:r>
        <w:rPr/>
        <w:t xml:space="preserve">Integrity statement</w:t>
      </w:r>
    </w:p>
    <w:p>
      <w:pPr>
        <w:spacing w:lineRule="auto"/>
      </w:pPr>
      <w:r>
        <w:rPr/>
        <w:t xml:space="preserve">No executive approval, funding, stakeholder validation, evidence, or operational baseline has been fabricated. All unresolved names and figures remain TBD or PROPOSED.</w:t>
      </w:r>
    </w:p>
    <w:p>
      <w:pPr>
        <w:pStyle w:val="Heading2"/>
        <w:spacing w:lineRule="auto"/>
      </w:pPr>
      <w:r>
        <w:rPr/>
        <w:t xml:space="preserve">Line-level constitutional review (second-stage)</w:t>
      </w:r>
    </w:p>
    <w:p>
      <w:pPr>
        <w:spacing w:lineRule="auto"/>
      </w:pPr>
      <w:r>
        <w:rPr/>
        <w:t xml:space="preserve">A line-level review of V0-01..V0-05, V0-06, V0-00, V0-A..V0-E, and REG-000/002/003/ 005/008 was performed against the actual document contents (not the execution record).</w:t>
      </w:r>
    </w:p>
    <w:p>
      <w:pPr>
        <w:pStyle w:val="Heading3"/>
        <w:spacing w:lineRule="auto"/>
      </w:pPr>
      <w:r>
        <w:rPr/>
        <w:t xml:space="preserve">Finding</w:t>
      </w:r>
    </w:p>
    <w:p>
      <w:pPr>
        <w:spacing w:lineRule="auto"/>
      </w:pPr>
      <w:r>
        <w:rPr/>
        <w:t xml:space="preserve">Package 1 accepted with specific corrections (finding type 2 of 3). The corpus is internally coherent and free of material overclaims after the corrections below. Gate G0 remains HOLD. Package 2 remains NOT AUTHORIZED.</w:t>
      </w:r>
    </w:p>
    <w:p>
      <w:pPr>
        <w:pStyle w:val="Heading3"/>
        <w:spacing w:lineRule="auto"/>
      </w:pPr>
      <w:r>
        <w:rPr/>
        <w:t xml:space="preserve">Corrections applied in this review</w:t>
      </w:r>
    </w:p>
    <w:p>
      <w:pPr>
        <w:numPr>
          <w:ilvl w:val="0"/>
          <w:numId w:val="120"/>
        </w:numPr>
        <w:spacing w:lineRule="auto"/>
      </w:pPr>
      <w:r>
        <w:rPr/>
        <w:t xml:space="preserve">V0-00 residual overclaim corrected: DEC-V0-002 related-decision wording changed from "The House is governed production foundation" to the production-candidate wording used consistently in V0-06, REG-002, REG-005, and Annex B.</w:t>
      </w:r>
    </w:p>
    <w:p>
      <w:pPr>
        <w:numPr>
          <w:ilvl w:val="0"/>
          <w:numId w:val="120"/>
        </w:numPr>
        <w:spacing w:lineRule="auto"/>
      </w:pPr>
      <w:r>
        <w:rPr/>
        <w:t xml:space="preserve">V0-00 version bumped 0.1.0 -&gt; 0.2.0 to align with the hardened Package 1 set.</w:t>
      </w:r>
    </w:p>
    <w:p>
      <w:pPr>
        <w:numPr>
          <w:ilvl w:val="0"/>
          <w:numId w:val="120"/>
        </w:numPr>
        <w:spacing w:lineRule="auto"/>
      </w:pPr>
      <w:r>
        <w:rPr/>
        <w:t xml:space="preserve">Dangling reference closed: V0-07 now records that decision classes D0..D9, referenced provisionally by V0-05 and Annex B, are authoritatively defined and ratified in Package 2.</w:t>
      </w:r>
    </w:p>
    <w:p>
      <w:pPr>
        <w:pStyle w:val="Heading3"/>
        <w:spacing w:lineRule="auto"/>
      </w:pPr>
      <w:r>
        <w:rPr/>
        <w:t xml:space="preserve">Certified consistent</w:t>
      </w:r>
    </w:p>
    <w:p>
      <w:pPr>
        <w:numPr>
          <w:ilvl w:val="0"/>
          <w:numId w:val="121"/>
        </w:numPr>
        <w:spacing w:lineRule="auto"/>
      </w:pPr>
      <w:r>
        <w:rPr/>
        <w:t xml:space="preserve">Affiliation outcome expressed consistently across V0-04 4.5, PR-002, and OUT-002.</w:t>
      </w:r>
    </w:p>
    <w:p>
      <w:pPr>
        <w:numPr>
          <w:ilvl w:val="0"/>
          <w:numId w:val="121"/>
        </w:numPr>
        <w:spacing w:lineRule="auto"/>
      </w:pPr>
      <w:r>
        <w:rPr/>
        <w:t xml:space="preserve">The House authority language consistent across V0-02, V0-06, REG-002, REG-005.</w:t>
      </w:r>
    </w:p>
    <w:p>
      <w:pPr>
        <w:numPr>
          <w:ilvl w:val="0"/>
          <w:numId w:val="121"/>
        </w:numPr>
        <w:spacing w:lineRule="auto"/>
      </w:pPr>
      <w:r>
        <w:rPr/>
        <w:t xml:space="preserve">Decision classes in Annex B match REG-002 (DEC-V0-001..015).</w:t>
      </w:r>
    </w:p>
    <w:p>
      <w:pPr>
        <w:numPr>
          <w:ilvl w:val="0"/>
          <w:numId w:val="121"/>
        </w:numPr>
        <w:spacing w:lineRule="auto"/>
      </w:pPr>
      <w:r>
        <w:rPr/>
        <w:t xml:space="preserve">Multi-sport reuse consistently bounded (OUT-010, PR-020, V0-02, V0-03).</w:t>
      </w:r>
    </w:p>
    <w:p>
      <w:pPr>
        <w:numPr>
          <w:ilvl w:val="0"/>
          <w:numId w:val="121"/>
        </w:numPr>
        <w:spacing w:lineRule="auto"/>
      </w:pPr>
      <w:r>
        <w:rPr/>
        <w:t xml:space="preserve">No fabricated approvals, funding, baselines, or stakeholder validation.</w:t>
      </w:r>
    </w:p>
    <w:p>
      <w:pPr>
        <w:pStyle w:val="Heading3"/>
        <w:spacing w:lineRule="auto"/>
      </w:pPr>
      <w:r>
        <w:rPr/>
        <w:t xml:space="preserve">Residual limitations (not blockers for review baseline)</w:t>
      </w:r>
    </w:p>
    <w:p>
      <w:pPr>
        <w:numPr>
          <w:ilvl w:val="0"/>
          <w:numId w:val="122"/>
        </w:numPr>
        <w:spacing w:lineRule="auto"/>
      </w:pPr>
      <w:r>
        <w:rPr/>
        <w:t xml:space="preserve">V0-07 and V0-10 remain DRAFT stubs (Package 2 and Package 3 scope).</w:t>
      </w:r>
    </w:p>
    <w:p>
      <w:pPr>
        <w:numPr>
          <w:ilvl w:val="0"/>
          <w:numId w:val="122"/>
        </w:numPr>
        <w:spacing w:lineRule="auto"/>
      </w:pPr>
      <w:r>
        <w:rPr/>
        <w:t xml:space="preserve">Registers are machine-readable but not machine-governed (Package 3).</w:t>
      </w:r>
    </w:p>
    <w:p>
      <w:pPr>
        <w:numPr>
          <w:ilvl w:val="0"/>
          <w:numId w:val="122"/>
        </w:numPr>
        <w:spacing w:lineRule="auto"/>
      </w:pPr>
      <w:r>
        <w:rPr/>
        <w:t xml:space="preserve">Outcome baselines/targets remain TBD pending discovery.</w:t>
      </w:r>
    </w:p>
    <w:p>
      <w:pPr>
        <w:pStyle w:val="Heading2"/>
        <w:spacing w:lineRule="auto"/>
      </w:pPr>
      <w:r>
        <w:rPr/>
        <w:t xml:space="preserve">Governance-model amendment (post-review)</w:t>
      </w:r>
    </w:p>
    <w:p>
      <w:pPr>
        <w:spacing w:lineRule="auto"/>
      </w:pPr>
      <w:r>
        <w:rPr/>
        <w:t xml:space="preserve">Following the review, the program adopted a solo-led, institutionally accountable delivery model (DEC-V0-016). V0-07 was authored in full (authorities, decision classes D0-D9, evidence labels, evidence-based gate control, authority matrix). Named authorities replaced artificial TBDs: Aubert Nungisa (Accountable Program Authority and combined roles); Nolan (Executive Sponsor Candidate and Executive Acceptance Authority); Rich, Helene, Jen (domain contributors). Gate G0 moved from HOLD to PASS_WITH_TIME_BOUNDED_CONDITIONS (DEC-V0-017). V0-07 and V0-10 remaining as stubs no longer applies to V0-07, which is now IN_REVIEW.</w:t>
      </w:r>
    </w:p>
    <w:p>
      <w:pPr>
        <w:spacing w:lineRule="auto"/>
      </w:pPr>
      <w:r>
        <w:rPr/>
        <w:t xml:space="preserve">No executive acceptance, funding, independent assurance, or outcome baseline has been fabricated; each remains a recorded time-bounded condition. Combined authority is labeled AUTHOR-VERIFIED / SELF-ATTESTED and is not represented as independent validation.</w:t>
      </w:r>
    </w:p>
    <w:p>
      <w:pPr>
        <w:pStyle w:val="Heading2"/>
        <w:spacing w:lineRule="auto"/>
      </w:pPr>
      <w:r>
        <w:rPr/>
        <w:t xml:space="preserve">Package 1 ratification (Accountable Program Authority)</w:t>
      </w:r>
    </w:p>
    <w:p>
      <w:pPr>
        <w:spacing w:lineRule="auto"/>
      </w:pPr>
      <w:r>
        <w:rPr/>
        <w:t xml:space="preserve">On commencement of Volume 0 Package 2, Package 1 was ratified as the constitutional foundation baseline and frozen.</w:t>
      </w:r>
    </w:p>
    <w:p>
      <w:pPr>
        <w:numPr>
          <w:ilvl w:val="0"/>
          <w:numId w:val="123"/>
        </w:numPr>
        <w:spacing w:lineRule="auto"/>
      </w:pPr>
      <w:r>
        <w:rPr/>
        <w:t xml:space="preserve">Ratified documents: V0-00, V0-01, V0-02, V0-03, V0-04, V0-05, and annexes V0-A, V0-B, V0-C, V0-D, V0-E (this record). Each moves to Status RATIFIED, Version 1.0.0.</w:t>
      </w:r>
    </w:p>
    <w:p>
      <w:pPr>
        <w:numPr>
          <w:ilvl w:val="0"/>
          <w:numId w:val="123"/>
        </w:numPr>
        <w:spacing w:lineRule="auto"/>
      </w:pPr>
      <w:r>
        <w:rPr/>
        <w:t xml:space="preserve">Ratification authority: Aubert Nungisa, Accountable Program Authority.</w:t>
      </w:r>
    </w:p>
    <w:p>
      <w:pPr>
        <w:numPr>
          <w:ilvl w:val="0"/>
          <w:numId w:val="123"/>
        </w:numPr>
        <w:spacing w:lineRule="auto"/>
      </w:pPr>
      <w:r>
        <w:rPr/>
        <w:t xml:space="preserve">Evidence label: SELF-ATTESTED / AUTHOR-VERIFIED.</w:t>
      </w:r>
    </w:p>
    <w:p>
      <w:pPr>
        <w:numPr>
          <w:ilvl w:val="0"/>
          <w:numId w:val="123"/>
        </w:numPr>
        <w:spacing w:lineRule="auto"/>
      </w:pPr>
      <w:r>
        <w:rPr/>
        <w:t xml:space="preserve">Independent validation: not claimed.</w:t>
      </w:r>
    </w:p>
    <w:p>
      <w:pPr>
        <w:numPr>
          <w:ilvl w:val="0"/>
          <w:numId w:val="123"/>
        </w:numPr>
        <w:spacing w:lineRule="auto"/>
      </w:pPr>
      <w:r>
        <w:rPr/>
        <w:t xml:space="preserve">Executive organizational acceptance: pending at the applicable future gate.</w:t>
      </w:r>
    </w:p>
    <w:p>
      <w:pPr>
        <w:numPr>
          <w:ilvl w:val="0"/>
          <w:numId w:val="123"/>
        </w:numPr>
        <w:spacing w:lineRule="auto"/>
      </w:pPr>
      <w:r>
        <w:rPr/>
        <w:t xml:space="preserve">Gate G0 disposition preserved: PASS_WITH_TIME_BOUNDED_CONDITIONS (unchanged).</w:t>
      </w:r>
    </w:p>
    <w:p>
      <w:pPr>
        <w:numPr>
          <w:ilvl w:val="0"/>
          <w:numId w:val="123"/>
        </w:numPr>
        <w:spacing w:lineRule="auto"/>
      </w:pPr>
      <w:r>
        <w:rPr/>
        <w:t xml:space="preserve">Freeze: Package 1 is frozen. Changes are permitted only through a documented constitutional amendment recorded under V0-00 amendment control and REG-002. No Package 2 or later work may silently alter a ratified Package 1 document.</w:t>
      </w:r>
    </w:p>
    <w:p>
      <w:pPr>
        <w:numPr>
          <w:ilvl w:val="0"/>
          <w:numId w:val="123"/>
        </w:numPr>
        <w:spacing w:lineRule="auto"/>
      </w:pPr>
      <w:r>
        <w:rPr/>
        <w:t xml:space="preserve">Living controls excepted from freeze: the registers (REG-000..REG-008) and Gate G0 evidence remain living instruments and continue to be updated in Package 2, because they record ongoing program state rather than ratified constitutional text.</w:t>
      </w:r>
    </w:p>
    <w:p>
      <w:pPr>
        <w:numPr>
          <w:ilvl w:val="0"/>
          <w:numId w:val="123"/>
        </w:numPr>
        <w:spacing w:lineRule="auto"/>
      </w:pPr>
      <w:r>
        <w:rPr/>
        <w:t xml:space="preserve">Provenance baseline: branch docs/volume-0-package-1 remains intact at commit 346f9df as the pre-ratification evidence baseline.</w:t>
      </w:r>
    </w:p>
    <w:p>
      <w:pPr>
        <w:spacing w:lineRule="auto"/>
      </w:pPr>
      <w:r>
        <w:rPr/>
        <w:t xml:space="preserve">Recorded as REG-006 APP-005.</w:t>
      </w:r>
    </w:p>
    <w:p>
      <w:pPr>
        <w:pStyle w:val="Heading1"/>
        <w:spacing w:lineRule="auto"/>
      </w:pPr>
      <w:r>
        <w:rPr/>
        <w:t xml:space="preserve">V0-F - Annex F: Package 2 Closure Record</w:t>
      </w:r>
    </w:p>
    <w:p>
      <w:pPr>
        <w:spacing w:lineRule="auto"/>
      </w:pPr>
      <w:r>
        <w:rPr>
          <w:b/>
        </w:rPr>
        <w:t xml:space="preserve">Document ID:</w:t>
      </w:r>
    </w:p>
    <w:p>
      <w:pPr>
        <w:spacing w:lineRule="auto"/>
      </w:pPr>
      <w:r>
        <w:rPr/>
        <w:t xml:space="preserve"> V0-F-PACKAGE2-CLOSURE</w:t>
      </w:r>
    </w:p>
    <w:p>
      <w:pPr>
        <w:spacing w:lineRule="auto"/>
      </w:pPr>
      <w:r>
        <w:rPr>
          <w:b/>
        </w:rPr>
        <w:t xml:space="preserve">Status:</w:t>
      </w:r>
    </w:p>
    <w:p>
      <w:pPr>
        <w:spacing w:lineRule="auto"/>
      </w:pPr>
      <w:r>
        <w:rPr/>
        <w:t xml:space="preserve"> RATIFIED</w:t>
      </w:r>
    </w:p>
    <w:p>
      <w:pPr>
        <w:spacing w:lineRule="auto"/>
      </w:pPr>
      <w:r>
        <w:rPr>
          <w:b/>
        </w:rPr>
        <w:t xml:space="preserve">Version:</w:t>
      </w:r>
    </w:p>
    <w:p>
      <w:pPr>
        <w:spacing w:lineRule="auto"/>
      </w:pPr>
      <w:r>
        <w:rPr/>
        <w:t xml:space="preserve"> 1.0.0</w:t>
      </w:r>
    </w:p>
    <w:p>
      <w:pPr>
        <w:spacing w:lineRule="auto"/>
      </w:pPr>
      <w:r>
        <w:rPr>
          <w:b/>
        </w:rPr>
        <w:t xml:space="preserve">Owner:</w:t>
      </w:r>
    </w:p>
    <w:p>
      <w:pPr>
        <w:spacing w:lineRule="auto"/>
      </w:pPr>
      <w:r>
        <w:rPr/>
        <w:t xml:space="preserve"> Aubert Nungisa (Accountable Program Authority)</w:t>
      </w:r>
    </w:p>
    <w:p>
      <w:pPr>
        <w:spacing w:lineRule="auto"/>
      </w:pPr>
      <w:r>
        <w:rPr>
          <w:b/>
        </w:rPr>
        <w:t xml:space="preserve">Approver:</w:t>
      </w:r>
    </w:p>
    <w:p>
      <w:pPr>
        <w:spacing w:lineRule="auto"/>
      </w:pPr>
      <w:r>
        <w:rPr/>
        <w:t xml:space="preserve"> Nolan (Executive Acceptance Authority)</w:t>
      </w:r>
    </w:p>
    <w:p>
      <w:pPr>
        <w:spacing w:lineRule="auto"/>
      </w:pPr>
      <w:r>
        <w:rPr>
          <w:b/>
        </w:rPr>
        <w:t xml:space="preserve">Associated Gate:</w:t>
      </w:r>
    </w:p>
    <w:p>
      <w:pPr>
        <w:spacing w:lineRule="auto"/>
      </w:pPr>
      <w:r>
        <w:rPr/>
        <w:t xml:space="preserve"> G0</w:t>
      </w:r>
    </w:p>
    <w:p>
      <w:pPr>
        <w:pStyle w:val="Heading2"/>
        <w:spacing w:lineRule="auto"/>
      </w:pPr>
      <w:r>
        <w:rPr/>
        <w:t xml:space="preserve">F.1 Purpose</w:t>
      </w:r>
    </w:p>
    <w:p>
      <w:pPr>
        <w:spacing w:lineRule="auto"/>
      </w:pPr>
      <w:r>
        <w:rPr/>
        <w:t xml:space="preserve">This annex records the line-level constitutional closure review of Volume 0 Package 2 (Authority and Governance) and its ratification and freeze.</w:t>
      </w:r>
    </w:p>
    <w:p>
      <w:pPr>
        <w:pStyle w:val="Heading2"/>
        <w:spacing w:lineRule="auto"/>
      </w:pPr>
      <w:r>
        <w:rPr/>
        <w:t xml:space="preserve">F.2 Closure record</w:t>
      </w:r>
    </w:p>
    <w:p>
      <w:pPr>
        <w:spacing w:lineRule="auto"/>
      </w:pPr>
      <w:r>
        <w:rPr>
          <w:rFonts w:ascii="Courier" w:hAnsi="Courier"/>
        </w:rPr>
        <w:t xml:space="preserve">Package:               Volume 0 Package 2 - Authority and Governance Finding:               ACCEPTED WITH CORRECTIONS Authority:             Aubert Nungisa, Accountable Program Authority Evidence label:        SELF-ATTESTED / AUTHOR-VERIFIED Independent validation: NOT CLAIMED Executive acceptance:  PENDING AT APPLICABLE GATE Chapters covered:      V0-06, V0-07, V0-08 Unresolved conditions:   - executive organizational acceptance   - funding   - domain validation   - independent production assurance </w:t>
      </w:r>
    </w:p>
    <w:p>
      <w:pPr>
        <w:pStyle w:val="Heading2"/>
        <w:spacing w:lineRule="auto"/>
      </w:pPr>
      <w:r>
        <w:rPr/>
        <w:t xml:space="preserve">F.3 Review questions and dispositions</w:t>
      </w:r>
    </w:p>
    <w:p>
      <w:pPr>
        <w:numPr>
          <w:ilvl w:val="0"/>
          <w:numId w:val="124"/>
        </w:numPr>
        <w:spacing w:lineRule="auto"/>
      </w:pPr>
      <w:r>
        <w:rPr/>
        <w:t xml:space="preserve">Every platform has one unambiguous primary authority classification. CONFIRMED (V0-06 6.2, 6.6).</w:t>
      </w:r>
    </w:p>
    <w:p>
      <w:pPr>
        <w:numPr>
          <w:ilvl w:val="0"/>
          <w:numId w:val="124"/>
        </w:numPr>
        <w:spacing w:lineRule="auto"/>
      </w:pPr>
      <w:r>
        <w:rPr/>
        <w:t xml:space="preserve">System-of-record, execution-plane, synchronization, reporting, and transition responsibilities are clearly separated. CONFIRMED after correction (V0-06 6.6).</w:t>
      </w:r>
    </w:p>
    <w:p>
      <w:pPr>
        <w:numPr>
          <w:ilvl w:val="0"/>
          <w:numId w:val="124"/>
        </w:numPr>
        <w:spacing w:lineRule="auto"/>
      </w:pPr>
      <w:r>
        <w:rPr/>
        <w:t xml:space="preserve">The House, The Button, and Base44 are described consistently across V0-06, V0-07, REG-002, and REG-005. CONFIRMED.</w:t>
      </w:r>
    </w:p>
    <w:p>
      <w:pPr>
        <w:numPr>
          <w:ilvl w:val="0"/>
          <w:numId w:val="124"/>
        </w:numPr>
        <w:spacing w:lineRule="auto"/>
      </w:pPr>
      <w:r>
        <w:rPr/>
        <w:t xml:space="preserve">External-system authority and reconciliation boundaries are explicit. CONFIRMED after correction (V0-06 6.6, REG-005 SRC-007/SRC-012).</w:t>
      </w:r>
    </w:p>
    <w:p>
      <w:pPr>
        <w:numPr>
          <w:ilvl w:val="0"/>
          <w:numId w:val="124"/>
        </w:numPr>
        <w:spacing w:lineRule="auto"/>
      </w:pPr>
      <w:r>
        <w:rPr/>
        <w:t xml:space="preserve">Pending consultation blocks only the affected decision or claim. CONFIRMED (V0-08 8.5).</w:t>
      </w:r>
    </w:p>
    <w:p>
      <w:pPr>
        <w:numPr>
          <w:ilvl w:val="0"/>
          <w:numId w:val="124"/>
        </w:numPr>
        <w:spacing w:lineRule="auto"/>
      </w:pPr>
      <w:r>
        <w:rPr/>
        <w:t xml:space="preserve">Rich, Hélène, and Jen are contributors and domain validators, not permanent delivery gatekeepers. CONFIRMED (V0-08 8.1, 8.5, 8.8).</w:t>
      </w:r>
    </w:p>
    <w:p>
      <w:pPr>
        <w:numPr>
          <w:ilvl w:val="0"/>
          <w:numId w:val="124"/>
        </w:numPr>
        <w:spacing w:lineRule="auto"/>
      </w:pPr>
      <w:r>
        <w:rPr/>
        <w:t xml:space="preserve">Nolan's executive decisions are limited to material organizational thresholds. CONFIRMED (V0-08 8.2, 8.8; V0-07 7.6.3).</w:t>
      </w:r>
    </w:p>
    <w:p>
      <w:pPr>
        <w:numPr>
          <w:ilvl w:val="0"/>
          <w:numId w:val="124"/>
        </w:numPr>
        <w:spacing w:lineRule="auto"/>
      </w:pPr>
      <w:r>
        <w:rPr/>
        <w:t xml:space="preserve">Combined roles are valid without being represented as independent validation. CONFIRMED (V0-07 7.3, 7.4; V0-08 8.3).</w:t>
      </w:r>
    </w:p>
    <w:p>
      <w:pPr>
        <w:numPr>
          <w:ilvl w:val="0"/>
          <w:numId w:val="124"/>
        </w:numPr>
        <w:spacing w:lineRule="auto"/>
      </w:pPr>
      <w:r>
        <w:rPr/>
        <w:t xml:space="preserve">Independent assessments are required only where independence is material. CONFIRMED (V0-07 7.6.4; V0-08 8.7).</w:t>
      </w:r>
    </w:p>
    <w:p>
      <w:pPr>
        <w:numPr>
          <w:ilvl w:val="0"/>
          <w:numId w:val="124"/>
        </w:numPr>
        <w:spacing w:lineRule="auto"/>
      </w:pPr>
      <w:r>
        <w:rPr/>
        <w:t xml:space="preserve">V0-06, V0-07, V0-08, and affected registers are internally consistent. CONFIRMED after correction.</w:t>
      </w:r>
    </w:p>
    <w:p>
      <w:pPr>
        <w:pStyle w:val="Heading2"/>
        <w:spacing w:lineRule="auto"/>
      </w:pPr>
      <w:r>
        <w:rPr/>
        <w:t xml:space="preserve">F.4 Corrections applied</w:t>
      </w:r>
    </w:p>
    <w:p>
      <w:pPr>
        <w:spacing w:lineRule="auto"/>
      </w:pPr>
      <w:r>
        <w:rPr/>
        <w:t xml:space="preserve">V0-06 (Authority doctrine):</w:t>
      </w:r>
    </w:p>
    <w:p>
      <w:pPr>
        <w:numPr>
          <w:ilvl w:val="0"/>
          <w:numId w:val="125"/>
        </w:numPr>
        <w:spacing w:lineRule="auto"/>
      </w:pPr>
      <w:r>
        <w:rPr/>
        <w:t xml:space="preserve">Curling I/O bounded domain narrowed to league and competition operational data; club and participant master-data authority is explicitly reserved to The House.</w:t>
      </w:r>
    </w:p>
    <w:p>
      <w:pPr>
        <w:numPr>
          <w:ilvl w:val="0"/>
          <w:numId w:val="125"/>
        </w:numPr>
        <w:spacing w:lineRule="auto"/>
      </w:pPr>
      <w:r>
        <w:rPr/>
        <w:t xml:space="preserve">Payment processors clarified to own transaction execution only, not Curling Canada fee policy and not accounting truth.</w:t>
      </w:r>
    </w:p>
    <w:p>
      <w:pPr>
        <w:numPr>
          <w:ilvl w:val="0"/>
          <w:numId w:val="125"/>
        </w:numPr>
        <w:spacing w:lineRule="auto"/>
      </w:pPr>
      <w:r>
        <w:rPr/>
        <w:t xml:space="preserve">Analytics platforms explicitly prohibited from becoming a system of record.</w:t>
      </w:r>
    </w:p>
    <w:p>
      <w:pPr>
        <w:numPr>
          <w:ilvl w:val="0"/>
          <w:numId w:val="125"/>
        </w:numPr>
        <w:spacing w:lineRule="auto"/>
      </w:pPr>
      <w:r>
        <w:rPr/>
        <w:t xml:space="preserve">Reconciliation boundary between payment processors, The House, and accounting systems made explicit.</w:t>
      </w:r>
    </w:p>
    <w:p>
      <w:pPr>
        <w:numPr>
          <w:ilvl w:val="0"/>
          <w:numId w:val="125"/>
        </w:numPr>
        <w:spacing w:lineRule="auto"/>
      </w:pPr>
      <w:r>
        <w:rPr/>
        <w:t xml:space="preserve">Transition-platform authority expiry bound to an explicit migration-completion trigger (a recorded cutover decision in REG-002).</w:t>
      </w:r>
    </w:p>
    <w:p>
      <w:pPr>
        <w:spacing w:lineRule="auto"/>
      </w:pPr>
      <w:r>
        <w:rPr/>
        <w:t xml:space="preserve">V0-08 (Engagement model):</w:t>
      </w:r>
    </w:p>
    <w:p>
      <w:pPr>
        <w:numPr>
          <w:ilvl w:val="0"/>
          <w:numId w:val="126"/>
        </w:numPr>
        <w:spacing w:lineRule="auto"/>
      </w:pPr>
      <w:r>
        <w:rPr/>
        <w:t xml:space="preserve">Club and PTSO operational validation clarified as not implicitly setting national policy, which remains a program-authority decision subject to executive acceptance.</w:t>
      </w:r>
    </w:p>
    <w:p>
      <w:pPr>
        <w:numPr>
          <w:ilvl w:val="0"/>
          <w:numId w:val="126"/>
        </w:numPr>
        <w:spacing w:lineRule="auto"/>
      </w:pPr>
      <w:r>
        <w:rPr/>
        <w:t xml:space="preserve">A recorded </w:t>
      </w:r>
      <w:r>
        <w:rPr/>
        <w:t xml:space="preserve">consulted</w:t>
      </w:r>
      <w:r>
        <w:rPr/>
        <w:t xml:space="preserve"> status clarified as not an endorsement, approval, or sign-off.</w:t>
      </w:r>
    </w:p>
    <w:p>
      <w:pPr>
        <w:numPr>
          <w:ilvl w:val="0"/>
          <w:numId w:val="126"/>
        </w:numPr>
        <w:spacing w:lineRule="auto"/>
      </w:pPr>
      <w:r>
        <w:rPr/>
        <w:t xml:space="preserve">Person-name spelling made consistent: the business and financial contributor is rendered "Hélène" in narrative chapters (V0-07 and V0-08); machine-readable registers retain the ASCII form "Helene" by convention.</w:t>
      </w:r>
    </w:p>
    <w:p>
      <w:pPr>
        <w:spacing w:lineRule="auto"/>
      </w:pPr>
      <w:r>
        <w:rPr/>
        <w:t xml:space="preserve">V0-07 (Governance and decision rights):</w:t>
      </w:r>
    </w:p>
    <w:p>
      <w:pPr>
        <w:numPr>
          <w:ilvl w:val="0"/>
          <w:numId w:val="127"/>
        </w:numPr>
        <w:spacing w:lineRule="auto"/>
      </w:pPr>
      <w:r>
        <w:rPr/>
        <w:t xml:space="preserve">No substantive correction required; confirmed cross-consistent with V0-06 and V0-08 for decision classes D0-D9, authority owners, escalation rules, gate types, evidence labels, combined-role controls, executive thresholds, and independent-assurance thresholds.</w:t>
      </w:r>
    </w:p>
    <w:p>
      <w:pPr>
        <w:spacing w:lineRule="auto"/>
      </w:pPr>
      <w:r>
        <w:rPr/>
        <w:t xml:space="preserve">REG-005 updated to mirror the V0-06 corrections.</w:t>
      </w:r>
    </w:p>
    <w:p>
      <w:pPr>
        <w:pStyle w:val="Heading2"/>
        <w:spacing w:lineRule="auto"/>
      </w:pPr>
      <w:r>
        <w:rPr/>
        <w:t xml:space="preserve">F.5 Ratification and freeze</w:t>
      </w:r>
    </w:p>
    <w:p>
      <w:pPr>
        <w:numPr>
          <w:ilvl w:val="0"/>
          <w:numId w:val="128"/>
        </w:numPr>
        <w:spacing w:lineRule="auto"/>
      </w:pPr>
      <w:r>
        <w:rPr/>
        <w:t xml:space="preserve">V0-06, V0-07, and V0-08 are RATIFIED at Version 1.0.0.</w:t>
      </w:r>
    </w:p>
    <w:p>
      <w:pPr>
        <w:numPr>
          <w:ilvl w:val="0"/>
          <w:numId w:val="128"/>
        </w:numPr>
        <w:spacing w:lineRule="auto"/>
      </w:pPr>
      <w:r>
        <w:rPr/>
        <w:t xml:space="preserve">Ratification authority: Aubert Nungisa, Accountable Program Authority.</w:t>
      </w:r>
    </w:p>
    <w:p>
      <w:pPr>
        <w:numPr>
          <w:ilvl w:val="0"/>
          <w:numId w:val="128"/>
        </w:numPr>
        <w:spacing w:lineRule="auto"/>
      </w:pPr>
      <w:r>
        <w:rPr/>
        <w:t xml:space="preserve">Evidence label: SELF-ATTESTED / AUTHOR-VERIFIED. Independent validation not claimed.</w:t>
      </w:r>
    </w:p>
    <w:p>
      <w:pPr>
        <w:numPr>
          <w:ilvl w:val="0"/>
          <w:numId w:val="128"/>
        </w:numPr>
        <w:spacing w:lineRule="auto"/>
      </w:pPr>
      <w:r>
        <w:rPr/>
        <w:t xml:space="preserve">Executive organizational acceptance: pending at the applicable future gate.</w:t>
      </w:r>
    </w:p>
    <w:p>
      <w:pPr>
        <w:numPr>
          <w:ilvl w:val="0"/>
          <w:numId w:val="128"/>
        </w:numPr>
        <w:spacing w:lineRule="auto"/>
      </w:pPr>
      <w:r>
        <w:rPr/>
        <w:t xml:space="preserve">Gate G0 disposition preserved: PASS_WITH_TIME_BOUNDED_CONDITIONS.</w:t>
      </w:r>
    </w:p>
    <w:p>
      <w:pPr>
        <w:numPr>
          <w:ilvl w:val="0"/>
          <w:numId w:val="128"/>
        </w:numPr>
        <w:spacing w:lineRule="auto"/>
      </w:pPr>
      <w:r>
        <w:rPr/>
        <w:t xml:space="preserve">Package 2 is frozen. Changes to ratified Package 2 text require a documented constitutional amendment under V0-00 amendment control and REG-002.</w:t>
      </w:r>
    </w:p>
    <w:p>
      <w:pPr>
        <w:numPr>
          <w:ilvl w:val="0"/>
          <w:numId w:val="128"/>
        </w:numPr>
        <w:spacing w:lineRule="auto"/>
      </w:pPr>
      <w:r>
        <w:rPr/>
        <w:t xml:space="preserve">Living controls excepted from freeze: the registers (REG-000..REG-008) and Gate G0 evidence remain living instruments.</w:t>
      </w:r>
    </w:p>
    <w:p>
      <w:pPr>
        <w:numPr>
          <w:ilvl w:val="0"/>
          <w:numId w:val="128"/>
        </w:numPr>
        <w:spacing w:lineRule="auto"/>
      </w:pPr>
      <w:r>
        <w:rPr/>
        <w:t xml:space="preserve">Recorded as REG-006 APP-006, APP-007, APP-008 and REG-002 DEC-V0-023.</w:t>
      </w:r>
    </w:p>
    <w:p>
      <w:pPr>
        <w:pStyle w:val="Heading2"/>
        <w:spacing w:lineRule="auto"/>
      </w:pPr>
      <w:r>
        <w:rPr/>
        <w:t xml:space="preserve">F.6 Package 3 authorization</w:t>
      </w:r>
    </w:p>
    <w:p>
      <w:pPr>
        <w:spacing w:lineRule="auto"/>
      </w:pPr>
      <w:r>
        <w:rPr/>
        <w:t xml:space="preserve">Package 3 (Control System) is NOT authorized by this record and MUST NOT begin until this closure is committed. Package 3 branches from the Package 2 closure commit.</w:t>
      </w:r>
    </w:p>
    <w:p>
      <w:pPr>
        <w:pStyle w:val="Heading1"/>
        <w:spacing w:lineRule="auto"/>
      </w:pPr>
      <w:r>
        <w:rPr/>
        <w:t xml:space="preserve">V0-G - Annex G: Package 3 Closure Record</w:t>
      </w:r>
    </w:p>
    <w:p>
      <w:pPr>
        <w:spacing w:lineRule="auto"/>
      </w:pPr>
      <w:r>
        <w:rPr>
          <w:b/>
        </w:rPr>
        <w:t xml:space="preserve">Document ID:</w:t>
      </w:r>
    </w:p>
    <w:p>
      <w:pPr>
        <w:spacing w:lineRule="auto"/>
      </w:pPr>
      <w:r>
        <w:rPr/>
        <w:t xml:space="preserve"> V0-G-PACKAGE3-CLOSURE</w:t>
      </w:r>
    </w:p>
    <w:p>
      <w:pPr>
        <w:spacing w:lineRule="auto"/>
      </w:pPr>
      <w:r>
        <w:rPr>
          <w:b/>
        </w:rPr>
        <w:t xml:space="preserve">Status:</w:t>
      </w:r>
    </w:p>
    <w:p>
      <w:pPr>
        <w:spacing w:lineRule="auto"/>
      </w:pPr>
      <w:r>
        <w:rPr/>
        <w:t xml:space="preserve"> RATIFIED</w:t>
      </w:r>
    </w:p>
    <w:p>
      <w:pPr>
        <w:spacing w:lineRule="auto"/>
      </w:pPr>
      <w:r>
        <w:rPr>
          <w:b/>
        </w:rPr>
        <w:t xml:space="preserve">Version:</w:t>
      </w:r>
    </w:p>
    <w:p>
      <w:pPr>
        <w:spacing w:lineRule="auto"/>
      </w:pPr>
      <w:r>
        <w:rPr/>
        <w:t xml:space="preserve"> 1.0.0</w:t>
      </w:r>
    </w:p>
    <w:p>
      <w:pPr>
        <w:spacing w:lineRule="auto"/>
      </w:pPr>
      <w:r>
        <w:rPr>
          <w:b/>
        </w:rPr>
        <w:t xml:space="preserve">Owner:</w:t>
      </w:r>
    </w:p>
    <w:p>
      <w:pPr>
        <w:spacing w:lineRule="auto"/>
      </w:pPr>
      <w:r>
        <w:rPr/>
        <w:t xml:space="preserve"> Aubert Nungisa (Accountable Program Authority)</w:t>
      </w:r>
    </w:p>
    <w:p>
      <w:pPr>
        <w:spacing w:lineRule="auto"/>
      </w:pPr>
      <w:r>
        <w:rPr>
          <w:b/>
        </w:rPr>
        <w:t xml:space="preserve">Approver:</w:t>
      </w:r>
    </w:p>
    <w:p>
      <w:pPr>
        <w:spacing w:lineRule="auto"/>
      </w:pPr>
      <w:r>
        <w:rPr/>
        <w:t xml:space="preserve"> Nolan (Executive Acceptance Authority)</w:t>
      </w:r>
    </w:p>
    <w:p>
      <w:pPr>
        <w:spacing w:lineRule="auto"/>
      </w:pPr>
      <w:r>
        <w:rPr>
          <w:b/>
        </w:rPr>
        <w:t xml:space="preserve">Associated Gate:</w:t>
      </w:r>
    </w:p>
    <w:p>
      <w:pPr>
        <w:spacing w:lineRule="auto"/>
      </w:pPr>
      <w:r>
        <w:rPr/>
        <w:t xml:space="preserve"> G0</w:t>
      </w:r>
    </w:p>
    <w:p>
      <w:pPr>
        <w:pStyle w:val="Heading2"/>
        <w:spacing w:lineRule="auto"/>
      </w:pPr>
      <w:r>
        <w:rPr/>
        <w:t xml:space="preserve">G.1 Purpose</w:t>
      </w:r>
    </w:p>
    <w:p>
      <w:pPr>
        <w:spacing w:lineRule="auto"/>
      </w:pPr>
      <w:r>
        <w:rPr/>
        <w:t xml:space="preserve">This annex records the line-level and control-system closure review of Volume 0 Package 3 (Executable Governance Control System) and its ratification and freeze.</w:t>
      </w:r>
    </w:p>
    <w:p>
      <w:pPr>
        <w:spacing w:lineRule="auto"/>
      </w:pPr>
      <w:r>
        <w:rPr/>
        <w:t xml:space="preserve">Package 3 transforms Volume 0 from governed prose into an executable, machine- validated governance control system: it ratifies V0-09, V0-10, and V0-11; adds JSON Schemas for REG-000 through REG-008; adds Node controls; exposes </w:t>
      </w:r>
      <w:r>
        <w:rPr/>
        <w:t xml:space="preserve">npm run governance:check</w:t>
      </w:r>
      <w:r>
        <w:rPr/>
        <w:t xml:space="preserve"> and </w:t>
      </w:r>
      <w:r>
        <w:rPr/>
        <w:t xml:space="preserve">npm run governance:report</w:t>
      </w:r>
      <w:r>
        <w:rPr/>
        <w:t xml:space="preserve">; and enforces documentation governance in continuous integration.</w:t>
      </w:r>
    </w:p>
    <w:p>
      <w:pPr>
        <w:pStyle w:val="Heading2"/>
        <w:spacing w:lineRule="auto"/>
      </w:pPr>
      <w:r>
        <w:rPr/>
        <w:t xml:space="preserve">G.2 Closure record</w:t>
      </w:r>
    </w:p>
    <w:p>
      <w:pPr>
        <w:spacing w:lineRule="auto"/>
      </w:pPr>
      <w:r>
        <w:rPr>
          <w:rFonts w:ascii="Courier" w:hAnsi="Courier"/>
        </w:rPr>
        <w:t xml:space="preserve">Package:               Volume 0 Package 3 - Executable Governance Control System Finding:               ACCEPTED Authority:             Aubert Nungisa, Accountable Program Authority Evidence label:        SELF-ATTESTED / AUTHOR-VERIFIED Independent validation: NOT CLAIMED Executive acceptance:  PENDING AT APPLICABLE GATE Chapters ratified:     V0-09, V0-10, V0-11 Control system:        schemas/ (10), controls/ (7), governance:check, governance:report Local validation:      npm run governance:check -&gt; PASS (0 errors, 0 warnings, 3 info) Unresolved conditions:   - executive organizational acceptance   - funding   - domain validation   - independent production assurance   - measures baselines (OUT-001, OUT-007, OUT-009 pending; not yet gate-required) </w:t>
      </w:r>
    </w:p>
    <w:p>
      <w:pPr>
        <w:pStyle w:val="Heading2"/>
        <w:spacing w:lineRule="auto"/>
      </w:pPr>
      <w:r>
        <w:rPr/>
        <w:t xml:space="preserve">G.3 Exit-criteria dispositions</w:t>
      </w:r>
    </w:p>
    <w:p>
      <w:pPr>
        <w:numPr>
          <w:ilvl w:val="0"/>
          <w:numId w:val="129"/>
        </w:numPr>
        <w:spacing w:lineRule="auto"/>
      </w:pPr>
      <w:r>
        <w:rPr/>
        <w:t xml:space="preserve">V0-09, V0-10, and V0-11 are ratified (Status RATIFIED, Version 1.0.0; REG-006 APP-009, APP-010, APP-011). CONFIRMED.</w:t>
      </w:r>
    </w:p>
    <w:p>
      <w:pPr>
        <w:numPr>
          <w:ilvl w:val="0"/>
          <w:numId w:val="129"/>
        </w:numPr>
        <w:spacing w:lineRule="auto"/>
      </w:pPr>
      <w:r>
        <w:rPr/>
        <w:t xml:space="preserve">All nine registers (REG-000..REG-008) have JSON Schemas under schemas/. CONFIRMED.</w:t>
      </w:r>
    </w:p>
    <w:p>
      <w:pPr>
        <w:numPr>
          <w:ilvl w:val="0"/>
          <w:numId w:val="129"/>
        </w:numPr>
        <w:spacing w:lineRule="auto"/>
      </w:pPr>
      <w:r>
        <w:rPr/>
        <w:t xml:space="preserve">All register records pass schema validation. CONFIRMED (governance:check schema conformance: 0 errors).</w:t>
      </w:r>
    </w:p>
    <w:p>
      <w:pPr>
        <w:numPr>
          <w:ilvl w:val="0"/>
          <w:numId w:val="129"/>
        </w:numPr>
        <w:spacing w:lineRule="auto"/>
      </w:pPr>
      <w:r>
        <w:rPr/>
        <w:t xml:space="preserve">Identifier uniqueness is enforced across registers and chapters. CONFIRMED (DUPLICATE_ID control).</w:t>
      </w:r>
    </w:p>
    <w:p>
      <w:pPr>
        <w:numPr>
          <w:ilvl w:val="0"/>
          <w:numId w:val="129"/>
        </w:numPr>
        <w:spacing w:lineRule="auto"/>
      </w:pPr>
      <w:r>
        <w:rPr/>
        <w:t xml:space="preserve">Cross-reference integrity is validated (corpus index, evidence refs, approvals, closure records, gate refs). CONFIRMED (0 errors).</w:t>
      </w:r>
    </w:p>
    <w:p>
      <w:pPr>
        <w:numPr>
          <w:ilvl w:val="0"/>
          <w:numId w:val="129"/>
        </w:numPr>
        <w:spacing w:lineRule="auto"/>
      </w:pPr>
      <w:r>
        <w:rPr/>
        <w:t xml:space="preserve">A RATIFIED artifact requires a covering ratified approval (direct or package scope) and honest evidence labels. CONFIRMED (ratification-integrity control).</w:t>
      </w:r>
    </w:p>
    <w:p>
      <w:pPr>
        <w:numPr>
          <w:ilvl w:val="0"/>
          <w:numId w:val="129"/>
        </w:numPr>
        <w:spacing w:lineRule="auto"/>
      </w:pPr>
      <w:r>
        <w:rPr/>
        <w:t xml:space="preserve">Freeze and amendment metadata are enforced for frozen packages (closure record, closure decision, base commit, amendment process, artifact-version snapshot). CONFIRMED (freeze control; APP-005, APP-008 carry freeze metadata).</w:t>
      </w:r>
    </w:p>
    <w:p>
      <w:pPr>
        <w:numPr>
          <w:ilvl w:val="0"/>
          <w:numId w:val="129"/>
        </w:numPr>
        <w:spacing w:lineRule="auto"/>
      </w:pPr>
      <w:r>
        <w:rPr/>
        <w:t xml:space="preserve">An expired active exception fails validation. CONFIRMED (EXCEPTION_EXPIRED control; REG-007 currently holds no records).</w:t>
      </w:r>
    </w:p>
    <w:p>
      <w:pPr>
        <w:numPr>
          <w:ilvl w:val="0"/>
          <w:numId w:val="129"/>
        </w:numPr>
        <w:spacing w:lineRule="auto"/>
      </w:pPr>
      <w:r>
        <w:rPr/>
        <w:t xml:space="preserve">Authority classifications are validated (single classification, explicit transition-expiry trigger, non-authoritative sources not over-privileged, no reporting source as system of record). CONFIRMED (authority control).</w:t>
      </w:r>
    </w:p>
    <w:p>
      <w:pPr>
        <w:numPr>
          <w:ilvl w:val="0"/>
          <w:numId w:val="129"/>
        </w:numPr>
        <w:spacing w:lineRule="auto"/>
      </w:pPr>
      <w:r>
        <w:rPr/>
        <w:t xml:space="preserve">One governance command runs locally and in CI. CONFIRMED (</w:t>
      </w:r>
      <w:r>
        <w:rPr/>
        <w:t xml:space="preserve">npm run governance:check</w:t>
      </w:r>
      <w:r>
        <w:rPr/>
        <w:t xml:space="preserve"> locally; .github/workflows/governance.yml, path- scoped to docs/program/**).</w:t>
      </w:r>
    </w:p>
    <w:p>
      <w:pPr>
        <w:numPr>
          <w:ilvl w:val="0"/>
          <w:numId w:val="129"/>
        </w:numPr>
        <w:spacing w:lineRule="auto"/>
      </w:pPr>
      <w:r>
        <w:rPr/>
        <w:t xml:space="preserve">A non-authoritative control report is generated. CONFIRMED (</w:t>
      </w:r>
      <w:r>
        <w:rPr/>
        <w:t xml:space="preserve">npm run governance:report</w:t>
      </w:r>
      <w:r>
        <w:rPr/>
        <w:t xml:space="preserve">; generated/governance-control-report.md).</w:t>
      </w:r>
    </w:p>
    <w:p>
      <w:pPr>
        <w:numPr>
          <w:ilvl w:val="0"/>
          <w:numId w:val="129"/>
        </w:numPr>
        <w:spacing w:lineRule="auto"/>
      </w:pPr>
      <w:r>
        <w:rPr/>
        <w:t xml:space="preserve">A Package 3 line-level and control-system closure review is completed. CONFIRMED (this annex).</w:t>
      </w:r>
    </w:p>
    <w:p>
      <w:pPr>
        <w:numPr>
          <w:ilvl w:val="0"/>
          <w:numId w:val="129"/>
        </w:numPr>
        <w:spacing w:lineRule="auto"/>
      </w:pPr>
      <w:r>
        <w:rPr/>
        <w:t xml:space="preserve">Package 3 is frozen via its own closure record. CONFIRMED (REG-006 APP-012; REG-002 DEC-V0-025).</w:t>
      </w:r>
    </w:p>
    <w:p>
      <w:pPr>
        <w:numPr>
          <w:ilvl w:val="0"/>
          <w:numId w:val="129"/>
        </w:numPr>
        <w:spacing w:lineRule="auto"/>
      </w:pPr>
      <w:r>
        <w:rPr/>
        <w:t xml:space="preserve">No runtime, production API, database migration, application architecture, or business-domain functionality was added or modified. CONFIRMED (changes are confined to docs/program/volume-0/**, package.json dev scripts/devDependencies, and a path-scoped CI workflow).</w:t>
      </w:r>
    </w:p>
    <w:p>
      <w:pPr>
        <w:pStyle w:val="Heading2"/>
        <w:spacing w:lineRule="auto"/>
      </w:pPr>
      <w:r>
        <w:rPr/>
        <w:t xml:space="preserve">G.4 Honesty statement</w:t>
      </w:r>
    </w:p>
    <w:p>
      <w:pPr>
        <w:spacing w:lineRule="auto"/>
      </w:pPr>
      <w:r>
        <w:rPr/>
        <w:t xml:space="preserve">This closure is self-attested by the Accountable Program Authority. It does not claim independent validation and does not assert executive organizational acceptance. The generated control report is a non-authoritative projection (V0-10 10.12). Ratification labels reflect author verification only.</w:t>
      </w:r>
    </w:p>
    <w:p>
      <w:pPr>
        <w:pStyle w:val="Heading2"/>
        <w:spacing w:lineRule="auto"/>
      </w:pPr>
      <w:r>
        <w:rPr/>
        <w:t xml:space="preserve">G.5 Ratification and freeze</w:t>
      </w:r>
    </w:p>
    <w:p>
      <w:pPr>
        <w:spacing w:lineRule="auto"/>
      </w:pPr>
      <w:r>
        <w:rPr/>
        <w:t xml:space="preserve">V0-09, V0-10, and V0-11 are RATIFIED at Version 1.0.0. Package 3 is frozen; the ratified text of V0-09, V0-10, V0-11, and this annex changes only through a documented constitutional amendment under V0-00 amendment control (V0-10 10.11). The registers, schemas, controls, and Gate G0 evidence remain living instruments. Package 4 is not authorized by this record.</w:t>
      </w:r>
    </w:p>
    <w:p>
      <w:pPr>
        <w:pStyle w:val="Heading1"/>
        <w:spacing w:lineRule="auto"/>
      </w:pPr>
      <w:r>
        <w:rPr/>
        <w:t xml:space="preserve">V0-H - Annex H: Executive Constitutional Brief</w:t>
      </w:r>
    </w:p>
    <w:p>
      <w:pPr>
        <w:spacing w:lineRule="auto"/>
      </w:pPr>
      <w:r>
        <w:rPr>
          <w:b/>
        </w:rPr>
        <w:t xml:space="preserve">Document ID:</w:t>
      </w:r>
    </w:p>
    <w:p>
      <w:pPr>
        <w:spacing w:lineRule="auto"/>
      </w:pPr>
      <w:r>
        <w:rPr/>
        <w:t xml:space="preserve"> V0-H-EXECUTIVE-BRIEF</w:t>
      </w:r>
    </w:p>
    <w:p>
      <w:pPr>
        <w:spacing w:lineRule="auto"/>
      </w:pPr>
      <w:r>
        <w:rPr>
          <w:b/>
        </w:rPr>
        <w:t xml:space="preserve">Status:</w:t>
      </w:r>
    </w:p>
    <w:p>
      <w:pPr>
        <w:spacing w:lineRule="auto"/>
      </w:pPr>
      <w:r>
        <w:rPr/>
        <w:t xml:space="preserve"> RATIFIED</w:t>
      </w:r>
    </w:p>
    <w:p>
      <w:pPr>
        <w:spacing w:lineRule="auto"/>
      </w:pPr>
      <w:r>
        <w:rPr>
          <w:b/>
        </w:rPr>
        <w:t xml:space="preserve">Version:</w:t>
      </w:r>
    </w:p>
    <w:p>
      <w:pPr>
        <w:spacing w:lineRule="auto"/>
      </w:pPr>
      <w:r>
        <w:rPr/>
        <w:t xml:space="preserve"> 1.0.0</w:t>
      </w:r>
    </w:p>
    <w:p>
      <w:pPr>
        <w:spacing w:lineRule="auto"/>
      </w:pPr>
      <w:r>
        <w:rPr>
          <w:b/>
        </w:rPr>
        <w:t xml:space="preserve">Owner:</w:t>
      </w:r>
    </w:p>
    <w:p>
      <w:pPr>
        <w:spacing w:lineRule="auto"/>
      </w:pPr>
      <w:r>
        <w:rPr/>
        <w:t xml:space="preserve"> Aubert Nungisa (Accountable Program Authority)</w:t>
      </w:r>
    </w:p>
    <w:p>
      <w:pPr>
        <w:spacing w:lineRule="auto"/>
      </w:pPr>
      <w:r>
        <w:rPr>
          <w:b/>
        </w:rPr>
        <w:t xml:space="preserve">Approver:</w:t>
      </w:r>
    </w:p>
    <w:p>
      <w:pPr>
        <w:spacing w:lineRule="auto"/>
      </w:pPr>
      <w:r>
        <w:rPr/>
        <w:t xml:space="preserve"> Nolan (Executive Acceptance Authority)</w:t>
      </w:r>
    </w:p>
    <w:p>
      <w:pPr>
        <w:spacing w:lineRule="auto"/>
      </w:pPr>
      <w:r>
        <w:rPr>
          <w:b/>
        </w:rPr>
        <w:t xml:space="preserve">Associated Gate:</w:t>
      </w:r>
    </w:p>
    <w:p>
      <w:pPr>
        <w:spacing w:lineRule="auto"/>
      </w:pPr>
      <w:r>
        <w:rPr/>
        <w:t xml:space="preserve"> G0</w:t>
      </w:r>
    </w:p>
    <w:p>
      <w:pPr>
        <w:spacing w:lineRule="auto"/>
      </w:pPr>
      <w:r>
        <w:rPr/>
        <w:t xml:space="preserve">Audience: Nolan, Executive Sponsor Candidate and Executive Acceptance Authority. Purpose: a plain-language brief that can be read in one sitting. It summarizes what the program is, why it matters, how it will be built without uncontrolled or defective development, and what decisions remain for you. It deliberately avoids repository mechanics and internal register detail; the authoritative record lives in the Volume 0 chapters and registers.</w:t>
      </w:r>
    </w:p>
    <w:p>
      <w:pPr>
        <w:pStyle w:val="Heading2"/>
        <w:spacing w:lineRule="auto"/>
      </w:pPr>
      <w:r>
        <w:rPr/>
        <w:t xml:space="preserve">1. What are we building?</w:t>
      </w:r>
    </w:p>
    <w:p>
      <w:pPr>
        <w:spacing w:lineRule="auto"/>
      </w:pPr>
      <w:r>
        <w:rPr/>
        <w:t xml:space="preserve">We are building the Central Registration Platform: a single, governed system of record for Curling Canada's core operations. It has two faces. </w:t>
      </w:r>
      <w:r>
        <w:rPr>
          <w:b/>
        </w:rPr>
        <w:t xml:space="preserve">The House</w:t>
      </w:r>
      <w:r>
        <w:rPr/>
        <w:t xml:space="preserve"> is the governed platform and system of record - the durable, authoritative place where organizational data, decisions, and lifecycle state live. </w:t>
      </w:r>
      <w:r>
        <w:rPr>
          <w:b/>
        </w:rPr>
        <w:t xml:space="preserve">The Button</w:t>
      </w:r>
      <w:r>
        <w:rPr/>
        <w:t xml:space="preserve"> is the simple, public-facing experience layer people actually touch. The House is where truth is kept and governed; The Button is where that truth is made easy to use.</w:t>
      </w:r>
    </w:p>
    <w:p>
      <w:pPr>
        <w:spacing w:lineRule="auto"/>
      </w:pPr>
      <w:r>
        <w:rPr/>
        <w:t xml:space="preserve">We are starting deliberately narrow, with one complete, real workflow rather than a broad, shallow platform.</w:t>
      </w:r>
    </w:p>
    <w:p>
      <w:pPr>
        <w:pStyle w:val="Heading2"/>
        <w:spacing w:lineRule="auto"/>
      </w:pPr>
      <w:r>
        <w:rPr/>
        <w:t xml:space="preserve">2. Why must Curling Canada do it?</w:t>
      </w:r>
    </w:p>
    <w:p>
      <w:pPr>
        <w:spacing w:lineRule="auto"/>
      </w:pPr>
      <w:r>
        <w:rPr/>
        <w:t xml:space="preserve">Today, essential registration, membership, affiliation, and related information is spread across vendors and tools that do not agree with one another, cannot be governed as one, and cannot be trusted as a single source of truth. That creates operational risk, manual reconciliation, compliance exposure, and an inability to answer basic questions with confidence. A national sport organization needs an authoritative, governed backbone it owns and controls. This program builds that backbone so the organization is no longer dependent on fragmented, ungoverned systems.</w:t>
      </w:r>
    </w:p>
    <w:p>
      <w:pPr>
        <w:pStyle w:val="Heading2"/>
        <w:spacing w:lineRule="auto"/>
      </w:pPr>
      <w:r>
        <w:rPr/>
        <w:t xml:space="preserve">3. Why is club affiliation first?</w:t>
      </w:r>
    </w:p>
    <w:p>
      <w:pPr>
        <w:spacing w:lineRule="auto"/>
      </w:pPr>
      <w:r>
        <w:rPr/>
        <w:t xml:space="preserve">Club affiliation is the first production workflow because it is foundational: almost everything else depends on knowing which clubs are affiliated, under what terms, and in what state. It is a complete, real, high-value process with a clear lifecycle (application through approval, activation, and renewal). Delivering it first proves the whole governed model end to end - authority, policy, data, experience, controls, and evidence - on a workflow that matters, without trying to boil the ocean.</w:t>
      </w:r>
    </w:p>
    <w:p>
      <w:pPr>
        <w:pStyle w:val="Heading2"/>
        <w:spacing w:lineRule="auto"/>
      </w:pPr>
      <w:r>
        <w:rPr/>
        <w:t xml:space="preserve">4. What are The House and The Button?</w:t>
      </w:r>
    </w:p>
    <w:p>
      <w:pPr>
        <w:numPr>
          <w:ilvl w:val="0"/>
          <w:numId w:val="130"/>
        </w:numPr>
        <w:spacing w:lineRule="auto"/>
      </w:pPr>
      <w:r>
        <w:rPr>
          <w:b/>
        </w:rPr>
        <w:t xml:space="preserve">The House</w:t>
      </w:r>
      <w:r>
        <w:rPr/>
        <w:t xml:space="preserve"> is the governed backend and system of record. It owns identity, tenancy, permissions, lifecycle state, audit, evidence, and the rules that govern how anything is allowed to change. Nothing enters an official state except through its controls.</w:t>
      </w:r>
    </w:p>
    <w:p>
      <w:pPr>
        <w:numPr>
          <w:ilvl w:val="0"/>
          <w:numId w:val="130"/>
        </w:numPr>
        <w:spacing w:lineRule="auto"/>
      </w:pPr>
      <w:r>
        <w:rPr>
          <w:b/>
        </w:rPr>
        <w:t xml:space="preserve">The Button</w:t>
      </w:r>
      <w:r>
        <w:rPr/>
        <w:t xml:space="preserve"> is the experience layer - the accessible, bilingual, public and stakeholder-facing surface. It can request actions and present information, but it does not own the governed rules. That separation is intentional: the experience can evolve quickly without ever putting the system of record at risk.</w:t>
      </w:r>
    </w:p>
    <w:p>
      <w:pPr>
        <w:pStyle w:val="Heading2"/>
        <w:spacing w:lineRule="auto"/>
      </w:pPr>
      <w:r>
        <w:rPr/>
        <w:t xml:space="preserve">5. What did Base44 contribute?</w:t>
      </w:r>
    </w:p>
    <w:p>
      <w:pPr>
        <w:spacing w:lineRule="auto"/>
      </w:pPr>
      <w:r>
        <w:rPr/>
        <w:t xml:space="preserve">Base44 was an earlier build that helped us learn what the experience should feel like and surfaced real requirements. In this program it is treated as </w:t>
      </w:r>
      <w:r>
        <w:rPr>
          <w:b/>
        </w:rPr>
        <w:t xml:space="preserve">evidence and input, not as authoritative truth</w:t>
      </w:r>
      <w:r>
        <w:rPr/>
        <w:t xml:space="preserve">. We mine it for lessons, workflows, and data understanding, but The House - not Base44 - is the governed system of record. This keeps us from inheriting ungoverned assumptions while still benefiting from the work already done.</w:t>
      </w:r>
    </w:p>
    <w:p>
      <w:pPr>
        <w:pStyle w:val="Heading2"/>
        <w:spacing w:lineRule="auto"/>
      </w:pPr>
      <w:r>
        <w:rPr/>
        <w:t xml:space="preserve">6. How will the program avoid uncontrolled or defective development?</w:t>
      </w:r>
    </w:p>
    <w:p>
      <w:pPr>
        <w:spacing w:lineRule="auto"/>
      </w:pPr>
      <w:r>
        <w:rPr/>
        <w:t xml:space="preserve">This is the core commitment. The program is governed by a written constitution (Volume 0) that is now ratified and frozen, and - importantly - </w:t>
      </w:r>
      <w:r>
        <w:rPr>
          <w:b/>
        </w:rPr>
        <w:t xml:space="preserve">enforced by software</w:t>
      </w:r>
      <w:r>
        <w:rPr/>
        <w:t xml:space="preserve">, not just by good intentions:</w:t>
      </w:r>
    </w:p>
    <w:p>
      <w:pPr>
        <w:numPr>
          <w:ilvl w:val="0"/>
          <w:numId w:val="131"/>
        </w:numPr>
        <w:spacing w:lineRule="auto"/>
      </w:pPr>
      <w:r>
        <w:rPr/>
        <w:t xml:space="preserve">Nothing enters an official state except through a single governance mechanism with explicit, versioned rules. Unknown or unauthorized changes fail closed.</w:t>
      </w:r>
    </w:p>
    <w:p>
      <w:pPr>
        <w:numPr>
          <w:ilvl w:val="0"/>
          <w:numId w:val="131"/>
        </w:numPr>
        <w:spacing w:lineRule="auto"/>
      </w:pPr>
      <w:r>
        <w:rPr/>
        <w:t xml:space="preserve">Every governed change is tenant-aware, recorded in an append-only audit trail, and produces evidence.</w:t>
      </w:r>
    </w:p>
    <w:p>
      <w:pPr>
        <w:numPr>
          <w:ilvl w:val="0"/>
          <w:numId w:val="131"/>
        </w:numPr>
        <w:spacing w:lineRule="auto"/>
      </w:pPr>
      <w:r>
        <w:rPr/>
        <w:t xml:space="preserve">The governance rules are machine-validated: an automated check confirms the constitution is internally consistent, that nothing falsely claims approval, that references resolve, and that frozen decisions cannot be quietly altered. This check must pass with zero errors.</w:t>
      </w:r>
    </w:p>
    <w:p>
      <w:pPr>
        <w:spacing w:lineRule="auto"/>
      </w:pPr>
      <w:r>
        <w:rPr/>
        <w:t xml:space="preserve">In plain terms: the platform is built so that "someone just changed something they shouldn't have" is structurally prevented, not merely discouraged.</w:t>
      </w:r>
    </w:p>
    <w:p>
      <w:pPr>
        <w:pStyle w:val="Heading2"/>
        <w:spacing w:lineRule="auto"/>
      </w:pPr>
      <w:r>
        <w:rPr/>
        <w:t xml:space="preserve">7. How will quality and testing advance with the build?</w:t>
      </w:r>
    </w:p>
    <w:p>
      <w:pPr>
        <w:spacing w:lineRule="auto"/>
      </w:pPr>
      <w:r>
        <w:rPr/>
        <w:t xml:space="preserve">Quality is built in from the start, not inspected in at the end. Testing advances concurrently with construction: every governed capability is designed with its tests, and controlled implementation proceeds behind evidence gates. The doctrine explicitly prohibits weakening assurance controls to move faster. Independent assurance (security, privacy, accessibility, French-language, disaster recovery) is scheduled before the corresponding production exposure - never claimed early, never skipped.</w:t>
      </w:r>
    </w:p>
    <w:p>
      <w:pPr>
        <w:pStyle w:val="Heading2"/>
        <w:spacing w:lineRule="auto"/>
      </w:pPr>
      <w:r>
        <w:rPr/>
        <w:t xml:space="preserve">8. What decisions remain for you (Nolan) later?</w:t>
      </w:r>
    </w:p>
    <w:p>
      <w:pPr>
        <w:spacing w:lineRule="auto"/>
      </w:pPr>
      <w:r>
        <w:rPr/>
        <w:t xml:space="preserve">These are yours to make at the appropriate time. None of them blocks the current design and controlled build work, and none is being decided for you now:</w:t>
      </w:r>
    </w:p>
    <w:p>
      <w:pPr>
        <w:numPr>
          <w:ilvl w:val="0"/>
          <w:numId w:val="132"/>
        </w:numPr>
        <w:spacing w:lineRule="auto"/>
      </w:pPr>
      <w:r>
        <w:rPr>
          <w:b/>
        </w:rPr>
        <w:t xml:space="preserve">Executive organizational acceptance</w:t>
      </w:r>
      <w:r>
        <w:rPr/>
        <w:t xml:space="preserve"> - before any material organizational commitment or pilot authorization.</w:t>
      </w:r>
    </w:p>
    <w:p>
      <w:pPr>
        <w:numPr>
          <w:ilvl w:val="0"/>
          <w:numId w:val="132"/>
        </w:numPr>
        <w:spacing w:lineRule="auto"/>
      </w:pPr>
      <w:r>
        <w:rPr>
          <w:b/>
        </w:rPr>
        <w:t xml:space="preserve">Funding approval</w:t>
      </w:r>
      <w:r>
        <w:rPr/>
        <w:t xml:space="preserve"> - before any external expenditure or funded delivery commitment.</w:t>
      </w:r>
    </w:p>
    <w:p>
      <w:pPr>
        <w:numPr>
          <w:ilvl w:val="0"/>
          <w:numId w:val="132"/>
        </w:numPr>
        <w:spacing w:lineRule="auto"/>
      </w:pPr>
      <w:r>
        <w:rPr/>
        <w:t xml:space="preserve">Endorsement to proceed to </w:t>
      </w:r>
      <w:r>
        <w:rPr>
          <w:b/>
        </w:rPr>
        <w:t xml:space="preserve">pilot</w:t>
      </w:r>
      <w:r>
        <w:rPr/>
        <w:t xml:space="preserve"> with a named club/PTSO cohort.</w:t>
      </w:r>
    </w:p>
    <w:p>
      <w:pPr>
        <w:numPr>
          <w:ilvl w:val="0"/>
          <w:numId w:val="132"/>
        </w:numPr>
        <w:spacing w:lineRule="auto"/>
      </w:pPr>
      <w:r>
        <w:rPr/>
        <w:t xml:space="preserve">Acceptance of the </w:t>
      </w:r>
      <w:r>
        <w:rPr>
          <w:b/>
        </w:rPr>
        <w:t xml:space="preserve">financial model</w:t>
      </w:r>
      <w:r>
        <w:rPr/>
        <w:t xml:space="preserve"> (fees, payments, sustainability) when it is ready for decision.</w:t>
      </w:r>
    </w:p>
    <w:p>
      <w:pPr>
        <w:pStyle w:val="Heading2"/>
        <w:spacing w:lineRule="auto"/>
      </w:pPr>
      <w:r>
        <w:rPr/>
        <w:t xml:space="preserve">9. What work is now authorized?</w:t>
      </w:r>
    </w:p>
    <w:p>
      <w:pPr>
        <w:spacing w:lineRule="auto"/>
      </w:pPr>
      <w:r>
        <w:rPr/>
        <w:t xml:space="preserve">Gate G0 is </w:t>
      </w:r>
      <w:r>
        <w:rPr>
          <w:b/>
        </w:rPr>
        <w:t xml:space="preserve">PASS_WITH_TIME_BOUNDED_CONDITIONS</w:t>
      </w:r>
      <w:r>
        <w:rPr/>
        <w:t xml:space="preserve">. That authorizes controlled design, documentation, architecture, requirements, test construction, and governed implementation of the club-affiliation workflow. The constitutional foundation (Packages 1-4) is complete, ratified, frozen, and machine-validated. The program can now build - carefully, under its own controls - the first real workflow.</w:t>
      </w:r>
    </w:p>
    <w:p>
      <w:pPr>
        <w:pStyle w:val="Heading2"/>
        <w:spacing w:lineRule="auto"/>
      </w:pPr>
      <w:r>
        <w:rPr/>
        <w:t xml:space="preserve">10. What is explicitly not yet being claimed?</w:t>
      </w:r>
    </w:p>
    <w:p>
      <w:pPr>
        <w:spacing w:lineRule="auto"/>
      </w:pPr>
      <w:r>
        <w:rPr/>
        <w:t xml:space="preserve">To be completely straight with you, the following are </w:t>
      </w:r>
      <w:r>
        <w:rPr>
          <w:b/>
        </w:rPr>
        <w:t xml:space="preserve">not</w:t>
      </w:r>
      <w:r>
        <w:rPr/>
        <w:t xml:space="preserve"> claimed:</w:t>
      </w:r>
    </w:p>
    <w:p>
      <w:pPr>
        <w:numPr>
          <w:ilvl w:val="0"/>
          <w:numId w:val="133"/>
        </w:numPr>
        <w:spacing w:lineRule="auto"/>
      </w:pPr>
      <w:r>
        <w:rPr/>
        <w:t xml:space="preserve">This is </w:t>
      </w:r>
      <w:r>
        <w:rPr>
          <w:b/>
        </w:rPr>
        <w:t xml:space="preserve">not</w:t>
      </w:r>
      <w:r>
        <w:rPr/>
        <w:t xml:space="preserve"> independent certification. The readiness is author-verified and self-attested by the accountable authority, and it says so plainly.</w:t>
      </w:r>
    </w:p>
    <w:p>
      <w:pPr>
        <w:numPr>
          <w:ilvl w:val="0"/>
          <w:numId w:val="133"/>
        </w:numPr>
        <w:spacing w:lineRule="auto"/>
      </w:pPr>
      <w:r>
        <w:rPr/>
        <w:t xml:space="preserve">We are </w:t>
      </w:r>
      <w:r>
        <w:rPr>
          <w:b/>
        </w:rPr>
        <w:t xml:space="preserve">not</w:t>
      </w:r>
      <w:r>
        <w:rPr/>
        <w:t xml:space="preserve"> claiming your executive acceptance, funding approval, or any stakeholder or domain sign-off. Those remain open decisions with named owners.</w:t>
      </w:r>
    </w:p>
    <w:p>
      <w:pPr>
        <w:numPr>
          <w:ilvl w:val="0"/>
          <w:numId w:val="133"/>
        </w:numPr>
        <w:spacing w:lineRule="auto"/>
      </w:pPr>
      <w:r>
        <w:rPr/>
        <w:t xml:space="preserve">We are </w:t>
      </w:r>
      <w:r>
        <w:rPr>
          <w:b/>
        </w:rPr>
        <w:t xml:space="preserve">not</w:t>
      </w:r>
      <w:r>
        <w:rPr/>
        <w:t xml:space="preserve"> claiming production readiness, security/privacy assurance, bilingual or accessibility conformance, or operational proof. Each is scheduled before its corresponding production exposure.</w:t>
      </w:r>
    </w:p>
    <w:p>
      <w:pPr>
        <w:spacing w:lineRule="auto"/>
      </w:pPr>
      <w:r>
        <w:rPr/>
        <w:t xml:space="preserve">Nothing in this brief should be read as more than it says: a disciplined, governed foundation is in place, one real workflow is authorized to be built under control, and the material commitments remain yours to make when the evidence for them is ready.</w:t>
      </w:r>
    </w:p>
    <w:p>
      <w:pPr>
        <w:pStyle w:val="Heading1"/>
        <w:spacing w:lineRule="auto"/>
      </w:pPr>
      <w:r>
        <w:rPr/>
        <w:t xml:space="preserve">V0-I - Annex I: Volume 0 Completion Record</w:t>
      </w:r>
    </w:p>
    <w:p>
      <w:pPr>
        <w:spacing w:lineRule="auto"/>
      </w:pPr>
      <w:r>
        <w:rPr>
          <w:b/>
        </w:rPr>
        <w:t xml:space="preserve">Document ID:</w:t>
      </w:r>
    </w:p>
    <w:p>
      <w:pPr>
        <w:spacing w:lineRule="auto"/>
      </w:pPr>
      <w:r>
        <w:rPr/>
        <w:t xml:space="preserve"> V0-I-VOLUME0-COMPLETION</w:t>
      </w:r>
    </w:p>
    <w:p>
      <w:pPr>
        <w:spacing w:lineRule="auto"/>
      </w:pPr>
      <w:r>
        <w:rPr>
          <w:b/>
        </w:rPr>
        <w:t xml:space="preserve">Status:</w:t>
      </w:r>
    </w:p>
    <w:p>
      <w:pPr>
        <w:spacing w:lineRule="auto"/>
      </w:pPr>
      <w:r>
        <w:rPr/>
        <w:t xml:space="preserve"> RATIFIED</w:t>
      </w:r>
    </w:p>
    <w:p>
      <w:pPr>
        <w:spacing w:lineRule="auto"/>
      </w:pPr>
      <w:r>
        <w:rPr>
          <w:b/>
        </w:rPr>
        <w:t xml:space="preserve">Version:</w:t>
      </w:r>
    </w:p>
    <w:p>
      <w:pPr>
        <w:spacing w:lineRule="auto"/>
      </w:pPr>
      <w:r>
        <w:rPr/>
        <w:t xml:space="preserve"> 1.0.0</w:t>
      </w:r>
    </w:p>
    <w:p>
      <w:pPr>
        <w:spacing w:lineRule="auto"/>
      </w:pPr>
      <w:r>
        <w:rPr>
          <w:b/>
        </w:rPr>
        <w:t xml:space="preserve">Owner:</w:t>
      </w:r>
    </w:p>
    <w:p>
      <w:pPr>
        <w:spacing w:lineRule="auto"/>
      </w:pPr>
      <w:r>
        <w:rPr/>
        <w:t xml:space="preserve"> Aubert Nungisa (Accountable Program Authority)</w:t>
      </w:r>
    </w:p>
    <w:p>
      <w:pPr>
        <w:spacing w:lineRule="auto"/>
      </w:pPr>
      <w:r>
        <w:rPr>
          <w:b/>
        </w:rPr>
        <w:t xml:space="preserve">Approver:</w:t>
      </w:r>
    </w:p>
    <w:p>
      <w:pPr>
        <w:spacing w:lineRule="auto"/>
      </w:pPr>
      <w:r>
        <w:rPr/>
        <w:t xml:space="preserve"> Nolan (Executive Acceptance Authority)</w:t>
      </w:r>
    </w:p>
    <w:p>
      <w:pPr>
        <w:spacing w:lineRule="auto"/>
      </w:pPr>
      <w:r>
        <w:rPr>
          <w:b/>
        </w:rPr>
        <w:t xml:space="preserve">Associated Gate:</w:t>
      </w:r>
    </w:p>
    <w:p>
      <w:pPr>
        <w:spacing w:lineRule="auto"/>
      </w:pPr>
      <w:r>
        <w:rPr/>
        <w:t xml:space="preserve"> G0</w:t>
      </w:r>
    </w:p>
    <w:p>
      <w:pPr>
        <w:spacing w:lineRule="auto"/>
      </w:pPr>
      <w:r>
        <w:rPr/>
        <w:t xml:space="preserve">This annex is the completion record for Volume 0 (Program Constitution and Control System) and the closure record for Package 4 (Volume 0 constitutional closure). It records the final ratification state, baselines, closure decisions, remaining conditions, validation results, the freeze rule, and the authorization to proceed to Volume 1. It follows a line-level and control-system closure review of the complete Volume 0 corpus.</w:t>
      </w:r>
    </w:p>
    <w:p>
      <w:pPr>
        <w:pStyle w:val="Heading2"/>
        <w:spacing w:lineRule="auto"/>
      </w:pPr>
      <w:r>
        <w:rPr/>
        <w:t xml:space="preserve">I.1 Closure finding</w:t>
      </w:r>
    </w:p>
    <w:p>
      <w:pPr>
        <w:spacing w:lineRule="auto"/>
      </w:pPr>
      <w:r>
        <w:rPr/>
        <w:t xml:space="preserve">Finding: ACCEPTED.</w:t>
      </w:r>
    </w:p>
    <w:p>
      <w:pPr>
        <w:spacing w:lineRule="auto"/>
      </w:pPr>
      <w:r>
        <w:rPr/>
        <w:t xml:space="preserve">The complete Volume 0 corpus (Packages 1-4) is internally consistent, governed, and machine-validated. No unresolved condition prevents constitutional closure. Remaining conditions are time-bounded and mapped to named owners and future blocking gates (V0-12 12.6). The disposition of Gate G0 is PASS_WITH_TIME_BOUNDED_CONDITIONS.</w:t>
      </w:r>
    </w:p>
    <w:p>
      <w:pPr>
        <w:pStyle w:val="Heading2"/>
        <w:spacing w:lineRule="auto"/>
      </w:pPr>
      <w:r>
        <w:rPr/>
        <w:t xml:space="preserve">I.2 Package ratification and baselines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337.142857142857"/>
        <w:gridCol w:w="1337.142857142857"/>
        <w:gridCol w:w="1337.142857142857"/>
        <w:gridCol w:w="1337.142857142857"/>
        <w:gridCol w:w="1337.142857142857"/>
        <w:gridCol w:w="1337.142857142857"/>
        <w:gridCol w:w="1337.142857142857"/>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Package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Scope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Status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Closure record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Approval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Closure decision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Base commit</w:t>
            </w:r>
          </w:p>
        </w:tc>
      </w:tr>
      <w:tblGrid>
        <w:gridCol w:w="1337.142857142857"/>
        <w:gridCol w:w="1337.142857142857"/>
        <w:gridCol w:w="1337.142857142857"/>
        <w:gridCol w:w="1337.142857142857"/>
        <w:gridCol w:w="1337.142857142857"/>
        <w:gridCol w:w="1337.142857142857"/>
        <w:gridCol w:w="1337.142857142857"/>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Package 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V0-00..V0-05, V0-A..V0-E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RATIFIED, FROZEN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V0-E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APP-005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DEC-V0-022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346f9df</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Package 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V0-06, V0-07, V0-08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RATIFIED, FROZEN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V0-F</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APP-008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DEC-V0-023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cdc8f80</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Package 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V0-09, V0-10, V0-11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RATIFIED, FROZEN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V0-G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APP-012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DEC-V0-024, DEC-V0-025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8cd6ee8</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Package 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V0-12, V0-H, V0-I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RATIFIED, FROZEN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V0-I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APP-013, APP-014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DEC-V0-026, DEC-V0-027</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8cd6ee8</w:t>
            </w:r>
          </w:p>
        </w:tc>
      </w:tr>
    </w:tbl>
    <w:p>
      <w:pPr>
        <w:spacing w:lineRule="auto"/>
      </w:pPr>
      <w:r>
        <w:rPr/>
      </w:r>
    </w:p>
    <w:p>
      <w:pPr>
        <w:spacing w:lineRule="auto"/>
      </w:pPr>
      <w:r>
        <w:rPr/>
        <w:t xml:space="preserve">Provenance branches </w:t>
      </w:r>
      <w:r>
        <w:rPr/>
        <w:t xml:space="preserve">docs/volume-0-package-1</w:t>
      </w:r>
      <w:r>
        <w:rPr/>
        <w:t xml:space="preserve">, </w:t>
      </w:r>
      <w:r>
        <w:rPr/>
        <w:t xml:space="preserve">docs/volume-0-package-2</w:t>
      </w:r>
      <w:r>
        <w:rPr/>
        <w:t xml:space="preserve">, and </w:t>
      </w:r>
      <w:r>
        <w:rPr/>
        <w:t xml:space="preserve">docs/volume-0-package-3</w:t>
      </w:r>
      <w:r>
        <w:rPr/>
        <w:t xml:space="preserve"> are preserved. Package 4 is delivered on </w:t>
      </w:r>
      <w:r>
        <w:rPr/>
        <w:t xml:space="preserve">docs/volume-0-package-4</w:t>
      </w:r>
      <w:r>
        <w:rPr/>
        <w:t xml:space="preserve">, based at </w:t>
      </w:r>
      <w:r>
        <w:rPr/>
        <w:t xml:space="preserve">8cd6ee8</w:t>
      </w:r>
      <w:r>
        <w:rPr/>
        <w:t xml:space="preserve">.</w:t>
      </w:r>
    </w:p>
    <w:p>
      <w:pPr>
        <w:pStyle w:val="Heading2"/>
        <w:spacing w:lineRule="auto"/>
      </w:pPr>
      <w:r>
        <w:rPr/>
        <w:t xml:space="preserve">I.3 Gate G0 disposition</w:t>
      </w:r>
    </w:p>
    <w:p>
      <w:pPr>
        <w:spacing w:lineRule="auto"/>
      </w:pPr>
      <w:r>
        <w:rPr>
          <w:rFonts w:ascii="Courier" w:hAnsi="Courier"/>
        </w:rPr>
        <w:t xml:space="preserve">Disposition: PASS_WITH_TIME_BOUNDED_CONDITIONS Authority: Aubert Nungisa, Accountable Program Authority Evidence: SELF-ATTESTED / AUTHOR-VERIFIED Independent certification: NOT CLAIMED Executive organizational acceptance: REQUIRED AT MATERIAL COMMITMENT GATE </w:t>
      </w:r>
    </w:p>
    <w:p>
      <w:pPr>
        <w:spacing w:lineRule="auto"/>
      </w:pPr>
      <w:r>
        <w:rPr/>
        <w:t xml:space="preserve">The authoritative Gate G0 record is V0-12; the evidence package is under evidence/G0/ with a machine-readable evidence-index.yaml.</w:t>
      </w:r>
    </w:p>
    <w:p>
      <w:pPr>
        <w:pStyle w:val="Heading2"/>
        <w:spacing w:lineRule="auto"/>
      </w:pPr>
      <w:r>
        <w:rPr/>
        <w:t xml:space="preserve">I.4 Remaining conditions and future blocking points</w:t>
      </w:r>
    </w:p>
    <w:p>
      <w:pPr>
        <w:spacing w:lineRule="auto"/>
      </w:pPr>
      <w:r>
        <w:rPr/>
        <w:t xml:space="preserve">All remaining conditions are time-bounded, carry a named owner, and become mandatory only at the stated future gate. None blocks current controlled design, documentation, architecture, requirements, tests, or governed implementation.</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120"/>
        <w:gridCol w:w="3120"/>
        <w:gridCol w:w="31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Condition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Owner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Future blocking point</w:t>
            </w:r>
          </w:p>
        </w:tc>
      </w:tr>
      <w:tblGrid>
        <w:gridCol w:w="3120"/>
        <w:gridCol w:w="3120"/>
        <w:gridCol w:w="31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Executive organizational acceptance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Nolan (D0)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Material organizational commitment or pilot authorization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Funding approval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Nolan (D0)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External expenditure or funded delivery commitment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Strategy validation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Rich (D7)</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Executive strategy presentation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Business and financial validation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Hélène (D4)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Financial model, fees, payments, sustainability decisions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Policy and compliance validation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Jen (D4)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Ratification of affiliation requirements and compliance rules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Club/PTSO operational validation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Named pilot PTSO/club (D8)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Pilot workflow acceptance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French-language validation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Independent assurance (D9)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Bilingual release claim</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Accessibility validation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Independent assurance (D9)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WCAG release claim</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Independent security and privacy assurance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Independent assurance (D9)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Production personal-data exposure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Backup, recovery, and operational proof</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Aubert Nungisa (Technology and Operations Authority)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Production launch</w:t>
            </w:r>
          </w:p>
        </w:tc>
      </w:tr>
    </w:tbl>
    <w:p>
      <w:pPr>
        <w:spacing w:lineRule="auto"/>
      </w:pPr>
      <w:r>
        <w:rPr/>
      </w:r>
    </w:p>
    <w:p>
      <w:pPr>
        <w:pStyle w:val="Heading2"/>
        <w:spacing w:lineRule="auto"/>
      </w:pPr>
      <w:r>
        <w:rPr/>
        <w:t xml:space="preserve">I.5 Governance validation results</w:t>
      </w:r>
    </w:p>
    <w:p>
      <w:pPr>
        <w:spacing w:lineRule="auto"/>
      </w:pPr>
      <w:r>
        <w:rPr/>
        <w:t xml:space="preserve">Local validation at closure:</w:t>
      </w:r>
    </w:p>
    <w:p>
      <w:pPr>
        <w:numPr>
          <w:ilvl w:val="0"/>
          <w:numId w:val="134"/>
        </w:numPr>
        <w:spacing w:lineRule="auto"/>
      </w:pPr>
      <w:r>
        <w:rPr/>
        <w:t xml:space="preserve">npm run governance:check</w:t>
      </w:r>
      <w:r>
        <w:rPr/>
        <w:t xml:space="preserve"> - PASS. Governance errors: 0. Expired exceptions: 0. False ratifications: 0. Broken references: 0. Authority conflicts: 0.</w:t>
      </w:r>
    </w:p>
    <w:p>
      <w:pPr>
        <w:numPr>
          <w:ilvl w:val="0"/>
          <w:numId w:val="134"/>
        </w:numPr>
        <w:spacing w:lineRule="auto"/>
      </w:pPr>
      <w:r>
        <w:rPr/>
        <w:t xml:space="preserve">Permitted informational conditions only: REG-008 OUT-001, OUT-007, OUT-009 outcome baselines remain TBD (allowed by the control system).</w:t>
      </w:r>
    </w:p>
    <w:p>
      <w:pPr>
        <w:numPr>
          <w:ilvl w:val="0"/>
          <w:numId w:val="134"/>
        </w:numPr>
        <w:spacing w:lineRule="auto"/>
      </w:pPr>
      <w:r>
        <w:rPr/>
        <w:t xml:space="preserve">npm run governance:report</w:t>
      </w:r>
      <w:r>
        <w:rPr/>
        <w:t xml:space="preserve"> - non-authoritative control report regenerated.</w:t>
      </w:r>
    </w:p>
    <w:p>
      <w:pPr>
        <w:numPr>
          <w:ilvl w:val="0"/>
          <w:numId w:val="134"/>
        </w:numPr>
        <w:spacing w:lineRule="auto"/>
      </w:pPr>
      <w:r>
        <w:rPr/>
        <w:t xml:space="preserve">npm run lint</w:t>
      </w:r>
      <w:r>
        <w:rPr/>
        <w:t xml:space="preserve"> - clean.</w:t>
      </w:r>
    </w:p>
    <w:p>
      <w:pPr>
        <w:spacing w:lineRule="auto"/>
      </w:pPr>
      <w:r>
        <w:rPr/>
        <w:t xml:space="preserve">Remote governance CI: the path-scoped governance workflow runs on push. Its result is verified on the Package 4 branch before merge; any failure is treated as a correction to be resolved before Volume 0 closure is merged to </w:t>
      </w:r>
      <w:r>
        <w:rPr/>
        <w:t xml:space="preserve">main</w:t>
      </w:r>
      <w:r>
        <w:rPr/>
        <w:t xml:space="preserve">.</w:t>
      </w:r>
    </w:p>
    <w:p>
      <w:pPr>
        <w:pStyle w:val="Heading2"/>
        <w:spacing w:lineRule="auto"/>
      </w:pPr>
      <w:r>
        <w:rPr/>
        <w:t xml:space="preserve">I.6 Final Volume 0 version and freeze rule</w:t>
      </w:r>
    </w:p>
    <w:p>
      <w:pPr>
        <w:spacing w:lineRule="auto"/>
      </w:pPr>
      <w:r>
        <w:rPr/>
        <w:t xml:space="preserve">Final Volume 0 version: v1.0.0.</w:t>
      </w:r>
    </w:p>
    <w:p>
      <w:pPr>
        <w:spacing w:lineRule="auto"/>
      </w:pPr>
      <w:r>
        <w:rPr/>
        <w:t xml:space="preserve">Freeze rule: with this record, the complete Volume 0 corpus is frozen at v1.0.0. Constitutional text changes only through a documented constitutional amendment under V0-00 amendment control (V0-10 10.11). The living registers (REG-000..008) and the Gate G0 evidence package remain living instruments and may be updated without a constitutional amendment, provided they do not alter frozen constitutional text.</w:t>
      </w:r>
    </w:p>
    <w:p>
      <w:pPr>
        <w:pStyle w:val="Heading2"/>
        <w:spacing w:lineRule="auto"/>
      </w:pPr>
      <w:r>
        <w:rPr/>
        <w:t xml:space="preserve">I.7 Authorization to proceed to Volume 1</w:t>
      </w:r>
    </w:p>
    <w:p>
      <w:pPr>
        <w:spacing w:lineRule="auto"/>
      </w:pPr>
      <w:r>
        <w:rPr/>
        <w:t xml:space="preserve">With Volume 0 closed and frozen at v1.0.0, Volume 1 - Current-State Qualification and Repository Convergence - is formally authorized. Volume 1 will systematically reconcile the Base44 corpus, The House implementation, current vendors, operating processes, and authoritative data sources against this constitution.</w:t>
      </w:r>
    </w:p>
    <w:p>
      <w:pPr>
        <w:spacing w:lineRule="auto"/>
      </w:pPr>
      <w:r>
        <w:rPr/>
        <w:t xml:space="preserve">No Volume 1 content is created within Package 4. This authorization is the sole forward-looking action recorded here. The decision is recorded in REG-002 (DEC-V0-027) and the closure approval in REG-006 (APP-014).</w:t>
      </w:r>
    </w:p>
    <w:p>
      <w:pPr>
        <w:pStyle w:val="Heading2"/>
        <w:spacing w:lineRule="auto"/>
      </w:pPr>
      <w:r>
        <w:rPr/>
        <w:t xml:space="preserve">I.8 Generated executive formats (non-authoritative)</w:t>
      </w:r>
    </w:p>
    <w:p>
      <w:pPr>
        <w:spacing w:lineRule="auto"/>
      </w:pPr>
      <w:r>
        <w:rPr/>
        <w:t xml:space="preserve">Controlled DOCX and PDF projections of the complete Volume 0 and of the executive constitutional brief are generated under generated/. They are non-authoritative projections of the source Markdown, each marked with its source commit and generated status. The source-controlled Markdown remains authoritative.</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ftr xmlns="http://schemas.openxmlformats.org/wordprocessingml/2006/main">
  <p>
    <pPr>
      <spacing xmlns:ns1="http://schemas.openxmlformats.org/wordprocessingml/2006/main" ns1:lineRule="auto"/>
    </pPr>
    <r>
      <rPr/>
    </r>
    <fldSimple xmlns:ns2="http://schemas.openxmlformats.org/wordprocessingml/2006/main" ns2:instr="PAGE">
      <r/>
    </fldSimple>
  </p>
</ftr>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5">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4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8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5">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9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97">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9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99">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0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0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0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03">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0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05">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0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07">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0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0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1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2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2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2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2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2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2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2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2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29">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3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3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3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3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3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hyperlink" Target="#chap-V0-00" TargetMode="External"/>
  <Relationship Id="rId7" Type="http://schemas.openxmlformats.org/officeDocument/2006/relationships/hyperlink" Target="#chap-V0-01" TargetMode="External"/>
  <Relationship Id="rId8" Type="http://schemas.openxmlformats.org/officeDocument/2006/relationships/hyperlink" Target="#chap-V0-02" TargetMode="External"/>
  <Relationship Id="rId9" Type="http://schemas.openxmlformats.org/officeDocument/2006/relationships/hyperlink" Target="#chap-V0-03" TargetMode="External"/>
  <Relationship Id="rId10" Type="http://schemas.openxmlformats.org/officeDocument/2006/relationships/hyperlink" Target="#chap-V0-04" TargetMode="External"/>
  <Relationship Id="rId11" Type="http://schemas.openxmlformats.org/officeDocument/2006/relationships/hyperlink" Target="#chap-V0-05" TargetMode="External"/>
  <Relationship Id="rId12" Type="http://schemas.openxmlformats.org/officeDocument/2006/relationships/hyperlink" Target="#chap-V0-06" TargetMode="External"/>
  <Relationship Id="rId13" Type="http://schemas.openxmlformats.org/officeDocument/2006/relationships/hyperlink" Target="#chap-V0-07" TargetMode="External"/>
  <Relationship Id="rId14" Type="http://schemas.openxmlformats.org/officeDocument/2006/relationships/hyperlink" Target="#chap-V0-08" TargetMode="External"/>
  <Relationship Id="rId15" Type="http://schemas.openxmlformats.org/officeDocument/2006/relationships/hyperlink" Target="#chap-V0-09" TargetMode="External"/>
  <Relationship Id="rId16" Type="http://schemas.openxmlformats.org/officeDocument/2006/relationships/hyperlink" Target="#chap-V0-10" TargetMode="External"/>
  <Relationship Id="rId17" Type="http://schemas.openxmlformats.org/officeDocument/2006/relationships/hyperlink" Target="#chap-V0-11" TargetMode="External"/>
  <Relationship Id="rId18" Type="http://schemas.openxmlformats.org/officeDocument/2006/relationships/hyperlink" Target="#chap-V0-12" TargetMode="External"/>
  <Relationship Id="rId19" Type="http://schemas.openxmlformats.org/officeDocument/2006/relationships/hyperlink" Target="#chap-V0-A" TargetMode="External"/>
  <Relationship Id="rId20" Type="http://schemas.openxmlformats.org/officeDocument/2006/relationships/hyperlink" Target="#chap-V0-B" TargetMode="External"/>
  <Relationship Id="rId21" Type="http://schemas.openxmlformats.org/officeDocument/2006/relationships/hyperlink" Target="#chap-V0-C" TargetMode="External"/>
  <Relationship Id="rId22" Type="http://schemas.openxmlformats.org/officeDocument/2006/relationships/hyperlink" Target="#chap-V0-D" TargetMode="External"/>
  <Relationship Id="rId23" Type="http://schemas.openxmlformats.org/officeDocument/2006/relationships/hyperlink" Target="#chap-V0-E" TargetMode="External"/>
  <Relationship Id="rId24" Type="http://schemas.openxmlformats.org/officeDocument/2006/relationships/hyperlink" Target="#chap-V0-F" TargetMode="External"/>
  <Relationship Id="rId25" Type="http://schemas.openxmlformats.org/officeDocument/2006/relationships/hyperlink" Target="#chap-V0-G" TargetMode="External"/>
  <Relationship Id="rId26" Type="http://schemas.openxmlformats.org/officeDocument/2006/relationships/hyperlink" Target="#chap-V0-H" TargetMode="External"/>
  <Relationship Id="rId27" Type="http://schemas.openxmlformats.org/officeDocument/2006/relationships/hyperlink" Target="#chap-V0-I" TargetMode="External"/>
  <Relationship Id="rId28" Type="http://schemas.openxmlformats.org/officeDocument/2006/relationships/footer" Target="footer1.xml" TargetMode="Internal"/>
  <Relationship Id="rId29"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Central Registration Platform — Volume 0 v1.0.0</dc:title>
  <dc:subject/>
  <dc:creator>html-to-docx</dc:creator>
  <cp:keywords>html-to-docx</cp:keywords>
  <dc:description/>
  <cp:lastModifiedBy>html-to-docx</cp:lastModifiedBy>
  <cp:revision>1</cp:revision>
  <dcterms:created xsi:type="dcterms:W3CDTF">2026-07-25T16:45:11.400Z</dcterms:created>
  <dcterms:modified xsi:type="dcterms:W3CDTF">2026-07-25T16:45:11.400Z</dcterms:modified>
</cp:coreProperties>
</file>