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F68F0" w14:textId="0F6D56CD" w:rsidR="00622DC2" w:rsidRPr="00622DC2" w:rsidRDefault="00622DC2" w:rsidP="00622DC2">
      <w:pPr>
        <w:rPr>
          <w:lang w:val="en-AU"/>
        </w:rPr>
      </w:pPr>
      <w:r w:rsidRPr="00622DC2">
        <w:rPr>
          <w:lang w:val="en-AU"/>
        </w:rPr>
        <w:t xml:space="preserve">Melioidosis, a lethal disease caused by the soil-based bacterium, </w:t>
      </w:r>
      <w:proofErr w:type="spellStart"/>
      <w:r w:rsidRPr="00622DC2">
        <w:rPr>
          <w:i/>
          <w:iCs/>
          <w:lang w:val="en-AU"/>
        </w:rPr>
        <w:t>Burkholderia</w:t>
      </w:r>
      <w:proofErr w:type="spellEnd"/>
      <w:r w:rsidRPr="00622DC2">
        <w:rPr>
          <w:i/>
          <w:iCs/>
          <w:lang w:val="en-AU"/>
        </w:rPr>
        <w:t xml:space="preserve"> pseudomallei</w:t>
      </w:r>
      <w:r w:rsidRPr="00622DC2">
        <w:rPr>
          <w:lang w:val="en-AU"/>
        </w:rPr>
        <w:t xml:space="preserve">, is endemic in northeastern Queensland. Case reporting </w:t>
      </w:r>
      <w:r w:rsidR="00170854" w:rsidRPr="00622DC2">
        <w:rPr>
          <w:lang w:val="en-AU"/>
        </w:rPr>
        <w:t xml:space="preserve">typically </w:t>
      </w:r>
      <w:r w:rsidRPr="00622DC2">
        <w:rPr>
          <w:lang w:val="en-AU"/>
        </w:rPr>
        <w:t xml:space="preserve">increases during the wet season, from </w:t>
      </w:r>
      <w:r w:rsidR="00EF115B">
        <w:rPr>
          <w:lang w:val="en-AU"/>
        </w:rPr>
        <w:t xml:space="preserve">November to </w:t>
      </w:r>
      <w:r w:rsidR="009A4893">
        <w:rPr>
          <w:lang w:val="en-AU"/>
        </w:rPr>
        <w:t>April</w:t>
      </w:r>
      <w:r w:rsidRPr="00622DC2">
        <w:rPr>
          <w:lang w:val="en-AU"/>
        </w:rPr>
        <w:t>, which brings heavy rainfall to the region.</w:t>
      </w:r>
    </w:p>
    <w:p w14:paraId="09C97776" w14:textId="67D1F824" w:rsidR="00622DC2" w:rsidRPr="00622DC2" w:rsidRDefault="00EF115B" w:rsidP="00622DC2">
      <w:pPr>
        <w:rPr>
          <w:lang w:val="en-AU"/>
        </w:rPr>
      </w:pPr>
      <w:r w:rsidRPr="00EF115B">
        <w:rPr>
          <w:lang w:val="en-AU"/>
        </w:rPr>
        <w:t>In 2025, Queensland experienced a sudden</w:t>
      </w:r>
      <w:r w:rsidR="00E01E34">
        <w:rPr>
          <w:lang w:val="en-AU"/>
        </w:rPr>
        <w:t xml:space="preserve"> </w:t>
      </w:r>
      <w:r w:rsidRPr="00EF115B">
        <w:rPr>
          <w:lang w:val="en-AU"/>
        </w:rPr>
        <w:t>threefold increase in melioidosis cases, exceeding expectations for this jurisdiction during the same year-to-date period</w:t>
      </w:r>
      <w:r w:rsidR="00622DC2" w:rsidRPr="00622DC2">
        <w:rPr>
          <w:lang w:val="en-AU"/>
        </w:rPr>
        <w:t xml:space="preserve">. Nearly </w:t>
      </w:r>
      <w:r w:rsidR="00622DC2">
        <w:rPr>
          <w:lang w:val="en-AU"/>
        </w:rPr>
        <w:t>9</w:t>
      </w:r>
      <w:r w:rsidR="00093171">
        <w:rPr>
          <w:lang w:val="en-AU"/>
        </w:rPr>
        <w:t xml:space="preserve">0% </w:t>
      </w:r>
      <w:r w:rsidR="00622DC2" w:rsidRPr="00622DC2">
        <w:rPr>
          <w:lang w:val="en-AU"/>
        </w:rPr>
        <w:t xml:space="preserve">of cases originated from two Hospital and Health Service (HHS) regions: </w:t>
      </w:r>
      <w:r w:rsidR="00093171">
        <w:rPr>
          <w:lang w:val="en-AU"/>
        </w:rPr>
        <w:t>Cairns</w:t>
      </w:r>
      <w:r w:rsidR="00622DC2" w:rsidRPr="00622DC2">
        <w:rPr>
          <w:lang w:val="en-AU"/>
        </w:rPr>
        <w:t xml:space="preserve"> and </w:t>
      </w:r>
      <w:r w:rsidR="00093171">
        <w:rPr>
          <w:lang w:val="en-AU"/>
        </w:rPr>
        <w:t>Townsville</w:t>
      </w:r>
      <w:r w:rsidR="00622DC2" w:rsidRPr="00622DC2">
        <w:rPr>
          <w:lang w:val="en-AU"/>
        </w:rPr>
        <w:t xml:space="preserve">. Because the source of infection for most cases </w:t>
      </w:r>
      <w:r w:rsidR="00243E22" w:rsidRPr="00060132">
        <w:rPr>
          <w:lang w:val="en-AU"/>
        </w:rPr>
        <w:t>was unknown</w:t>
      </w:r>
      <w:r w:rsidR="00622DC2" w:rsidRPr="00622DC2">
        <w:rPr>
          <w:lang w:val="en-AU"/>
        </w:rPr>
        <w:t>, monitoring the temporal pattern of disease incidence alongside environmental data, such as rainfall, provided a basis for generating hypotheses about the probable cause of the surge.</w:t>
      </w:r>
    </w:p>
    <w:p w14:paraId="10F8AD28" w14:textId="74026398" w:rsidR="00622DC2" w:rsidRPr="00622DC2" w:rsidRDefault="00622DC2" w:rsidP="00622DC2">
      <w:pPr>
        <w:rPr>
          <w:lang w:val="en-AU"/>
        </w:rPr>
      </w:pPr>
      <w:r w:rsidRPr="00622DC2">
        <w:rPr>
          <w:lang w:val="en-AU"/>
        </w:rPr>
        <w:t xml:space="preserve">The graph reveals two clear messages: the </w:t>
      </w:r>
      <w:r w:rsidR="007406AF">
        <w:rPr>
          <w:lang w:val="en-AU"/>
        </w:rPr>
        <w:t xml:space="preserve">2025 </w:t>
      </w:r>
      <w:r w:rsidRPr="00622DC2">
        <w:rPr>
          <w:lang w:val="en-AU"/>
        </w:rPr>
        <w:t xml:space="preserve">melioidosis case surge exceeded the </w:t>
      </w:r>
      <w:r w:rsidR="00093171">
        <w:rPr>
          <w:lang w:val="en-AU"/>
        </w:rPr>
        <w:t>2020–202</w:t>
      </w:r>
      <w:r w:rsidR="007406AF">
        <w:rPr>
          <w:lang w:val="en-AU"/>
        </w:rPr>
        <w:t>4</w:t>
      </w:r>
      <w:r w:rsidRPr="00622DC2">
        <w:rPr>
          <w:lang w:val="en-AU"/>
        </w:rPr>
        <w:t xml:space="preserve"> mean value, and this event </w:t>
      </w:r>
      <w:r w:rsidR="00905080">
        <w:rPr>
          <w:lang w:val="en-AU"/>
        </w:rPr>
        <w:t>associated</w:t>
      </w:r>
      <w:r w:rsidRPr="00622DC2">
        <w:rPr>
          <w:lang w:val="en-AU"/>
        </w:rPr>
        <w:t xml:space="preserve"> with heavy rainfall. The epidemic curve itself demonstrated a sharp increase in illness, specifically showing two distinct peaks in cases during the outbreak period from </w:t>
      </w:r>
      <w:r w:rsidR="007406AF">
        <w:rPr>
          <w:lang w:val="en-AU"/>
        </w:rPr>
        <w:t>late January to late April</w:t>
      </w:r>
      <w:r w:rsidRPr="00622DC2">
        <w:rPr>
          <w:lang w:val="en-AU"/>
        </w:rPr>
        <w:t>. When plotting this disease activity against the average daily rainfall, the data confirmed a positive correlation (</w:t>
      </w:r>
      <w:r w:rsidR="007406AF">
        <w:rPr>
          <w:lang w:val="en-AU"/>
        </w:rPr>
        <w:t>Pearson</w:t>
      </w:r>
      <w:r w:rsidR="004E496F">
        <w:rPr>
          <w:lang w:val="en-AU"/>
        </w:rPr>
        <w:t xml:space="preserve">; </w:t>
      </w:r>
      <w:r w:rsidRPr="00622DC2">
        <w:rPr>
          <w:lang w:val="en-AU"/>
        </w:rPr>
        <w:t>r = 0.45; 95% CI: 0.28-0.59) during the outbreak period.</w:t>
      </w:r>
    </w:p>
    <w:p w14:paraId="2F178F5B" w14:textId="6B0F7728" w:rsidR="00622DC2" w:rsidRPr="00622DC2" w:rsidRDefault="00622DC2" w:rsidP="00622DC2">
      <w:pPr>
        <w:rPr>
          <w:lang w:val="en-AU"/>
        </w:rPr>
      </w:pPr>
      <w:r w:rsidRPr="00622DC2">
        <w:rPr>
          <w:lang w:val="en-AU"/>
        </w:rPr>
        <w:t>This correlation supports the theory that heavy rainfall and stormy weather events release the bacteria from the soil. When heavy rain loosens the earth and raises the water table, these bacteria reach the surface. Strong wind might then aerosolize and disseminate the bacteria, resulting in an increased infection. This visual evidence directly supported public health advice urging vulnerable people, such as older adults or those with comorbidities, to shelter during heavy rain</w:t>
      </w:r>
      <w:r w:rsidR="006357BC">
        <w:rPr>
          <w:lang w:val="en-AU"/>
        </w:rPr>
        <w:t xml:space="preserve">, to use </w:t>
      </w:r>
      <w:r w:rsidR="00F916F9">
        <w:t>p</w:t>
      </w:r>
      <w:r w:rsidR="00F916F9" w:rsidRPr="00F916F9">
        <w:t xml:space="preserve">ersonal </w:t>
      </w:r>
      <w:r w:rsidR="00F916F9">
        <w:t>p</w:t>
      </w:r>
      <w:r w:rsidR="00F916F9" w:rsidRPr="00F916F9">
        <w:t xml:space="preserve">rotective </w:t>
      </w:r>
      <w:r w:rsidR="00F916F9">
        <w:t>e</w:t>
      </w:r>
      <w:r w:rsidR="00F916F9" w:rsidRPr="00F916F9">
        <w:t>quipment</w:t>
      </w:r>
      <w:r w:rsidR="00F916F9" w:rsidRPr="00F916F9">
        <w:rPr>
          <w:lang w:val="en-AU"/>
        </w:rPr>
        <w:t xml:space="preserve"> </w:t>
      </w:r>
      <w:r w:rsidRPr="00622DC2">
        <w:rPr>
          <w:lang w:val="en-AU"/>
        </w:rPr>
        <w:t xml:space="preserve">and to avoid contact with mud and floodwaters to </w:t>
      </w:r>
      <w:r w:rsidR="00375BA0" w:rsidRPr="00375BA0">
        <w:rPr>
          <w:lang w:val="en-AU"/>
        </w:rPr>
        <w:t>reduce the risk of contracting the disease</w:t>
      </w:r>
      <w:r w:rsidRPr="00622DC2">
        <w:rPr>
          <w:lang w:val="en-AU"/>
        </w:rPr>
        <w:t>.</w:t>
      </w:r>
    </w:p>
    <w:p w14:paraId="07D0164E" w14:textId="77777777" w:rsidR="0056286B" w:rsidRPr="00060132" w:rsidRDefault="0056286B" w:rsidP="00060132">
      <w:pPr>
        <w:jc w:val="both"/>
      </w:pPr>
    </w:p>
    <w:sectPr w:rsidR="0056286B" w:rsidRPr="000601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EA5"/>
    <w:rsid w:val="00023D10"/>
    <w:rsid w:val="00060132"/>
    <w:rsid w:val="000744DD"/>
    <w:rsid w:val="00093171"/>
    <w:rsid w:val="000975F4"/>
    <w:rsid w:val="000E2442"/>
    <w:rsid w:val="000F3244"/>
    <w:rsid w:val="00140A00"/>
    <w:rsid w:val="00170854"/>
    <w:rsid w:val="001D0546"/>
    <w:rsid w:val="001F63E2"/>
    <w:rsid w:val="002145C3"/>
    <w:rsid w:val="0024353E"/>
    <w:rsid w:val="00243E22"/>
    <w:rsid w:val="00274956"/>
    <w:rsid w:val="00285B98"/>
    <w:rsid w:val="002B4287"/>
    <w:rsid w:val="002D24C3"/>
    <w:rsid w:val="003051BD"/>
    <w:rsid w:val="003578C4"/>
    <w:rsid w:val="00375BA0"/>
    <w:rsid w:val="003C511E"/>
    <w:rsid w:val="004179ED"/>
    <w:rsid w:val="0046285C"/>
    <w:rsid w:val="00495F23"/>
    <w:rsid w:val="004E496F"/>
    <w:rsid w:val="004F3A39"/>
    <w:rsid w:val="005461C7"/>
    <w:rsid w:val="0056286B"/>
    <w:rsid w:val="00574CAA"/>
    <w:rsid w:val="00591636"/>
    <w:rsid w:val="005919D4"/>
    <w:rsid w:val="00612D4E"/>
    <w:rsid w:val="00622DC2"/>
    <w:rsid w:val="006357BC"/>
    <w:rsid w:val="00667190"/>
    <w:rsid w:val="00671270"/>
    <w:rsid w:val="006E2B59"/>
    <w:rsid w:val="00730EA5"/>
    <w:rsid w:val="007406AF"/>
    <w:rsid w:val="00867297"/>
    <w:rsid w:val="0088671C"/>
    <w:rsid w:val="00905080"/>
    <w:rsid w:val="00914B1C"/>
    <w:rsid w:val="00933F6B"/>
    <w:rsid w:val="0097368A"/>
    <w:rsid w:val="00983B25"/>
    <w:rsid w:val="00995FAB"/>
    <w:rsid w:val="009A1E94"/>
    <w:rsid w:val="009A4893"/>
    <w:rsid w:val="00AB36A5"/>
    <w:rsid w:val="00AE79FA"/>
    <w:rsid w:val="00B1361F"/>
    <w:rsid w:val="00B140D2"/>
    <w:rsid w:val="00B2550E"/>
    <w:rsid w:val="00B27396"/>
    <w:rsid w:val="00B93AE5"/>
    <w:rsid w:val="00C02487"/>
    <w:rsid w:val="00C32EE7"/>
    <w:rsid w:val="00C41270"/>
    <w:rsid w:val="00C73132"/>
    <w:rsid w:val="00C97FC1"/>
    <w:rsid w:val="00CA6754"/>
    <w:rsid w:val="00CD085A"/>
    <w:rsid w:val="00CE4583"/>
    <w:rsid w:val="00D7551E"/>
    <w:rsid w:val="00D811AE"/>
    <w:rsid w:val="00DA6201"/>
    <w:rsid w:val="00DE4EBC"/>
    <w:rsid w:val="00E01E34"/>
    <w:rsid w:val="00E23946"/>
    <w:rsid w:val="00E42F2A"/>
    <w:rsid w:val="00EF115B"/>
    <w:rsid w:val="00F03EDF"/>
    <w:rsid w:val="00F53E6B"/>
    <w:rsid w:val="00F73C91"/>
    <w:rsid w:val="00F9097B"/>
    <w:rsid w:val="00F91075"/>
    <w:rsid w:val="00F916F9"/>
    <w:rsid w:val="00FC2B1A"/>
    <w:rsid w:val="00FC738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E87DC"/>
  <w15:chartTrackingRefBased/>
  <w15:docId w15:val="{7A9E36FB-5FD7-4B44-88BD-24529985D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30E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E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E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E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E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E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E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E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E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EA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730EA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30EA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30EA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30EA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30EA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30EA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30EA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30EA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30E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EA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30E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EA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30EA5"/>
    <w:pPr>
      <w:spacing w:before="160"/>
      <w:jc w:val="center"/>
    </w:pPr>
    <w:rPr>
      <w:i/>
      <w:iCs/>
      <w:color w:val="404040" w:themeColor="text1" w:themeTint="BF"/>
    </w:rPr>
  </w:style>
  <w:style w:type="character" w:customStyle="1" w:styleId="QuoteChar">
    <w:name w:val="Quote Char"/>
    <w:basedOn w:val="DefaultParagraphFont"/>
    <w:link w:val="Quote"/>
    <w:uiPriority w:val="29"/>
    <w:rsid w:val="00730EA5"/>
    <w:rPr>
      <w:i/>
      <w:iCs/>
      <w:color w:val="404040" w:themeColor="text1" w:themeTint="BF"/>
      <w:lang w:val="en-GB"/>
    </w:rPr>
  </w:style>
  <w:style w:type="paragraph" w:styleId="ListParagraph">
    <w:name w:val="List Paragraph"/>
    <w:basedOn w:val="Normal"/>
    <w:uiPriority w:val="34"/>
    <w:qFormat/>
    <w:rsid w:val="00730EA5"/>
    <w:pPr>
      <w:ind w:left="720"/>
      <w:contextualSpacing/>
    </w:pPr>
  </w:style>
  <w:style w:type="character" w:styleId="IntenseEmphasis">
    <w:name w:val="Intense Emphasis"/>
    <w:basedOn w:val="DefaultParagraphFont"/>
    <w:uiPriority w:val="21"/>
    <w:qFormat/>
    <w:rsid w:val="00730EA5"/>
    <w:rPr>
      <w:i/>
      <w:iCs/>
      <w:color w:val="0F4761" w:themeColor="accent1" w:themeShade="BF"/>
    </w:rPr>
  </w:style>
  <w:style w:type="paragraph" w:styleId="IntenseQuote">
    <w:name w:val="Intense Quote"/>
    <w:basedOn w:val="Normal"/>
    <w:next w:val="Normal"/>
    <w:link w:val="IntenseQuoteChar"/>
    <w:uiPriority w:val="30"/>
    <w:qFormat/>
    <w:rsid w:val="00730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EA5"/>
    <w:rPr>
      <w:i/>
      <w:iCs/>
      <w:color w:val="0F4761" w:themeColor="accent1" w:themeShade="BF"/>
      <w:lang w:val="en-GB"/>
    </w:rPr>
  </w:style>
  <w:style w:type="character" w:styleId="IntenseReference">
    <w:name w:val="Intense Reference"/>
    <w:basedOn w:val="DefaultParagraphFont"/>
    <w:uiPriority w:val="32"/>
    <w:qFormat/>
    <w:rsid w:val="00730E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953679">
      <w:bodyDiv w:val="1"/>
      <w:marLeft w:val="0"/>
      <w:marRight w:val="0"/>
      <w:marTop w:val="0"/>
      <w:marBottom w:val="0"/>
      <w:divBdr>
        <w:top w:val="none" w:sz="0" w:space="0" w:color="auto"/>
        <w:left w:val="none" w:sz="0" w:space="0" w:color="auto"/>
        <w:bottom w:val="none" w:sz="0" w:space="0" w:color="auto"/>
        <w:right w:val="none" w:sz="0" w:space="0" w:color="auto"/>
      </w:divBdr>
    </w:div>
    <w:div w:id="302124652">
      <w:bodyDiv w:val="1"/>
      <w:marLeft w:val="0"/>
      <w:marRight w:val="0"/>
      <w:marTop w:val="0"/>
      <w:marBottom w:val="0"/>
      <w:divBdr>
        <w:top w:val="none" w:sz="0" w:space="0" w:color="auto"/>
        <w:left w:val="none" w:sz="0" w:space="0" w:color="auto"/>
        <w:bottom w:val="none" w:sz="0" w:space="0" w:color="auto"/>
        <w:right w:val="none" w:sz="0" w:space="0" w:color="auto"/>
      </w:divBdr>
    </w:div>
    <w:div w:id="465661574">
      <w:bodyDiv w:val="1"/>
      <w:marLeft w:val="0"/>
      <w:marRight w:val="0"/>
      <w:marTop w:val="0"/>
      <w:marBottom w:val="0"/>
      <w:divBdr>
        <w:top w:val="none" w:sz="0" w:space="0" w:color="auto"/>
        <w:left w:val="none" w:sz="0" w:space="0" w:color="auto"/>
        <w:bottom w:val="none" w:sz="0" w:space="0" w:color="auto"/>
        <w:right w:val="none" w:sz="0" w:space="0" w:color="auto"/>
      </w:divBdr>
    </w:div>
    <w:div w:id="567806094">
      <w:bodyDiv w:val="1"/>
      <w:marLeft w:val="0"/>
      <w:marRight w:val="0"/>
      <w:marTop w:val="0"/>
      <w:marBottom w:val="0"/>
      <w:divBdr>
        <w:top w:val="none" w:sz="0" w:space="0" w:color="auto"/>
        <w:left w:val="none" w:sz="0" w:space="0" w:color="auto"/>
        <w:bottom w:val="none" w:sz="0" w:space="0" w:color="auto"/>
        <w:right w:val="none" w:sz="0" w:space="0" w:color="auto"/>
      </w:divBdr>
    </w:div>
    <w:div w:id="893927401">
      <w:bodyDiv w:val="1"/>
      <w:marLeft w:val="0"/>
      <w:marRight w:val="0"/>
      <w:marTop w:val="0"/>
      <w:marBottom w:val="0"/>
      <w:divBdr>
        <w:top w:val="none" w:sz="0" w:space="0" w:color="auto"/>
        <w:left w:val="none" w:sz="0" w:space="0" w:color="auto"/>
        <w:bottom w:val="none" w:sz="0" w:space="0" w:color="auto"/>
        <w:right w:val="none" w:sz="0" w:space="0" w:color="auto"/>
      </w:divBdr>
    </w:div>
    <w:div w:id="1151022386">
      <w:bodyDiv w:val="1"/>
      <w:marLeft w:val="0"/>
      <w:marRight w:val="0"/>
      <w:marTop w:val="0"/>
      <w:marBottom w:val="0"/>
      <w:divBdr>
        <w:top w:val="none" w:sz="0" w:space="0" w:color="auto"/>
        <w:left w:val="none" w:sz="0" w:space="0" w:color="auto"/>
        <w:bottom w:val="none" w:sz="0" w:space="0" w:color="auto"/>
        <w:right w:val="none" w:sz="0" w:space="0" w:color="auto"/>
      </w:divBdr>
    </w:div>
    <w:div w:id="1239436577">
      <w:bodyDiv w:val="1"/>
      <w:marLeft w:val="0"/>
      <w:marRight w:val="0"/>
      <w:marTop w:val="0"/>
      <w:marBottom w:val="0"/>
      <w:divBdr>
        <w:top w:val="none" w:sz="0" w:space="0" w:color="auto"/>
        <w:left w:val="none" w:sz="0" w:space="0" w:color="auto"/>
        <w:bottom w:val="none" w:sz="0" w:space="0" w:color="auto"/>
        <w:right w:val="none" w:sz="0" w:space="0" w:color="auto"/>
      </w:divBdr>
    </w:div>
    <w:div w:id="1571576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282</Words>
  <Characters>1612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 Doan</dc:creator>
  <cp:keywords/>
  <dc:description/>
  <cp:lastModifiedBy>Zac Doan</cp:lastModifiedBy>
  <cp:revision>92</cp:revision>
  <dcterms:created xsi:type="dcterms:W3CDTF">2025-10-28T06:02:00Z</dcterms:created>
  <dcterms:modified xsi:type="dcterms:W3CDTF">2025-10-30T07:08:00Z</dcterms:modified>
</cp:coreProperties>
</file>