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451A" w:rsidRDefault="00000000">
      <w:pPr>
        <w:pBdr>
          <w:bottom w:val="single" w:sz="4" w:space="1" w:color="000000"/>
        </w:pBdr>
        <w:spacing w:before="120"/>
        <w:ind w:left="-360"/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353744"/>
          <w:sz w:val="32"/>
          <w:szCs w:val="32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980000"/>
          <w:sz w:val="32"/>
          <w:szCs w:val="32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  <w:t>ANUP KUMAR JANA</w:t>
      </w:r>
    </w:p>
    <w:p w14:paraId="00000002" w14:textId="615177F7" w:rsidR="0029451A" w:rsidRDefault="00000000">
      <w:pPr>
        <w:spacing w:before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sdt>
        <w:sdtPr>
          <w:tag w:val="goog_rdk_0"/>
          <w:id w:val="-1495179551"/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r w:rsidR="008A7A54" w:rsidRPr="00FD5C7C">
            <w:rPr>
              <w:rFonts w:ascii="Gungsuh" w:eastAsia="Gungsuh" w:hAnsi="Gungsuh" w:cs="Gungsuh"/>
              <w:sz w:val="18"/>
              <w:szCs w:val="18"/>
            </w:rPr>
            <w:t>+</w:t>
          </w:r>
          <w:r w:rsidR="008A7A54">
            <w:rPr>
              <w:rFonts w:ascii="Gungsuh" w:eastAsia="Gungsuh" w:hAnsi="Gungsuh" w:cs="Gungsuh"/>
              <w:sz w:val="18"/>
              <w:szCs w:val="18"/>
            </w:rPr>
            <w:t xml:space="preserve">971 55 217 7930     Bur Dubai, Dubai, UAE ∙ 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hyperlink r:id="rId8">
        <w:r w:rsidR="0029451A" w:rsidRPr="000D4452">
          <w:rPr>
            <w:rFonts w:ascii="Times New Roman" w:eastAsia="Times New Roman" w:hAnsi="Times New Roman" w:cs="Times New Roman"/>
            <w:color w:val="0000EE"/>
            <w:sz w:val="20"/>
            <w:szCs w:val="20"/>
            <w:u w:val="single"/>
          </w:rPr>
          <w:t>anup.jana@gmail.com</w:t>
        </w:r>
      </w:hyperlink>
      <w:sdt>
        <w:sdtPr>
          <w:rPr>
            <w:rFonts w:ascii="Times New Roman" w:hAnsi="Times New Roman" w:cs="Times New Roman"/>
            <w:sz w:val="20"/>
            <w:szCs w:val="20"/>
          </w:rPr>
          <w:tag w:val="goog_rdk_1"/>
          <w:id w:val="850151811"/>
        </w:sdtPr>
        <w:sdtEndPr>
          <w:rPr>
            <w:rFonts w:ascii="Calibri" w:hAnsi="Calibri" w:cs="Calibri"/>
            <w:sz w:val="24"/>
            <w:szCs w:val="24"/>
          </w:rPr>
        </w:sdtEndPr>
        <w:sdtContent>
          <w:r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 ∙ </w:t>
          </w:r>
          <w:hyperlink r:id="rId9" w:history="1">
            <w:r w:rsidR="00B113EF" w:rsidRPr="000D4452">
              <w:rPr>
                <w:rStyle w:val="Hyperlink"/>
                <w:rFonts w:ascii="Times New Roman" w:eastAsia="Gungsuh" w:hAnsi="Times New Roman" w:cs="Times New Roman"/>
                <w:sz w:val="20"/>
                <w:szCs w:val="20"/>
              </w:rPr>
              <w:t>https://www.linkedin.com/in/anupjana/</w:t>
            </w:r>
          </w:hyperlink>
          <w:r w:rsidR="00B113EF"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</w:t>
          </w:r>
        </w:sdtContent>
      </w:sdt>
    </w:p>
    <w:p w14:paraId="00000003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              TECHNOLOGY &amp; BUSINESS ANALYTICS LEADER</w:t>
      </w:r>
    </w:p>
    <w:p w14:paraId="00000004" w14:textId="77777777" w:rsidR="0029451A" w:rsidRDefault="00000000">
      <w:pPr>
        <w:spacing w:after="120"/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Machine Learning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Visualization and Reporting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Process Optimization | Project Management</w:t>
      </w:r>
    </w:p>
    <w:p w14:paraId="00000005" w14:textId="60CACE79" w:rsidR="0029451A" w:rsidRDefault="00000000">
      <w:pPr>
        <w:spacing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Strategic Technology &amp; Analytics Leader with 20+ years at a global telecommunications technology leader. Led 20-member team implementing ML algorithms that achieved 30% reduction in attrition for internal candidates and drove successful HR transformation initiatives. Architected and scaled central People Analytics function supporting 550+ HR professionals and impacting 30,000+ employees globally. Demonstrated success in increasing internal mobility from 27% to 46% and improving gender representation to 33%. Expert in Tableau, Power BI, and process automation, delivering data-driven insights that influence C-suite decisions.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Seeking executive leadership opportunities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drive organizational excellence and sustainable growth.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Available to join with 1 month notice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>.</w:t>
      </w:r>
    </w:p>
    <w:p w14:paraId="6503E985" w14:textId="1E4D875A" w:rsidR="007A5EA9" w:rsidRDefault="00DA62B4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Notable Achievement Highlights (Last 5 Years):</w:t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 w:rsidR="007A5EA9">
        <w:rPr>
          <w:rFonts w:ascii="Times New Roman" w:eastAsia="Times New Roman" w:hAnsi="Times New Roman" w:cs="Times New Roman"/>
          <w:sz w:val="18"/>
          <w:szCs w:val="18"/>
        </w:rPr>
        <w:t>1. Implementation of HR systems such as Service Now Enterprise for workflow journeys to improve employee experience and Qualtrics for enabling continuous sensing strategy to improve employee engagement (2025)</w:t>
      </w:r>
    </w:p>
    <w:p w14:paraId="5E36ACB0" w14:textId="06373C42" w:rsidR="007A5EA9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Led initiatives to improve HR processes, increasing data-driven decision-making efficiency by 30% and earning recognition (2024)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3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. Spearheaded skill-based workforce planning shift, optimizing talent allocation for 10,000+ employees across </w:t>
      </w:r>
      <w:r w:rsidR="00C53036">
        <w:rPr>
          <w:rFonts w:ascii="Times New Roman" w:eastAsia="Times New Roman" w:hAnsi="Times New Roman" w:cs="Times New Roman"/>
          <w:sz w:val="18"/>
          <w:szCs w:val="18"/>
        </w:rPr>
        <w:t>regions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(2024)</w:t>
      </w:r>
    </w:p>
    <w:p w14:paraId="00000006" w14:textId="3456818B" w:rsidR="0029451A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4. Implementation of Eightfold system enabling AI-powered Talent Acquisition and Talen Management using skills taxonomy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5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automation using Python and advanced Excel, saving 500+ man-hours annually in HR processes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6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ML algorithms for attrition prediction and budget optimization, reducing employee attrition by 15% and improving budget optimization by 20% (2022)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7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Created 50+ Tableau and Power BI dashboards with Python integration, improving real-time access to key metrics for stakeholders (2021)</w:t>
      </w:r>
    </w:p>
    <w:p w14:paraId="0000000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b/>
          <w:color w:val="980000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WORK EXPERIENCE</w:t>
      </w:r>
    </w:p>
    <w:p w14:paraId="00000008" w14:textId="6F961FB1" w:rsidR="0029451A" w:rsidRDefault="00DA62B4">
      <w:pPr>
        <w:tabs>
          <w:tab w:val="right" w:pos="9360"/>
        </w:tabs>
        <w:spacing w:before="12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Amdocs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Pune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</w:t>
      </w:r>
      <w:r>
        <w:rPr>
          <w:rFonts w:ascii="Times New Roman" w:eastAsia="Times New Roman" w:hAnsi="Times New Roman" w:cs="Times New Roman"/>
          <w:sz w:val="18"/>
          <w:szCs w:val="18"/>
        </w:rPr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20</w:t>
      </w:r>
      <w:r w:rsidR="00B113EF">
        <w:rPr>
          <w:rFonts w:ascii="Times New Roman" w:eastAsia="Times New Roman" w:hAnsi="Times New Roman" w:cs="Times New Roman"/>
          <w:sz w:val="18"/>
          <w:szCs w:val="18"/>
        </w:rPr>
        <w:t>21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-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</w:p>
    <w:p w14:paraId="00000009" w14:textId="74EC5AE9" w:rsidR="0029451A" w:rsidRDefault="007A5EA9" w:rsidP="00B113EF">
      <w:pPr>
        <w:tabs>
          <w:tab w:val="right" w:pos="9360"/>
        </w:tabs>
        <w:spacing w:before="80"/>
        <w:ind w:left="-360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Technology &amp; Analytics Manager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7F137C">
        <w:rPr>
          <w:rFonts w:ascii="Times New Roman" w:eastAsia="Times New Roman" w:hAnsi="Times New Roman" w:cs="Times New Roman"/>
          <w:i/>
          <w:sz w:val="18"/>
          <w:szCs w:val="18"/>
        </w:rPr>
        <w:t>Led a 20-member global HR Technology &amp; Analytics division with 7 direct reports, managing strategic initiatives impacting 30,000+ employees and reporting to CHRO's immediate subordinate. Transformed HR operations through data-driven solutions that increased internal mobility by 46% and improved gender pay parity by 10%.</w:t>
      </w:r>
    </w:p>
    <w:p w14:paraId="0000000A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4B092FCA" w14:textId="76667963" w:rsidR="007A5EA9" w:rsidRPr="007A5EA9" w:rsidRDefault="007A5EA9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5EA9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HR Technology: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 xml:space="preserve">Lead the implementation and integration of HR technology systems across the organization, improving HR operational efficiency by </w:t>
      </w:r>
      <w:r>
        <w:rPr>
          <w:rFonts w:ascii="Times New Roman" w:eastAsia="Times New Roman" w:hAnsi="Times New Roman" w:cs="Times New Roman"/>
          <w:sz w:val="18"/>
          <w:szCs w:val="18"/>
        </w:rPr>
        <w:t>10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%.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 xml:space="preserve">Manage the full life cycle of HR software solutions, including evaluation, selection, and deployment of HRMS/HRIS platforms such as </w:t>
      </w:r>
      <w:r>
        <w:rPr>
          <w:rFonts w:ascii="Times New Roman" w:eastAsia="Times New Roman" w:hAnsi="Times New Roman" w:cs="Times New Roman"/>
          <w:sz w:val="18"/>
          <w:szCs w:val="18"/>
        </w:rPr>
        <w:t>Eightfold, Qualtrics, ServiceNow, Viser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, etc..</w:t>
      </w:r>
    </w:p>
    <w:p w14:paraId="0000000B" w14:textId="30EE8FA3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Machine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Learning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Spearheaded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the development and deployment of a machine learning model for employee attrition prediction, leveraging ensemble methods and feature engineering. Achieved 85% accuracy (AUC-ROC: 0.92) on holdout set, outperforming baseline by 15%. Model incorporated 50+ features from HR data, including performance metrics, engagement scores, and tenure information</w:t>
      </w:r>
    </w:p>
    <w:p w14:paraId="0000000C" w14:textId="3CC29FA5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Data Visualization and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</w:t>
      </w:r>
      <w:r w:rsidR="00DA62B4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Engineered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 end-to-end automated reporting pipeline using Python and Power BI, integrating multiple data sources. Developed interactive dashboards with real-time KPI tracking, reducing report generation time by 70%. Implemented custom visualizations and drill-down capabilities, increasing stakeholder data accessibility by 90% and driving a 40% uptick in data-driven decision making</w:t>
      </w:r>
    </w:p>
    <w:p w14:paraId="0000000D" w14:textId="7735697C" w:rsidR="0029451A" w:rsidRDefault="00000000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Process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Optimization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Implemented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standardized KPIs, restructured OLAs/SLAs across department and established consistent metrics tracking thereby achieving 30% overall process improvement and 25% reduced bottlenecks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ab/>
      </w:r>
    </w:p>
    <w:p w14:paraId="0000000E" w14:textId="77777777" w:rsidR="0029451A" w:rsidRDefault="00000000">
      <w:pPr>
        <w:tabs>
          <w:tab w:val="right" w:pos="9360"/>
        </w:tabs>
        <w:spacing w:before="8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Analytics Lead - People Analytics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05/2019 - 08/2021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0F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Business Intelligence</w:t>
      </w:r>
      <w:r>
        <w:rPr>
          <w:rFonts w:ascii="Times New Roman" w:eastAsia="Times New Roman" w:hAnsi="Times New Roman" w:cs="Times New Roman"/>
          <w:sz w:val="18"/>
          <w:szCs w:val="18"/>
        </w:rPr>
        <w:t>: Engineered dynamic Tableau and Power BI dashboards with Python-integrated ETL processes, reducing data preparation time by 60%. Developed interactive visualizations that increased user engagement by 75% and facilitated a 40% improvement in data-driven decision-making across departments</w:t>
      </w:r>
    </w:p>
    <w:p w14:paraId="00000010" w14:textId="1C5E337A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 Automation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Engineered end-to-end reporting solutions using Python, VBA, and Power Query, automating 80% of manual processes. Implemented intelligent data pipelines and self-updating dashboards, reducing report generation time by 70% and increasing data accuracy by 95%. Identified and executed 15 key automation opportunities, resulting in annual cost savings of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0.25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Million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USD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a 40% boost in team productivity</w:t>
      </w:r>
    </w:p>
    <w:p w14:paraId="0000001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sz w:val="18"/>
          <w:szCs w:val="18"/>
        </w:rPr>
        <w:t>: Achieved 90% data accessibility and 40% data quality improvement through ETL processes, validation frameworks, normalization scripts, imputation algorithms, and custom API integrations</w:t>
      </w:r>
    </w:p>
    <w:p w14:paraId="00000012" w14:textId="038E4E5B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Operational Excellence - COE Specialist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BE3844">
        <w:rPr>
          <w:rFonts w:ascii="Times New Roman" w:eastAsia="Times New Roman" w:hAnsi="Times New Roman" w:cs="Times New Roman"/>
          <w:i/>
          <w:sz w:val="18"/>
          <w:szCs w:val="18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6/2016 - 05/2019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13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Excellence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a comprehensive Tracking &amp; Audit Framework for AT&amp;T legacy applications, resulting in 30% improvement in metric target achievement and 40% reduction in process inefficiencies</w:t>
      </w:r>
    </w:p>
    <w:p w14:paraId="00000014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lastRenderedPageBreak/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Developed and maintained a robust Quality and Process Implementation system for AT&amp;T's Delivery and Managed Services, achieving 95% compliance with SLAs and 50% improvement in vendor quality index</w:t>
      </w:r>
    </w:p>
    <w:p w14:paraId="00000016" w14:textId="17B7EC63" w:rsidR="0029451A" w:rsidRPr="00D57C01" w:rsidRDefault="00000000" w:rsidP="00D57C01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Risk Assessment</w:t>
      </w:r>
      <w:r>
        <w:rPr>
          <w:rFonts w:ascii="Times New Roman" w:eastAsia="Times New Roman" w:hAnsi="Times New Roman" w:cs="Times New Roman"/>
          <w:sz w:val="18"/>
          <w:szCs w:val="18"/>
        </w:rPr>
        <w:t>: Implemented FMEA and Quantitative Risk Analysis, achieving 80% pre-impact risk mitigation, 40% fewer escalations, and 25% faster project delivery. Risk scoring system increased mitigation effectiveness by 60%, prioritizing high-impact areas</w:t>
      </w:r>
    </w:p>
    <w:p w14:paraId="00000017" w14:textId="62A5BCD7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Quality Assurance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- 06/2016</w:t>
      </w:r>
    </w:p>
    <w:p w14:paraId="00000018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9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Prime SI Quality Management methodology for Vodafone's programs in Netherlands and Ireland, leading to 10 Unify release deployments, thereby achieving 30% fewer post-deployment issues, 25% improved system stability, and 95% quality standards adherence</w:t>
      </w:r>
    </w:p>
    <w:p w14:paraId="0000001A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Command Center Management</w:t>
      </w:r>
      <w:r>
        <w:rPr>
          <w:rFonts w:ascii="Times New Roman" w:eastAsia="Times New Roman" w:hAnsi="Times New Roman" w:cs="Times New Roman"/>
          <w:sz w:val="18"/>
          <w:szCs w:val="18"/>
        </w:rPr>
        <w:t>: Managed Technical Command Center for deployment and migration activities, ensuring 100% infrastructure readiness, resulting in 40% reduced deployment downtime and 50% faster issue resolution during critical phases</w:t>
      </w:r>
    </w:p>
    <w:p w14:paraId="0000001B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Vendor Management</w:t>
      </w:r>
      <w:r>
        <w:rPr>
          <w:rFonts w:ascii="Times New Roman" w:eastAsia="Times New Roman" w:hAnsi="Times New Roman" w:cs="Times New Roman"/>
          <w:sz w:val="18"/>
          <w:szCs w:val="18"/>
        </w:rPr>
        <w:t>: Conducted comprehensive vendor audits on development processes, delivering actionable insights that led to 35% improved vendor code quality, 20% fewer vendor-related delays, and 45% increased adherence to quality standards across all deliverables</w:t>
      </w:r>
    </w:p>
    <w:p w14:paraId="0000001C" w14:textId="77777777" w:rsidR="0029451A" w:rsidRDefault="0029451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000001D" w14:textId="45F2A954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Senior Subject Matter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/200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- 05/201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0000001E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F" w14:textId="51CACEFD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Project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Management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Led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Scrum team for key publishing applications, implementing Agile methodologies that increased project delivery efficiency by 40%. Streamlined requirements gathering and impact analysis, reducing project initiation time by 30% and improving stakeholder satisfaction by 25%</w:t>
      </w:r>
    </w:p>
    <w:p w14:paraId="00000020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Optimization</w:t>
      </w:r>
      <w:r>
        <w:rPr>
          <w:rFonts w:ascii="Times New Roman" w:eastAsia="Times New Roman" w:hAnsi="Times New Roman" w:cs="Times New Roman"/>
          <w:sz w:val="18"/>
          <w:szCs w:val="18"/>
        </w:rPr>
        <w:t>: Orchestrated Agile team management and mentorship program, resulting in 50% faster defect resolution and 35% improvement in UAT support. Implemented cross-functional knowledge sharing, boosting team productivity by 45% and reducing onboarding time for new members by 60%</w:t>
      </w:r>
    </w:p>
    <w:p w14:paraId="0000002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System Management</w:t>
      </w:r>
      <w:r>
        <w:rPr>
          <w:rFonts w:ascii="Times New Roman" w:eastAsia="Times New Roman" w:hAnsi="Times New Roman" w:cs="Times New Roman"/>
          <w:sz w:val="18"/>
          <w:szCs w:val="18"/>
        </w:rPr>
        <w:t>: Spearheaded Agile change management and system development for iGen system, supporting R.H. Donnelley and Dex Media Inc merger. Achieved 98% on-time sprint deliveries, 30% reduction in post-release issues, and 20% increase in overall system stability</w:t>
      </w:r>
    </w:p>
    <w:p w14:paraId="00000022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ab/>
      </w:r>
    </w:p>
    <w:p w14:paraId="00000023" w14:textId="6925F89F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Masters of Science:  Software Engineering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- Birla Institute of Technology and Science (BITS Pilani), India </w:t>
      </w:r>
    </w:p>
    <w:p w14:paraId="00000024" w14:textId="77777777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Bachelors of Science: Computer Science </w:t>
      </w:r>
      <w:r>
        <w:rPr>
          <w:rFonts w:ascii="Times New Roman" w:eastAsia="Times New Roman" w:hAnsi="Times New Roman" w:cs="Times New Roman"/>
          <w:sz w:val="18"/>
          <w:szCs w:val="18"/>
        </w:rPr>
        <w:t>- University of Mumbai, Pune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, </w:t>
      </w:r>
      <w:r w:rsidRPr="003637AA">
        <w:rPr>
          <w:rFonts w:ascii="Times New Roman" w:eastAsia="Times New Roman" w:hAnsi="Times New Roman" w:cs="Times New Roman"/>
          <w:iCs/>
          <w:sz w:val="18"/>
          <w:szCs w:val="18"/>
        </w:rPr>
        <w:t>India</w:t>
      </w:r>
    </w:p>
    <w:p w14:paraId="00000025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SKILLS</w:t>
      </w: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ab/>
      </w:r>
    </w:p>
    <w:p w14:paraId="00000026" w14:textId="28D273D2" w:rsidR="0029451A" w:rsidRDefault="00000000">
      <w:pPr>
        <w:spacing w:before="8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Python Programming | Power BI Development | Tableau Visualization | Data Visualization Techniques | Project Management | </w:t>
      </w:r>
      <w:r w:rsidR="000950D9">
        <w:rPr>
          <w:rFonts w:ascii="Times New Roman" w:eastAsia="Times New Roman" w:hAnsi="Times New Roman" w:cs="Times New Roman"/>
          <w:sz w:val="18"/>
          <w:szCs w:val="18"/>
        </w:rPr>
        <w:t xml:space="preserve">HRIS | HR Technology | HR Operations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SQL Database Management | Data Cleaning and Preprocessing | Statistical Analysis | Machine Learning Algorithms | ETL Processes | Data Modeling | Dashboard Design | Predictive Analytics | Agile Methodologies | Data Storytelling | Big Data Technologies | Version Control (Git) | Data Mining | A/B Testing | Time Series Analysis | Natural Language Processing | Data Governance | KPI Development and Tracking | Power Query | Microsoft Excel | VBA | PostgreSQL | Oracle Database | MySQL | Amazon Redshift | Snowflake | TensorFlow </w:t>
      </w:r>
      <w:r w:rsidR="0099184F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Scikit-learn | XGBoost | Random Forests | Neural Networks | Deep Learning | Ensemble Methods | Feature Engineering | Hyperparameter Tuning | Model Deployment | </w:t>
      </w:r>
      <w:r w:rsidR="00D43B0C">
        <w:rPr>
          <w:rFonts w:ascii="Times New Roman" w:eastAsia="Times New Roman" w:hAnsi="Times New Roman" w:cs="Times New Roman"/>
          <w:sz w:val="18"/>
          <w:szCs w:val="18"/>
        </w:rPr>
        <w:t>Data Warehousing | Program Management | Production Support | Stakeholder Management | Project Implementation | Budget</w:t>
      </w:r>
      <w:r w:rsidR="0099184F">
        <w:rPr>
          <w:rFonts w:ascii="Times New Roman" w:eastAsia="Times New Roman" w:hAnsi="Times New Roman" w:cs="Times New Roman"/>
          <w:sz w:val="18"/>
          <w:szCs w:val="18"/>
        </w:rPr>
        <w:t xml:space="preserve"> Management</w:t>
      </w:r>
    </w:p>
    <w:p w14:paraId="0000002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LANGUAGE COMPETENCIES</w:t>
      </w:r>
    </w:p>
    <w:p w14:paraId="00000028" w14:textId="62AB854E" w:rsidR="0029451A" w:rsidRDefault="00DA62B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English: Bilingual / Native fluency</w:t>
      </w:r>
    </w:p>
    <w:p w14:paraId="00000029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Hindi: Advanced fluency</w:t>
      </w:r>
    </w:p>
    <w:p w14:paraId="0000002A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Bengali: Intermediate fluency</w:t>
      </w:r>
    </w:p>
    <w:p w14:paraId="0000002B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Marathi: Intermediate fluency</w:t>
      </w:r>
    </w:p>
    <w:p w14:paraId="0000002C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CERTIFICATIONS</w:t>
      </w:r>
    </w:p>
    <w:p w14:paraId="0000002D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Deep Learning Certification by deeplearning.ai, 2019</w:t>
      </w:r>
    </w:p>
    <w:p w14:paraId="0000002E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Data Science Pro Degree by Imarticus Learning, 2018</w:t>
      </w:r>
    </w:p>
    <w:p w14:paraId="0000002F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OTHER ACCOMPLISHMENTS</w:t>
      </w:r>
    </w:p>
    <w:p w14:paraId="00000030" w14:textId="09096B3D" w:rsidR="0029451A" w:rsidRDefault="00000000" w:rsidP="00DA62B4">
      <w:pPr>
        <w:spacing w:after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Certificate of Recognition for HR Transformation Program (Improved HR Processes) (2024)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 xml:space="preserve">Certificate of Recognition for Harmony Program (Skill based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Organization) (</w:t>
      </w:r>
      <w:r>
        <w:rPr>
          <w:rFonts w:ascii="Times New Roman" w:eastAsia="Times New Roman" w:hAnsi="Times New Roman" w:cs="Times New Roman"/>
          <w:sz w:val="18"/>
          <w:szCs w:val="18"/>
        </w:rPr>
        <w:t>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Quality Recognition Award leading improvement processes in AT&amp;T account. (2018)</w:t>
      </w:r>
    </w:p>
    <w:p w14:paraId="00000031" w14:textId="77777777" w:rsidR="0029451A" w:rsidRDefault="0029451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sectPr w:rsidR="0029451A">
      <w:headerReference w:type="default" r:id="rId10"/>
      <w:footerReference w:type="even" r:id="rId11"/>
      <w:footerReference w:type="default" r:id="rId12"/>
      <w:pgSz w:w="12240" w:h="15840"/>
      <w:pgMar w:top="1080" w:right="90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50689" w14:textId="77777777" w:rsidR="000428EC" w:rsidRDefault="000428EC">
      <w:r>
        <w:separator/>
      </w:r>
    </w:p>
  </w:endnote>
  <w:endnote w:type="continuationSeparator" w:id="0">
    <w:p w14:paraId="68D3477C" w14:textId="77777777" w:rsidR="000428EC" w:rsidRDefault="00042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792B13-42D3-43B8-BBAA-3436674C7B47}"/>
    <w:embedBold r:id="rId2" w:fontKey="{CCD6913E-77BB-4710-9FF5-2010DD9C23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FEE05A5-5F1D-4A8A-8535-C53C7A01942A}"/>
    <w:embedItalic r:id="rId4" w:fontKey="{22F6F789-3358-469F-B46A-1F7A7E06F5EA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35EFAB92-C92D-4354-89FB-F6645FE5FB76}"/>
  </w:font>
  <w:font w:name="Gill Sans">
    <w:charset w:val="00"/>
    <w:family w:val="auto"/>
    <w:pitch w:val="default"/>
    <w:embedRegular r:id="rId6" w:fontKey="{18D8D221-3736-46DB-8034-0A5FCAF103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1019275-41E7-460D-9C03-76DC747A61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294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5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7E2EF" w14:textId="77777777" w:rsidR="000428EC" w:rsidRDefault="000428EC">
      <w:r>
        <w:separator/>
      </w:r>
    </w:p>
  </w:footnote>
  <w:footnote w:type="continuationSeparator" w:id="0">
    <w:p w14:paraId="1A98118A" w14:textId="77777777" w:rsidR="000428EC" w:rsidRDefault="00042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326"/>
    <w:multiLevelType w:val="multilevel"/>
    <w:tmpl w:val="9BD24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E7F6A"/>
    <w:multiLevelType w:val="multilevel"/>
    <w:tmpl w:val="A396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463285">
    <w:abstractNumId w:val="0"/>
  </w:num>
  <w:num w:numId="2" w16cid:durableId="41440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1A"/>
    <w:rsid w:val="000058EA"/>
    <w:rsid w:val="00040481"/>
    <w:rsid w:val="000428EC"/>
    <w:rsid w:val="00045DDF"/>
    <w:rsid w:val="000733F2"/>
    <w:rsid w:val="000950D9"/>
    <w:rsid w:val="000D4452"/>
    <w:rsid w:val="001A2730"/>
    <w:rsid w:val="001D2925"/>
    <w:rsid w:val="001F5A07"/>
    <w:rsid w:val="00250B96"/>
    <w:rsid w:val="002758D3"/>
    <w:rsid w:val="0029451A"/>
    <w:rsid w:val="002D3ACB"/>
    <w:rsid w:val="00301B6F"/>
    <w:rsid w:val="00346CCC"/>
    <w:rsid w:val="003637AA"/>
    <w:rsid w:val="00364015"/>
    <w:rsid w:val="003B17EB"/>
    <w:rsid w:val="00454060"/>
    <w:rsid w:val="004A52A7"/>
    <w:rsid w:val="00621923"/>
    <w:rsid w:val="006A4FB2"/>
    <w:rsid w:val="006A65C8"/>
    <w:rsid w:val="00704248"/>
    <w:rsid w:val="007A5EA9"/>
    <w:rsid w:val="007F137C"/>
    <w:rsid w:val="00830C50"/>
    <w:rsid w:val="00885620"/>
    <w:rsid w:val="008A7A54"/>
    <w:rsid w:val="008D7860"/>
    <w:rsid w:val="00911E39"/>
    <w:rsid w:val="0099184F"/>
    <w:rsid w:val="009A6B49"/>
    <w:rsid w:val="009E036C"/>
    <w:rsid w:val="00B113EF"/>
    <w:rsid w:val="00BE3844"/>
    <w:rsid w:val="00BE548F"/>
    <w:rsid w:val="00C50533"/>
    <w:rsid w:val="00C53036"/>
    <w:rsid w:val="00C975E2"/>
    <w:rsid w:val="00D36AF4"/>
    <w:rsid w:val="00D43B0C"/>
    <w:rsid w:val="00D57C01"/>
    <w:rsid w:val="00D80F41"/>
    <w:rsid w:val="00DA62B4"/>
    <w:rsid w:val="00E11586"/>
    <w:rsid w:val="00F008D3"/>
    <w:rsid w:val="00F21EA7"/>
    <w:rsid w:val="00F35095"/>
    <w:rsid w:val="00FD5C7C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5333"/>
  <w15:docId w15:val="{A4E8863D-ED26-41C5-A255-AECC383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.jan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upjana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KnhTtpqj/wO0wPszgW7uPAPUQ==">CgMxLjAaJQoBMBIgCh4IB0IaCg9UaW1lcyBOZXcgUm9tYW4SB0d1bmdzdWgaJQoBMRIgCh4IB0IaCg9UaW1lcyBOZXcgUm9tYW4SB0d1bmdzdWg4AHIhMUVzUWlPbFhzejNFV0hOcWlGZjlUTkR6Z1ZTV3luV01r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lastModifiedBy>Anup Kumar Jana</cp:lastModifiedBy>
  <cp:revision>30</cp:revision>
  <cp:lastPrinted>2025-06-27T09:56:00Z</cp:lastPrinted>
  <dcterms:created xsi:type="dcterms:W3CDTF">2020-01-06T05:38:00Z</dcterms:created>
  <dcterms:modified xsi:type="dcterms:W3CDTF">2025-06-27T09:57:00Z</dcterms:modified>
</cp:coreProperties>
</file>