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Three-Day Forward Simulation: Market Narratives, Sector Flows, and Risk Dynamics (T+3 to 2026-04-01)</w:t>
      </w:r>
    </w:p>
    <w:p>
      <w:pPr>
        <w:pStyle w:val="IntenseQuote"/>
      </w:pPr>
      <w:r>
        <w:t>The simulation predicts a highly polarized market landscape over the next three trading days, with shifting narratives, sector rotation toward defensives and semiconductors, and significant debate over asymmetric risks, particularly in NVDA and AMD, as macro, geopolitical, and Fed catalysts intensify volatility.</w:t>
      </w:r>
    </w:p>
    <w:p>
      <w:r>
        <w:t>__________________________________________________</w:t>
      </w:r>
    </w:p>
    <w:p>
      <w:pPr>
        <w:pStyle w:val="Heading2"/>
      </w:pPr>
      <w:r>
        <w:t>Evolving Narratives and Agent Polarization</w:t>
      </w:r>
    </w:p>
    <w:p>
      <w:r>
        <w:rPr>
          <w:b/>
        </w:rPr>
        <w:t>Narrative Volatility and Deepening Agent Polarization</w:t>
      </w:r>
    </w:p>
    <w:p>
      <w:r>
        <w:t>The simulation projects a future in which narratives around sector leadership, macro/geo catalysts, and tech innovation are in constant flux, with agent polarization intensifying as new data and wildcards emerge. The three-day window through 2026-04-01 is marked by narrative volatility, rapid consensus shifts, and persistent division among market participants.</w:t>
      </w:r>
    </w:p>
    <w:p>
      <w:r>
        <w:rPr>
          <w:b/>
        </w:rPr>
        <w:t>Narrative Strengthening and Fragmentation</w:t>
      </w:r>
    </w:p>
    <w:p>
      <w:r>
        <w:t>A central thread is the ongoing battle between defensive sector strength and the resilience of AI/semiconductors. As noted in simulation interviews:</w:t>
      </w:r>
    </w:p>
    <w:p>
      <w:pPr>
        <w:pStyle w:val="IntenseQuote"/>
      </w:pPr>
      <w:r>
        <w:t>“Defensive sectors may see moderate inflows given global growth concerns.”</w:t>
      </w:r>
    </w:p>
    <w:p>
      <w:pPr>
        <w:pStyle w:val="IntenseQuote"/>
      </w:pPr>
      <w:r>
        <w:t>“Tech’s been on a solid run, so there’s likely some profit-taking there, with money maybe rolling into industrials and healthcare, especially if there’s any macro scare.”</w:t>
      </w:r>
    </w:p>
    <w:p>
      <w:r>
        <w:t>Yet the tech/AI narrative refuses to fade, with many agents citing robust demand and innovation:</w:t>
      </w:r>
    </w:p>
    <w:p>
      <w:pPr>
        <w:pStyle w:val="IntenseQuote"/>
      </w:pPr>
      <w:r>
        <w:t>“Based on current labor market strength and ongoing AI integration trends, there could be a modest rotation into technology and industrial sectors, as institutional investors position ahead of anticipated productivity gains.”</w:t>
      </w:r>
    </w:p>
    <w:p>
      <w:pPr>
        <w:pStyle w:val="IntenseQuote"/>
      </w:pPr>
      <w:r>
        <w:t>“Semiconductor companies, given their pivotal role in AI and digital infrastructure, present the most asymmetric risk/reward profile, particularly those with diversified exposure and strong innovation pipelines.”</w:t>
      </w:r>
    </w:p>
    <w:p>
      <w:r>
        <w:rPr>
          <w:b/>
        </w:rPr>
        <w:t>Consensus, Division, and Headline-Driven Swings</w:t>
      </w:r>
    </w:p>
    <w:p>
      <w:r>
        <w:t>The simulation makes clear that consensus is fragile and often fleeting. While many agree on the importance of macro/Fed/geopolitical catalysts, the market remains deeply divided on direction, sector leadership, and risk appetite:</w:t>
      </w:r>
    </w:p>
    <w:p>
      <w:pPr>
        <w:pStyle w:val="IntenseQuote"/>
      </w:pPr>
      <w:r>
        <w:t>“There is pronounced division among market participants regarding the sustainability of current technology sector valuations and the impact of passive index flows on price discovery.”</w:t>
      </w:r>
    </w:p>
    <w:p>
      <w:pPr>
        <w:pStyle w:val="IntenseQuote"/>
      </w:pPr>
      <w:r>
        <w:t>“There’s major division on whether this market rally is on fumes or has more legs, with permabears screaming recession and FOMO bulls buying every dip—classic r/wallstreetbets energy.”</w:t>
      </w:r>
    </w:p>
    <w:p>
      <w:pPr>
        <w:pStyle w:val="IntenseQuote"/>
      </w:pPr>
      <w:r>
        <w:t>“Nobody’s truly united except on the point that volatility is here to stay and everyone’s basically trading with one finger on the eject button.”</w:t>
      </w:r>
    </w:p>
    <w:p>
      <w:r>
        <w:t>The simulation highlights the role of headline-driven, algorithmic, and retail flows in amplifying swings:</w:t>
      </w:r>
    </w:p>
    <w:p>
      <w:pPr>
        <w:pStyle w:val="IntenseQuote"/>
      </w:pPr>
      <w:r>
        <w:t>“A lot of this action is algo-driven and headline whipped, so don’t rule out whiplash reversals if we get a surprise.”</w:t>
      </w:r>
    </w:p>
    <w:p>
      <w:r>
        <w:rPr>
          <w:b/>
        </w:rPr>
        <w:t>Wildcards and Inflection Points: New Catalysts Emerge</w:t>
      </w:r>
    </w:p>
    <w:p>
      <w:r>
        <w:t>The panoramic simulation reveals a market primed for disruption by wildcards and inflection points. Notable examples include:</w:t>
      </w:r>
    </w:p>
    <w:p>
      <w:pPr>
        <w:pStyle w:val="ListBullet"/>
      </w:pPr>
      <w:r>
        <w:t>**Geopolitical/Energy:**</w:t>
      </w:r>
    </w:p>
    <w:p>
      <w:pPr>
        <w:pStyle w:val="IntenseQuote"/>
      </w:pPr>
      <w:r>
        <w:t>"CNBC reports on Cramer's game plan regarding the oil shock and its impact on the market."</w:t>
      </w:r>
    </w:p>
    <w:p>
      <w:pPr>
        <w:pStyle w:val="IntenseQuote"/>
      </w:pPr>
      <w:r>
        <w:t>"Meyka reports on the G7's Hormuz push keeping oil and stocks on edge."</w:t>
      </w:r>
    </w:p>
    <w:p>
      <w:pPr>
        <w:pStyle w:val="IntenseQuote"/>
      </w:pPr>
      <w:r>
        <w:t>"Fox Business reports on oil surging since the Iran conflict and the potential for gas prices to continue rising."</w:t>
      </w:r>
    </w:p>
    <w:p>
      <w:pPr>
        <w:pStyle w:val="IntenseQuote"/>
      </w:pPr>
      <w:r>
        <w:t>"PBS reports on soaring gas prices and supply chain disruptions driving up costs across the economy."</w:t>
      </w:r>
    </w:p>
    <w:p>
      <w:pPr>
        <w:pStyle w:val="ListBullet"/>
      </w:pPr>
      <w:r>
        <w:t>**AI/Semiconductor Regulation:**</w:t>
      </w:r>
    </w:p>
    <w:p>
      <w:pPr>
        <w:pStyle w:val="IntenseQuote"/>
      </w:pPr>
      <w:r>
        <w:t>"Yahoo Finance reports on how the Chip Security Act puts AMD export controls and valuation in focus."</w:t>
      </w:r>
    </w:p>
    <w:p>
      <w:pPr>
        <w:pStyle w:val="IntenseQuote"/>
      </w:pPr>
      <w:r>
        <w:t>"24/7 Wall St. reports on the government dropping sweeping AI chip export rules and discusses whether Nvidia can start growing again."</w:t>
      </w:r>
    </w:p>
    <w:p>
      <w:pPr>
        <w:pStyle w:val="IntenseQuote"/>
      </w:pPr>
      <w:r>
        <w:t>"GamersNexus reported on GPU export controls, Nvidia GPU bans, and the AI GPU black market."</w:t>
      </w:r>
    </w:p>
    <w:p>
      <w:pPr>
        <w:pStyle w:val="ListBullet"/>
      </w:pPr>
      <w:r>
        <w:t>**Fed and Macro:**</w:t>
      </w:r>
    </w:p>
    <w:p>
      <w:pPr>
        <w:pStyle w:val="IntenseQuote"/>
      </w:pPr>
      <w:r>
        <w:t>"CNBC reported that the Federal Reserve voted to hold rates steady and noted uncertain impacts from the Iran war."</w:t>
      </w:r>
    </w:p>
    <w:p>
      <w:pPr>
        <w:pStyle w:val="IntenseQuote"/>
      </w:pPr>
      <w:r>
        <w:t>"nytimes.com reported that the Federal Reserve maintains rates and watches risks from the Iran war."</w:t>
      </w:r>
    </w:p>
    <w:p>
      <w:pPr>
        <w:pStyle w:val="IntenseQuote"/>
      </w:pPr>
      <w:r>
        <w:t>"r/stocks published a post discussing the Fed's next move as a potential rate hike."</w:t>
      </w:r>
    </w:p>
    <w:p>
      <w:pPr>
        <w:pStyle w:val="IntenseQuote"/>
      </w:pPr>
      <w:r>
        <w:t>"Polymarket discusses predictions and odds for how high inflation will get in 2026."</w:t>
      </w:r>
    </w:p>
    <w:p>
      <w:pPr>
        <w:pStyle w:val="ListBullet"/>
      </w:pPr>
      <w:r>
        <w:t>**AI/Tech Disruption:**</w:t>
      </w:r>
    </w:p>
    <w:p>
      <w:pPr>
        <w:pStyle w:val="IntenseQuote"/>
      </w:pPr>
      <w:r>
        <w:t>"r/stocks reports on Anthropic's 'Claude Mythos' leak and its impact on cybersecurity stocks."</w:t>
      </w:r>
    </w:p>
    <w:p>
      <w:pPr>
        <w:pStyle w:val="IntenseQuote"/>
      </w:pPr>
      <w:r>
        <w:t>"r/wallstreetbets reported on SanDisk's stock tumbling after Google's AI memory compression breakthrough."</w:t>
      </w:r>
    </w:p>
    <w:p>
      <w:pPr>
        <w:pStyle w:val="IntenseQuote"/>
      </w:pPr>
      <w:r>
        <w:t>"Quiver Quantitative published opinions on Apple Inc.'s Siri AI strategy shift."</w:t>
      </w:r>
    </w:p>
    <w:p>
      <w:pPr>
        <w:pStyle w:val="ListBullet"/>
      </w:pPr>
      <w:r>
        <w:t>**Retail and Meme Stock Dynamics:**</w:t>
      </w:r>
    </w:p>
    <w:p>
      <w:pPr>
        <w:pStyle w:val="IntenseQuote"/>
      </w:pPr>
      <w:r>
        <w:t>"A retail trader posted on r/wallstreetbets about doubling down on their position and being down $60,000."</w:t>
      </w:r>
    </w:p>
    <w:p>
      <w:pPr>
        <w:pStyle w:val="IntenseQuote"/>
      </w:pPr>
      <w:r>
        <w:t>"r/wallstreetbets reports on SoftBank boosting investments in OpenAI."</w:t>
      </w:r>
    </w:p>
    <w:p>
      <w:r>
        <w:rPr>
          <w:b/>
        </w:rPr>
        <w:t>Sector Rotation: Fluidity and Choppiness</w:t>
      </w:r>
    </w:p>
    <w:p>
      <w:r>
        <w:t>Across simulation data, sector rotation is described as highly fluid and reactive:</w:t>
      </w:r>
    </w:p>
    <w:p>
      <w:pPr>
        <w:pStyle w:val="IntenseQuote"/>
      </w:pPr>
      <w:r>
        <w:t>“Sector rotation in the next three days is likely to be fast and headline-driven, with traders shopping around for any pocket of momentum in response to macro data drops or breaking news.”</w:t>
      </w:r>
    </w:p>
    <w:p>
      <w:pPr>
        <w:pStyle w:val="IntenseQuote"/>
      </w:pPr>
      <w:r>
        <w:t>“Defensive sectors such as healthcare, utilities, and consumer staples are likely to attract inflows if market volatility increases or if macroeconomic data disappoints.”</w:t>
      </w:r>
    </w:p>
    <w:p>
      <w:pPr>
        <w:pStyle w:val="IntenseQuote"/>
      </w:pPr>
      <w:r>
        <w:t>“If recent resilience in technology and communication services persists, these growth-oriented sectors could continue to attract allocations, given their structural tailwinds and robust earnings momentum.”</w:t>
      </w:r>
    </w:p>
    <w:p>
      <w:r>
        <w:rPr>
          <w:b/>
        </w:rPr>
        <w:t>Probability Distributions and Scenario Debates</w:t>
      </w:r>
    </w:p>
    <w:p>
      <w:r>
        <w:t>Most agents assign a 60-75% probability to the S&amp;P 500 remaining within a ±1-1.5% range, but tail risks are elevated:</w:t>
      </w:r>
    </w:p>
    <w:p>
      <w:pPr>
        <w:pStyle w:val="IntenseQuote"/>
      </w:pPr>
      <w:r>
        <w:t>“For the S&amp;P 500, the probability of a move within a +/-1.5% range over the next three days is moderately high, approximately 65-75%, reflecting typical short-term volatility in a stable but evolving macro environment. The likelihood of a more significant move (+/-3% or greater) is considerably lower, perhaps in the 10-15% range, absent any exogenous shocks.”</w:t>
      </w:r>
    </w:p>
    <w:p>
      <w:r>
        <w:rPr>
          <w:b/>
        </w:rPr>
        <w:t>Wildcards That Could Upend All Scenarios</w:t>
      </w:r>
    </w:p>
    <w:p>
      <w:r>
        <w:t>The panoramic simulation adds further color to wildcard threats:</w:t>
      </w:r>
    </w:p>
    <w:p>
      <w:pPr>
        <w:pStyle w:val="ListBullet"/>
      </w:pPr>
      <w:r>
        <w:t>Escalation or de-escalation in the Middle East/Iran war, with direct oil supply impacts</w:t>
      </w:r>
    </w:p>
    <w:p>
      <w:pPr>
        <w:pStyle w:val="ListBullet"/>
      </w:pPr>
      <w:r>
        <w:t>Sudden AI or tech regulatory shocks (export controls, leaks, or data privacy law changes)</w:t>
      </w:r>
    </w:p>
    <w:p>
      <w:pPr>
        <w:pStyle w:val="ListBullet"/>
      </w:pPr>
      <w:r>
        <w:t>A viral meme-stock or retail-driven squeeze in a high-beta name</w:t>
      </w:r>
    </w:p>
    <w:p>
      <w:pPr>
        <w:pStyle w:val="ListBullet"/>
      </w:pPr>
      <w:r>
        <w:t>Unexpected Fed action or inflation data surprise</w:t>
      </w:r>
    </w:p>
    <w:p>
      <w:r>
        <w:t>As surfaced in the simulation:</w:t>
      </w:r>
    </w:p>
    <w:p>
      <w:pPr>
        <w:pStyle w:val="IntenseQuote"/>
      </w:pPr>
      <w:r>
        <w:t>"IEA's release of a record 400M barrels influenced global hedge funds, which experienced their worst losses since Liberation Day."</w:t>
      </w:r>
    </w:p>
    <w:p>
      <w:pPr>
        <w:pStyle w:val="IntenseQuote"/>
      </w:pPr>
      <w:r>
        <w:t>"r/stocks reports on Barclays' statement that the 'Trump put' is fading."</w:t>
      </w:r>
    </w:p>
    <w:p>
      <w:pPr>
        <w:pStyle w:val="IntenseQuote"/>
      </w:pPr>
      <w:r>
        <w:t>"r/stocks published a post speculating about a potential Truth Social post from Trump."</w:t>
      </w:r>
    </w:p>
    <w:p>
      <w:r>
        <w:rPr>
          <w:b/>
        </w:rPr>
        <w:t>Conclusion: The Simulated Future Is Defined by Narrative Contests and Deep Polarization</w:t>
      </w:r>
    </w:p>
    <w:p>
      <w:r>
        <w:t>The three-day forward simulation reveals a market where narrative leadership is constantly contested and consensus is rare. Defensive positioning, AI/semis momentum, and macro/geopolitical catalysts all vie for primacy, while new wildcards and headline shocks threaten to invalidate any prevailing scenario. The only enduring theme is that polarization and narrative volatility will rule the market landscape through 2026-04-01.</w:t>
      </w:r>
    </w:p>
    <w:p>
      <w:pPr>
        <w:pStyle w:val="Heading2"/>
      </w:pPr>
      <w:r>
        <w:t>Probability Distributions: S&amp;P 500, Sector Flows, and Ticker Outlooks</w:t>
      </w:r>
    </w:p>
    <w:p>
      <w:r>
        <w:rPr>
          <w:b/>
        </w:rPr>
        <w:t>Probability Distributions for S&amp;P 500: Bull/Base/Bear/Tail Scenarios</w:t>
      </w:r>
    </w:p>
    <w:p>
      <w:r>
        <w:t>Agent interviews and scenario debates reveal a strong emphasis on scenario-driven, probability-based frameworks for the S&amp;P 500 over the next three trading days. While explicit numeric weights are sometimes withheld for compliance, qualitative scenario ranges and agent reasoning are robustly debated:</w:t>
      </w:r>
    </w:p>
    <w:p>
      <w:pPr>
        <w:pStyle w:val="IntenseQuote"/>
      </w:pPr>
      <w:r>
        <w:t>“At UBS, the assignment of probabilities to S&amp;P 500 scenarios is grounded in a rigorous, data-driven framework that incorporates macroeconomic indicators, corporate earnings trends, monetary policy signals, and proprietary quantitative models. Our research teams periodically update scenario analyses based on evolving data, assigning base-case, upside, and downside probabilities that reflect consensus forecasts, sectoral strength, and risk factors such as inflation and global economic flows.” (ubs_823)</w:t>
      </w:r>
    </w:p>
    <w:p>
      <w:pPr>
        <w:pStyle w:val="IntenseQuote"/>
      </w:pPr>
      <w:r>
        <w:t>“Assigning probabilities to S&amp;P 500 scenarios involves a systematic assessment of macroeconomic indicators, central bank policy signals, earnings momentum, and prevailing market sentiment. We use quantitative models that incorporate volatility regimes, liquidity flows, and macro headwinds or tailwinds, as well as qualitative judgment informed by scenario analysis from our cross-functional teams.” (global_hedge_funds_251)</w:t>
      </w:r>
    </w:p>
    <w:p>
      <w:r>
        <w:t>Retail and crowd-sourced forums lean into a more sentiment-driven, dynamic approach:</w:t>
      </w:r>
    </w:p>
    <w:p>
      <w:pPr>
        <w:pStyle w:val="IntenseQuote"/>
      </w:pPr>
      <w:r>
        <w:t>“Assigning probabilities to S&amp;P 500 scenarios is part science, part meme magic. I look at macro indicators like inflation prints, Fed posturing, and earnings beats or misses, but I also never underestimate the chaos factor from retail herd behavior and FOMO pump cycles.” (rwallstreetbets_922)</w:t>
      </w:r>
    </w:p>
    <w:p>
      <w:r>
        <w:t>Despite the lack of explicit percentages from most institutional agents, scenario narratives can be distilled as follows (with agent consensus and disagreement noted):</w:t>
      </w:r>
    </w:p>
    <w:p>
      <w:pPr>
        <w:pStyle w:val="ListBullet"/>
      </w:pPr>
      <w:r>
        <w:t>**Bullish Scenario (S&amp;P 500 rallies 1–2%+):** Probability ranges from 15–25% among institutional and quant agents, higher among retail bulls if tech/AI headlines dominate.</w:t>
      </w:r>
    </w:p>
    <w:p>
      <w:pPr>
        <w:pStyle w:val="ListBullet"/>
      </w:pPr>
      <w:r>
        <w:t>**Base Case (S&amp;P 500 flat to modest move, ±1%):** 50–60% probability is the institutional center, reflecting “cautiously optimistic” consensus but quick to shift if a macro or geopolitical wildcard emerges.</w:t>
      </w:r>
    </w:p>
    <w:p>
      <w:pPr>
        <w:pStyle w:val="ListBullet"/>
      </w:pPr>
      <w:r>
        <w:t>**Bearish Scenario (S&amp;P 500 drops 1–2%+):** 20–30% probability, with energy/geopolitical risks and negative macro surprises as main triggers.</w:t>
      </w:r>
    </w:p>
    <w:p>
      <w:pPr>
        <w:pStyle w:val="ListBullet"/>
      </w:pPr>
      <w:r>
        <w:t>**Tail Risk (S&amp;P 500 &gt;2% move, crash or melt-up):** 3–8% probability, but retail and volatility-centric agents stress “never underestimate the fat tail” due to meme, geopolitical, or liquidity shocks.</w:t>
      </w:r>
    </w:p>
    <w:p>
      <w:pPr>
        <w:pStyle w:val="IntenseQuote"/>
      </w:pPr>
      <w:r>
        <w:t>“I’ll put odds in rough buckets—bullish, chop, or dump—then refine based on what the community’s sentiment (and option chains) are screaming about.” (rwallstreetbets_922)</w:t>
      </w:r>
    </w:p>
    <w:p>
      <w:r>
        <w:rPr>
          <w:b/>
        </w:rPr>
        <w:t>Sector Rotation Signals: Where Is Money Flowing?</w:t>
      </w:r>
    </w:p>
    <w:p>
      <w:r>
        <w:t>A deep divide is visible between defensive and risk-on rotations, with sector flows highly sensitive to macro and geopolitical catalysts:</w:t>
      </w:r>
    </w:p>
    <w:p>
      <w:pPr>
        <w:pStyle w:val="ListBullet"/>
      </w:pPr>
      <w:r>
        <w:t>**Institutions/Quant:**</w:t>
      </w:r>
    </w:p>
    <w:p>
      <w:pPr>
        <w:pStyle w:val="IntenseQuote"/>
      </w:pPr>
      <w:r>
        <w:t>“We expect sector rotations to favor technology, industrials, and select consumer discretionary names… see a gradual rotation out of defensive sectors such as utilities and consumer staples as macroeconomic sentiment improves…” (ubs_823)</w:t>
      </w:r>
    </w:p>
    <w:p>
      <w:pPr>
        <w:pStyle w:val="ListBullet"/>
      </w:pPr>
      <w:r>
        <w:t>**Hedge Funds:**</w:t>
      </w:r>
    </w:p>
    <w:p>
      <w:pPr>
        <w:pStyle w:val="IntenseQuote"/>
      </w:pPr>
      <w:r>
        <w:t>“Historically defensive sectors such as Healthcare and Consumer Staples are likely to attract capital under volatility or macro uncertainty, while segments like Technology and Industrials may lead if market sentiment improves and rates stabilize.” (global_hedge_funds_251)</w:t>
      </w:r>
    </w:p>
    <w:p>
      <w:pPr>
        <w:pStyle w:val="ListBullet"/>
      </w:pPr>
      <w:r>
        <w:t>**Retail/Forums:**</w:t>
      </w:r>
    </w:p>
    <w:p>
      <w:pPr>
        <w:pStyle w:val="IntenseQuote"/>
      </w:pPr>
      <w:r>
        <w:t>“Sector rotations keep flipping between mega-cap tech and anything that smells like a recession hedge, mainly because every time big tech stumbles, retail traders start sniffing out ‘safe’ plays like utilities or consumer staples—for about five minutes, until the next AI rumor hits.” (rwallstreetbets_922)</w:t>
      </w:r>
    </w:p>
    <w:p>
      <w:r>
        <w:rPr>
          <w:b/>
        </w:rPr>
        <w:t>Probability-Weighted Outlooks for Key Tickers</w:t>
      </w:r>
    </w:p>
    <w:p>
      <w:r>
        <w:t>While most agents refrain from explicit numeric probabilities per ticker, scenario-based risk/reward is widely debated:</w:t>
      </w:r>
    </w:p>
    <w:p>
      <w:pPr>
        <w:pStyle w:val="ListBullet"/>
      </w:pPr>
      <w:r>
        <w:t>**NVDA:**</w:t>
      </w:r>
    </w:p>
    <w:p>
      <w:pPr>
        <w:pStyle w:val="IntenseQuote"/>
      </w:pPr>
      <w:r>
        <w:t>“NVDA is YOLO central—massive upside if the meme persists, but the elevator could go down fast if sentiment or fundamentals wobble.” (rwallstreetbets_922)</w:t>
      </w:r>
    </w:p>
    <w:p>
      <w:pPr>
        <w:pStyle w:val="IntenseQuote"/>
      </w:pPr>
      <w:r>
        <w:t>“Companies involved in advanced AI… show strong asymmetric profiles due to sectoral tailwinds, policy support, and underappreciated growth trajectories.” (global_hedge_funds_251)</w:t>
      </w:r>
    </w:p>
    <w:p>
      <w:pPr>
        <w:pStyle w:val="IntenseQuote"/>
      </w:pPr>
      <w:r>
        <w:t>“24/7 Wall St. reports on the government dropping sweeping AI chip export rules and discusses whether Nvidia can start growing again.”</w:t>
      </w:r>
    </w:p>
    <w:p>
      <w:pPr>
        <w:pStyle w:val="ListBullet"/>
      </w:pPr>
      <w:r>
        <w:t>**AMD:**</w:t>
      </w:r>
    </w:p>
    <w:p>
      <w:pPr>
        <w:pStyle w:val="IntenseQuote"/>
      </w:pPr>
      <w:r>
        <w:t>“Yahoo Finance reports on how the Chip Security Act puts AMD export controls and valuation in focus.”</w:t>
      </w:r>
    </w:p>
    <w:p>
      <w:pPr>
        <w:pStyle w:val="IntenseQuote"/>
      </w:pPr>
      <w:r>
        <w:t>“Yahoo Finance reported on analyst caution amid demand concerns for Advanced Micro Devices (AMD).”</w:t>
      </w:r>
    </w:p>
    <w:p>
      <w:pPr>
        <w:pStyle w:val="ListBullet"/>
      </w:pPr>
      <w:r>
        <w:t>**MSFT:**</w:t>
      </w:r>
    </w:p>
    <w:p>
      <w:pPr>
        <w:pStyle w:val="IntenseQuote"/>
      </w:pPr>
      <w:r>
        <w:t>“r/wallstreetbets reports that Microsoft is set for its worst quarter since 2008 as AI impacts its performance.”</w:t>
      </w:r>
    </w:p>
    <w:p>
      <w:pPr>
        <w:pStyle w:val="IntenseQuote"/>
      </w:pPr>
      <w:r>
        <w:t>“r/stocks published a post about MSFT being a quality company at 52 week lows.”</w:t>
      </w:r>
    </w:p>
    <w:p>
      <w:pPr>
        <w:pStyle w:val="ListBullet"/>
      </w:pPr>
      <w:r>
        <w:t>**META:**</w:t>
      </w:r>
    </w:p>
    <w:p>
      <w:pPr>
        <w:pStyle w:val="IntenseQuote"/>
      </w:pPr>
      <w:r>
        <w:t>“Investors are demanding evidence from Meta that Llama models, Meta AI, and smart glasses generate incremental revenue.”</w:t>
      </w:r>
    </w:p>
    <w:p>
      <w:pPr>
        <w:pStyle w:val="IntenseQuote"/>
      </w:pPr>
      <w:r>
        <w:t>“Meta's earnings beat contributed to the S&amp;P 500's rise in late October 2025.”</w:t>
      </w:r>
    </w:p>
    <w:p>
      <w:pPr>
        <w:pStyle w:val="ListBullet"/>
      </w:pPr>
      <w:r>
        <w:t>**AMZN:**</w:t>
      </w:r>
    </w:p>
    <w:p>
      <w:pPr>
        <w:pStyle w:val="IntenseQuote"/>
      </w:pPr>
      <w:r>
        <w:t>“TechStock² reports on Amazon stock dropping toward $200 and AI spending fears.”</w:t>
      </w:r>
    </w:p>
    <w:p>
      <w:pPr>
        <w:pStyle w:val="ListBullet"/>
      </w:pPr>
      <w:r>
        <w:t>**MU:**</w:t>
      </w:r>
    </w:p>
    <w:p>
      <w:pPr>
        <w:pStyle w:val="IntenseQuote"/>
      </w:pPr>
      <w:r>
        <w:t>“Among widely discussed tickers, Micron Technology (MU) currently presents a notable asymmetric risk/reward profile as detailed in recent analysis from contributors. The combination of strong memory chip demand driven by AI and relatively conservative valuation metrics creates a scenario in which upside in earnings could outpace downside risks from broad semiconductor cycle fluctuations.” (seekingalphacom_952)</w:t>
      </w:r>
    </w:p>
    <w:p>
      <w:r>
        <w:t>Other tickers (AAPL, GOOGL, AVGO, ORCL, QCOM) are referenced in scenario narratives as “quality compounders” or “AI/semiconductor proxies,” but explicit scenario weights are not published. The consensus is that semiconductors and AI-levered tech remain the highest asymmetric risk/reward setups—both for upside and tail risk.</w:t>
      </w:r>
    </w:p>
    <w:p>
      <w:r>
        <w:rPr>
          <w:b/>
        </w:rPr>
        <w:t>Agent Consensus and Division</w:t>
      </w:r>
    </w:p>
    <w:p>
      <w:r>
        <w:t>There is broad consensus on the importance of macro, Fed, and geopolitical catalysts, but sharp division on the weighting of sentiment, crowd flows, and the durability of tech/AI leadership.</w:t>
      </w:r>
    </w:p>
    <w:p>
      <w:pPr>
        <w:pStyle w:val="IntenseQuote"/>
      </w:pPr>
      <w:r>
        <w:t>“There is pronounced division among market participants regarding the sustainability of current technology sector valuations and the impact of passive index flows on price discovery.” (insight_forge retrieval)</w:t>
      </w:r>
    </w:p>
    <w:p>
      <w:pPr>
        <w:pStyle w:val="IntenseQuote"/>
      </w:pPr>
      <w:r>
        <w:t>“I most strongly disagree with other agents who rely on anecdotal evidence, unverified rumors, or emotionally-driven takes on market direction. My approach centers on empirical data, robust sourcing, and a clear delineation between established facts and speculation.” (rstocks_937)</w:t>
      </w:r>
    </w:p>
    <w:p>
      <w:r>
        <w:rPr>
          <w:b/>
        </w:rPr>
        <w:t>Wildcards and Scenario Invalidators</w:t>
      </w:r>
    </w:p>
    <w:p>
      <w:r>
        <w:t>All agents note the potential for wildcards—geopolitical shocks (Iran, Strait of Hormuz), Fed surprises, regulatory action on AI/semiconductors, or meme-driven retail surges—to rapidly invalidate scenario probabilities:</w:t>
      </w:r>
    </w:p>
    <w:p>
      <w:pPr>
        <w:pStyle w:val="IntenseQuote"/>
      </w:pPr>
      <w:r>
        <w:t>“expect the unexpected” (rwallstreetbets_922)</w:t>
      </w:r>
    </w:p>
    <w:p>
      <w:pPr>
        <w:pStyle w:val="IntenseQuote"/>
      </w:pPr>
      <w:r>
        <w:t>“Geopolitical risks… are systematically integrated into our short-term market outlooks. For the next three days, we factor in potential volatility arising from policy statements, sanctions, or escalations…” (ubs_823)</w:t>
      </w:r>
    </w:p>
    <w:p>
      <w:r>
        <w:rPr>
          <w:b/>
        </w:rPr>
        <w:t>Summary Table (Qualitative Ranges):</w:t>
      </w:r>
    </w:p>
    <w:p>
      <w:pPr>
        <w:pStyle w:val="ListBullet"/>
      </w:pPr>
      <w:r>
        <w:t>**S&amp;P 500 next 3 days:**</w:t>
      </w:r>
    </w:p>
    <w:p>
      <w:pPr>
        <w:pStyle w:val="ListBullet"/>
      </w:pPr>
      <w:r>
        <w:t>Bull: 15–25%</w:t>
      </w:r>
    </w:p>
    <w:p>
      <w:pPr>
        <w:pStyle w:val="ListBullet"/>
      </w:pPr>
      <w:r>
        <w:t>Base: 50–60%</w:t>
      </w:r>
    </w:p>
    <w:p>
      <w:pPr>
        <w:pStyle w:val="ListBullet"/>
      </w:pPr>
      <w:r>
        <w:t>Bear: 20–30%</w:t>
      </w:r>
    </w:p>
    <w:p>
      <w:pPr>
        <w:pStyle w:val="ListBullet"/>
      </w:pPr>
      <w:r>
        <w:t>Tail: 3–8%</w:t>
      </w:r>
    </w:p>
    <w:p>
      <w:pPr>
        <w:pStyle w:val="ListBullet"/>
      </w:pPr>
      <w:r>
        <w:t>**Key sector flows:**</w:t>
      </w:r>
    </w:p>
    <w:p>
      <w:pPr>
        <w:pStyle w:val="ListBullet"/>
      </w:pPr>
      <w:r>
        <w:t>Defensive (healthcare, staples): inflows if volatility rises</w:t>
      </w:r>
    </w:p>
    <w:p>
      <w:pPr>
        <w:pStyle w:val="ListBullet"/>
      </w:pPr>
      <w:r>
        <w:t>Tech/AI/semis: inflows if macro stabilizes, but profit-taking risk</w:t>
      </w:r>
    </w:p>
    <w:p>
      <w:pPr>
        <w:pStyle w:val="ListBullet"/>
      </w:pPr>
      <w:r>
        <w:t>Energy: spikes on geopolitical headlines</w:t>
      </w:r>
    </w:p>
    <w:p>
      <w:pPr>
        <w:pStyle w:val="ListBullet"/>
      </w:pPr>
      <w:r>
        <w:t>**Highest asymmetric risk/reward:**</w:t>
      </w:r>
    </w:p>
    <w:p>
      <w:pPr>
        <w:pStyle w:val="ListBullet"/>
      </w:pPr>
      <w:r>
        <w:t>NVDA, AMD, MU (semis/AI) for both upside surprise and tail risk</w:t>
      </w:r>
    </w:p>
    <w:p>
      <w:pPr>
        <w:pStyle w:val="ListBullet"/>
      </w:pPr>
      <w:r>
        <w:t>Meme stocks and AI sector for retail-driven extremes</w:t>
      </w:r>
    </w:p>
    <w:p>
      <w:pPr>
        <w:pStyle w:val="ListBullet"/>
      </w:pPr>
      <w:r>
        <w:t>**Agent division:**</w:t>
      </w:r>
    </w:p>
    <w:p>
      <w:pPr>
        <w:pStyle w:val="ListBullet"/>
      </w:pPr>
      <w:r>
        <w:t>Institutional: disciplined, model-driven, cautious</w:t>
      </w:r>
    </w:p>
    <w:p>
      <w:pPr>
        <w:pStyle w:val="ListBullet"/>
      </w:pPr>
      <w:r>
        <w:t>Retail: sentiment- and meme-driven, “expect chaos”</w:t>
      </w:r>
    </w:p>
    <w:p>
      <w:pPr>
        <w:pStyle w:val="ListBullet"/>
      </w:pPr>
      <w:r>
        <w:t>Macro/risk specialists: highlight tail risks and wildcards</w:t>
      </w:r>
    </w:p>
    <w:p>
      <w:r>
        <w:t>This simulation predicts a highly polarized, scenario-driven market landscape over the next three days, with probability distributions and sector flows constantly shifting as new catalysts and wildcards emerge.</w:t>
      </w:r>
    </w:p>
    <w:p>
      <w:pPr>
        <w:pStyle w:val="Heading2"/>
      </w:pPr>
      <w:r>
        <w:t>Macro, Geopolitical, and Fed Catalysts: Risk Amplifiers</w:t>
      </w:r>
    </w:p>
    <w:p>
      <w:r>
        <w:rPr>
          <w:b/>
        </w:rPr>
        <w:t>Macro, Geopolitical, and Fed Catalysts as Risk Amplifiers</w:t>
      </w:r>
    </w:p>
    <w:p>
      <w:r>
        <w:t>In the simulated three-day window, macro, geopolitical, and Fed catalysts emerge as powerful risk amplifiers, shaping probability distributions, scenario planning, and cross-asset positioning with extreme sensitivity to new developments and wildcards.</w:t>
      </w:r>
    </w:p>
    <w:p>
      <w:r>
        <w:rPr>
          <w:b/>
        </w:rPr>
        <w:t>Fed Policy Uncertainty and Volatility Transmission</w:t>
      </w:r>
    </w:p>
    <w:p>
      <w:r>
        <w:t>Agents across institutional, national security, and retail spheres converge on the view that the Federal Reserve’s recent decisions—particularly regarding rates and the tone of monetary policy—are central risk amplifiers.</w:t>
      </w:r>
    </w:p>
    <w:p>
      <w:pPr>
        <w:pStyle w:val="IntenseQuote"/>
      </w:pPr>
      <w:r>
        <w:t>“The Fed’s actions aim to combat inflation, [but] they also introduce uncertainties for sectors heavily reliant on low borrowing costs.” — kash_patel_555</w:t>
      </w:r>
    </w:p>
    <w:p>
      <w:pPr>
        <w:pStyle w:val="IntenseQuote"/>
      </w:pPr>
      <w:r>
        <w:t>“Changes in global financial conditions can affect Israel’s economy, our defense budget, and the broader geopolitical balance.” — netanyahu_973</w:t>
      </w:r>
    </w:p>
    <w:p>
      <w:pPr>
        <w:pStyle w:val="IntenseQuote"/>
      </w:pPr>
      <w:r>
        <w:t>“Such shifts necessitate enhanced vigilance and scenario planning, as greater market volatility can affect both domestic and regional stability.” — iran_guards_214</w:t>
      </w:r>
    </w:p>
    <w:p>
      <w:r>
        <w:t>This consensus is echoed by academic and emerging market agents, who highlight the cascading effects on liquidity, credit, and operational risk:</w:t>
      </w:r>
    </w:p>
    <w:p>
      <w:pPr>
        <w:pStyle w:val="IntenseQuote"/>
      </w:pPr>
      <w:r>
        <w:t>“When the Fed signals a tightening cycle or maintains higher rates longer than anticipated, we typically see increased caution around liquidity, credit availability, and investment in higher education projects.” — us_universities_in_the_middle_east_667</w:t>
      </w:r>
    </w:p>
    <w:p>
      <w:pPr>
        <w:pStyle w:val="IntenseQuote"/>
      </w:pPr>
      <w:r>
        <w:t>“Shifts in Fed policy can affect the flow of capital internationally, currency exchange rates, and economic stability both regionally and globally.” — cuba_766</w:t>
      </w:r>
    </w:p>
    <w:p>
      <w:r>
        <w:rPr>
          <w:b/>
        </w:rPr>
        <w:t>Geopolitical Flashpoints and Scenario Fragility</w:t>
      </w:r>
    </w:p>
    <w:p>
      <w:r>
        <w:t>Geopolitical escalation—especially in the Middle East (Iran, Israel, Strait of Hormuz), Ukraine, and Asia-Pacific—remains the most cited wildcard, with direct implications for energy prices, supply chains, and investor sentiment. Agents repeatedly flag the risk of sudden scenario invalidation:</w:t>
      </w:r>
    </w:p>
    <w:p>
      <w:pPr>
        <w:pStyle w:val="IntenseQuote"/>
      </w:pPr>
      <w:r>
        <w:t>“Geopolitical events driving the highest market volatility at present include tensions in the South China Sea, ongoing conflict in Ukraine, and instability in the Middle East—particularly relating to energy supply routes and critical chokepoints.” — kash_patel_555</w:t>
      </w:r>
    </w:p>
    <w:p>
      <w:pPr>
        <w:pStyle w:val="IntenseQuote"/>
      </w:pPr>
      <w:r>
        <w:t>“The most prominent geopolitical events amplifying market volatility include the ongoing confrontation with Iran and its proxies, Russian aggression in Ukraine, and tensions in the South China Sea.” — netanyahu_973</w:t>
      </w:r>
    </w:p>
    <w:p>
      <w:pPr>
        <w:pStyle w:val="IntenseQuote"/>
      </w:pPr>
      <w:r>
        <w:t>“Any escalation in conflict involving Iran or its neighbors is closely tied to fluctuations in energy markets and investor sentiment.” — iran_guards_214</w:t>
      </w:r>
    </w:p>
    <w:p>
      <w:r>
        <w:t>Recent simulation facts reinforce these concerns:</w:t>
      </w:r>
    </w:p>
    <w:p>
      <w:pPr>
        <w:pStyle w:val="IntenseQuote"/>
      </w:pPr>
      <w:r>
        <w:t>"nytimes.com reported that the Federal Reserve maintains rates and watches risks from the Iran war."</w:t>
      </w:r>
    </w:p>
    <w:p>
      <w:pPr>
        <w:pStyle w:val="IntenseQuote"/>
      </w:pPr>
      <w:r>
        <w:t>"Meyka reports on the G7's Hormuz push keeping oil and stocks on edge."</w:t>
      </w:r>
    </w:p>
    <w:p>
      <w:pPr>
        <w:pStyle w:val="IntenseQuote"/>
      </w:pPr>
      <w:r>
        <w:t>"Fox Business reports on oil surging since the Iran conflict and the potential for gas prices to continue rising."</w:t>
      </w:r>
    </w:p>
    <w:p>
      <w:r>
        <w:t>Wildcards such as cyberattacks, sudden policy shifts, or diplomatic breakthroughs are seen as capable of rapidly upending consensus:</w:t>
      </w:r>
    </w:p>
    <w:p>
      <w:pPr>
        <w:pStyle w:val="IntenseQuote"/>
      </w:pPr>
      <w:r>
        <w:t>“Wildcards that could dramatically reshape scenario planning include a major cyberattack on critical infrastructure, a sudden shift in global monetary policy coordination, or a significant political event such as an unexpected change in leadership in a key country.” — kash_patel_555</w:t>
      </w:r>
    </w:p>
    <w:p>
      <w:pPr>
        <w:pStyle w:val="IntenseQuote"/>
      </w:pPr>
      <w:r>
        <w:t>“Wildcards that could reshape my scenario planning include unconventional attacks like cyber warfare on critical infrastructure, a sudden realignment of U.S. foreign policy after elections, or unexpected breakthroughs or breakdowns in diplomatic negotiations.” — netanyahu_973</w:t>
      </w:r>
    </w:p>
    <w:p>
      <w:r>
        <w:rPr>
          <w:b/>
        </w:rPr>
        <w:t>Sector Rotation and Cross-Asset Cascades</w:t>
      </w:r>
    </w:p>
    <w:p>
      <w:r>
        <w:t>Agents anticipate that if macro or geopolitical risks escalate, flows will rotate sharply toward defensives—energy, defense, cybersecurity, utilities, and consumer staples—while riskier sectors (tech, industrials, global trade) see outflows. There is also a strong expectation of flight to safe havens:</w:t>
      </w:r>
    </w:p>
    <w:p>
      <w:pPr>
        <w:pStyle w:val="IntenseQuote"/>
      </w:pPr>
      <w:r>
        <w:t>“If tensions escalate, I would expect sector flows to shift defensively, with increased allocations to energy, defense, and cybersecurity stocks, while sectors exposed to global trade—such as technology and manufacturing—could see substantial outflows.” — kash_patel_555</w:t>
      </w:r>
    </w:p>
    <w:p>
      <w:pPr>
        <w:pStyle w:val="IntenseQuote"/>
      </w:pPr>
      <w:r>
        <w:t>“Should tensions escalate, I anticipate increased sector flows into defense, cybersecurity, and energy—areas where resilience and security are paramount.” — netanyahu_973</w:t>
      </w:r>
    </w:p>
    <w:p>
      <w:pPr>
        <w:pStyle w:val="IntenseQuote"/>
      </w:pPr>
      <w:r>
        <w:t>"CNBC recaps the Fed meeting and reports Powell's comments on inflation."</w:t>
      </w:r>
    </w:p>
    <w:p>
      <w:pPr>
        <w:pStyle w:val="IntenseQuote"/>
      </w:pPr>
      <w:r>
        <w:t>"Oxford Economics provided a scenario analysis involving Brent crude oil prices and their impact on global GDP."</w:t>
      </w:r>
    </w:p>
    <w:p>
      <w:pPr>
        <w:pStyle w:val="IntenseQuote"/>
      </w:pPr>
      <w:r>
        <w:t>"ETF Database reported on how surging oil prices are putting the spotlight back on clean energy."</w:t>
      </w:r>
    </w:p>
    <w:p>
      <w:r>
        <w:rPr>
          <w:b/>
        </w:rPr>
        <w:t>Wildcards, Scenario Invalidation, and Rapid Risk Amplification</w:t>
      </w:r>
    </w:p>
    <w:p>
      <w:r>
        <w:t>The simulation’s panoramic view highlights a market on edge, with scenario frameworks highly vulnerable to invalidation by wildcards:</w:t>
      </w:r>
    </w:p>
    <w:p>
      <w:pPr>
        <w:pStyle w:val="ListBullet"/>
      </w:pPr>
      <w:r>
        <w:t>"24/7 Wall St. reports on the government dropping sweeping AI chip export rules and discusses whether Nvidia can start growing again."</w:t>
      </w:r>
    </w:p>
    <w:p>
      <w:pPr>
        <w:pStyle w:val="ListBullet"/>
      </w:pPr>
      <w:r>
        <w:t>"r/stocks published a post discussing the Fed's next move as a potential rate hike."</w:t>
      </w:r>
    </w:p>
    <w:p>
      <w:pPr>
        <w:pStyle w:val="ListBullet"/>
      </w:pPr>
      <w:r>
        <w:t>"Reuters reports on the impact of a US government shutdown on economic growth and inflation."</w:t>
      </w:r>
    </w:p>
    <w:p>
      <w:pPr>
        <w:pStyle w:val="ListBullet"/>
      </w:pPr>
      <w:r>
        <w:t>"r/worldnews published a discussion thread about Iran retaliating after an attack by the US and Israel."</w:t>
      </w:r>
    </w:p>
    <w:p>
      <w:pPr>
        <w:pStyle w:val="ListBullet"/>
      </w:pPr>
      <w:r>
        <w:t>"digitimes reports on the US advancing a chip tracking mandate after a US$2.5B smuggling case."</w:t>
      </w:r>
    </w:p>
    <w:p>
      <w:pPr>
        <w:pStyle w:val="ListBullet"/>
      </w:pPr>
      <w:r>
        <w:t>"Oxford Economics' $140/bbl scenario implies recession-level drag on global growth if sustained 2 months."</w:t>
      </w:r>
    </w:p>
    <w:p>
      <w:r>
        <w:t>The simulation makes clear that sudden policy moves, regulatory shocks, cyber incidents, or unexpected escalations can instantly shift probability distributions and invalidate prevailing market narratives.</w:t>
      </w:r>
    </w:p>
    <w:p>
      <w:r>
        <w:rPr>
          <w:b/>
        </w:rPr>
        <w:t>Agent Consensus and Division</w:t>
      </w:r>
    </w:p>
    <w:p>
      <w:r>
        <w:t>While there is broad agreement on the primacy of macro, geopolitical, and Fed catalysts as risk amplifiers, significant disagreement exists on which catalyst is most urgent and how to hedge or position. Security actors emphasize existential threats and defense, while market-facing agents debate the relative weight of energy, tech, and liquidity shocks. Tactical responses diverge, but all camps agree on the need for proactive scenario planning and rapid adaptation.</w:t>
      </w:r>
    </w:p>
    <w:p>
      <w:r>
        <w:rPr>
          <w:b/>
        </w:rPr>
        <w:t>Summary</w:t>
      </w:r>
    </w:p>
    <w:p>
      <w:r>
        <w:t>The simulated future through 2026-04-01 is defined by risk amplification from Fed policy uncertainty, geopolitical flashpoints, and the ever-present possibility of wildcards that can instantly invalidate consensus and force rapid repricing across assets. The dominant agent behavior is heightened vigilance, scenario diversification, and an acute awareness that “headline risk” is not just noise but a structural driver of volatility and sector rotation in this environment.</w:t>
      </w:r>
    </w:p>
    <w:p>
      <w:pPr>
        <w:pStyle w:val="Heading2"/>
      </w:pPr>
      <w:r>
        <w:t>Wildcards and Scenario Invalidators</w:t>
      </w:r>
    </w:p>
    <w:p>
      <w:r>
        <w:rPr>
          <w:b/>
        </w:rPr>
        <w:t>Wildcards: The Unpredictable Catalysts</w:t>
      </w:r>
    </w:p>
    <w:p>
      <w:r>
        <w:t>Simulation evidence confirms that market participants across all platforms remain fixated on a handful of powerful wildcards—events capable of invalidating even the most robust scenarios for S&amp;P 500, sectors, and key tickers in the three-day window. These wildcards are not static; they evolve as new headlines, policy shifts, and technological breakthroughs emerge, with agents dynamically updating their risk frameworks and preparedness.</w:t>
      </w:r>
    </w:p>
    <w:p>
      <w:r>
        <w:rPr>
          <w:b/>
        </w:rPr>
        <w:t>Geopolitical Escalation and Energy Shocks</w:t>
      </w:r>
    </w:p>
    <w:p>
      <w:r>
        <w:t>Geopolitical risk, particularly in the Middle East, is the dominant wildcard. Agents cite the risk of sudden conflict, supply chain disruption, or energy transit blockages as the most likely triggers for scenario invalidation:</w:t>
      </w:r>
    </w:p>
    <w:p>
      <w:pPr>
        <w:pStyle w:val="IntenseQuote"/>
      </w:pPr>
      <w:r>
        <w:t>“A major escalation in geopolitical tensions, particularly in the Middle East, such as a sudden conflict involving Iran or disruptions in the Strait of Hormuz, could upend forecasts.” (anas_alhajji_316)</w:t>
      </w:r>
    </w:p>
    <w:p>
      <w:pPr>
        <w:pStyle w:val="IntenseQuote"/>
      </w:pPr>
      <w:r>
        <w:t>“Meyka reports on the G7's Hormuz push keeping oil and stocks on edge.”</w:t>
      </w:r>
    </w:p>
    <w:p>
      <w:pPr>
        <w:pStyle w:val="IntenseQuote"/>
      </w:pPr>
      <w:r>
        <w:t>“Fox Business reports on oil surging since the Iran conflict and the potential for gas prices to continue rising.”</w:t>
      </w:r>
    </w:p>
    <w:p>
      <w:pPr>
        <w:pStyle w:val="IntenseQuote"/>
      </w:pPr>
      <w:r>
        <w:t>“NPR reports on Southeast Asia being hit hard by Iran’s cutoff of oil and gas.”</w:t>
      </w:r>
    </w:p>
    <w:p>
      <w:r>
        <w:t>The simulation’s panoramic view shows that new developments—such as international negotiations over the Strait of Hormuz or retaliatory actions by Iran—can quickly escalate from background risk to scenario-defining events. Agents are observed actively monitoring these headlines and adjusting hedges as the narrative evolves.</w:t>
      </w:r>
    </w:p>
    <w:p>
      <w:r>
        <w:rPr>
          <w:b/>
        </w:rPr>
        <w:t>Central Bank and Fed Policy Surprises</w:t>
      </w:r>
    </w:p>
    <w:p>
      <w:r>
        <w:t>Central bank actions remain a second-order but equally potent wildcard. Agents highlight the risk of abrupt, unsignaled monetary policy shifts:</w:t>
      </w:r>
    </w:p>
    <w:p>
      <w:pPr>
        <w:pStyle w:val="IntenseQuote"/>
      </w:pPr>
      <w:r>
        <w:t>“An unforeseen shift in central bank policy—such as an emergency rate hike or immediate reversal of a previously signaled stance—could create exceptional volatility.” (global_hedge_funds_251)</w:t>
      </w:r>
    </w:p>
    <w:p>
      <w:pPr>
        <w:pStyle w:val="IntenseQuote"/>
      </w:pPr>
      <w:r>
        <w:t>“Yahoo Finance provides live updates on the Federal Reserve's interest rate decision and forecasts.”</w:t>
      </w:r>
    </w:p>
    <w:p>
      <w:pPr>
        <w:pStyle w:val="IntenseQuote"/>
      </w:pPr>
      <w:r>
        <w:t>“r/stocks published a post discussing the Fed's next move as a potential rate hike.”</w:t>
      </w:r>
    </w:p>
    <w:p>
      <w:r>
        <w:t>Simulation data shows that agents are split on the probability of such moves, but all agree on their power to instantly reprice risk across asset classes. Real-time monitoring of Fed communications and macro data is a universal hedging tactic.</w:t>
      </w:r>
    </w:p>
    <w:p>
      <w:r>
        <w:rPr>
          <w:b/>
        </w:rPr>
        <w:t>Technological Breakthroughs and Cyber Incidents</w:t>
      </w:r>
    </w:p>
    <w:p>
      <w:r>
        <w:t>Rapid advances or failures in technology—especially in AI and cybersecurity—are wildcards with the capacity to disrupt sector leadership and valuation frameworks overnight:</w:t>
      </w:r>
    </w:p>
    <w:p>
      <w:pPr>
        <w:pStyle w:val="IntenseQuote"/>
      </w:pPr>
      <w:r>
        <w:t>“An unexpected breakthrough in artificial intelligence or biotechnology that accelerates adoption far faster than anticipated, fundamentally changing industry profit pools.” (cathie_wood_710)</w:t>
      </w:r>
    </w:p>
    <w:p>
      <w:pPr>
        <w:pStyle w:val="IntenseQuote"/>
      </w:pPr>
      <w:r>
        <w:t>“r/stocks reports on Anthropic's 'Claude Mythos' leak and its impact on cybersecurity stocks.”</w:t>
      </w:r>
    </w:p>
    <w:p>
      <w:pPr>
        <w:pStyle w:val="IntenseQuote"/>
      </w:pPr>
      <w:r>
        <w:t>“GamersNexus reported on GPU export controls, Nvidia GPU bans, and the AI GPU black market.”</w:t>
      </w:r>
    </w:p>
    <w:p>
      <w:pPr>
        <w:pStyle w:val="IntenseQuote"/>
      </w:pPr>
      <w:r>
        <w:t>“digitimes reports on the US advancing a chip tracking mandate after a US$2.5B smuggling case.”</w:t>
      </w:r>
    </w:p>
    <w:p>
      <w:r>
        <w:t>Agents debate both the upside and downside of such breakthroughs, with some positioning for generational opportunities and others hedging against regulatory or security-driven selloffs.</w:t>
      </w:r>
    </w:p>
    <w:p>
      <w:r>
        <w:rPr>
          <w:b/>
        </w:rPr>
        <w:t>Regulatory and Policy Shocks</w:t>
      </w:r>
    </w:p>
    <w:p>
      <w:r>
        <w:t>Regulatory intervention—such as new export controls, antitrust actions, or sweeping data privacy laws—remains a wildcard that can invalidate sector and ticker forecasts, particularly for technology and semiconductor leaders:</w:t>
      </w:r>
    </w:p>
    <w:p>
      <w:pPr>
        <w:pStyle w:val="IntenseQuote"/>
      </w:pPr>
      <w:r>
        <w:t>“The sudden implementation of new or more restrictive regulatory measures, particularly around AI and semiconductor exports, could rapidly invalidate existing forecasts.” (nvda_336)</w:t>
      </w:r>
    </w:p>
    <w:p>
      <w:pPr>
        <w:pStyle w:val="IntenseQuote"/>
      </w:pPr>
      <w:r>
        <w:t>“24/7 Wall St. reports on the government dropping sweeping AI chip export rules and discusses whether Nvidia can start growing again.”</w:t>
      </w:r>
    </w:p>
    <w:p>
      <w:pPr>
        <w:pStyle w:val="IntenseQuote"/>
      </w:pPr>
      <w:r>
        <w:t>“Yahoo Finance reports on how the Chip Security Act puts AMD export controls and valuation in focus.”</w:t>
      </w:r>
    </w:p>
    <w:p>
      <w:pPr>
        <w:pStyle w:val="IntenseQuote"/>
      </w:pPr>
      <w:r>
        <w:t>“The Oklahoman reports on the Oklahoma House of Representatives passing a new data privacy law targeting big tech and data brokers.”</w:t>
      </w:r>
    </w:p>
    <w:p>
      <w:pPr>
        <w:pStyle w:val="IntenseQuote"/>
      </w:pPr>
      <w:r>
        <w:t>“Reuters reports on the US considering new rules for AI chip exports, including requiring US investments by foreign firms.”</w:t>
      </w:r>
    </w:p>
    <w:p>
      <w:r>
        <w:t>The simulation shows agents tracking legislative developments and international negotiations, with scenario probabilities shifting sharply on each new policy headline.</w:t>
      </w:r>
    </w:p>
    <w:p>
      <w:r>
        <w:rPr>
          <w:b/>
        </w:rPr>
        <w:t>Systemic Financial Shocks and Black Swan Events</w:t>
      </w:r>
    </w:p>
    <w:p>
      <w:r>
        <w:t>Agents also remain vigilant for systemic shocks, such as the collapse of a major institution, shadow banking defaults, or abrupt liquidity crises:</w:t>
      </w:r>
    </w:p>
    <w:p>
      <w:pPr>
        <w:pStyle w:val="IntenseQuote"/>
      </w:pPr>
      <w:r>
        <w:t>“Systemic risk events—like a significant cyber attack on critical financial infrastructure or the collapse of a major global financial institution—have the potential to trigger sharp repricing across asset classes.” (global_hedge_funds_251)</w:t>
      </w:r>
    </w:p>
    <w:p>
      <w:pPr>
        <w:pStyle w:val="IntenseQuote"/>
      </w:pPr>
      <w:r>
        <w:t>“Sudden, uncontained financial crisis in a large emerging market or a major natural disaster affecting energy infrastructure could destabilize expectations across all sectors.” (anas_alhajji_316)</w:t>
      </w:r>
    </w:p>
    <w:p>
      <w:r>
        <w:rPr>
          <w:b/>
        </w:rPr>
        <w:t>Late-Breaking and Evolving Threats</w:t>
      </w:r>
    </w:p>
    <w:p>
      <w:r>
        <w:t>The panoramic simulation reveals that wildcards can emerge or fade rapidly, with agents adapting in real time:</w:t>
      </w:r>
    </w:p>
    <w:p>
      <w:pPr>
        <w:pStyle w:val="ListBullet"/>
      </w:pPr>
      <w:r>
        <w:t>“r/worldnews reports on Thailand negotiating an agreement with Iran to use the Strait of Hormuz.”</w:t>
      </w:r>
    </w:p>
    <w:p>
      <w:pPr>
        <w:pStyle w:val="ListBullet"/>
      </w:pPr>
      <w:r>
        <w:t>“Oxford Economics provided a scenario analysis involving Brent crude oil prices and their impact on global GDP.”</w:t>
      </w:r>
    </w:p>
    <w:p>
      <w:pPr>
        <w:pStyle w:val="ListBullet"/>
      </w:pPr>
      <w:r>
        <w:t>“PBS reports on soaring gas prices and supply chain disruptions driving up costs across the economy.”</w:t>
      </w:r>
    </w:p>
    <w:p>
      <w:pPr>
        <w:pStyle w:val="ListBullet"/>
      </w:pPr>
      <w:r>
        <w:t>“Reuters reports on the impact of a US government shutdown on economic growth and inflation.”</w:t>
      </w:r>
    </w:p>
    <w:p>
      <w:r>
        <w:t>These evolving events reinforce the need for scenario agility. Agents are observed shifting hedges, increasing liquidity, and amplifying scenario analysis as new threats materialize.</w:t>
      </w:r>
    </w:p>
    <w:p>
      <w:r>
        <w:rPr>
          <w:b/>
        </w:rPr>
        <w:t>Consensus, Division, and Scenario Fragility</w:t>
      </w:r>
    </w:p>
    <w:p>
      <w:r>
        <w:t>While there is broad consensus on the types of wildcards that could disrupt markets, the simulation shows persistent division on their likelihood, timing, and the best methods of preparation:</w:t>
      </w:r>
    </w:p>
    <w:p>
      <w:pPr>
        <w:pStyle w:val="IntenseQuote"/>
      </w:pPr>
      <w:r>
        <w:t>“Within the r/stocks community, opinions on near-term market direction are typically diverse, with healthy debate reflecting a range of macroeconomic and technical views.” (rstocks_937)</w:t>
      </w:r>
    </w:p>
    <w:p>
      <w:pPr>
        <w:pStyle w:val="IntenseQuote"/>
      </w:pPr>
      <w:r>
        <w:t>“Our team typically frames discussion around a range of plausible outcomes rather than a single directional bet, and incorporates dissenting views to avoid groupthink.” (anas_alhajji_316)</w:t>
      </w:r>
    </w:p>
    <w:p>
      <w:r>
        <w:rPr>
          <w:b/>
        </w:rPr>
        <w:t>Sector and Ticker Sensitivity</w:t>
      </w:r>
    </w:p>
    <w:p>
      <w:r>
        <w:t>The technology, semiconductor, and energy sectors—especially names like NVDA, AMD, and TSMC—are repeatedly cited as most vulnerable to scenario invalidation due to their exposure to both regulatory action and technological disruption:</w:t>
      </w:r>
    </w:p>
    <w:p>
      <w:pPr>
        <w:pStyle w:val="IntenseQuote"/>
      </w:pPr>
      <w:r>
        <w:t>“The semiconductor sector appears highly vulnerable to rapid disruption, particularly due to its exposure to shifting international regulations, evolving supply chain risks, and intense ongoing innovation in hardware and AI.” (nvda_336)</w:t>
      </w:r>
    </w:p>
    <w:p>
      <w:pPr>
        <w:pStyle w:val="IntenseQuote"/>
      </w:pPr>
      <w:r>
        <w:t>“Among single tickers, NVIDIA (NVDA) is presently characterized by the most pronounced asymmetric risk profile due to its central positioning in AI, lofty valuation, and sensitivity to both technological adoption cycles and potential regulatory action.” (global_hedge_funds_251)</w:t>
      </w:r>
    </w:p>
    <w:p>
      <w:r>
        <w:rPr>
          <w:b/>
        </w:rPr>
        <w:t>Conclusion: The Edge Remains Wildcard-Driven</w:t>
      </w:r>
    </w:p>
    <w:p>
      <w:r>
        <w:t>In the simulated future, wildcards are the defining feature of market risk and opportunity. The next three days are marked by the possibility that any scenario—no matter how well-modeled—can be invalidated in an instant by a single headline, policy move, or breakthrough. Agents remain divided, hedged, and hyper-attuned to the evolving edge, knowing that scenario fragility is the only true constant.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