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spacing w:before="240" w:after="0" w:line="240" w:lineRule="auto"/>
        <w:jc w:val="both"/>
        <w:rPr>
          <w:rFonts w:ascii="Times New Roman" w:eastAsia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/>
        <w:rPr>
          <w:rFonts w:ascii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  <w:sz w:val="24"/>
          <w:szCs w:val="24"/>
        </w:rPr>
        <w:t>Department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>MBA</w:t>
        <w:tab/>
        <w:tab/>
        <w:tab/>
        <w:tab/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/>
          <w:b/>
          <w:sz w:val="24"/>
          <w:szCs w:val="24"/>
        </w:rPr>
        <w:t>Subject: Financial M</w:t>
      </w:r>
      <w:r>
        <w:rPr>
          <w:rFonts w:ascii="Times New Roman" w:hAnsi="Times New Roman"/>
          <w:b/>
          <w:sz w:val="24"/>
          <w:szCs w:val="24"/>
        </w:rPr>
        <w:t xml:space="preserve">anagement                                                            </w:t>
      </w:r>
      <w:r>
        <w:rPr>
          <w:rFonts w:ascii="Times New Roman" w:hAnsi="Times New Roman"/>
          <w:b/>
          <w:bCs/>
          <w:sz w:val="24"/>
          <w:szCs w:val="24"/>
        </w:rPr>
        <w:t xml:space="preserve">MID- I </w:t>
      </w:r>
    </w:p>
    <w:p>
      <w:pPr>
        <w:spacing w:after="0" w:line="240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Instructions:</w:t>
      </w:r>
    </w:p>
    <w:p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 All the questions carry equal marks</w:t>
      </w:r>
    </w:p>
    <w:p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Solve all the questions</w:t>
      </w:r>
    </w:p>
    <w:tbl>
      <w:tblPr>
        <w:jc w:val="left"/>
        <w:tblInd w:w="-601" w:type="dxa"/>
        <w:tblW w:w="59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6602"/>
        <w:gridCol w:w="896"/>
        <w:gridCol w:w="1311"/>
        <w:gridCol w:w="674"/>
      </w:tblGrid>
      <w:tr>
        <w:trPr>
          <w:trHeight w:val="413"/>
        </w:trPr>
        <w:tc>
          <w:tcPr>
            <w:tcW w:w="5000" w:type="pct"/>
            <w:gridSpan w:val="5"/>
            <w:tcBorders>
              <w:tl2br w:val="nil"/>
              <w:tr2bl w:val="nil"/>
            </w:tcBorders>
          </w:tcPr>
          <w:p>
            <w:pPr>
              <w:spacing w:after="0" w:line="240" w:lineRule="auto"/>
              <w:ind w:left="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MODULE-I</w:t>
            </w:r>
          </w:p>
        </w:tc>
      </w:tr>
      <w:tr>
        <w:trPr>
          <w:trHeight w:val="575"/>
        </w:trPr>
        <w:tc>
          <w:tcPr>
            <w:tcW w:w="355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Q.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34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439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Bloom’s Taxonomy Level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the </w:t>
            </w:r>
            <w:r>
              <w:rPr>
                <w:rFonts w:ascii="Times New Roman" w:hAnsi="Times New Roman"/>
                <w:sz w:val="24"/>
                <w:szCs w:val="24"/>
              </w:rPr>
              <w:t>nature and scope of Financial Management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234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Discuss the objectives of financial management. </w:t>
            </w:r>
          </w:p>
        </w:tc>
        <w:tc>
          <w:tcPr>
            <w:tcW w:w="439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ce the evolution of the </w:t>
            </w:r>
            <w:r>
              <w:rPr>
                <w:rFonts w:ascii="Times New Roman" w:hAnsi="Times New Roman"/>
                <w:sz w:val="24"/>
                <w:szCs w:val="24"/>
              </w:rPr>
              <w:t>function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 Financial Management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467"/>
        </w:trP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the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role and responsibilities of financial manager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the contemporary business environment.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Analyze the risk–return trade-off with suitable examples. 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L2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the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role and responsibilities of CFO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the contemporary business environment.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>
        <w:trPr>
          <w:trHeight w:val="215"/>
        </w:trP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MODULE-II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pStyle w:val="18"/>
              <w:spacing w:after="0" w:line="240" w:lineRule="auto"/>
              <w:ind w:left="-113" w:firstLine="0"/>
              <w:contextualSpacing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Describe the capital budgetin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g process in detail.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>
        <w:trPr>
          <w:trHeight w:val="413"/>
        </w:trP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tabs>
                <w:tab w:val="left" w:pos="270"/>
                <w:tab w:val="left" w:pos="3150"/>
              </w:tabs>
              <w:spacing w:after="0" w:line="240" w:lineRule="auto"/>
              <w:ind w:left="437" w:hanging="43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 company is considering two investment proposals, Project A and Project B, each requiring an investment of ₹1,00,000. The expected cash inflows are as follows:</w:t>
            </w:r>
          </w:p>
          <w:tbl>
            <w:tblPr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66"/>
              <w:gridCol w:w="931"/>
              <w:gridCol w:w="931"/>
              <w:gridCol w:w="931"/>
              <w:gridCol w:w="931"/>
            </w:tblGrid>
            <w:tr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</w:t>
                  </w:r>
                </w:p>
              </w:tc>
            </w:tr>
            <w:tr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Project A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20,000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30,000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40,000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50,000</w:t>
                  </w:r>
                </w:p>
              </w:tc>
            </w:tr>
            <w:tr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Projec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t B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40,000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30,000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20,000</w:t>
                  </w:r>
                </w:p>
              </w:tc>
              <w:tc>
                <w:tcPr>
                  <w:tcBorders>
                    <w:tl2br w:val="nil"/>
                    <w:tr2bl w:val="nil"/>
                  </w:tcBorders>
                </w:tcPr>
                <w:p>
                  <w:pPr>
                    <w:tabs>
                      <w:tab w:val="left" w:pos="270"/>
                      <w:tab w:val="left" w:pos="3150"/>
                    </w:tabs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10,000</w:t>
                  </w:r>
                </w:p>
              </w:tc>
            </w:tr>
          </w:tbl>
          <w:p>
            <w:pPr>
              <w:pStyle w:val="18"/>
              <w:spacing w:after="0" w:line="240" w:lineRule="auto"/>
              <w:ind w:left="0" w:firstLine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Compute the Payback Period for both projects and suggest which project should be selected.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296"/>
        </w:trP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pStyle w:val="18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M GA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MA Ltd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considering two projects (X and Y). Initial investment of each project is Rs 1,50,000. cost of capital 10%</w:t>
            </w:r>
          </w:p>
          <w:p>
            <w:pPr>
              <w:pStyle w:val="18"/>
              <w:ind w:left="1860" w:hanging="789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Cash inflows as follows:</w:t>
            </w:r>
          </w:p>
          <w:tbl>
            <w:tblPr>
              <w:jc w:val="left"/>
              <w:tblInd w:w="720" w:type="dxa"/>
              <w:tblW w:w="56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9"/>
              <w:gridCol w:w="1002"/>
              <w:gridCol w:w="904"/>
              <w:gridCol w:w="863"/>
              <w:gridCol w:w="824"/>
              <w:gridCol w:w="902"/>
            </w:tblGrid>
            <w:tr>
              <w:trPr>
                <w:trHeight w:val="437"/>
              </w:trPr>
              <w:tc>
                <w:tcPr>
                  <w:tcW w:w="1139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 xml:space="preserve"> Year</w:t>
                  </w:r>
                </w:p>
              </w:tc>
              <w:tc>
                <w:tcPr>
                  <w:tcW w:w="100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1</w:t>
                  </w:r>
                </w:p>
              </w:tc>
              <w:tc>
                <w:tcPr>
                  <w:tcW w:w="904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2</w:t>
                  </w:r>
                </w:p>
              </w:tc>
              <w:tc>
                <w:tcPr>
                  <w:tcW w:w="86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3</w:t>
                  </w:r>
                </w:p>
              </w:tc>
              <w:tc>
                <w:tcPr>
                  <w:tcW w:w="824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4</w:t>
                  </w:r>
                </w:p>
              </w:tc>
              <w:tc>
                <w:tcPr>
                  <w:tcW w:w="90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5</w:t>
                  </w:r>
                </w:p>
              </w:tc>
            </w:tr>
            <w:tr>
              <w:trPr>
                <w:trHeight w:val="437"/>
              </w:trPr>
              <w:tc>
                <w:tcPr>
                  <w:tcW w:w="1139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Project X</w:t>
                  </w:r>
                </w:p>
              </w:tc>
              <w:tc>
                <w:tcPr>
                  <w:tcW w:w="100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40,000</w:t>
                  </w:r>
                </w:p>
              </w:tc>
              <w:tc>
                <w:tcPr>
                  <w:tcW w:w="904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35,000</w:t>
                  </w:r>
                </w:p>
              </w:tc>
              <w:tc>
                <w:tcPr>
                  <w:tcW w:w="86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45,000</w:t>
                  </w:r>
                </w:p>
              </w:tc>
              <w:tc>
                <w:tcPr>
                  <w:tcW w:w="824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48,000</w:t>
                  </w:r>
                </w:p>
              </w:tc>
              <w:tc>
                <w:tcPr>
                  <w:tcW w:w="90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42,000</w:t>
                  </w:r>
                </w:p>
              </w:tc>
            </w:tr>
            <w:tr>
              <w:trPr>
                <w:trHeight w:val="437"/>
              </w:trPr>
              <w:tc>
                <w:tcPr>
                  <w:tcW w:w="1139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bookmarkStart w:id="0" w:name="_GoBack"/>
                  <w:bookmarkEnd w:id="0"/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Project Y</w:t>
                  </w:r>
                </w:p>
              </w:tc>
              <w:tc>
                <w:tcPr>
                  <w:tcW w:w="100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50,000</w:t>
                  </w:r>
                </w:p>
              </w:tc>
              <w:tc>
                <w:tcPr>
                  <w:tcW w:w="904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35,500</w:t>
                  </w:r>
                </w:p>
              </w:tc>
              <w:tc>
                <w:tcPr>
                  <w:tcW w:w="86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38,500</w:t>
                  </w:r>
                </w:p>
              </w:tc>
              <w:tc>
                <w:tcPr>
                  <w:tcW w:w="824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30,000</w:t>
                  </w:r>
                </w:p>
              </w:tc>
              <w:tc>
                <w:tcPr>
                  <w:tcW w:w="90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pStyle w:val="18"/>
                    <w:ind w:left="0"/>
                    <w:jc w:val="right"/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IN"/>
                    </w:rPr>
                    <w:t>45,000</w:t>
                  </w:r>
                </w:p>
              </w:tc>
            </w:tr>
          </w:tbl>
          <w:p>
            <w:pPr>
              <w:pStyle w:val="18"/>
              <w:spacing w:after="0" w:line="240" w:lineRule="auto"/>
              <w:ind w:left="361"/>
              <w:contextualSpacing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Suggest which project is acceptable with using of NPV method.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>
        <w:trPr>
          <w:trHeight w:val="424"/>
        </w:trP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pStyle w:val="18"/>
              <w:ind w:left="0" w:firstLine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Write a note on Future value and Present value with suitable examples.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rPr>
          <w:trHeight w:val="323"/>
        </w:trP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ABC Ltd. is considering two projects X and Y. Both require an investment of Rs. 5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0,000. The cost of capital is 12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%. Suggest which project will be preferable as per profitability index method. </w:t>
            </w:r>
          </w:p>
          <w:tbl>
            <w:tblPr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42"/>
              <w:gridCol w:w="1843"/>
              <w:gridCol w:w="1843"/>
            </w:tblGrid>
            <w:tr>
              <w:tc>
                <w:tcPr>
                  <w:tcW w:w="74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IN"/>
                    </w:rPr>
                    <w:t>Year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IN"/>
                    </w:rPr>
                    <w:t>Project X (Rs.)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IN"/>
                    </w:rPr>
                    <w:t>Project Y (Rs.)</w:t>
                  </w:r>
                </w:p>
              </w:tc>
            </w:tr>
            <w:tr>
              <w:tc>
                <w:tcPr>
                  <w:tcW w:w="74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15,000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11,000</w:t>
                  </w:r>
                </w:p>
              </w:tc>
            </w:tr>
            <w:tr>
              <w:tc>
                <w:tcPr>
                  <w:tcW w:w="74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15,000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15,000</w:t>
                  </w:r>
                </w:p>
              </w:tc>
            </w:tr>
            <w:tr>
              <w:tc>
                <w:tcPr>
                  <w:tcW w:w="74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18,000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10,000</w:t>
                  </w:r>
                </w:p>
              </w:tc>
            </w:tr>
            <w:tr>
              <w:tc>
                <w:tcPr>
                  <w:tcW w:w="74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4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15,000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20,000</w:t>
                  </w:r>
                </w:p>
              </w:tc>
            </w:tr>
            <w:tr>
              <w:tc>
                <w:tcPr>
                  <w:tcW w:w="742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17,000</w:t>
                  </w:r>
                </w:p>
              </w:tc>
              <w:tc>
                <w:tcPr>
                  <w:tcW w:w="1843" w:type="dxa"/>
                  <w:tcBorders>
                    <w:tl2br w:val="nil"/>
                    <w:tr2bl w:val="nil"/>
                  </w:tcBorders>
                  <w:vAlign w:val="center"/>
                </w:tcPr>
                <w:p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22,000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OR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Discuss capital budgeting under risk and uncertainty. Explain techniques used for risk analysis.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pStyle w:val="17"/>
              <w:spacing w:after="0" w:line="240" w:lineRule="auto"/>
              <w:contextualSpacing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OR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MODULE-III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Explain the c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oncept and significance of cost of capital in financial decision-making.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 company issues 12% debentures of ₹1,000 each at a discount of 10%. The debentures are redeemable after 6 years at a premium of 5%.The corporate tax rate is 30%.</w:t>
              <w:br/>
              <w:t>Calcu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late the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before and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after-tax cost of debt (Kd).</w:t>
            </w:r>
          </w:p>
          <w:p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Dell Ltd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has Rs.100 Preference shares redeemable at a premium of 10% wi</w:t>
            </w:r>
            <w:r>
              <w:rPr>
                <w:rFonts w:ascii="Times New Roman" w:hAnsi="Times New Roman"/>
                <w:sz w:val="24"/>
                <w:szCs w:val="24"/>
              </w:rPr>
              <w:t>th 15 years maturity. The interest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rate is 12%; the floatation cost is 5% and sale price is Rs.95. Calculate cost of preference share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>
        <w:tc>
          <w:tcPr>
            <w:tcW w:w="5000" w:type="pct"/>
            <w:gridSpan w:val="5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OR</w:t>
            </w:r>
          </w:p>
        </w:tc>
      </w:tr>
      <w:tr>
        <w:tc>
          <w:tcPr>
            <w:tcW w:w="355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3234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Evaluate the application of cost of capital in investment decision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9" w:type="pct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2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30" w:type="pct"/>
            <w:tcBorders>
              <w:tl2br w:val="nil"/>
              <w:tr2bl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>
      <w:pPr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ab/>
        <w:tab/>
        <w:tab/>
        <w:tab/>
        <w:tab/>
        <w:tab/>
        <w:t xml:space="preserve">        </w:t>
      </w:r>
    </w:p>
    <w:p>
      <w:pPr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 </w:t>
      </w:r>
    </w:p>
    <w:p>
      <w:pPr>
        <w:rPr>
          <w:rFonts w:ascii="Times New Roman" w:hAnsi="Times New Roman"/>
          <w:sz w:val="24"/>
          <w:szCs w:val="24"/>
        </w:rPr>
      </w:pPr>
    </w:p>
    <w:sectPr>
      <w:pgSz w:w="11906" w:h="16838"/>
      <w:pgMar w:top="540" w:right="1800" w:bottom="900" w:left="1800" w:header="720" w:footer="720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 w:val="0"/>
  <w:bordersDoNotSurroundFooter w:val="0"/>
  <w:defaultTabStop w:val="720"/>
  <w:drawingGridHorizontalSpacing w:val="180"/>
  <w:drawingGridVerticalSpacing w:val="156"/>
  <w:displayHorizontalDrawingGridEvery w:val="1"/>
  <w:displayVerticalDrawingGridEvery w:val="1"/>
  <w:noPunctuationKerning/>
  <w:compat>
    <w:spaceForUL/>
    <w:ulTrailSpace/>
    <w:doNotExpandShiftReturn/>
    <w:adjustLineHeightInTable/>
    <w:growAutofit/>
    <w:doNotUseIndentAsNumberingTabStop/>
    <w:useAltKinsokuLineBreakRules/>
    <w:splitPgBreakAndParaMa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Times New Roman" w:hAnsi="Calibri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6">
    <w:name w:val="Normal2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US" w:bidi="ar-SA"/>
    </w:rPr>
  </w:style>
  <w:style w:type="paragraph" w:customStyle="1" w:styleId="17">
    <w:name w:val="Normal1"/>
    <w:pPr>
      <w:spacing w:after="200" w:line="276" w:lineRule="auto"/>
    </w:pPr>
    <w:rPr>
      <w:rFonts w:ascii="Calibri" w:eastAsia="Calibri" w:cs="Calibri" w:hAnsi="Calibri"/>
      <w:sz w:val="22"/>
      <w:szCs w:val="22"/>
      <w:lang w:val="en-IN" w:eastAsia="en-US" w:bidi="ar-SA"/>
    </w:rPr>
  </w:style>
  <w:style w:type="paragraph" w:styleId="18">
    <w:name w:val="List Paragraph"/>
    <w:basedOn w:val="0"/>
    <w:pPr>
      <w:ind w:left="1860" w:hanging="361"/>
    </w:pPr>
    <w:rPr>
      <w:sz w:val="20"/>
      <w:szCs w:val="20"/>
      <w:lang w:val="en-US"/>
    </w:rPr>
  </w:style>
  <w:style w:type="paragraph" w:styleId="19">
    <w:name w:val="No Spacing"/>
    <w:rPr>
      <w:rFonts w:ascii="Calibri" w:eastAsia="Calibri" w:cs="Times New Roman" w:hAnsi="Calibri"/>
      <w:kern w:val="2"/>
      <w:sz w:val="24"/>
      <w:szCs w:val="24"/>
      <w:lang w:val="en-IN" w:eastAsia="en-US" w:bidi="ar-SA"/>
    </w:r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  <w:rPr>
      <w:rFonts w:eastAsia="Times New Roman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119</TotalTime>
  <Application>Yozo_Office</Application>
  <Pages>3</Pages>
  <Words>459</Words>
  <Characters>2109</Characters>
  <Lines>189</Lines>
  <Paragraphs>155</Paragraphs>
  <CharactersWithSpaces>2551</CharactersWithSpace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mba</dc:creator>
  <cp:lastModifiedBy>vivo user</cp:lastModifiedBy>
  <cp:revision>22</cp:revision>
  <cp:lastPrinted>2024-12-18T07:55:00Z</cp:lastPrinted>
  <dcterms:created xsi:type="dcterms:W3CDTF">2026-02-13T03:36:00Z</dcterms:created>
  <dcterms:modified xsi:type="dcterms:W3CDTF">2026-04-18T22:15:47Z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1033-12.2.0.13359</vt:lpwstr>
  </property>
  <property fmtid="{D5CDD505-2E9C-101B-9397-08002B2CF9AE}" pid="3" name="ICV">
    <vt:lpwstr>FC957B7D394E4F00A7BE558518E078B1_12</vt:lpwstr>
  </property>
</Properties>
</file>