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F4E79"/>
          <w:sz w:val="40"/>
          <w:szCs w:val="40"/>
        </w:rPr>
        <w:t xml:space="preserve">MID-1 DESCRIPTIVE ANSWERS</w:t>
      </w:r>
    </w:p>
    <w:p>
      <w:pPr>
        <w:spacing w:after="100" w:before="100"/>
        <w:jc w:val="center"/>
      </w:pPr>
      <w:r>
        <w:rPr>
          <w:b/>
          <w:bCs/>
          <w:color w:val="2E75B6"/>
          <w:sz w:val="28"/>
          <w:szCs w:val="28"/>
        </w:rPr>
        <w:t xml:space="preserve">Legal Environment of Business</w:t>
      </w:r>
    </w:p>
    <w:p>
      <w:pPr>
        <w:spacing w:after="80" w:before="80"/>
        <w:jc w:val="center"/>
      </w:pPr>
      <w:r>
        <w:rPr>
          <w:i/>
          <w:iCs/>
          <w:color w:val="595959"/>
          <w:sz w:val="24"/>
          <w:szCs w:val="24"/>
        </w:rPr>
        <w:t xml:space="preserve">Simple &amp; Easy Explanations | All 20 Questions Covered</w:t>
      </w:r>
    </w:p>
    <w:p>
      <w:pPr>
        <w:spacing w:after="400" w:before="80"/>
        <w:jc w:val="center"/>
      </w:pPr>
      <w:r>
        <w:rPr>
          <w:color w:val="595959"/>
          <w:sz w:val="20"/>
          <w:szCs w:val="20"/>
        </w:rPr>
        <w:t xml:space="preserve">Module 1: Indian Contract Act, 1872  |  Module 2: Companies Act, 2013  |  Module 3: Sale of Goods Act, 1930</w:t>
      </w:r>
    </w:p>
    <w:p>
      <w:r>
        <w:br w:type="page"/>
      </w:r>
    </w:p>
    <w:p>
      <w:pPr>
        <w:pStyle w:val="Heading1"/>
        <w:spacing w:after="120" w:before="300"/>
      </w:pPr>
      <w:r>
        <w:rPr>
          <w:b/>
          <w:bCs/>
          <w:color w:val="1F4E79"/>
          <w:sz w:val="28"/>
          <w:szCs w:val="28"/>
        </w:rPr>
        <w:t xml:space="preserve">MODULE 1: Indian Contract Act, 1872</w:t>
      </w:r>
    </w:p>
    <w:p>
      <w:pPr>
        <w:pBdr>
          <w:bottom w:val="single" w:color="2E75B6" w:sz="4" w:space="1"/>
        </w:pBdr>
        <w:spacing w:after="100" w:before="280"/>
      </w:pPr>
      <w:r>
        <w:rPr>
          <w:b/>
          <w:bCs/>
          <w:color w:val="C00000"/>
          <w:sz w:val="24"/>
          <w:szCs w:val="24"/>
        </w:rPr>
        <w:t xml:space="preserve">Q1. </w:t>
      </w:r>
      <w:r>
        <w:rPr>
          <w:b/>
          <w:bCs/>
          <w:color w:val="1F4E79"/>
          <w:sz w:val="24"/>
          <w:szCs w:val="24"/>
        </w:rPr>
        <w:t xml:space="preserve">Define a valid contract under the Indian Contract Act, 1872 and explain the essentials of a valid contract.</w:t>
      </w:r>
    </w:p>
    <w:p>
      <w:pPr>
        <w:spacing w:after="60" w:before="60"/>
        <w:jc w:val="both"/>
      </w:pPr>
      <w:r>
        <w:rPr>
          <w:b w:val="false"/>
          <w:bCs w:val="false"/>
          <w:sz w:val="22"/>
          <w:szCs w:val="22"/>
        </w:rPr>
        <w:t xml:space="preserve">A contract is an agreement that is enforceable by law. Two things are needed: (1) an agreement and (2) the law must enforce it.</w:t>
      </w:r>
    </w:p>
    <w:p>
      <w:pPr>
        <w:spacing w:after="80" w:before="80"/>
      </w:pPr>
      <w:r>
        <w:rPr>
          <w:b/>
          <w:bCs/>
          <w:i/>
          <w:iCs/>
          <w:color w:val="7030A0"/>
          <w:sz w:val="22"/>
          <w:szCs w:val="22"/>
        </w:rPr>
        <w:t xml:space="preserve">📌 Key Formula: Contract = Agreement + Enforceability by Law</w:t>
      </w:r>
    </w:p>
    <w:p>
      <w:pPr>
        <w:spacing w:after="60" w:before="60"/>
        <w:jc w:val="both"/>
      </w:pPr>
      <w:r>
        <w:rPr>
          <w:b w:val="false"/>
          <w:bCs w:val="false"/>
          <w:sz w:val="22"/>
          <w:szCs w:val="22"/>
        </w:rPr>
        <w:t xml:space="preserve">Section 2(h) says: 'An agreement enforceable by law is a contract.'</w:t>
      </w:r>
    </w:p>
    <w:p>
      <w:pPr>
        <w:spacing w:after="60" w:before="60"/>
        <w:jc w:val="both"/>
      </w:pPr>
      <w:r>
        <w:rPr>
          <w:b w:val="false"/>
          <w:bCs w:val="false"/>
          <w:sz w:val="22"/>
          <w:szCs w:val="22"/>
        </w:rPr>
        <w:t xml:space="preserve">For an agreement to become a valid contract, it must have ALL the following essentials:</w:t>
      </w:r>
    </w:p>
    <w:p>
      <w:pPr>
        <w:pStyle w:val="ListParagraph"/>
        <w:numPr>
          <w:ilvl w:val="0"/>
          <w:numId w:val="2"/>
        </w:numPr>
        <w:spacing w:after="40" w:before="40"/>
      </w:pPr>
      <w:r>
        <w:rPr>
          <w:b/>
          <w:bCs/>
          <w:sz w:val="22"/>
          <w:szCs w:val="22"/>
        </w:rPr>
        <w:t xml:space="preserve">Offer &amp; Acceptance: </w:t>
      </w:r>
      <w:r>
        <w:rPr>
          <w:sz w:val="22"/>
          <w:szCs w:val="22"/>
        </w:rPr>
        <w:t xml:space="preserve">Offer and Acceptance</w:t>
      </w:r>
    </w:p>
    <w:p>
      <w:pPr>
        <w:spacing w:after="60" w:before="60"/>
        <w:jc w:val="both"/>
      </w:pPr>
      <w:r>
        <w:rPr>
          <w:b w:val="false"/>
          <w:bCs w:val="false"/>
          <w:sz w:val="22"/>
          <w:szCs w:val="22"/>
        </w:rPr>
        <w:t xml:space="preserve">One party makes a lawful offer, and the other party accepts it. Example: Kumar offers to sell his house to Mahesh for ₹50 lakhs. Mahesh accepts → Valid agreement formed.</w:t>
      </w:r>
    </w:p>
    <w:p>
      <w:pPr>
        <w:pStyle w:val="ListParagraph"/>
        <w:numPr>
          <w:ilvl w:val="0"/>
          <w:numId w:val="2"/>
        </w:numPr>
        <w:spacing w:after="40" w:before="40"/>
      </w:pPr>
      <w:r>
        <w:rPr>
          <w:b/>
          <w:bCs/>
          <w:sz w:val="22"/>
          <w:szCs w:val="22"/>
        </w:rPr>
        <w:t xml:space="preserve">Legal Intention: </w:t>
      </w:r>
      <w:r>
        <w:rPr>
          <w:sz w:val="22"/>
          <w:szCs w:val="22"/>
        </w:rPr>
        <w:t xml:space="preserve">Intention to Create Legal Relation</w:t>
      </w:r>
    </w:p>
    <w:p>
      <w:pPr>
        <w:spacing w:after="60" w:before="60"/>
        <w:jc w:val="both"/>
      </w:pPr>
      <w:r>
        <w:rPr>
          <w:b w:val="false"/>
          <w:bCs w:val="false"/>
          <w:sz w:val="22"/>
          <w:szCs w:val="22"/>
        </w:rPr>
        <w:t xml:space="preserve">Both parties must want to create a legally binding relationship. Social or family agreements (like promising to attend dinner) are not contracts.</w:t>
      </w:r>
    </w:p>
    <w:p>
      <w:pPr>
        <w:pStyle w:val="ListParagraph"/>
        <w:numPr>
          <w:ilvl w:val="0"/>
          <w:numId w:val="2"/>
        </w:numPr>
        <w:spacing w:after="40" w:before="40"/>
      </w:pPr>
      <w:r>
        <w:rPr>
          <w:b/>
          <w:bCs/>
          <w:sz w:val="22"/>
          <w:szCs w:val="22"/>
        </w:rPr>
        <w:t xml:space="preserve">Consideration: </w:t>
      </w:r>
      <w:r>
        <w:rPr>
          <w:sz w:val="22"/>
          <w:szCs w:val="22"/>
        </w:rPr>
        <w:t xml:space="preserve">Lawful Consideration</w:t>
      </w:r>
    </w:p>
    <w:p>
      <w:pPr>
        <w:spacing w:after="60" w:before="60"/>
        <w:jc w:val="both"/>
      </w:pPr>
      <w:r>
        <w:rPr>
          <w:b w:val="false"/>
          <w:bCs w:val="false"/>
          <w:sz w:val="22"/>
          <w:szCs w:val="22"/>
        </w:rPr>
        <w:t xml:space="preserve">Both parties must give something of value. It can be past, present or future. Example: Buyer pays money → Seller delivers goods.</w:t>
      </w:r>
    </w:p>
    <w:p>
      <w:pPr>
        <w:pStyle w:val="ListParagraph"/>
        <w:numPr>
          <w:ilvl w:val="0"/>
          <w:numId w:val="2"/>
        </w:numPr>
        <w:spacing w:after="40" w:before="40"/>
      </w:pPr>
      <w:r>
        <w:rPr>
          <w:b/>
          <w:bCs/>
          <w:sz w:val="22"/>
          <w:szCs w:val="22"/>
        </w:rPr>
        <w:t xml:space="preserve">Competency: </w:t>
      </w:r>
      <w:r>
        <w:rPr>
          <w:sz w:val="22"/>
          <w:szCs w:val="22"/>
        </w:rPr>
        <w:t xml:space="preserve">Capacity to Contract</w:t>
      </w:r>
    </w:p>
    <w:p>
      <w:pPr>
        <w:spacing w:after="60" w:before="60"/>
        <w:jc w:val="both"/>
      </w:pPr>
      <w:r>
        <w:rPr>
          <w:b w:val="false"/>
          <w:bCs w:val="false"/>
          <w:sz w:val="22"/>
          <w:szCs w:val="22"/>
        </w:rPr>
        <w:t xml:space="preserve">Parties must be: (a) Major (18+ years), (b) Of sound mind, (c) Not disqualified by law. Minors, lunatics, insolvents cannot contract.</w:t>
      </w:r>
    </w:p>
    <w:p>
      <w:pPr>
        <w:pStyle w:val="ListParagraph"/>
        <w:numPr>
          <w:ilvl w:val="0"/>
          <w:numId w:val="2"/>
        </w:numPr>
        <w:spacing w:after="40" w:before="40"/>
      </w:pPr>
      <w:r>
        <w:rPr>
          <w:b/>
          <w:bCs/>
          <w:sz w:val="22"/>
          <w:szCs w:val="22"/>
        </w:rPr>
        <w:t xml:space="preserve">Free Consent: </w:t>
      </w:r>
      <w:r>
        <w:rPr>
          <w:sz w:val="22"/>
          <w:szCs w:val="22"/>
        </w:rPr>
        <w:t xml:space="preserve">Free and Genuine Consent</w:t>
      </w:r>
    </w:p>
    <w:p>
      <w:pPr>
        <w:spacing w:after="60" w:before="60"/>
        <w:jc w:val="both"/>
      </w:pPr>
      <w:r>
        <w:rPr>
          <w:b w:val="false"/>
          <w:bCs w:val="false"/>
          <w:sz w:val="22"/>
          <w:szCs w:val="22"/>
        </w:rPr>
        <w:t xml:space="preserve">Consent must be free from Coercion, Undue influence, Fraud, Misrepresentation, or Mistake (remember: CIFMM).</w:t>
      </w:r>
    </w:p>
    <w:p>
      <w:pPr>
        <w:pStyle w:val="ListParagraph"/>
        <w:numPr>
          <w:ilvl w:val="0"/>
          <w:numId w:val="2"/>
        </w:numPr>
        <w:spacing w:after="40" w:before="40"/>
      </w:pPr>
      <w:r>
        <w:rPr>
          <w:b/>
          <w:bCs/>
          <w:sz w:val="22"/>
          <w:szCs w:val="22"/>
        </w:rPr>
        <w:t xml:space="preserve">Lawful Object: </w:t>
      </w:r>
      <w:r>
        <w:rPr>
          <w:sz w:val="22"/>
          <w:szCs w:val="22"/>
        </w:rPr>
        <w:t xml:space="preserve">Lawful Object</w:t>
      </w:r>
    </w:p>
    <w:p>
      <w:pPr>
        <w:spacing w:after="60" w:before="60"/>
        <w:jc w:val="both"/>
      </w:pPr>
      <w:r>
        <w:rPr>
          <w:b w:val="false"/>
          <w:bCs w:val="false"/>
          <w:sz w:val="22"/>
          <w:szCs w:val="22"/>
        </w:rPr>
        <w:t xml:space="preserve">The purpose of the contract must be legal. A contract to smuggle goods is void because the purpose is illegal.</w:t>
      </w:r>
    </w:p>
    <w:p>
      <w:pPr>
        <w:pStyle w:val="ListParagraph"/>
        <w:numPr>
          <w:ilvl w:val="0"/>
          <w:numId w:val="2"/>
        </w:numPr>
        <w:spacing w:after="40" w:before="40"/>
      </w:pPr>
      <w:r>
        <w:rPr>
          <w:b/>
          <w:bCs/>
          <w:sz w:val="22"/>
          <w:szCs w:val="22"/>
        </w:rPr>
        <w:t xml:space="preserve">Certainty: </w:t>
      </w:r>
      <w:r>
        <w:rPr>
          <w:sz w:val="22"/>
          <w:szCs w:val="22"/>
        </w:rPr>
        <w:t xml:space="preserve">Certainty of Meaning</w:t>
      </w:r>
    </w:p>
    <w:p>
      <w:pPr>
        <w:spacing w:after="60" w:before="60"/>
        <w:jc w:val="both"/>
      </w:pPr>
      <w:r>
        <w:rPr>
          <w:b w:val="false"/>
          <w:bCs w:val="false"/>
          <w:sz w:val="22"/>
          <w:szCs w:val="22"/>
        </w:rPr>
        <w:t xml:space="preserve">The terms must be clear, not vague. A vague contract is void. Example: 'I'll sell you some rice at a fair price' is too vague.</w:t>
      </w:r>
    </w:p>
    <w:p>
      <w:pPr>
        <w:pStyle w:val="ListParagraph"/>
        <w:numPr>
          <w:ilvl w:val="0"/>
          <w:numId w:val="2"/>
        </w:numPr>
        <w:spacing w:after="40" w:before="40"/>
      </w:pPr>
      <w:r>
        <w:rPr>
          <w:b/>
          <w:bCs/>
          <w:sz w:val="22"/>
          <w:szCs w:val="22"/>
        </w:rPr>
        <w:t xml:space="preserve">Performance Possible: </w:t>
      </w:r>
      <w:r>
        <w:rPr>
          <w:sz w:val="22"/>
          <w:szCs w:val="22"/>
        </w:rPr>
        <w:t xml:space="preserve">Possibility of Performance</w:t>
      </w:r>
    </w:p>
    <w:p>
      <w:pPr>
        <w:spacing w:after="60" w:before="60"/>
        <w:jc w:val="both"/>
      </w:pPr>
      <w:r>
        <w:rPr>
          <w:b w:val="false"/>
          <w:bCs w:val="false"/>
          <w:sz w:val="22"/>
          <w:szCs w:val="22"/>
        </w:rPr>
        <w:t xml:space="preserve">The act must be physically and legally possible. A promise to touch the sky is void.</w:t>
      </w:r>
    </w:p>
    <w:p>
      <w:pPr>
        <w:pStyle w:val="ListParagraph"/>
        <w:numPr>
          <w:ilvl w:val="0"/>
          <w:numId w:val="2"/>
        </w:numPr>
        <w:spacing w:after="40" w:before="40"/>
      </w:pPr>
      <w:r>
        <w:rPr>
          <w:b/>
          <w:bCs/>
          <w:sz w:val="22"/>
          <w:szCs w:val="22"/>
        </w:rPr>
        <w:t xml:space="preserve">Not Void: </w:t>
      </w:r>
      <w:r>
        <w:rPr>
          <w:sz w:val="22"/>
          <w:szCs w:val="22"/>
        </w:rPr>
        <w:t xml:space="preserve">Not Declared Void</w:t>
      </w:r>
    </w:p>
    <w:p>
      <w:pPr>
        <w:spacing w:after="60" w:before="60"/>
        <w:jc w:val="both"/>
      </w:pPr>
      <w:r>
        <w:rPr>
          <w:b w:val="false"/>
          <w:bCs w:val="false"/>
          <w:sz w:val="22"/>
          <w:szCs w:val="22"/>
        </w:rPr>
        <w:t xml:space="preserve">The agreement should not be one that is expressly declared void by law (Sections 24-30 of the Act).</w:t>
      </w:r>
    </w:p>
    <w:p>
      <w:pPr>
        <w:pStyle w:val="ListParagraph"/>
        <w:numPr>
          <w:ilvl w:val="0"/>
          <w:numId w:val="2"/>
        </w:numPr>
        <w:spacing w:after="40" w:before="40"/>
      </w:pPr>
      <w:r>
        <w:rPr>
          <w:b/>
          <w:bCs/>
          <w:sz w:val="22"/>
          <w:szCs w:val="22"/>
        </w:rPr>
        <w:t xml:space="preserve">Formalities: </w:t>
      </w:r>
      <w:r>
        <w:rPr>
          <w:sz w:val="22"/>
          <w:szCs w:val="22"/>
        </w:rPr>
        <w:t xml:space="preserve">Legal Formalities</w:t>
      </w:r>
    </w:p>
    <w:p>
      <w:pPr>
        <w:spacing w:after="60" w:before="60"/>
        <w:jc w:val="both"/>
      </w:pPr>
      <w:r>
        <w:rPr>
          <w:b w:val="false"/>
          <w:bCs w:val="false"/>
          <w:sz w:val="22"/>
          <w:szCs w:val="22"/>
        </w:rPr>
        <w:t xml:space="preserve">Some contracts must be in writing and registered (e.g., sale of immovable property, negotiable instruments).</w:t>
      </w:r>
    </w:p>
    <w:p>
      <w:pPr>
        <w:spacing w:after="60" w:before="60"/>
      </w:pPr>
      <w:r>
        <w:rPr>
          <w:i/>
          <w:iCs/>
          <w:color w:val="375623"/>
          <w:sz w:val="22"/>
          <w:szCs w:val="22"/>
        </w:rPr>
        <w:t xml:space="preserve">💡 Simple Tip: Think of these 10 essentials as a checklist. All must be present for a valid contract!</w:t>
      </w:r>
    </w:p>
    <w:p>
      <w:r>
        <w:br w:type="page"/>
      </w:r>
    </w:p>
    <w:p>
      <w:pPr>
        <w:pBdr>
          <w:bottom w:val="single" w:color="2E75B6" w:sz="4" w:space="1"/>
        </w:pBdr>
        <w:spacing w:after="100" w:before="280"/>
      </w:pPr>
      <w:r>
        <w:rPr>
          <w:b/>
          <w:bCs/>
          <w:color w:val="C00000"/>
          <w:sz w:val="24"/>
          <w:szCs w:val="24"/>
        </w:rPr>
        <w:t xml:space="preserve">Q2. </w:t>
      </w:r>
      <w:r>
        <w:rPr>
          <w:b/>
          <w:bCs/>
          <w:color w:val="1F4E79"/>
          <w:sz w:val="24"/>
          <w:szCs w:val="24"/>
        </w:rPr>
        <w:t xml:space="preserve">Describe the concept of acceptance and explain the essentials of valid acceptance.</w:t>
      </w:r>
    </w:p>
    <w:p>
      <w:pPr>
        <w:spacing w:after="60" w:before="60"/>
        <w:jc w:val="both"/>
      </w:pPr>
      <w:r>
        <w:rPr>
          <w:b w:val="false"/>
          <w:bCs w:val="false"/>
          <w:sz w:val="22"/>
          <w:szCs w:val="22"/>
        </w:rPr>
        <w:t xml:space="preserve">When the person to whom an offer is made says 'Yes, I agree', that is called Acceptance. After acceptance, the offer becomes a promise or agreement.</w:t>
      </w:r>
    </w:p>
    <w:p>
      <w:pPr>
        <w:spacing w:after="60" w:before="60"/>
      </w:pPr>
      <w:r>
        <w:rPr>
          <w:i/>
          <w:iCs/>
          <w:color w:val="375623"/>
          <w:sz w:val="22"/>
          <w:szCs w:val="22"/>
        </w:rPr>
        <w:t xml:space="preserve">💡 Simple Tip: Sir William Anson compared it perfectly: 'An acceptance is to an offer what a lighted match is to a train of gunpowder.'</w:t>
      </w:r>
    </w:p>
    <w:p>
      <w:pPr>
        <w:spacing w:after="60" w:before="60"/>
        <w:jc w:val="both"/>
      </w:pPr>
      <w:r>
        <w:rPr>
          <w:b w:val="false"/>
          <w:bCs w:val="false"/>
          <w:sz w:val="22"/>
          <w:szCs w:val="22"/>
        </w:rPr>
        <w:t xml:space="preserve">Acceptance can be Express (spoken/written) or Implied (by conduct). The following rules make acceptance valid:</w:t>
      </w:r>
    </w:p>
    <w:p>
      <w:pPr>
        <w:pStyle w:val="ListParagraph"/>
        <w:numPr>
          <w:ilvl w:val="0"/>
          <w:numId w:val="2"/>
        </w:numPr>
        <w:spacing w:after="40" w:before="40"/>
      </w:pPr>
      <w:r>
        <w:rPr>
          <w:b/>
          <w:bCs/>
          <w:sz w:val="22"/>
          <w:szCs w:val="22"/>
        </w:rPr>
        <w:t xml:space="preserve">Rule 1: </w:t>
      </w:r>
      <w:r>
        <w:rPr>
          <w:sz w:val="22"/>
          <w:szCs w:val="22"/>
        </w:rPr>
        <w:t xml:space="preserve">Absolute and Unconditional</w:t>
      </w:r>
    </w:p>
    <w:p>
      <w:pPr>
        <w:spacing w:after="60" w:before="60"/>
        <w:jc w:val="both"/>
      </w:pPr>
      <w:r>
        <w:rPr>
          <w:b w:val="false"/>
          <w:bCs w:val="false"/>
          <w:sz w:val="22"/>
          <w:szCs w:val="22"/>
        </w:rPr>
        <w:t xml:space="preserve">Acceptance must match the offer exactly — no conditions, no changes. If B says 'I accept but pay me in instalments', that's a counter-offer, not acceptance.</w:t>
      </w:r>
    </w:p>
    <w:p>
      <w:pPr>
        <w:pStyle w:val="ListParagraph"/>
        <w:numPr>
          <w:ilvl w:val="0"/>
          <w:numId w:val="2"/>
        </w:numPr>
        <w:spacing w:after="40" w:before="40"/>
      </w:pPr>
      <w:r>
        <w:rPr>
          <w:b/>
          <w:bCs/>
          <w:sz w:val="22"/>
          <w:szCs w:val="22"/>
        </w:rPr>
        <w:t xml:space="preserve">Rule 2: </w:t>
      </w:r>
      <w:r>
        <w:rPr>
          <w:sz w:val="22"/>
          <w:szCs w:val="22"/>
        </w:rPr>
        <w:t xml:space="preserve">Must be Communicated</w:t>
      </w:r>
    </w:p>
    <w:p>
      <w:pPr>
        <w:spacing w:after="60" w:before="60"/>
        <w:jc w:val="both"/>
      </w:pPr>
      <w:r>
        <w:rPr>
          <w:b w:val="false"/>
          <w:bCs w:val="false"/>
          <w:sz w:val="22"/>
          <w:szCs w:val="22"/>
        </w:rPr>
        <w:t xml:space="preserve">Acceptance must be told to the offeror. Mental acceptance alone is not enough. Silence is NOT acceptance.</w:t>
      </w:r>
    </w:p>
    <w:p>
      <w:pPr>
        <w:pStyle w:val="ListParagraph"/>
        <w:numPr>
          <w:ilvl w:val="0"/>
          <w:numId w:val="2"/>
        </w:numPr>
        <w:spacing w:after="40" w:before="40"/>
      </w:pPr>
      <w:r>
        <w:rPr>
          <w:b/>
          <w:bCs/>
          <w:sz w:val="22"/>
          <w:szCs w:val="22"/>
        </w:rPr>
        <w:t xml:space="preserve">Rule 3: </w:t>
      </w:r>
      <w:r>
        <w:rPr>
          <w:sz w:val="22"/>
          <w:szCs w:val="22"/>
        </w:rPr>
        <w:t xml:space="preserve">Within Reasonable Time</w:t>
      </w:r>
    </w:p>
    <w:p>
      <w:pPr>
        <w:spacing w:after="60" w:before="60"/>
        <w:jc w:val="both"/>
      </w:pPr>
      <w:r>
        <w:rPr>
          <w:b w:val="false"/>
          <w:bCs w:val="false"/>
          <w:sz w:val="22"/>
          <w:szCs w:val="22"/>
        </w:rPr>
        <w:t xml:space="preserve">Must be given before the offer lapses. Acceptance after the deadline is invalid.</w:t>
      </w:r>
    </w:p>
    <w:p>
      <w:pPr>
        <w:pStyle w:val="ListParagraph"/>
        <w:numPr>
          <w:ilvl w:val="0"/>
          <w:numId w:val="2"/>
        </w:numPr>
        <w:spacing w:after="40" w:before="40"/>
      </w:pPr>
      <w:r>
        <w:rPr>
          <w:b/>
          <w:bCs/>
          <w:sz w:val="22"/>
          <w:szCs w:val="22"/>
        </w:rPr>
        <w:t xml:space="preserve">Rule 4: </w:t>
      </w:r>
      <w:r>
        <w:rPr>
          <w:sz w:val="22"/>
          <w:szCs w:val="22"/>
        </w:rPr>
        <w:t xml:space="preserve">In Prescribed Mode</w:t>
      </w:r>
    </w:p>
    <w:p>
      <w:pPr>
        <w:spacing w:after="60" w:before="60"/>
        <w:jc w:val="both"/>
      </w:pPr>
      <w:r>
        <w:rPr>
          <w:b w:val="false"/>
          <w:bCs w:val="false"/>
          <w:sz w:val="22"/>
          <w:szCs w:val="22"/>
        </w:rPr>
        <w:t xml:space="preserve">Acceptance must be given in the manner required by the offeror. If letter was required but email sent, offeror can insist on proper mode.</w:t>
      </w:r>
    </w:p>
    <w:p>
      <w:pPr>
        <w:pStyle w:val="ListParagraph"/>
        <w:numPr>
          <w:ilvl w:val="0"/>
          <w:numId w:val="2"/>
        </w:numPr>
        <w:spacing w:after="40" w:before="40"/>
      </w:pPr>
      <w:r>
        <w:rPr>
          <w:b/>
          <w:bCs/>
          <w:sz w:val="22"/>
          <w:szCs w:val="22"/>
        </w:rPr>
        <w:t xml:space="preserve">Rule 5: </w:t>
      </w:r>
      <w:r>
        <w:rPr>
          <w:sz w:val="22"/>
          <w:szCs w:val="22"/>
        </w:rPr>
        <w:t xml:space="preserve">Aware of the Proposal</w:t>
      </w:r>
    </w:p>
    <w:p>
      <w:pPr>
        <w:spacing w:after="60" w:before="60"/>
        <w:jc w:val="both"/>
      </w:pPr>
      <w:r>
        <w:rPr>
          <w:b w:val="false"/>
          <w:bCs w:val="false"/>
          <w:sz w:val="22"/>
          <w:szCs w:val="22"/>
        </w:rPr>
        <w:t xml:space="preserve">Acceptor must know about the offer. If someone returns a lost dog without knowing a reward was offered, they cannot claim the reward.</w:t>
      </w:r>
    </w:p>
    <w:p>
      <w:pPr>
        <w:pStyle w:val="ListParagraph"/>
        <w:numPr>
          <w:ilvl w:val="0"/>
          <w:numId w:val="2"/>
        </w:numPr>
        <w:spacing w:after="40" w:before="40"/>
      </w:pPr>
      <w:r>
        <w:rPr>
          <w:b/>
          <w:bCs/>
          <w:sz w:val="22"/>
          <w:szCs w:val="22"/>
        </w:rPr>
        <w:t xml:space="preserve">Rule 6: </w:t>
      </w:r>
      <w:r>
        <w:rPr>
          <w:sz w:val="22"/>
          <w:szCs w:val="22"/>
        </w:rPr>
        <w:t xml:space="preserve">Before Offer Lapses or is Revoked</w:t>
      </w:r>
    </w:p>
    <w:p>
      <w:pPr>
        <w:spacing w:after="60" w:before="60"/>
        <w:jc w:val="both"/>
      </w:pPr>
      <w:r>
        <w:rPr>
          <w:b w:val="false"/>
          <w:bCs w:val="false"/>
          <w:sz w:val="22"/>
          <w:szCs w:val="22"/>
        </w:rPr>
        <w:t xml:space="preserve">Acceptance must come while the offer is still alive — before it is withdrawn or has expired.</w:t>
      </w:r>
    </w:p>
    <w:p>
      <w:pPr>
        <w:pStyle w:val="ListParagraph"/>
        <w:numPr>
          <w:ilvl w:val="0"/>
          <w:numId w:val="2"/>
        </w:numPr>
        <w:spacing w:after="40" w:before="40"/>
      </w:pPr>
      <w:r>
        <w:rPr>
          <w:b/>
          <w:bCs/>
          <w:sz w:val="22"/>
          <w:szCs w:val="22"/>
        </w:rPr>
        <w:t xml:space="preserve">Rule 7: </w:t>
      </w:r>
      <w:r>
        <w:rPr>
          <w:sz w:val="22"/>
          <w:szCs w:val="22"/>
        </w:rPr>
        <w:t xml:space="preserve">Silence is Not Acceptance</w:t>
      </w:r>
    </w:p>
    <w:p>
      <w:pPr>
        <w:spacing w:after="60" w:before="60"/>
        <w:jc w:val="both"/>
      </w:pPr>
      <w:r>
        <w:rPr>
          <w:b w:val="false"/>
          <w:bCs w:val="false"/>
          <w:sz w:val="22"/>
          <w:szCs w:val="22"/>
        </w:rPr>
        <w:t xml:space="preserve">If Rakesh says 'If I hear nothing in 15 days, I assume acceptance', and Shyam stays silent → NO contract formed.</w:t>
      </w:r>
    </w:p>
    <w:p>
      <w:pPr>
        <w:spacing w:after="60" w:before="60"/>
      </w:pPr>
      <w:r>
        <w:rPr>
          <w:i/>
          <w:iCs/>
          <w:color w:val="833C00"/>
          <w:sz w:val="22"/>
          <w:szCs w:val="22"/>
        </w:rPr>
        <w:t xml:space="preserve">📝 Example: A posts a letter accepting B's offer. Communication of acceptance is COMPLETE against B (proposer) when the letter is posted; COMPLETE against A (acceptor) when B receives it.</w:t>
      </w:r>
    </w:p>
    <w:p>
      <w:r>
        <w:br w:type="page"/>
      </w:r>
    </w:p>
    <w:p>
      <w:pPr>
        <w:pBdr>
          <w:bottom w:val="single" w:color="2E75B6" w:sz="4" w:space="1"/>
        </w:pBdr>
        <w:spacing w:after="100" w:before="280"/>
      </w:pPr>
      <w:r>
        <w:rPr>
          <w:b/>
          <w:bCs/>
          <w:color w:val="C00000"/>
          <w:sz w:val="24"/>
          <w:szCs w:val="24"/>
        </w:rPr>
        <w:t xml:space="preserve">Q3. </w:t>
      </w:r>
      <w:r>
        <w:rPr>
          <w:b/>
          <w:bCs/>
          <w:color w:val="1F4E79"/>
          <w:sz w:val="24"/>
          <w:szCs w:val="24"/>
        </w:rPr>
        <w:t xml:space="preserve">Describe the rules governing a valid offer.</w:t>
      </w:r>
    </w:p>
    <w:p>
      <w:pPr>
        <w:spacing w:after="60" w:before="60"/>
        <w:jc w:val="both"/>
      </w:pPr>
      <w:r>
        <w:rPr>
          <w:b w:val="false"/>
          <w:bCs w:val="false"/>
          <w:sz w:val="22"/>
          <w:szCs w:val="22"/>
        </w:rPr>
        <w:t xml:space="preserve">An offer (called 'Proposal' in Indian law) is when one person shows willingness to do/not do something to get another person's agreement.</w:t>
      </w:r>
    </w:p>
    <w:p>
      <w:pPr>
        <w:spacing w:after="60" w:before="60"/>
        <w:jc w:val="both"/>
      </w:pPr>
      <w:r>
        <w:rPr>
          <w:b w:val="false"/>
          <w:bCs w:val="false"/>
          <w:sz w:val="22"/>
          <w:szCs w:val="22"/>
        </w:rPr>
        <w:t xml:space="preserve">Section 2(a): 'When one person signifies to another his willingness to do or abstain from doing anything to obtain the assent of the other, he is said to make a proposal.'</w:t>
      </w:r>
    </w:p>
    <w:p>
      <w:pPr>
        <w:spacing w:after="60" w:before="60"/>
        <w:jc w:val="both"/>
      </w:pPr>
      <w:r>
        <w:rPr>
          <w:b w:val="false"/>
          <w:bCs w:val="false"/>
          <w:sz w:val="22"/>
          <w:szCs w:val="22"/>
        </w:rPr>
        <w:t xml:space="preserve">Rules for a Valid Offer:</w:t>
      </w:r>
    </w:p>
    <w:p>
      <w:pPr>
        <w:pStyle w:val="ListParagraph"/>
        <w:numPr>
          <w:ilvl w:val="0"/>
          <w:numId w:val="2"/>
        </w:numPr>
        <w:spacing w:after="40" w:before="40"/>
      </w:pPr>
      <w:r>
        <w:rPr>
          <w:b/>
          <w:bCs/>
          <w:sz w:val="22"/>
          <w:szCs w:val="22"/>
        </w:rPr>
        <w:t xml:space="preserve">Rule 1: </w:t>
      </w:r>
      <w:r>
        <w:rPr>
          <w:sz w:val="22"/>
          <w:szCs w:val="22"/>
        </w:rPr>
        <w:t xml:space="preserve">Must Create Legal Relations</w:t>
      </w:r>
    </w:p>
    <w:p>
      <w:pPr>
        <w:spacing w:after="60" w:before="60"/>
        <w:jc w:val="both"/>
      </w:pPr>
      <w:r>
        <w:rPr>
          <w:b w:val="false"/>
          <w:bCs w:val="false"/>
          <w:sz w:val="22"/>
          <w:szCs w:val="22"/>
        </w:rPr>
        <w:t xml:space="preserve">The offer must aim to create a legally binding relationship, not just a social or moral obligation. Inviting a friend for lunch is not a legal offer.</w:t>
      </w:r>
    </w:p>
    <w:p>
      <w:pPr>
        <w:pStyle w:val="ListParagraph"/>
        <w:numPr>
          <w:ilvl w:val="0"/>
          <w:numId w:val="2"/>
        </w:numPr>
        <w:spacing w:after="40" w:before="40"/>
      </w:pPr>
      <w:r>
        <w:rPr>
          <w:b/>
          <w:bCs/>
          <w:sz w:val="22"/>
          <w:szCs w:val="22"/>
        </w:rPr>
        <w:t xml:space="preserve">Rule 2: </w:t>
      </w:r>
      <w:r>
        <w:rPr>
          <w:sz w:val="22"/>
          <w:szCs w:val="22"/>
        </w:rPr>
        <w:t xml:space="preserve">Must be Certain and Definite</w:t>
      </w:r>
    </w:p>
    <w:p>
      <w:pPr>
        <w:spacing w:after="60" w:before="60"/>
        <w:jc w:val="both"/>
      </w:pPr>
      <w:r>
        <w:rPr>
          <w:b w:val="false"/>
          <w:bCs w:val="false"/>
          <w:sz w:val="22"/>
          <w:szCs w:val="22"/>
        </w:rPr>
        <w:t xml:space="preserve">Offer terms must be clear. 'I'll sell you goods at a reasonable price' is too vague to be a valid offer.</w:t>
      </w:r>
    </w:p>
    <w:p>
      <w:pPr>
        <w:pStyle w:val="ListParagraph"/>
        <w:numPr>
          <w:ilvl w:val="0"/>
          <w:numId w:val="2"/>
        </w:numPr>
        <w:spacing w:after="40" w:before="40"/>
      </w:pPr>
      <w:r>
        <w:rPr>
          <w:b/>
          <w:bCs/>
          <w:sz w:val="22"/>
          <w:szCs w:val="22"/>
        </w:rPr>
        <w:t xml:space="preserve">Rule 3: </w:t>
      </w:r>
      <w:r>
        <w:rPr>
          <w:sz w:val="22"/>
          <w:szCs w:val="22"/>
        </w:rPr>
        <w:t xml:space="preserve">Must be Communicated</w:t>
      </w:r>
    </w:p>
    <w:p>
      <w:pPr>
        <w:spacing w:after="60" w:before="60"/>
        <w:jc w:val="both"/>
      </w:pPr>
      <w:r>
        <w:rPr>
          <w:b w:val="false"/>
          <w:bCs w:val="false"/>
          <w:sz w:val="22"/>
          <w:szCs w:val="22"/>
        </w:rPr>
        <w:t xml:space="preserve">Offer must reach the offeree. You cannot accept an offer you don't know about. In Fitch v. Snedaker: P returned a lost dog without knowing the reward → P got nothing.</w:t>
      </w:r>
    </w:p>
    <w:p>
      <w:pPr>
        <w:pStyle w:val="ListParagraph"/>
        <w:numPr>
          <w:ilvl w:val="0"/>
          <w:numId w:val="2"/>
        </w:numPr>
        <w:spacing w:after="40" w:before="40"/>
      </w:pPr>
      <w:r>
        <w:rPr>
          <w:b/>
          <w:bCs/>
          <w:sz w:val="22"/>
          <w:szCs w:val="22"/>
        </w:rPr>
        <w:t xml:space="preserve">Rule 4: </w:t>
      </w:r>
      <w:r>
        <w:rPr>
          <w:sz w:val="22"/>
          <w:szCs w:val="22"/>
        </w:rPr>
        <w:t xml:space="preserve">Made to Obtain Assent</w:t>
      </w:r>
    </w:p>
    <w:p>
      <w:pPr>
        <w:spacing w:after="60" w:before="60"/>
        <w:jc w:val="both"/>
      </w:pPr>
      <w:r>
        <w:rPr>
          <w:b w:val="false"/>
          <w:bCs w:val="false"/>
          <w:sz w:val="22"/>
          <w:szCs w:val="22"/>
        </w:rPr>
        <w:t xml:space="preserve">The offer must intend to get the other party's agreement, not just express intention.</w:t>
      </w:r>
    </w:p>
    <w:p>
      <w:pPr>
        <w:pStyle w:val="ListParagraph"/>
        <w:numPr>
          <w:ilvl w:val="0"/>
          <w:numId w:val="2"/>
        </w:numPr>
        <w:spacing w:after="40" w:before="40"/>
      </w:pPr>
      <w:r>
        <w:rPr>
          <w:b/>
          <w:bCs/>
          <w:sz w:val="22"/>
          <w:szCs w:val="22"/>
        </w:rPr>
        <w:t xml:space="preserve">Rule 5: </w:t>
      </w:r>
      <w:r>
        <w:rPr>
          <w:sz w:val="22"/>
          <w:szCs w:val="22"/>
        </w:rPr>
        <w:t xml:space="preserve">No Implied Acceptance Clause</w:t>
      </w:r>
    </w:p>
    <w:p>
      <w:pPr>
        <w:spacing w:after="60" w:before="60"/>
        <w:jc w:val="both"/>
      </w:pPr>
      <w:r>
        <w:rPr>
          <w:b w:val="false"/>
          <w:bCs w:val="false"/>
          <w:sz w:val="22"/>
          <w:szCs w:val="22"/>
        </w:rPr>
        <w:t xml:space="preserve">Offeror cannot say 'If you don't reply, I'll assume you accepted.' Silence ≠ Acceptance.</w:t>
      </w:r>
    </w:p>
    <w:p>
      <w:pPr>
        <w:pStyle w:val="ListParagraph"/>
        <w:numPr>
          <w:ilvl w:val="0"/>
          <w:numId w:val="2"/>
        </w:numPr>
        <w:spacing w:after="40" w:before="40"/>
      </w:pPr>
      <w:r>
        <w:rPr>
          <w:b/>
          <w:bCs/>
          <w:sz w:val="22"/>
          <w:szCs w:val="22"/>
        </w:rPr>
        <w:t xml:space="preserve">Rule 6: </w:t>
      </w:r>
      <w:r>
        <w:rPr>
          <w:sz w:val="22"/>
          <w:szCs w:val="22"/>
        </w:rPr>
        <w:t xml:space="preserve">Can be Conditional</w:t>
      </w:r>
    </w:p>
    <w:p>
      <w:pPr>
        <w:spacing w:after="60" w:before="60"/>
        <w:jc w:val="both"/>
      </w:pPr>
      <w:r>
        <w:rPr>
          <w:b w:val="false"/>
          <w:bCs w:val="false"/>
          <w:sz w:val="22"/>
          <w:szCs w:val="22"/>
        </w:rPr>
        <w:t xml:space="preserve">Offers can have conditions. But if the condition is not met, the offer lapses.</w:t>
      </w:r>
    </w:p>
    <w:p>
      <w:pPr>
        <w:pStyle w:val="ListParagraph"/>
        <w:numPr>
          <w:ilvl w:val="0"/>
          <w:numId w:val="2"/>
        </w:numPr>
        <w:spacing w:after="40" w:before="40"/>
      </w:pPr>
      <w:r>
        <w:rPr>
          <w:b/>
          <w:bCs/>
          <w:sz w:val="22"/>
          <w:szCs w:val="22"/>
        </w:rPr>
        <w:t xml:space="preserve">Rule 7: </w:t>
      </w:r>
      <w:r>
        <w:rPr>
          <w:sz w:val="22"/>
          <w:szCs w:val="22"/>
        </w:rPr>
        <w:t xml:space="preserve">Invitation to Offer ≠ Offer</w:t>
      </w:r>
    </w:p>
    <w:p>
      <w:pPr>
        <w:spacing w:after="60" w:before="60"/>
        <w:jc w:val="both"/>
      </w:pPr>
      <w:r>
        <w:rPr>
          <w:b w:val="false"/>
          <w:bCs w:val="false"/>
          <w:sz w:val="22"/>
          <w:szCs w:val="22"/>
        </w:rPr>
        <w:t xml:space="preserve">A price list or catalogue is NOT an offer. It is an 'invitation to offer' (invitation to treat). The customer makes the offer by placing an order.</w:t>
      </w:r>
    </w:p>
    <w:p>
      <w:pPr>
        <w:pStyle w:val="ListParagraph"/>
        <w:numPr>
          <w:ilvl w:val="0"/>
          <w:numId w:val="2"/>
        </w:numPr>
        <w:spacing w:after="40" w:before="40"/>
      </w:pPr>
      <w:r>
        <w:rPr>
          <w:b/>
          <w:bCs/>
          <w:sz w:val="22"/>
          <w:szCs w:val="22"/>
        </w:rPr>
        <w:t xml:space="preserve">Rule 8: </w:t>
      </w:r>
      <w:r>
        <w:rPr>
          <w:sz w:val="22"/>
          <w:szCs w:val="22"/>
        </w:rPr>
        <w:t xml:space="preserve">Special Conditions Must be Communicated</w:t>
      </w:r>
    </w:p>
    <w:p>
      <w:pPr>
        <w:spacing w:after="60" w:before="60"/>
        <w:jc w:val="both"/>
      </w:pPr>
      <w:r>
        <w:rPr>
          <w:b w:val="false"/>
          <w:bCs w:val="false"/>
          <w:sz w:val="22"/>
          <w:szCs w:val="22"/>
        </w:rPr>
        <w:t xml:space="preserve">If there are special terms (e.g., printed on back of a ticket), the other party must be told about them clearly.</w:t>
      </w:r>
    </w:p>
    <w:p>
      <w:pPr>
        <w:spacing w:after="60" w:before="60"/>
        <w:jc w:val="both"/>
      </w:pPr>
      <w:r>
        <w:rPr>
          <w:b w:val="false"/>
          <w:bCs w:val="false"/>
          <w:sz w:val="22"/>
          <w:szCs w:val="22"/>
        </w:rPr>
        <w:t xml:space="preserve">Offer Lapses when: (a) Offeror/Offeree dies, (b) Time expires, (c) Counter-offer is made, (d) Revocation, (e) Subsequent illegality.</w:t>
      </w:r>
    </w:p>
    <w:p>
      <w:r>
        <w:br w:type="page"/>
      </w:r>
    </w:p>
    <w:p>
      <w:pPr>
        <w:pBdr>
          <w:bottom w:val="single" w:color="2E75B6" w:sz="4" w:space="1"/>
        </w:pBdr>
        <w:spacing w:after="100" w:before="280"/>
      </w:pPr>
      <w:r>
        <w:rPr>
          <w:b/>
          <w:bCs/>
          <w:color w:val="C00000"/>
          <w:sz w:val="24"/>
          <w:szCs w:val="24"/>
        </w:rPr>
        <w:t xml:space="preserve">Q4. </w:t>
      </w:r>
      <w:r>
        <w:rPr>
          <w:b/>
          <w:bCs/>
          <w:color w:val="1F4E79"/>
          <w:sz w:val="24"/>
          <w:szCs w:val="24"/>
        </w:rPr>
        <w:t xml:space="preserve">Apply the rules relating to capacity to contract to determine whether agreements with minors or persons of unsound mind are valid.</w:t>
      </w:r>
    </w:p>
    <w:p>
      <w:pPr>
        <w:spacing w:after="60" w:before="60"/>
        <w:jc w:val="both"/>
      </w:pPr>
      <w:r>
        <w:rPr>
          <w:b w:val="false"/>
          <w:bCs w:val="false"/>
          <w:sz w:val="22"/>
          <w:szCs w:val="22"/>
        </w:rPr>
        <w:t xml:space="preserve">Section 11 says: Every person is competent to contract if he is: (1) of the age of majority, (2) of sound mind, (3) not disqualified by any law.</w:t>
      </w:r>
    </w:p>
    <w:p>
      <w:pPr>
        <w:pStyle w:val="Heading2"/>
        <w:spacing w:after="100" w:before="240"/>
      </w:pPr>
      <w:r>
        <w:rPr>
          <w:b/>
          <w:bCs/>
          <w:color w:val="2E75B6"/>
          <w:sz w:val="24"/>
          <w:szCs w:val="24"/>
        </w:rPr>
        <w:t xml:space="preserve">A. Agreements with MINORS</w:t>
      </w:r>
    </w:p>
    <w:p>
      <w:pPr>
        <w:spacing w:after="60" w:before="60"/>
        <w:jc w:val="both"/>
      </w:pPr>
      <w:r>
        <w:rPr>
          <w:b w:val="false"/>
          <w:bCs w:val="false"/>
          <w:sz w:val="22"/>
          <w:szCs w:val="22"/>
        </w:rPr>
        <w:t xml:space="preserve">A minor is a person below 18 years of age (21 years in some cases like guardianship).</w:t>
      </w:r>
    </w:p>
    <w:p>
      <w:pPr>
        <w:spacing w:after="60" w:before="60"/>
        <w:jc w:val="both"/>
      </w:pPr>
      <w:r>
        <w:rPr>
          <w:b w:val="false"/>
          <w:bCs w:val="false"/>
          <w:sz w:val="22"/>
          <w:szCs w:val="22"/>
        </w:rPr>
        <w:t xml:space="preserve">Key rules about Minor's Agreements:</w:t>
      </w:r>
    </w:p>
    <w:p>
      <w:pPr>
        <w:pStyle w:val="ListParagraph"/>
        <w:numPr>
          <w:ilvl w:val="0"/>
          <w:numId w:val="3"/>
        </w:numPr>
        <w:spacing w:after="40" w:before="40"/>
      </w:pPr>
      <w:r>
        <w:rPr>
          <w:b/>
          <w:bCs/>
          <w:sz w:val="22"/>
          <w:szCs w:val="22"/>
        </w:rPr>
        <w:t xml:space="preserve">1: </w:t>
      </w:r>
      <w:r>
        <w:rPr>
          <w:sz w:val="22"/>
          <w:szCs w:val="22"/>
        </w:rPr>
        <w:t xml:space="preserve">Void ab initio: A minor's agreement is void from the very beginning — it has NO legal effect at all.</w:t>
      </w:r>
    </w:p>
    <w:p>
      <w:pPr>
        <w:pStyle w:val="ListParagraph"/>
        <w:numPr>
          <w:ilvl w:val="0"/>
          <w:numId w:val="3"/>
        </w:numPr>
        <w:spacing w:after="40" w:before="40"/>
      </w:pPr>
      <w:r>
        <w:rPr>
          <w:b/>
          <w:bCs/>
          <w:sz w:val="22"/>
          <w:szCs w:val="22"/>
        </w:rPr>
        <w:t xml:space="preserve">2: </w:t>
      </w:r>
      <w:r>
        <w:rPr>
          <w:sz w:val="22"/>
          <w:szCs w:val="22"/>
        </w:rPr>
        <w:t xml:space="preserve">Minor can be a Beneficiary: If a contract is purely for the minor's benefit (e.g., scholarship), minor can enforce it.</w:t>
      </w:r>
    </w:p>
    <w:p>
      <w:pPr>
        <w:pStyle w:val="ListParagraph"/>
        <w:numPr>
          <w:ilvl w:val="0"/>
          <w:numId w:val="3"/>
        </w:numPr>
        <w:spacing w:after="40" w:before="40"/>
      </w:pPr>
      <w:r>
        <w:rPr>
          <w:b/>
          <w:bCs/>
          <w:sz w:val="22"/>
          <w:szCs w:val="22"/>
        </w:rPr>
        <w:t xml:space="preserve">3: </w:t>
      </w:r>
      <w:r>
        <w:rPr>
          <w:sz w:val="22"/>
          <w:szCs w:val="22"/>
        </w:rPr>
        <w:t xml:space="preserve">No Ratification: When minor turns 18, he CANNOT ratify (confirm) a contract made during minority.</w:t>
      </w:r>
    </w:p>
    <w:p>
      <w:pPr>
        <w:pStyle w:val="ListParagraph"/>
        <w:numPr>
          <w:ilvl w:val="0"/>
          <w:numId w:val="3"/>
        </w:numPr>
        <w:spacing w:after="40" w:before="40"/>
      </w:pPr>
      <w:r>
        <w:rPr>
          <w:b/>
          <w:bCs/>
          <w:sz w:val="22"/>
          <w:szCs w:val="22"/>
        </w:rPr>
        <w:t xml:space="preserve">4: </w:t>
      </w:r>
      <w:r>
        <w:rPr>
          <w:sz w:val="22"/>
          <w:szCs w:val="22"/>
        </w:rPr>
        <w:t xml:space="preserve">Restitution Possible: Court may ask minor to return benefits received if he lied about his age.</w:t>
      </w:r>
    </w:p>
    <w:p>
      <w:pPr>
        <w:pStyle w:val="ListParagraph"/>
        <w:numPr>
          <w:ilvl w:val="0"/>
          <w:numId w:val="3"/>
        </w:numPr>
        <w:spacing w:after="40" w:before="40"/>
      </w:pPr>
      <w:r>
        <w:rPr>
          <w:b/>
          <w:bCs/>
          <w:sz w:val="22"/>
          <w:szCs w:val="22"/>
        </w:rPr>
        <w:t xml:space="preserve">5: </w:t>
      </w:r>
      <w:r>
        <w:rPr>
          <w:sz w:val="22"/>
          <w:szCs w:val="22"/>
        </w:rPr>
        <w:t xml:space="preserve">No Liability for Parents: Parents are not liable for minor's contracts unless the minor acted as their agent.</w:t>
      </w:r>
    </w:p>
    <w:p>
      <w:pPr>
        <w:pStyle w:val="ListParagraph"/>
        <w:numPr>
          <w:ilvl w:val="0"/>
          <w:numId w:val="3"/>
        </w:numPr>
        <w:spacing w:after="40" w:before="40"/>
      </w:pPr>
      <w:r>
        <w:rPr>
          <w:b/>
          <w:bCs/>
          <w:sz w:val="22"/>
          <w:szCs w:val="22"/>
        </w:rPr>
        <w:t xml:space="preserve">6: </w:t>
      </w:r>
      <w:r>
        <w:rPr>
          <w:sz w:val="22"/>
          <w:szCs w:val="22"/>
        </w:rPr>
        <w:t xml:space="preserve">Liability for Necessaries: If someone supplies food, clothing, shelter to a minor, the cost can be recovered from the minor's property (not personally).</w:t>
      </w:r>
    </w:p>
    <w:p>
      <w:pPr>
        <w:pStyle w:val="ListParagraph"/>
        <w:numPr>
          <w:ilvl w:val="0"/>
          <w:numId w:val="3"/>
        </w:numPr>
        <w:spacing w:after="40" w:before="40"/>
      </w:pPr>
      <w:r>
        <w:rPr>
          <w:b/>
          <w:bCs/>
          <w:sz w:val="22"/>
          <w:szCs w:val="22"/>
        </w:rPr>
        <w:t xml:space="preserve">7: </w:t>
      </w:r>
      <w:r>
        <w:rPr>
          <w:sz w:val="22"/>
          <w:szCs w:val="22"/>
        </w:rPr>
        <w:t xml:space="preserve">Minor can be an Agent: Minor can act as agent for another person but is not personally liable.</w:t>
      </w:r>
    </w:p>
    <w:p>
      <w:pPr>
        <w:pStyle w:val="ListParagraph"/>
        <w:numPr>
          <w:ilvl w:val="0"/>
          <w:numId w:val="3"/>
        </w:numPr>
        <w:spacing w:after="40" w:before="40"/>
      </w:pPr>
      <w:r>
        <w:rPr>
          <w:b/>
          <w:bCs/>
          <w:sz w:val="22"/>
          <w:szCs w:val="22"/>
        </w:rPr>
        <w:t xml:space="preserve">8: </w:t>
      </w:r>
      <w:r>
        <w:rPr>
          <w:sz w:val="22"/>
          <w:szCs w:val="22"/>
        </w:rPr>
        <w:t xml:space="preserve">No Estoppel: Even if a minor lied about his age, he can still plead minority as a defense.</w:t>
      </w:r>
    </w:p>
    <w:p>
      <w:pPr>
        <w:spacing w:after="60" w:before="60"/>
      </w:pPr>
      <w:r>
        <w:rPr>
          <w:i/>
          <w:iCs/>
          <w:color w:val="833C00"/>
          <w:sz w:val="22"/>
          <w:szCs w:val="22"/>
        </w:rPr>
        <w:t xml:space="preserve">📝 Example: Ram (aged 16) buys a bike on credit. The seller cannot recover money because the agreement is void ab initio.</w:t>
      </w:r>
    </w:p>
    <w:p>
      <w:pPr>
        <w:pStyle w:val="Heading2"/>
        <w:spacing w:after="100" w:before="240"/>
      </w:pPr>
      <w:r>
        <w:rPr>
          <w:b/>
          <w:bCs/>
          <w:color w:val="2E75B6"/>
          <w:sz w:val="24"/>
          <w:szCs w:val="24"/>
        </w:rPr>
        <w:t xml:space="preserve">B. Agreements with PERSONS OF UNSOUND MIND</w:t>
      </w:r>
    </w:p>
    <w:p>
      <w:pPr>
        <w:spacing w:after="60" w:before="60"/>
        <w:jc w:val="both"/>
      </w:pPr>
      <w:r>
        <w:rPr>
          <w:b w:val="false"/>
          <w:bCs w:val="false"/>
          <w:sz w:val="22"/>
          <w:szCs w:val="22"/>
        </w:rPr>
        <w:t xml:space="preserve">A person is of sound mind if: (a) he understands the contract, AND (b) can make a rational judgment about it.</w:t>
      </w:r>
    </w:p>
    <w:p>
      <w:pPr>
        <w:spacing w:after="60" w:before="60"/>
        <w:jc w:val="both"/>
      </w:pPr>
      <w:r>
        <w:rPr>
          <w:b w:val="false"/>
          <w:bCs w:val="false"/>
          <w:sz w:val="22"/>
          <w:szCs w:val="22"/>
        </w:rPr>
        <w:t xml:space="preserve">Types of persons of unsound mind: Idiot, Lunatic, Drunken/Intoxicated persons, Hypnotized, Delirious, and those with Mental Decay.</w:t>
      </w:r>
    </w:p>
    <w:p>
      <w:pPr>
        <w:pStyle w:val="ListParagraph"/>
        <w:numPr>
          <w:ilvl w:val="0"/>
          <w:numId w:val="3"/>
        </w:numPr>
        <w:spacing w:after="40" w:before="40"/>
      </w:pPr>
      <w:r>
        <w:rPr>
          <w:sz w:val="22"/>
          <w:szCs w:val="22"/>
        </w:rPr>
        <w:t xml:space="preserve">Lunatics: Can contract during lucid intervals (normal periods). Agreements during insanity are void.</w:t>
      </w:r>
    </w:p>
    <w:p>
      <w:pPr>
        <w:pStyle w:val="ListParagraph"/>
        <w:numPr>
          <w:ilvl w:val="0"/>
          <w:numId w:val="3"/>
        </w:numPr>
        <w:spacing w:after="40" w:before="40"/>
      </w:pPr>
      <w:r>
        <w:rPr>
          <w:sz w:val="22"/>
          <w:szCs w:val="22"/>
        </w:rPr>
        <w:t xml:space="preserve">Idiots: Permanently unable to contract. All agreements are void.</w:t>
      </w:r>
    </w:p>
    <w:p>
      <w:pPr>
        <w:pStyle w:val="ListParagraph"/>
        <w:numPr>
          <w:ilvl w:val="0"/>
          <w:numId w:val="3"/>
        </w:numPr>
        <w:spacing w:after="40" w:before="40"/>
      </w:pPr>
      <w:r>
        <w:rPr>
          <w:sz w:val="22"/>
          <w:szCs w:val="22"/>
        </w:rPr>
        <w:t xml:space="preserve">Drunken Persons: When intoxicated, they are similar to a lunatic. Agreement is voidable at their option after becoming sober.</w:t>
      </w:r>
    </w:p>
    <w:p>
      <w:pPr>
        <w:spacing w:after="60" w:before="60"/>
      </w:pPr>
      <w:r>
        <w:rPr>
          <w:i/>
          <w:iCs/>
          <w:color w:val="375623"/>
          <w:sz w:val="22"/>
          <w:szCs w:val="22"/>
        </w:rPr>
        <w:t xml:space="preserve">💡 Simple Tip: Simple rule: If a person cannot understand what they are agreeing to → Contract is VOID.</w:t>
      </w:r>
    </w:p>
    <w:p>
      <w:r>
        <w:br w:type="page"/>
      </w:r>
    </w:p>
    <w:p>
      <w:pPr>
        <w:pBdr>
          <w:bottom w:val="single" w:color="2E75B6" w:sz="4" w:space="1"/>
        </w:pBdr>
        <w:spacing w:after="100" w:before="280"/>
      </w:pPr>
      <w:r>
        <w:rPr>
          <w:b/>
          <w:bCs/>
          <w:color w:val="C00000"/>
          <w:sz w:val="24"/>
          <w:szCs w:val="24"/>
        </w:rPr>
        <w:t xml:space="preserve">Q5. </w:t>
      </w:r>
      <w:r>
        <w:rPr>
          <w:b/>
          <w:bCs/>
          <w:color w:val="1F4E79"/>
          <w:sz w:val="24"/>
          <w:szCs w:val="24"/>
        </w:rPr>
        <w:t xml:space="preserve">Analyze the factors affecting free consent in a contract such as coercion, undue influence, fraud, misrepresentation, and mistake.</w:t>
      </w:r>
    </w:p>
    <w:p>
      <w:pPr>
        <w:spacing w:after="60" w:before="60"/>
        <w:jc w:val="both"/>
      </w:pPr>
      <w:r>
        <w:rPr>
          <w:b w:val="false"/>
          <w:bCs w:val="false"/>
          <w:sz w:val="22"/>
          <w:szCs w:val="22"/>
        </w:rPr>
        <w:t xml:space="preserve">Consent is FREE only when it is NOT caused by: Coercion, Undue Influence, Fraud, Misrepresentation, or Mistake. If consent is not free → Agreement is VOIDABLE (can be cancelled by the aggrieved party).</w:t>
      </w:r>
    </w:p>
    <w:p>
      <w:pPr>
        <w:pStyle w:val="Heading2"/>
        <w:spacing w:after="100" w:before="240"/>
      </w:pPr>
      <w:r>
        <w:rPr>
          <w:b/>
          <w:bCs/>
          <w:color w:val="2E75B6"/>
          <w:sz w:val="24"/>
          <w:szCs w:val="24"/>
        </w:rPr>
        <w:t xml:space="preserve">1. Coercion (Section 15)</w:t>
      </w:r>
    </w:p>
    <w:p>
      <w:pPr>
        <w:spacing w:after="60" w:before="60"/>
        <w:jc w:val="both"/>
      </w:pPr>
      <w:r>
        <w:rPr>
          <w:b w:val="false"/>
          <w:bCs w:val="false"/>
          <w:sz w:val="22"/>
          <w:szCs w:val="22"/>
        </w:rPr>
        <w:t xml:space="preserve">Forcing someone to enter a contract by committing or threatening to commit an act forbidden by the Indian Penal Code, or unlawful detaining/threatening to detain property.</w:t>
      </w:r>
    </w:p>
    <w:p>
      <w:pPr>
        <w:spacing w:after="60" w:before="60"/>
      </w:pPr>
      <w:r>
        <w:rPr>
          <w:i/>
          <w:iCs/>
          <w:color w:val="833C00"/>
          <w:sz w:val="22"/>
          <w:szCs w:val="22"/>
        </w:rPr>
        <w:t xml:space="preserve">📝 Example: 'Sign this contract or I'll harm your family' → Contract voidable due to coercion.</w:t>
      </w:r>
    </w:p>
    <w:p>
      <w:pPr>
        <w:pStyle w:val="Heading2"/>
        <w:spacing w:after="100" w:before="240"/>
      </w:pPr>
      <w:r>
        <w:rPr>
          <w:b/>
          <w:bCs/>
          <w:color w:val="2E75B6"/>
          <w:sz w:val="24"/>
          <w:szCs w:val="24"/>
        </w:rPr>
        <w:t xml:space="preserve">2. Undue Influence (Section 16)</w:t>
      </w:r>
    </w:p>
    <w:p>
      <w:pPr>
        <w:spacing w:after="60" w:before="60"/>
        <w:jc w:val="both"/>
      </w:pPr>
      <w:r>
        <w:rPr>
          <w:b w:val="false"/>
          <w:bCs w:val="false"/>
          <w:sz w:val="22"/>
          <w:szCs w:val="22"/>
        </w:rPr>
        <w:t xml:space="preserve">When one person dominates the will of another (due to authority, trust, or weakness) and uses that position for unfair advantage. Applies in: Master-servant, Doctor-patient, Parent-child, Spiritual advisor-devotee relationships.</w:t>
      </w:r>
    </w:p>
    <w:p>
      <w:pPr>
        <w:spacing w:after="60" w:before="60"/>
      </w:pPr>
      <w:r>
        <w:rPr>
          <w:i/>
          <w:iCs/>
          <w:color w:val="833C00"/>
          <w:sz w:val="22"/>
          <w:szCs w:val="22"/>
        </w:rPr>
        <w:t xml:space="preserve">📝 Example: A spiritual guru gets a sick devotee to donate all his property → Undue influence.</w:t>
      </w:r>
    </w:p>
    <w:p>
      <w:pPr>
        <w:pStyle w:val="Heading2"/>
        <w:spacing w:after="100" w:before="240"/>
      </w:pPr>
      <w:r>
        <w:rPr>
          <w:b/>
          <w:bCs/>
          <w:color w:val="2E75B6"/>
          <w:sz w:val="24"/>
          <w:szCs w:val="24"/>
        </w:rPr>
        <w:t xml:space="preserve">3. Misrepresentation (Section 18)</w:t>
      </w:r>
    </w:p>
    <w:p>
      <w:pPr>
        <w:spacing w:after="60" w:before="60"/>
        <w:jc w:val="both"/>
      </w:pPr>
      <w:r>
        <w:rPr>
          <w:b w:val="false"/>
          <w:bCs w:val="false"/>
          <w:sz w:val="22"/>
          <w:szCs w:val="22"/>
        </w:rPr>
        <w:t xml:space="preserve">An INNOCENT false statement of fact made during contract negotiations, without intent to deceive. The person genuinely believes the statement is true.</w:t>
      </w:r>
    </w:p>
    <w:p>
      <w:pPr>
        <w:pStyle w:val="ListParagraph"/>
        <w:numPr>
          <w:ilvl w:val="0"/>
          <w:numId w:val="3"/>
        </w:numPr>
        <w:spacing w:after="40" w:before="40"/>
      </w:pPr>
      <w:r>
        <w:rPr>
          <w:sz w:val="22"/>
          <w:szCs w:val="22"/>
        </w:rPr>
        <w:t xml:space="preserve">By positive (direct) statement</w:t>
      </w:r>
    </w:p>
    <w:p>
      <w:pPr>
        <w:pStyle w:val="ListParagraph"/>
        <w:numPr>
          <w:ilvl w:val="0"/>
          <w:numId w:val="3"/>
        </w:numPr>
        <w:spacing w:after="40" w:before="40"/>
      </w:pPr>
      <w:r>
        <w:rPr>
          <w:sz w:val="22"/>
          <w:szCs w:val="22"/>
        </w:rPr>
        <w:t xml:space="preserve">By breach of duty</w:t>
      </w:r>
    </w:p>
    <w:p>
      <w:pPr>
        <w:pStyle w:val="ListParagraph"/>
        <w:numPr>
          <w:ilvl w:val="0"/>
          <w:numId w:val="3"/>
        </w:numPr>
        <w:spacing w:after="40" w:before="40"/>
      </w:pPr>
      <w:r>
        <w:rPr>
          <w:sz w:val="22"/>
          <w:szCs w:val="22"/>
        </w:rPr>
        <w:t xml:space="preserve">By mistake regarding subject matter</w:t>
      </w:r>
    </w:p>
    <w:p>
      <w:pPr>
        <w:spacing w:after="60" w:before="60"/>
      </w:pPr>
      <w:r>
        <w:rPr>
          <w:i/>
          <w:iCs/>
          <w:color w:val="833C00"/>
          <w:sz w:val="22"/>
          <w:szCs w:val="22"/>
        </w:rPr>
        <w:t xml:space="preserve">📝 Example: A seller says a car runs at 20 km/litre honestly believing it, but actually it only gives 12 km/litre → Misrepresentation.</w:t>
      </w:r>
    </w:p>
    <w:p>
      <w:pPr>
        <w:pStyle w:val="Heading2"/>
        <w:spacing w:after="100" w:before="240"/>
      </w:pPr>
      <w:r>
        <w:rPr>
          <w:b/>
          <w:bCs/>
          <w:color w:val="2E75B6"/>
          <w:sz w:val="24"/>
          <w:szCs w:val="24"/>
        </w:rPr>
        <w:t xml:space="preserve">4. Fraud (Section 17)</w:t>
      </w:r>
    </w:p>
    <w:p>
      <w:pPr>
        <w:spacing w:after="60" w:before="60"/>
        <w:jc w:val="both"/>
      </w:pPr>
      <w:r>
        <w:rPr>
          <w:b w:val="false"/>
          <w:bCs w:val="false"/>
          <w:sz w:val="22"/>
          <w:szCs w:val="22"/>
        </w:rPr>
        <w:t xml:space="preserve">INTENTIONAL misrepresentation or concealment of facts to deceive the other party. Key difference from misrepresentation: INTENT TO DECEIVE exists.</w:t>
      </w:r>
    </w:p>
    <w:p>
      <w:pPr>
        <w:pStyle w:val="ListParagraph"/>
        <w:numPr>
          <w:ilvl w:val="0"/>
          <w:numId w:val="3"/>
        </w:numPr>
        <w:spacing w:after="40" w:before="40"/>
      </w:pPr>
      <w:r>
        <w:rPr>
          <w:sz w:val="22"/>
          <w:szCs w:val="22"/>
        </w:rPr>
        <w:t xml:space="preserve">Making a false statement knowingly</w:t>
      </w:r>
    </w:p>
    <w:p>
      <w:pPr>
        <w:pStyle w:val="ListParagraph"/>
        <w:numPr>
          <w:ilvl w:val="0"/>
          <w:numId w:val="3"/>
        </w:numPr>
        <w:spacing w:after="40" w:before="40"/>
      </w:pPr>
      <w:r>
        <w:rPr>
          <w:sz w:val="22"/>
          <w:szCs w:val="22"/>
        </w:rPr>
        <w:t xml:space="preserve">Active concealment of facts</w:t>
      </w:r>
    </w:p>
    <w:p>
      <w:pPr>
        <w:pStyle w:val="ListParagraph"/>
        <w:numPr>
          <w:ilvl w:val="0"/>
          <w:numId w:val="3"/>
        </w:numPr>
        <w:spacing w:after="40" w:before="40"/>
      </w:pPr>
      <w:r>
        <w:rPr>
          <w:sz w:val="22"/>
          <w:szCs w:val="22"/>
        </w:rPr>
        <w:t xml:space="preserve">Making a promise without intention to perform it</w:t>
      </w:r>
    </w:p>
    <w:p>
      <w:pPr>
        <w:spacing w:after="60" w:before="60"/>
      </w:pPr>
      <w:r>
        <w:rPr>
          <w:i/>
          <w:iCs/>
          <w:color w:val="833C00"/>
          <w:sz w:val="22"/>
          <w:szCs w:val="22"/>
        </w:rPr>
        <w:t xml:space="preserve">📝 Example: A sells a sick cow to B, knowing it is ill but hiding that fact → Fraud.</w:t>
      </w:r>
    </w:p>
    <w:p>
      <w:pPr>
        <w:pStyle w:val="Heading2"/>
        <w:spacing w:after="100" w:before="240"/>
      </w:pPr>
      <w:r>
        <w:rPr>
          <w:b/>
          <w:bCs/>
          <w:color w:val="2E75B6"/>
          <w:sz w:val="24"/>
          <w:szCs w:val="24"/>
        </w:rPr>
        <w:t xml:space="preserve">5. Mistake (Section 20)</w:t>
      </w:r>
    </w:p>
    <w:p>
      <w:pPr>
        <w:spacing w:after="60" w:before="60"/>
        <w:jc w:val="both"/>
      </w:pPr>
      <w:r>
        <w:rPr>
          <w:b w:val="false"/>
          <w:bCs w:val="false"/>
          <w:sz w:val="22"/>
          <w:szCs w:val="22"/>
        </w:rPr>
        <w:t xml:space="preserve">Erroneous belief about some fact in the contract. Types:</w:t>
      </w:r>
    </w:p>
    <w:p>
      <w:pPr>
        <w:pStyle w:val="ListParagraph"/>
        <w:numPr>
          <w:ilvl w:val="0"/>
          <w:numId w:val="2"/>
        </w:numPr>
        <w:spacing w:after="40" w:before="40"/>
      </w:pPr>
      <w:r>
        <w:rPr>
          <w:b/>
          <w:bCs/>
          <w:sz w:val="22"/>
          <w:szCs w:val="22"/>
        </w:rPr>
        <w:t xml:space="preserve">Law: </w:t>
      </w:r>
      <w:r>
        <w:rPr>
          <w:sz w:val="22"/>
          <w:szCs w:val="22"/>
        </w:rPr>
        <w:t xml:space="preserve">Mistake of Law</w:t>
      </w:r>
    </w:p>
    <w:p>
      <w:pPr>
        <w:spacing w:after="60" w:before="60"/>
        <w:jc w:val="both"/>
      </w:pPr>
      <w:r>
        <w:rPr>
          <w:b w:val="false"/>
          <w:bCs w:val="false"/>
          <w:sz w:val="22"/>
          <w:szCs w:val="22"/>
        </w:rPr>
        <w:t xml:space="preserve">Mistake about Indian law: Not excused. Mistake about Foreign law: Treated as mistake of fact.</w:t>
      </w:r>
    </w:p>
    <w:p>
      <w:pPr>
        <w:pStyle w:val="ListParagraph"/>
        <w:numPr>
          <w:ilvl w:val="0"/>
          <w:numId w:val="2"/>
        </w:numPr>
        <w:spacing w:after="40" w:before="40"/>
      </w:pPr>
      <w:r>
        <w:rPr>
          <w:b/>
          <w:bCs/>
          <w:sz w:val="22"/>
          <w:szCs w:val="22"/>
        </w:rPr>
        <w:t xml:space="preserve">Bilateral: </w:t>
      </w:r>
      <w:r>
        <w:rPr>
          <w:sz w:val="22"/>
          <w:szCs w:val="22"/>
        </w:rPr>
        <w:t xml:space="preserve">Bilateral Mistake (both parties wrong)</w:t>
      </w:r>
    </w:p>
    <w:p>
      <w:pPr>
        <w:spacing w:after="60" w:before="60"/>
        <w:jc w:val="both"/>
      </w:pPr>
      <w:r>
        <w:rPr>
          <w:b w:val="false"/>
          <w:bCs w:val="false"/>
          <w:sz w:val="22"/>
          <w:szCs w:val="22"/>
        </w:rPr>
        <w:t xml:space="preserve">Both parties are mistaken about the same material fact → Contract is VOID. Example: A agrees to sell a horse to B. Unknown to both, the horse had already died → Void contract.</w:t>
      </w:r>
    </w:p>
    <w:p>
      <w:pPr>
        <w:pStyle w:val="ListParagraph"/>
        <w:numPr>
          <w:ilvl w:val="0"/>
          <w:numId w:val="2"/>
        </w:numPr>
        <w:spacing w:after="40" w:before="40"/>
      </w:pPr>
      <w:r>
        <w:rPr>
          <w:b/>
          <w:bCs/>
          <w:sz w:val="22"/>
          <w:szCs w:val="22"/>
        </w:rPr>
        <w:t xml:space="preserve">Unilateral: </w:t>
      </w:r>
      <w:r>
        <w:rPr>
          <w:sz w:val="22"/>
          <w:szCs w:val="22"/>
        </w:rPr>
        <w:t xml:space="preserve">Unilateral Mistake (one party wrong)</w:t>
      </w:r>
    </w:p>
    <w:p>
      <w:pPr>
        <w:spacing w:after="60" w:before="60"/>
        <w:jc w:val="both"/>
      </w:pPr>
      <w:r>
        <w:rPr>
          <w:b w:val="false"/>
          <w:bCs w:val="false"/>
          <w:sz w:val="22"/>
          <w:szCs w:val="22"/>
        </w:rPr>
        <w:t xml:space="preserve">Generally does NOT affect validity of contract. Exception: Mistake about identity of the other party.</w:t>
      </w:r>
    </w:p>
    <w:p>
      <w:pPr>
        <w:spacing w:after="60" w:before="60"/>
      </w:pPr>
      <w:r>
        <w:rPr>
          <w:i/>
          <w:iCs/>
          <w:color w:val="375623"/>
          <w:sz w:val="22"/>
          <w:szCs w:val="22"/>
        </w:rPr>
        <w:t xml:space="preserve">💡 Simple Tip: Memory trick: Coercion = Force, Undue Influence = Pressure, Fraud = Lie + Intent, Misrepresentation = Lie without Intent, Mistake = Wrong belief.</w:t>
      </w:r>
    </w:p>
    <w:p>
      <w:r>
        <w:br w:type="page"/>
      </w:r>
    </w:p>
    <w:p>
      <w:pPr>
        <w:pBdr>
          <w:bottom w:val="single" w:color="2E75B6" w:sz="4" w:space="1"/>
        </w:pBdr>
        <w:spacing w:after="100" w:before="280"/>
      </w:pPr>
      <w:r>
        <w:rPr>
          <w:b/>
          <w:bCs/>
          <w:color w:val="C00000"/>
          <w:sz w:val="24"/>
          <w:szCs w:val="24"/>
        </w:rPr>
        <w:t xml:space="preserve">Q6. </w:t>
      </w:r>
      <w:r>
        <w:rPr>
          <w:b/>
          <w:bCs/>
          <w:color w:val="1F4E79"/>
          <w:sz w:val="24"/>
          <w:szCs w:val="24"/>
        </w:rPr>
        <w:t xml:space="preserve">Examine the different modes of discharge of contracts.</w:t>
      </w:r>
    </w:p>
    <w:p>
      <w:pPr>
        <w:spacing w:after="60" w:before="60"/>
        <w:jc w:val="both"/>
      </w:pPr>
      <w:r>
        <w:rPr>
          <w:b w:val="false"/>
          <w:bCs w:val="false"/>
          <w:sz w:val="22"/>
          <w:szCs w:val="22"/>
        </w:rPr>
        <w:t xml:space="preserve">Discharge of contract means the termination of the contract — when parties are no longer bound by their obligations. There are 6 modes:</w:t>
      </w:r>
    </w:p>
    <w:p>
      <w:pPr>
        <w:pStyle w:val="ListParagraph"/>
        <w:numPr>
          <w:ilvl w:val="0"/>
          <w:numId w:val="2"/>
        </w:numPr>
        <w:spacing w:after="40" w:before="40"/>
      </w:pPr>
      <w:r>
        <w:rPr>
          <w:b/>
          <w:bCs/>
          <w:sz w:val="22"/>
          <w:szCs w:val="22"/>
        </w:rPr>
        <w:t xml:space="preserve">Mode 1: </w:t>
      </w:r>
      <w:r>
        <w:rPr>
          <w:sz w:val="22"/>
          <w:szCs w:val="22"/>
        </w:rPr>
        <w:t xml:space="preserve">By Performance</w:t>
      </w:r>
    </w:p>
    <w:p>
      <w:pPr>
        <w:spacing w:after="60" w:before="60"/>
        <w:jc w:val="both"/>
      </w:pPr>
      <w:r>
        <w:rPr>
          <w:b w:val="false"/>
          <w:bCs w:val="false"/>
          <w:sz w:val="22"/>
          <w:szCs w:val="22"/>
        </w:rPr>
        <w:t xml:space="preserve">The most common and natural mode. Both parties fulfill their obligations.</w:t>
      </w:r>
    </w:p>
    <w:p>
      <w:pPr>
        <w:pStyle w:val="ListParagraph"/>
        <w:numPr>
          <w:ilvl w:val="0"/>
          <w:numId w:val="3"/>
        </w:numPr>
        <w:spacing w:after="40" w:before="40"/>
      </w:pPr>
      <w:r>
        <w:rPr>
          <w:sz w:val="22"/>
          <w:szCs w:val="22"/>
        </w:rPr>
        <w:t xml:space="preserve">Actual Performance: Both parties do exactly what was promised → Contract ends.</w:t>
      </w:r>
    </w:p>
    <w:p>
      <w:pPr>
        <w:pStyle w:val="ListParagraph"/>
        <w:numPr>
          <w:ilvl w:val="0"/>
          <w:numId w:val="3"/>
        </w:numPr>
        <w:spacing w:after="40" w:before="40"/>
      </w:pPr>
      <w:r>
        <w:rPr>
          <w:sz w:val="22"/>
          <w:szCs w:val="22"/>
        </w:rPr>
        <w:t xml:space="preserve">Attempted Performance (Tender): Promisor offers to perform but promisee refuses → Promisor is discharged.</w:t>
      </w:r>
    </w:p>
    <w:p>
      <w:pPr>
        <w:pStyle w:val="ListParagraph"/>
        <w:numPr>
          <w:ilvl w:val="0"/>
          <w:numId w:val="2"/>
        </w:numPr>
        <w:spacing w:after="40" w:before="40"/>
      </w:pPr>
      <w:r>
        <w:rPr>
          <w:b/>
          <w:bCs/>
          <w:sz w:val="22"/>
          <w:szCs w:val="22"/>
        </w:rPr>
        <w:t xml:space="preserve">Mode 2: </w:t>
      </w:r>
      <w:r>
        <w:rPr>
          <w:sz w:val="22"/>
          <w:szCs w:val="22"/>
        </w:rPr>
        <w:t xml:space="preserve">By Mutual Agreement</w:t>
      </w:r>
    </w:p>
    <w:p>
      <w:pPr>
        <w:spacing w:after="60" w:before="60"/>
        <w:jc w:val="both"/>
      </w:pPr>
      <w:r>
        <w:rPr>
          <w:b w:val="false"/>
          <w:bCs w:val="false"/>
          <w:sz w:val="22"/>
          <w:szCs w:val="22"/>
        </w:rPr>
        <w:t xml:space="preserve">Parties agree to end or change the contract:</w:t>
      </w:r>
    </w:p>
    <w:p>
      <w:pPr>
        <w:pStyle w:val="ListParagraph"/>
        <w:numPr>
          <w:ilvl w:val="0"/>
          <w:numId w:val="3"/>
        </w:numPr>
        <w:spacing w:after="40" w:before="40"/>
      </w:pPr>
      <w:r>
        <w:rPr>
          <w:sz w:val="22"/>
          <w:szCs w:val="22"/>
        </w:rPr>
        <w:t xml:space="preserve">Novation: Old contract replaced by new one (with same or different parties).</w:t>
      </w:r>
    </w:p>
    <w:p>
      <w:pPr>
        <w:pStyle w:val="ListParagraph"/>
        <w:numPr>
          <w:ilvl w:val="0"/>
          <w:numId w:val="3"/>
        </w:numPr>
        <w:spacing w:after="40" w:before="40"/>
      </w:pPr>
      <w:r>
        <w:rPr>
          <w:sz w:val="22"/>
          <w:szCs w:val="22"/>
        </w:rPr>
        <w:t xml:space="preserve">Alteration: Material terms changed with mutual consent → Old contract ends, new terms apply.</w:t>
      </w:r>
    </w:p>
    <w:p>
      <w:pPr>
        <w:pStyle w:val="ListParagraph"/>
        <w:numPr>
          <w:ilvl w:val="0"/>
          <w:numId w:val="3"/>
        </w:numPr>
        <w:spacing w:after="40" w:before="40"/>
      </w:pPr>
      <w:r>
        <w:rPr>
          <w:sz w:val="22"/>
          <w:szCs w:val="22"/>
        </w:rPr>
        <w:t xml:space="preserve">Rescission: Contract cancelled before performance. No new contract substituted.</w:t>
      </w:r>
    </w:p>
    <w:p>
      <w:pPr>
        <w:pStyle w:val="ListParagraph"/>
        <w:numPr>
          <w:ilvl w:val="0"/>
          <w:numId w:val="3"/>
        </w:numPr>
        <w:spacing w:after="40" w:before="40"/>
      </w:pPr>
      <w:r>
        <w:rPr>
          <w:sz w:val="22"/>
          <w:szCs w:val="22"/>
        </w:rPr>
        <w:t xml:space="preserve">Remission: Creditor accepts less than what is owed (partial fulfillment).</w:t>
      </w:r>
    </w:p>
    <w:p>
      <w:pPr>
        <w:pStyle w:val="ListParagraph"/>
        <w:numPr>
          <w:ilvl w:val="0"/>
          <w:numId w:val="3"/>
        </w:numPr>
        <w:spacing w:after="40" w:before="40"/>
      </w:pPr>
      <w:r>
        <w:rPr>
          <w:sz w:val="22"/>
          <w:szCs w:val="22"/>
        </w:rPr>
        <w:t xml:space="preserve">Waiver: One party voluntarily gives up their contractual right.</w:t>
      </w:r>
    </w:p>
    <w:p>
      <w:pPr>
        <w:pStyle w:val="ListParagraph"/>
        <w:numPr>
          <w:ilvl w:val="0"/>
          <w:numId w:val="2"/>
        </w:numPr>
        <w:spacing w:after="40" w:before="40"/>
      </w:pPr>
      <w:r>
        <w:rPr>
          <w:b/>
          <w:bCs/>
          <w:sz w:val="22"/>
          <w:szCs w:val="22"/>
        </w:rPr>
        <w:t xml:space="preserve">Mode 3: </w:t>
      </w:r>
      <w:r>
        <w:rPr>
          <w:sz w:val="22"/>
          <w:szCs w:val="22"/>
        </w:rPr>
        <w:t xml:space="preserve">By Supervening Impossibility</w:t>
      </w:r>
    </w:p>
    <w:p>
      <w:pPr>
        <w:spacing w:after="60" w:before="60"/>
        <w:jc w:val="both"/>
      </w:pPr>
      <w:r>
        <w:rPr>
          <w:b w:val="false"/>
          <w:bCs w:val="false"/>
          <w:sz w:val="22"/>
          <w:szCs w:val="22"/>
        </w:rPr>
        <w:t xml:space="preserve">After the contract, if performance becomes impossible due to unforeseen events → Contract is void. Example: A contracts to marry B. Before marriage, A goes insane → Contract discharged.</w:t>
      </w:r>
    </w:p>
    <w:p>
      <w:pPr>
        <w:pStyle w:val="ListParagraph"/>
        <w:numPr>
          <w:ilvl w:val="0"/>
          <w:numId w:val="2"/>
        </w:numPr>
        <w:spacing w:after="40" w:before="40"/>
      </w:pPr>
      <w:r>
        <w:rPr>
          <w:b/>
          <w:bCs/>
          <w:sz w:val="22"/>
          <w:szCs w:val="22"/>
        </w:rPr>
        <w:t xml:space="preserve">Mode 4: </w:t>
      </w:r>
      <w:r>
        <w:rPr>
          <w:sz w:val="22"/>
          <w:szCs w:val="22"/>
        </w:rPr>
        <w:t xml:space="preserve">By Lapse of Time</w:t>
      </w:r>
    </w:p>
    <w:p>
      <w:pPr>
        <w:spacing w:after="60" w:before="60"/>
        <w:jc w:val="both"/>
      </w:pPr>
      <w:r>
        <w:rPr>
          <w:b w:val="false"/>
          <w:bCs w:val="false"/>
          <w:sz w:val="22"/>
          <w:szCs w:val="22"/>
        </w:rPr>
        <w:t xml:space="preserve">If a creditor doesn't sue the debtor within 3 years of default (Limitation Act), the debt becomes time-barred → Contract discharged.</w:t>
      </w:r>
    </w:p>
    <w:p>
      <w:pPr>
        <w:pStyle w:val="ListParagraph"/>
        <w:numPr>
          <w:ilvl w:val="0"/>
          <w:numId w:val="2"/>
        </w:numPr>
        <w:spacing w:after="40" w:before="40"/>
      </w:pPr>
      <w:r>
        <w:rPr>
          <w:b/>
          <w:bCs/>
          <w:sz w:val="22"/>
          <w:szCs w:val="22"/>
        </w:rPr>
        <w:t xml:space="preserve">Mode 5: </w:t>
      </w:r>
      <w:r>
        <w:rPr>
          <w:sz w:val="22"/>
          <w:szCs w:val="22"/>
        </w:rPr>
        <w:t xml:space="preserve">By Operation of Law</w:t>
      </w:r>
    </w:p>
    <w:p>
      <w:pPr>
        <w:spacing w:after="60" w:before="60"/>
        <w:jc w:val="both"/>
      </w:pPr>
      <w:r>
        <w:rPr>
          <w:b w:val="false"/>
          <w:bCs w:val="false"/>
          <w:sz w:val="22"/>
          <w:szCs w:val="22"/>
        </w:rPr>
        <w:t xml:space="preserve">Happens automatically due to legal events:</w:t>
      </w:r>
    </w:p>
    <w:p>
      <w:pPr>
        <w:pStyle w:val="ListParagraph"/>
        <w:numPr>
          <w:ilvl w:val="0"/>
          <w:numId w:val="3"/>
        </w:numPr>
        <w:spacing w:after="40" w:before="40"/>
      </w:pPr>
      <w:r>
        <w:rPr>
          <w:sz w:val="22"/>
          <w:szCs w:val="22"/>
        </w:rPr>
        <w:t xml:space="preserve">Death: Personal service contracts end on death of the promisor.</w:t>
      </w:r>
    </w:p>
    <w:p>
      <w:pPr>
        <w:pStyle w:val="ListParagraph"/>
        <w:numPr>
          <w:ilvl w:val="0"/>
          <w:numId w:val="3"/>
        </w:numPr>
        <w:spacing w:after="40" w:before="40"/>
      </w:pPr>
      <w:r>
        <w:rPr>
          <w:sz w:val="22"/>
          <w:szCs w:val="22"/>
        </w:rPr>
        <w:t xml:space="preserve">Insolvency: Insolvent is released from liabilities; assets go to official receiver.</w:t>
      </w:r>
    </w:p>
    <w:p>
      <w:pPr>
        <w:pStyle w:val="ListParagraph"/>
        <w:numPr>
          <w:ilvl w:val="0"/>
          <w:numId w:val="3"/>
        </w:numPr>
        <w:spacing w:after="40" w:before="40"/>
      </w:pPr>
      <w:r>
        <w:rPr>
          <w:sz w:val="22"/>
          <w:szCs w:val="22"/>
        </w:rPr>
        <w:t xml:space="preserve">Merger of Rights: When inferior and superior rights merge in the same person.</w:t>
      </w:r>
    </w:p>
    <w:p>
      <w:pPr>
        <w:pStyle w:val="ListParagraph"/>
        <w:numPr>
          <w:ilvl w:val="0"/>
          <w:numId w:val="2"/>
        </w:numPr>
        <w:spacing w:after="40" w:before="40"/>
      </w:pPr>
      <w:r>
        <w:rPr>
          <w:b/>
          <w:bCs/>
          <w:sz w:val="22"/>
          <w:szCs w:val="22"/>
        </w:rPr>
        <w:t xml:space="preserve">Mode 6: </w:t>
      </w:r>
      <w:r>
        <w:rPr>
          <w:sz w:val="22"/>
          <w:szCs w:val="22"/>
        </w:rPr>
        <w:t xml:space="preserve">By Breach of Contract</w:t>
      </w:r>
    </w:p>
    <w:p>
      <w:pPr>
        <w:spacing w:after="60" w:before="60"/>
        <w:jc w:val="both"/>
      </w:pPr>
      <w:r>
        <w:rPr>
          <w:b w:val="false"/>
          <w:bCs w:val="false"/>
          <w:sz w:val="22"/>
          <w:szCs w:val="22"/>
        </w:rPr>
        <w:t xml:space="preserve">When one party refuses/fails to perform their obligation:</w:t>
      </w:r>
    </w:p>
    <w:p>
      <w:pPr>
        <w:pStyle w:val="ListParagraph"/>
        <w:numPr>
          <w:ilvl w:val="0"/>
          <w:numId w:val="3"/>
        </w:numPr>
        <w:spacing w:after="40" w:before="40"/>
      </w:pPr>
      <w:r>
        <w:rPr>
          <w:sz w:val="22"/>
          <w:szCs w:val="22"/>
        </w:rPr>
        <w:t xml:space="preserve">Anticipatory Breach: One party indicates before the due date that they won't perform.</w:t>
      </w:r>
    </w:p>
    <w:p>
      <w:pPr>
        <w:pStyle w:val="ListParagraph"/>
        <w:numPr>
          <w:ilvl w:val="0"/>
          <w:numId w:val="3"/>
        </w:numPr>
        <w:spacing w:after="40" w:before="40"/>
      </w:pPr>
      <w:r>
        <w:rPr>
          <w:sz w:val="22"/>
          <w:szCs w:val="22"/>
        </w:rPr>
        <w:t xml:space="preserve">Actual Breach: Party fails to perform on the due date itself.</w:t>
      </w:r>
    </w:p>
    <w:p>
      <w:pPr>
        <w:spacing w:after="60" w:before="60"/>
      </w:pPr>
      <w:r>
        <w:rPr>
          <w:i/>
          <w:iCs/>
          <w:color w:val="833C00"/>
          <w:sz w:val="22"/>
          <w:szCs w:val="22"/>
        </w:rPr>
        <w:t xml:space="preserve">📝 Example: A contracts to deliver goods on Dec 1. In November, A says 'I won't deliver' → Anticipatory breach. B can sue immediately.</w:t>
      </w:r>
    </w:p>
    <w:p>
      <w:r>
        <w:br w:type="page"/>
      </w:r>
    </w:p>
    <w:p>
      <w:pPr>
        <w:pBdr>
          <w:bottom w:val="single" w:color="2E75B6" w:sz="4" w:space="1"/>
        </w:pBdr>
        <w:spacing w:after="100" w:before="280"/>
      </w:pPr>
      <w:r>
        <w:rPr>
          <w:b/>
          <w:bCs/>
          <w:color w:val="C00000"/>
          <w:sz w:val="24"/>
          <w:szCs w:val="24"/>
        </w:rPr>
        <w:t xml:space="preserve">Q7. </w:t>
      </w:r>
      <w:r>
        <w:rPr>
          <w:b/>
          <w:bCs/>
          <w:color w:val="1F4E79"/>
          <w:sz w:val="24"/>
          <w:szCs w:val="24"/>
        </w:rPr>
        <w:t xml:space="preserve">Explain how discharge of contract affects the rights and obligations of parties.</w:t>
      </w:r>
    </w:p>
    <w:p>
      <w:pPr>
        <w:spacing w:after="60" w:before="60"/>
        <w:jc w:val="both"/>
      </w:pPr>
      <w:r>
        <w:rPr>
          <w:b w:val="false"/>
          <w:bCs w:val="false"/>
          <w:sz w:val="22"/>
          <w:szCs w:val="22"/>
        </w:rPr>
        <w:t xml:space="preserve">When a contract is discharged, all rights and obligations created by the contract come to an END. The legal relationship between the parties is terminated.</w:t>
      </w:r>
    </w:p>
    <w:p>
      <w:pPr>
        <w:pStyle w:val="Heading2"/>
        <w:spacing w:after="100" w:before="240"/>
      </w:pPr>
      <w:r>
        <w:rPr>
          <w:b/>
          <w:bCs/>
          <w:color w:val="2E75B6"/>
          <w:sz w:val="24"/>
          <w:szCs w:val="24"/>
        </w:rPr>
        <w:t xml:space="preserve">Effect of Discharge by Performance</w:t>
      </w:r>
    </w:p>
    <w:p>
      <w:pPr>
        <w:spacing w:after="60" w:before="60"/>
        <w:jc w:val="both"/>
      </w:pPr>
      <w:r>
        <w:rPr>
          <w:b w:val="false"/>
          <w:bCs w:val="false"/>
          <w:sz w:val="22"/>
          <w:szCs w:val="22"/>
        </w:rPr>
        <w:t xml:space="preserve">When both parties perform: All obligations end. Neither can sue the other. Example: Buyer pays money, seller delivers goods → Both discharged, no claims remain.</w:t>
      </w:r>
    </w:p>
    <w:p>
      <w:pPr>
        <w:pStyle w:val="Heading2"/>
        <w:spacing w:after="100" w:before="240"/>
      </w:pPr>
      <w:r>
        <w:rPr>
          <w:b/>
          <w:bCs/>
          <w:color w:val="2E75B6"/>
          <w:sz w:val="24"/>
          <w:szCs w:val="24"/>
        </w:rPr>
        <w:t xml:space="preserve">Effect of Discharge by Agreement</w:t>
      </w:r>
    </w:p>
    <w:p>
      <w:pPr>
        <w:spacing w:after="60" w:before="60"/>
        <w:jc w:val="both"/>
      </w:pPr>
      <w:r>
        <w:rPr>
          <w:b w:val="false"/>
          <w:bCs w:val="false"/>
          <w:sz w:val="22"/>
          <w:szCs w:val="22"/>
        </w:rPr>
        <w:t xml:space="preserve">In Novation: Old obligations are replaced by new ones. Old rights and duties die, new ones arise. In Rescission: All obligations are cancelled. Parties are restored to their original position (before the contract). In Remission: Creditor loses the right to demand the full amount. Debtor is freed from the remaining obligation.</w:t>
      </w:r>
    </w:p>
    <w:p>
      <w:pPr>
        <w:pStyle w:val="Heading2"/>
        <w:spacing w:after="100" w:before="240"/>
      </w:pPr>
      <w:r>
        <w:rPr>
          <w:b/>
          <w:bCs/>
          <w:color w:val="2E75B6"/>
          <w:sz w:val="24"/>
          <w:szCs w:val="24"/>
        </w:rPr>
        <w:t xml:space="preserve">Effect of Discharge by Impossibility</w:t>
      </w:r>
    </w:p>
    <w:p>
      <w:pPr>
        <w:spacing w:after="60" w:before="60"/>
        <w:jc w:val="both"/>
      </w:pPr>
      <w:r>
        <w:rPr>
          <w:b w:val="false"/>
          <w:bCs w:val="false"/>
          <w:sz w:val="22"/>
          <w:szCs w:val="22"/>
        </w:rPr>
        <w:t xml:space="preserve">Both parties are excused from performing. Neither can sue the other for non-performance. Any advance payment already made may have to be returned.</w:t>
      </w:r>
    </w:p>
    <w:p>
      <w:pPr>
        <w:pStyle w:val="Heading2"/>
        <w:spacing w:after="100" w:before="240"/>
      </w:pPr>
      <w:r>
        <w:rPr>
          <w:b/>
          <w:bCs/>
          <w:color w:val="2E75B6"/>
          <w:sz w:val="24"/>
          <w:szCs w:val="24"/>
        </w:rPr>
        <w:t xml:space="preserve">Effect of Discharge by Breach</w:t>
      </w:r>
    </w:p>
    <w:p>
      <w:pPr>
        <w:spacing w:after="60" w:before="60"/>
        <w:jc w:val="both"/>
      </w:pPr>
      <w:r>
        <w:rPr>
          <w:b w:val="false"/>
          <w:bCs w:val="false"/>
          <w:sz w:val="22"/>
          <w:szCs w:val="22"/>
        </w:rPr>
        <w:t xml:space="preserve">The innocent (non-breaching) party is freed from their own obligations. The breaching party becomes liable to pay damages. The innocent party has several remedies available (rescission, damages, injunction, specific performance, quantum meruit).</w:t>
      </w:r>
    </w:p>
    <w:p>
      <w:pPr>
        <w:pStyle w:val="Heading2"/>
        <w:spacing w:after="100" w:before="240"/>
      </w:pPr>
      <w:r>
        <w:rPr>
          <w:b/>
          <w:bCs/>
          <w:color w:val="2E75B6"/>
          <w:sz w:val="24"/>
          <w:szCs w:val="24"/>
        </w:rPr>
        <w:t xml:space="preserve">Effect of Discharge by Operation of Law</w:t>
      </w:r>
    </w:p>
    <w:p>
      <w:pPr>
        <w:spacing w:after="60" w:before="60"/>
        <w:jc w:val="both"/>
      </w:pPr>
      <w:r>
        <w:rPr>
          <w:b w:val="false"/>
          <w:bCs w:val="false"/>
          <w:sz w:val="22"/>
          <w:szCs w:val="22"/>
        </w:rPr>
        <w:t xml:space="preserve">Rights and obligations are automatically extinguished by legal events like death, insolvency, or merger. No further action is needed from either party.</w:t>
      </w:r>
    </w:p>
    <w:p>
      <w:pPr>
        <w:spacing w:after="60" w:before="60"/>
      </w:pPr>
      <w:r>
        <w:rPr>
          <w:i/>
          <w:iCs/>
          <w:color w:val="375623"/>
          <w:sz w:val="22"/>
          <w:szCs w:val="22"/>
        </w:rPr>
        <w:t xml:space="preserve">💡 Simple Tip: Simply: Once discharged, the contract is 'dead'. All promises, rights, and duties under it vanish.</w:t>
      </w:r>
    </w:p>
    <w:p>
      <w:r>
        <w:br w:type="page"/>
      </w:r>
    </w:p>
    <w:p>
      <w:pPr>
        <w:pBdr>
          <w:bottom w:val="single" w:color="2E75B6" w:sz="4" w:space="1"/>
        </w:pBdr>
        <w:spacing w:after="100" w:before="280"/>
      </w:pPr>
      <w:r>
        <w:rPr>
          <w:b/>
          <w:bCs/>
          <w:color w:val="C00000"/>
          <w:sz w:val="24"/>
          <w:szCs w:val="24"/>
        </w:rPr>
        <w:t xml:space="preserve">Q8. </w:t>
      </w:r>
      <w:r>
        <w:rPr>
          <w:b/>
          <w:bCs/>
          <w:color w:val="1F4E79"/>
          <w:sz w:val="24"/>
          <w:szCs w:val="24"/>
        </w:rPr>
        <w:t xml:space="preserve">Evaluate the legal consequences of breach of contract.</w:t>
      </w:r>
    </w:p>
    <w:p>
      <w:pPr>
        <w:spacing w:after="60" w:before="60"/>
        <w:jc w:val="both"/>
      </w:pPr>
      <w:r>
        <w:rPr>
          <w:b w:val="false"/>
          <w:bCs w:val="false"/>
          <w:sz w:val="22"/>
          <w:szCs w:val="22"/>
        </w:rPr>
        <w:t xml:space="preserve">Breach of contract occurs when a party fails to perform their contractual obligations. There are two types:</w:t>
      </w:r>
    </w:p>
    <w:p>
      <w:pPr>
        <w:pStyle w:val="ListParagraph"/>
        <w:numPr>
          <w:ilvl w:val="0"/>
          <w:numId w:val="3"/>
        </w:numPr>
        <w:spacing w:after="40" w:before="40"/>
      </w:pPr>
      <w:r>
        <w:rPr>
          <w:sz w:val="22"/>
          <w:szCs w:val="22"/>
        </w:rPr>
        <w:t xml:space="preserve">Anticipatory Breach: One party declares before the due date that they won't perform.</w:t>
      </w:r>
    </w:p>
    <w:p>
      <w:pPr>
        <w:pStyle w:val="ListParagraph"/>
        <w:numPr>
          <w:ilvl w:val="0"/>
          <w:numId w:val="3"/>
        </w:numPr>
        <w:spacing w:after="40" w:before="40"/>
      </w:pPr>
      <w:r>
        <w:rPr>
          <w:sz w:val="22"/>
          <w:szCs w:val="22"/>
        </w:rPr>
        <w:t xml:space="preserve">Actual Breach: One party fails to perform on the actual due date.</w:t>
      </w:r>
    </w:p>
    <w:p>
      <w:pPr>
        <w:spacing w:after="60" w:before="60"/>
        <w:jc w:val="both"/>
      </w:pPr>
      <w:r>
        <w:rPr>
          <w:b w:val="false"/>
          <w:bCs w:val="false"/>
          <w:sz w:val="22"/>
          <w:szCs w:val="22"/>
        </w:rPr>
        <w:t xml:space="preserve">The aggrieved (wronged) party can seek any of these remedies:</w:t>
      </w:r>
    </w:p>
    <w:p>
      <w:pPr>
        <w:pStyle w:val="ListParagraph"/>
        <w:numPr>
          <w:ilvl w:val="0"/>
          <w:numId w:val="2"/>
        </w:numPr>
        <w:spacing w:after="40" w:before="40"/>
      </w:pPr>
      <w:r>
        <w:rPr>
          <w:b/>
          <w:bCs/>
          <w:sz w:val="22"/>
          <w:szCs w:val="22"/>
        </w:rPr>
        <w:t xml:space="preserve">Remedy 1: </w:t>
      </w:r>
      <w:r>
        <w:rPr>
          <w:sz w:val="22"/>
          <w:szCs w:val="22"/>
        </w:rPr>
        <w:t xml:space="preserve">Suit for Rescission</w:t>
      </w:r>
    </w:p>
    <w:p>
      <w:pPr>
        <w:spacing w:after="60" w:before="60"/>
        <w:jc w:val="both"/>
      </w:pPr>
      <w:r>
        <w:rPr>
          <w:b w:val="false"/>
          <w:bCs w:val="false"/>
          <w:sz w:val="22"/>
          <w:szCs w:val="22"/>
        </w:rPr>
        <w:t xml:space="preserve">Aggrieved party can cancel the contract and is freed from their own obligations. They can also claim damages for losses suffered.</w:t>
      </w:r>
    </w:p>
    <w:p>
      <w:pPr>
        <w:pStyle w:val="ListParagraph"/>
        <w:numPr>
          <w:ilvl w:val="0"/>
          <w:numId w:val="2"/>
        </w:numPr>
        <w:spacing w:after="40" w:before="40"/>
      </w:pPr>
      <w:r>
        <w:rPr>
          <w:b/>
          <w:bCs/>
          <w:sz w:val="22"/>
          <w:szCs w:val="22"/>
        </w:rPr>
        <w:t xml:space="preserve">Remedy 2: </w:t>
      </w:r>
      <w:r>
        <w:rPr>
          <w:sz w:val="22"/>
          <w:szCs w:val="22"/>
        </w:rPr>
        <w:t xml:space="preserve">Suit for Damages</w:t>
      </w:r>
    </w:p>
    <w:p>
      <w:pPr>
        <w:spacing w:after="60" w:before="60"/>
        <w:jc w:val="both"/>
      </w:pPr>
      <w:r>
        <w:rPr>
          <w:b w:val="false"/>
          <w:bCs w:val="false"/>
          <w:sz w:val="22"/>
          <w:szCs w:val="22"/>
        </w:rPr>
        <w:t xml:space="preserve">Most common remedy. Types:</w:t>
      </w:r>
    </w:p>
    <w:p>
      <w:pPr>
        <w:pStyle w:val="ListParagraph"/>
        <w:numPr>
          <w:ilvl w:val="0"/>
          <w:numId w:val="3"/>
        </w:numPr>
        <w:spacing w:after="40" w:before="40"/>
      </w:pPr>
      <w:r>
        <w:rPr>
          <w:sz w:val="22"/>
          <w:szCs w:val="22"/>
        </w:rPr>
        <w:t xml:space="preserve">Ordinary/General Damages: Losses that naturally flow from the breach.</w:t>
      </w:r>
    </w:p>
    <w:p>
      <w:pPr>
        <w:pStyle w:val="ListParagraph"/>
        <w:numPr>
          <w:ilvl w:val="0"/>
          <w:numId w:val="3"/>
        </w:numPr>
        <w:spacing w:after="40" w:before="40"/>
      </w:pPr>
      <w:r>
        <w:rPr>
          <w:sz w:val="22"/>
          <w:szCs w:val="22"/>
        </w:rPr>
        <w:t xml:space="preserve">Special Damages: For special losses communicated to the breaching party at the time of contract.</w:t>
      </w:r>
    </w:p>
    <w:p>
      <w:pPr>
        <w:pStyle w:val="ListParagraph"/>
        <w:numPr>
          <w:ilvl w:val="0"/>
          <w:numId w:val="3"/>
        </w:numPr>
        <w:spacing w:after="40" w:before="40"/>
      </w:pPr>
      <w:r>
        <w:rPr>
          <w:sz w:val="22"/>
          <w:szCs w:val="22"/>
        </w:rPr>
        <w:t xml:space="preserve">Exemplary/Punitive Damages: For mental distress (rare; decided by court).</w:t>
      </w:r>
    </w:p>
    <w:p>
      <w:pPr>
        <w:pStyle w:val="ListParagraph"/>
        <w:numPr>
          <w:ilvl w:val="0"/>
          <w:numId w:val="3"/>
        </w:numPr>
        <w:spacing w:after="40" w:before="40"/>
      </w:pPr>
      <w:r>
        <w:rPr>
          <w:sz w:val="22"/>
          <w:szCs w:val="22"/>
        </w:rPr>
        <w:t xml:space="preserve">Nominal Damages: When breach occurred but no real loss suffered.</w:t>
      </w:r>
    </w:p>
    <w:p>
      <w:pPr>
        <w:pStyle w:val="ListParagraph"/>
        <w:numPr>
          <w:ilvl w:val="0"/>
          <w:numId w:val="3"/>
        </w:numPr>
        <w:spacing w:after="40" w:before="40"/>
      </w:pPr>
      <w:r>
        <w:rPr>
          <w:sz w:val="22"/>
          <w:szCs w:val="22"/>
        </w:rPr>
        <w:t xml:space="preserve">Liquidated Damages: Pre-decided amount mentioned in the contract itself.</w:t>
      </w:r>
    </w:p>
    <w:p>
      <w:pPr>
        <w:pStyle w:val="ListParagraph"/>
        <w:numPr>
          <w:ilvl w:val="0"/>
          <w:numId w:val="2"/>
        </w:numPr>
        <w:spacing w:after="40" w:before="40"/>
      </w:pPr>
      <w:r>
        <w:rPr>
          <w:b/>
          <w:bCs/>
          <w:sz w:val="22"/>
          <w:szCs w:val="22"/>
        </w:rPr>
        <w:t xml:space="preserve">Remedy 3: </w:t>
      </w:r>
      <w:r>
        <w:rPr>
          <w:sz w:val="22"/>
          <w:szCs w:val="22"/>
        </w:rPr>
        <w:t xml:space="preserve">Suit for Specific Performance</w:t>
      </w:r>
    </w:p>
    <w:p>
      <w:pPr>
        <w:spacing w:after="60" w:before="60"/>
        <w:jc w:val="both"/>
      </w:pPr>
      <w:r>
        <w:rPr>
          <w:b w:val="false"/>
          <w:bCs w:val="false"/>
          <w:sz w:val="22"/>
          <w:szCs w:val="22"/>
        </w:rPr>
        <w:t xml:space="preserve">Court orders the defaulting party to actually perform the contract. Used when money compensation is not adequate (e.g., sale of unique antique painting).</w:t>
      </w:r>
    </w:p>
    <w:p>
      <w:pPr>
        <w:pStyle w:val="ListParagraph"/>
        <w:numPr>
          <w:ilvl w:val="0"/>
          <w:numId w:val="2"/>
        </w:numPr>
        <w:spacing w:after="40" w:before="40"/>
      </w:pPr>
      <w:r>
        <w:rPr>
          <w:b/>
          <w:bCs/>
          <w:sz w:val="22"/>
          <w:szCs w:val="22"/>
        </w:rPr>
        <w:t xml:space="preserve">Remedy 4: </w:t>
      </w:r>
      <w:r>
        <w:rPr>
          <w:sz w:val="22"/>
          <w:szCs w:val="22"/>
        </w:rPr>
        <w:t xml:space="preserve">Suit for Injunction</w:t>
      </w:r>
    </w:p>
    <w:p>
      <w:pPr>
        <w:spacing w:after="60" w:before="60"/>
        <w:jc w:val="both"/>
      </w:pPr>
      <w:r>
        <w:rPr>
          <w:b w:val="false"/>
          <w:bCs w:val="false"/>
          <w:sz w:val="22"/>
          <w:szCs w:val="22"/>
        </w:rPr>
        <w:t xml:space="preserve">Court order restraining a party from doing a specific act that violates the contract. Can be temporary or permanent.</w:t>
      </w:r>
    </w:p>
    <w:p>
      <w:pPr>
        <w:pStyle w:val="ListParagraph"/>
        <w:numPr>
          <w:ilvl w:val="0"/>
          <w:numId w:val="2"/>
        </w:numPr>
        <w:spacing w:after="40" w:before="40"/>
      </w:pPr>
      <w:r>
        <w:rPr>
          <w:b/>
          <w:bCs/>
          <w:sz w:val="22"/>
          <w:szCs w:val="22"/>
        </w:rPr>
        <w:t xml:space="preserve">Remedy 5: </w:t>
      </w:r>
      <w:r>
        <w:rPr>
          <w:sz w:val="22"/>
          <w:szCs w:val="22"/>
        </w:rPr>
        <w:t xml:space="preserve">Suit for Quantum Meruit</w:t>
      </w:r>
    </w:p>
    <w:p>
      <w:pPr>
        <w:spacing w:after="60" w:before="60"/>
        <w:jc w:val="both"/>
      </w:pPr>
      <w:r>
        <w:rPr>
          <w:b w:val="false"/>
          <w:bCs w:val="false"/>
          <w:sz w:val="22"/>
          <w:szCs w:val="22"/>
        </w:rPr>
        <w:t xml:space="preserve">'Quantum Meruit' = As much as earned. When part of the work is done and contract is broken, the party who performed can recover reasonable payment for work done.</w:t>
      </w:r>
    </w:p>
    <w:p>
      <w:pPr>
        <w:spacing w:after="60" w:before="60"/>
      </w:pPr>
      <w:r>
        <w:rPr>
          <w:i/>
          <w:iCs/>
          <w:color w:val="833C00"/>
          <w:sz w:val="22"/>
          <w:szCs w:val="22"/>
        </w:rPr>
        <w:t xml:space="preserve">📝 Example: Hochster v. De La Tour: Employer told employee in May that the job starting June is cancelled → Anticipatory breach. Court allowed immediate suit for damages.</w:t>
      </w:r>
    </w:p>
    <w:p>
      <w:pPr>
        <w:spacing w:after="60" w:before="60"/>
      </w:pPr>
      <w:r>
        <w:rPr>
          <w:i/>
          <w:iCs/>
          <w:color w:val="375623"/>
          <w:sz w:val="22"/>
          <w:szCs w:val="22"/>
        </w:rPr>
        <w:t xml:space="preserve">💡 Simple Tip: Key rule: The purpose of damages is COMPENSATION, not punishment. Put the innocent party back in the position they would have been in had the contract been performed.</w:t>
      </w:r>
    </w:p>
    <w:p>
      <w:r>
        <w:br w:type="page"/>
      </w:r>
    </w:p>
    <w:p>
      <w:pPr>
        <w:pStyle w:val="Heading1"/>
        <w:spacing w:after="120" w:before="300"/>
      </w:pPr>
      <w:r>
        <w:rPr>
          <w:b/>
          <w:bCs/>
          <w:color w:val="1F4E79"/>
          <w:sz w:val="28"/>
          <w:szCs w:val="28"/>
        </w:rPr>
        <w:t xml:space="preserve">MODULE 2: Companies Act, 2013</w:t>
      </w:r>
    </w:p>
    <w:p>
      <w:pPr>
        <w:pBdr>
          <w:bottom w:val="single" w:color="2E75B6" w:sz="4" w:space="1"/>
        </w:pBdr>
        <w:spacing w:after="100" w:before="280"/>
      </w:pPr>
      <w:r>
        <w:rPr>
          <w:b/>
          <w:bCs/>
          <w:color w:val="C00000"/>
          <w:sz w:val="24"/>
          <w:szCs w:val="24"/>
        </w:rPr>
        <w:t xml:space="preserve">Q9. </w:t>
      </w:r>
      <w:r>
        <w:rPr>
          <w:b/>
          <w:bCs/>
          <w:color w:val="1F4E79"/>
          <w:sz w:val="24"/>
          <w:szCs w:val="24"/>
        </w:rPr>
        <w:t xml:space="preserve">Describe the steps involved in the incorporation of a company under the Act.</w:t>
      </w:r>
    </w:p>
    <w:p>
      <w:pPr>
        <w:spacing w:after="60" w:before="60"/>
        <w:jc w:val="both"/>
      </w:pPr>
      <w:r>
        <w:rPr>
          <w:b w:val="false"/>
          <w:bCs w:val="false"/>
          <w:sz w:val="22"/>
          <w:szCs w:val="22"/>
        </w:rPr>
        <w:t xml:space="preserve">Incorporation means the legal process of forming a company and registering it with the Registrar of Companies (ROC). There are 4 main stages:</w:t>
      </w:r>
    </w:p>
    <w:p>
      <w:pPr>
        <w:pStyle w:val="ListParagraph"/>
        <w:numPr>
          <w:ilvl w:val="0"/>
          <w:numId w:val="2"/>
        </w:numPr>
        <w:spacing w:after="40" w:before="40"/>
      </w:pPr>
      <w:r>
        <w:rPr>
          <w:b/>
          <w:bCs/>
          <w:sz w:val="22"/>
          <w:szCs w:val="22"/>
        </w:rPr>
        <w:t xml:space="preserve">Stage 1: </w:t>
      </w:r>
      <w:r>
        <w:rPr>
          <w:sz w:val="22"/>
          <w:szCs w:val="22"/>
        </w:rPr>
        <w:t xml:space="preserve">PROMOTION</w:t>
      </w:r>
    </w:p>
    <w:p>
      <w:pPr>
        <w:spacing w:after="60" w:before="60"/>
        <w:jc w:val="both"/>
      </w:pPr>
      <w:r>
        <w:rPr>
          <w:b w:val="false"/>
          <w:bCs w:val="false"/>
          <w:sz w:val="22"/>
          <w:szCs w:val="22"/>
        </w:rPr>
        <w:t xml:space="preserve">The promoter discovers an idea, investigates its feasibility, assembles resources (men, money, materials), and plans how to finance the business.</w:t>
      </w:r>
    </w:p>
    <w:p>
      <w:pPr>
        <w:pStyle w:val="ListParagraph"/>
        <w:numPr>
          <w:ilvl w:val="0"/>
          <w:numId w:val="2"/>
        </w:numPr>
        <w:spacing w:after="40" w:before="40"/>
      </w:pPr>
      <w:r>
        <w:rPr>
          <w:b/>
          <w:bCs/>
          <w:sz w:val="22"/>
          <w:szCs w:val="22"/>
        </w:rPr>
        <w:t xml:space="preserve">Stage 2: </w:t>
      </w:r>
      <w:r>
        <w:rPr>
          <w:sz w:val="22"/>
          <w:szCs w:val="22"/>
        </w:rPr>
        <w:t xml:space="preserve">INCORPORATION</w:t>
      </w:r>
    </w:p>
    <w:p>
      <w:pPr>
        <w:spacing w:after="60" w:before="60"/>
        <w:jc w:val="both"/>
      </w:pPr>
      <w:r>
        <w:rPr>
          <w:b w:val="false"/>
          <w:bCs w:val="false"/>
          <w:sz w:val="22"/>
          <w:szCs w:val="22"/>
        </w:rPr>
        <w:t xml:space="preserve">This is the actual registration process:</w:t>
      </w:r>
    </w:p>
    <w:p>
      <w:pPr>
        <w:pStyle w:val="ListParagraph"/>
        <w:numPr>
          <w:ilvl w:val="0"/>
          <w:numId w:val="3"/>
        </w:numPr>
        <w:spacing w:after="40" w:before="40"/>
      </w:pPr>
      <w:r>
        <w:rPr>
          <w:sz w:val="22"/>
          <w:szCs w:val="22"/>
        </w:rPr>
        <w:t xml:space="preserve">Step 1 – Name Approval: File a 'Name Availability Form' with ROC to ensure the name is unique.</w:t>
      </w:r>
    </w:p>
    <w:p>
      <w:pPr>
        <w:pStyle w:val="ListParagraph"/>
        <w:numPr>
          <w:ilvl w:val="0"/>
          <w:numId w:val="3"/>
        </w:numPr>
        <w:spacing w:after="40" w:before="40"/>
      </w:pPr>
      <w:r>
        <w:rPr>
          <w:sz w:val="22"/>
          <w:szCs w:val="22"/>
        </w:rPr>
        <w:t xml:space="preserve">Step 2 – File Documents: Submit MOA (Memorandum of Association), AOA (Articles of Association), Director details, registered office address, statutory declaration, etc.</w:t>
      </w:r>
    </w:p>
    <w:p>
      <w:pPr>
        <w:pStyle w:val="ListParagraph"/>
        <w:numPr>
          <w:ilvl w:val="0"/>
          <w:numId w:val="3"/>
        </w:numPr>
        <w:spacing w:after="40" w:before="40"/>
      </w:pPr>
      <w:r>
        <w:rPr>
          <w:sz w:val="22"/>
          <w:szCs w:val="22"/>
        </w:rPr>
        <w:t xml:space="preserve">Step 3 – Pay Fees: Pay stamp duty, filing fees, and registration fees.</w:t>
      </w:r>
    </w:p>
    <w:p>
      <w:pPr>
        <w:pStyle w:val="ListParagraph"/>
        <w:numPr>
          <w:ilvl w:val="0"/>
          <w:numId w:val="3"/>
        </w:numPr>
        <w:spacing w:after="40" w:before="40"/>
      </w:pPr>
      <w:r>
        <w:rPr>
          <w:sz w:val="22"/>
          <w:szCs w:val="22"/>
        </w:rPr>
        <w:t xml:space="preserve">Step 4 – Certificate of Incorporation: If ROC is satisfied, they issue this certificate — it's the company's 'birth certificate'. The company legally exists from this date.</w:t>
      </w:r>
    </w:p>
    <w:p>
      <w:pPr>
        <w:pStyle w:val="ListParagraph"/>
        <w:numPr>
          <w:ilvl w:val="0"/>
          <w:numId w:val="2"/>
        </w:numPr>
        <w:spacing w:after="40" w:before="40"/>
      </w:pPr>
      <w:r>
        <w:rPr>
          <w:b/>
          <w:bCs/>
          <w:sz w:val="22"/>
          <w:szCs w:val="22"/>
        </w:rPr>
        <w:t xml:space="preserve">Stage 3: </w:t>
      </w:r>
      <w:r>
        <w:rPr>
          <w:sz w:val="22"/>
          <w:szCs w:val="22"/>
        </w:rPr>
        <w:t xml:space="preserve">CAPITAL SUBSCRIPTION (Public Company only)</w:t>
      </w:r>
    </w:p>
    <w:p>
      <w:pPr>
        <w:spacing w:after="60" w:before="60"/>
        <w:jc w:val="both"/>
      </w:pPr>
      <w:r>
        <w:rPr>
          <w:b w:val="false"/>
          <w:bCs w:val="false"/>
          <w:sz w:val="22"/>
          <w:szCs w:val="22"/>
        </w:rPr>
        <w:t xml:space="preserve"/>
      </w:r>
    </w:p>
    <w:p>
      <w:pPr>
        <w:pStyle w:val="ListParagraph"/>
        <w:numPr>
          <w:ilvl w:val="0"/>
          <w:numId w:val="3"/>
        </w:numPr>
        <w:spacing w:after="40" w:before="40"/>
      </w:pPr>
      <w:r>
        <w:rPr>
          <w:sz w:val="22"/>
          <w:szCs w:val="22"/>
        </w:rPr>
        <w:t xml:space="preserve">Issue Prospectus inviting public to subscribe to shares.</w:t>
      </w:r>
    </w:p>
    <w:p>
      <w:pPr>
        <w:pStyle w:val="ListParagraph"/>
        <w:numPr>
          <w:ilvl w:val="0"/>
          <w:numId w:val="3"/>
        </w:numPr>
        <w:spacing w:after="40" w:before="40"/>
      </w:pPr>
      <w:r>
        <w:rPr>
          <w:sz w:val="22"/>
          <w:szCs w:val="22"/>
        </w:rPr>
        <w:t xml:space="preserve">Minimum Subscription: Must receive at least 90% of issued capital.</w:t>
      </w:r>
    </w:p>
    <w:p>
      <w:pPr>
        <w:pStyle w:val="ListParagraph"/>
        <w:numPr>
          <w:ilvl w:val="0"/>
          <w:numId w:val="3"/>
        </w:numPr>
        <w:spacing w:after="40" w:before="40"/>
      </w:pPr>
      <w:r>
        <w:rPr>
          <w:sz w:val="22"/>
          <w:szCs w:val="22"/>
        </w:rPr>
        <w:t xml:space="preserve">Allotment of Shares: Distribute shares to successful applicants. Send Letter of Allotment to accepted applicants and Letter of Regret + refund to rejected ones.</w:t>
      </w:r>
    </w:p>
    <w:p>
      <w:pPr>
        <w:pStyle w:val="ListParagraph"/>
        <w:numPr>
          <w:ilvl w:val="0"/>
          <w:numId w:val="2"/>
        </w:numPr>
        <w:spacing w:after="40" w:before="40"/>
      </w:pPr>
      <w:r>
        <w:rPr>
          <w:b/>
          <w:bCs/>
          <w:sz w:val="22"/>
          <w:szCs w:val="22"/>
        </w:rPr>
        <w:t xml:space="preserve">Stage 4: </w:t>
      </w:r>
      <w:r>
        <w:rPr>
          <w:sz w:val="22"/>
          <w:szCs w:val="22"/>
        </w:rPr>
        <w:t xml:space="preserve">COMMENCEMENT OF BUSINESS (Public Company only)</w:t>
      </w:r>
    </w:p>
    <w:p>
      <w:pPr>
        <w:spacing w:after="60" w:before="60"/>
        <w:jc w:val="both"/>
      </w:pPr>
      <w:r>
        <w:rPr>
          <w:b w:val="false"/>
          <w:bCs w:val="false"/>
          <w:sz w:val="22"/>
          <w:szCs w:val="22"/>
        </w:rPr>
        <w:t xml:space="preserve">Apply to ROC for Certificate of Commencement of Business. Once issued, company is legally allowed to start its business.</w:t>
      </w:r>
    </w:p>
    <w:p>
      <w:pPr>
        <w:spacing w:after="60" w:before="60"/>
      </w:pPr>
      <w:r>
        <w:rPr>
          <w:i/>
          <w:iCs/>
          <w:color w:val="375623"/>
          <w:sz w:val="22"/>
          <w:szCs w:val="22"/>
        </w:rPr>
        <w:t xml:space="preserve">💡 Simple Tip: Private companies only need Stages 1 and 2. They can start business right after incorporation!</w:t>
      </w:r>
    </w:p>
    <w:p>
      <w:pPr>
        <w:spacing w:after="60" w:before="60"/>
      </w:pPr>
      <w:r>
        <w:rPr>
          <w:i/>
          <w:iCs/>
          <w:color w:val="833C00"/>
          <w:sz w:val="22"/>
          <w:szCs w:val="22"/>
        </w:rPr>
        <w:t xml:space="preserve">📝 Example: Tata Sons Ltd. goes through all 4 stages. A small private startup only needs promotion + incorporation.</w:t>
      </w:r>
    </w:p>
    <w:p>
      <w:r>
        <w:br w:type="page"/>
      </w:r>
    </w:p>
    <w:p>
      <w:pPr>
        <w:pBdr>
          <w:bottom w:val="single" w:color="2E75B6" w:sz="4" w:space="1"/>
        </w:pBdr>
        <w:spacing w:after="100" w:before="280"/>
      </w:pPr>
      <w:r>
        <w:rPr>
          <w:b/>
          <w:bCs/>
          <w:color w:val="C00000"/>
          <w:sz w:val="24"/>
          <w:szCs w:val="24"/>
        </w:rPr>
        <w:t xml:space="preserve">Q10. </w:t>
      </w:r>
      <w:r>
        <w:rPr>
          <w:b/>
          <w:bCs/>
          <w:color w:val="1F4E79"/>
          <w:sz w:val="24"/>
          <w:szCs w:val="24"/>
        </w:rPr>
        <w:t xml:space="preserve">Outline the procedure for the appointment of directors in a company.</w:t>
      </w:r>
    </w:p>
    <w:p>
      <w:pPr>
        <w:spacing w:after="60" w:before="60"/>
        <w:jc w:val="both"/>
      </w:pPr>
      <w:r>
        <w:rPr>
          <w:b w:val="false"/>
          <w:bCs w:val="false"/>
          <w:sz w:val="22"/>
          <w:szCs w:val="22"/>
        </w:rPr>
        <w:t xml:space="preserve">Directors are the brain of a company. They manage company affairs on behalf of shareholders. A director may be appointed in the following ways:</w:t>
      </w:r>
    </w:p>
    <w:p>
      <w:pPr>
        <w:pStyle w:val="ListParagraph"/>
        <w:numPr>
          <w:ilvl w:val="0"/>
          <w:numId w:val="2"/>
        </w:numPr>
        <w:spacing w:after="40" w:before="40"/>
      </w:pPr>
      <w:r>
        <w:rPr>
          <w:sz w:val="22"/>
          <w:szCs w:val="22"/>
        </w:rPr>
        <w:t xml:space="preserve">First Directors (at Incorporation)</w:t>
      </w:r>
    </w:p>
    <w:p>
      <w:pPr>
        <w:spacing w:after="60" w:before="60"/>
        <w:jc w:val="both"/>
      </w:pPr>
      <w:r>
        <w:rPr>
          <w:b w:val="false"/>
          <w:bCs w:val="false"/>
          <w:sz w:val="22"/>
          <w:szCs w:val="22"/>
        </w:rPr>
        <w:t xml:space="preserve">The promoter names the first directors in the AOA. They hold office until the 1st Annual General Meeting (AGM).</w:t>
      </w:r>
    </w:p>
    <w:p>
      <w:pPr>
        <w:pStyle w:val="ListParagraph"/>
        <w:numPr>
          <w:ilvl w:val="0"/>
          <w:numId w:val="2"/>
        </w:numPr>
        <w:spacing w:after="40" w:before="40"/>
      </w:pPr>
      <w:r>
        <w:rPr>
          <w:sz w:val="22"/>
          <w:szCs w:val="22"/>
        </w:rPr>
        <w:t xml:space="preserve">By Members at General Meeting</w:t>
      </w:r>
    </w:p>
    <w:p>
      <w:pPr>
        <w:spacing w:after="60" w:before="60"/>
        <w:jc w:val="both"/>
      </w:pPr>
      <w:r>
        <w:rPr>
          <w:b w:val="false"/>
          <w:bCs w:val="false"/>
          <w:sz w:val="22"/>
          <w:szCs w:val="22"/>
        </w:rPr>
        <w:t xml:space="preserve">At AGM, shareholders elect directors by passing an Ordinary Resolution. Key rules:</w:t>
      </w:r>
    </w:p>
    <w:p>
      <w:pPr>
        <w:pStyle w:val="ListParagraph"/>
        <w:numPr>
          <w:ilvl w:val="0"/>
          <w:numId w:val="3"/>
        </w:numPr>
        <w:spacing w:after="40" w:before="40"/>
      </w:pPr>
      <w:r>
        <w:rPr>
          <w:sz w:val="22"/>
          <w:szCs w:val="22"/>
        </w:rPr>
        <w:t xml:space="preserve">At least 2/3rd of directors must be rotational (liable to retire by rotation).</w:t>
      </w:r>
    </w:p>
    <w:p>
      <w:pPr>
        <w:pStyle w:val="ListParagraph"/>
        <w:numPr>
          <w:ilvl w:val="0"/>
          <w:numId w:val="3"/>
        </w:numPr>
        <w:spacing w:after="40" w:before="40"/>
      </w:pPr>
      <w:r>
        <w:rPr>
          <w:sz w:val="22"/>
          <w:szCs w:val="22"/>
        </w:rPr>
        <w:t xml:space="preserve">Directors to retire first = those who have been in office the longest.</w:t>
      </w:r>
    </w:p>
    <w:p>
      <w:pPr>
        <w:pStyle w:val="ListParagraph"/>
        <w:numPr>
          <w:ilvl w:val="0"/>
          <w:numId w:val="3"/>
        </w:numPr>
        <w:spacing w:after="40" w:before="40"/>
      </w:pPr>
      <w:r>
        <w:rPr>
          <w:sz w:val="22"/>
          <w:szCs w:val="22"/>
        </w:rPr>
        <w:t xml:space="preserve">A separate resolution must be passed for each director.</w:t>
      </w:r>
    </w:p>
    <w:p>
      <w:pPr>
        <w:pStyle w:val="ListParagraph"/>
        <w:numPr>
          <w:ilvl w:val="0"/>
          <w:numId w:val="2"/>
        </w:numPr>
        <w:spacing w:after="40" w:before="40"/>
      </w:pPr>
      <w:r>
        <w:rPr>
          <w:sz w:val="22"/>
          <w:szCs w:val="22"/>
        </w:rPr>
        <w:t xml:space="preserve">By Board of Directors</w:t>
      </w:r>
    </w:p>
    <w:p>
      <w:pPr>
        <w:spacing w:after="60" w:before="60"/>
        <w:jc w:val="both"/>
      </w:pPr>
      <w:r>
        <w:rPr>
          <w:b w:val="false"/>
          <w:bCs w:val="false"/>
          <w:sz w:val="22"/>
          <w:szCs w:val="22"/>
        </w:rPr>
        <w:t xml:space="preserve">Board can appoint:</w:t>
      </w:r>
    </w:p>
    <w:p>
      <w:pPr>
        <w:pStyle w:val="ListParagraph"/>
        <w:numPr>
          <w:ilvl w:val="0"/>
          <w:numId w:val="3"/>
        </w:numPr>
        <w:spacing w:after="40" w:before="40"/>
      </w:pPr>
      <w:r>
        <w:rPr>
          <w:sz w:val="22"/>
          <w:szCs w:val="22"/>
        </w:rPr>
        <w:t xml:space="preserve">Additional Director: Appointed between two AGMs. Holds office only till next AGM.</w:t>
      </w:r>
    </w:p>
    <w:p>
      <w:pPr>
        <w:pStyle w:val="ListParagraph"/>
        <w:numPr>
          <w:ilvl w:val="0"/>
          <w:numId w:val="3"/>
        </w:numPr>
        <w:spacing w:after="40" w:before="40"/>
      </w:pPr>
      <w:r>
        <w:rPr>
          <w:sz w:val="22"/>
          <w:szCs w:val="22"/>
        </w:rPr>
        <w:t xml:space="preserve">Alternate Director: Appointed to fill in for an absent director (absent for 3+ months).</w:t>
      </w:r>
    </w:p>
    <w:p>
      <w:pPr>
        <w:pStyle w:val="ListParagraph"/>
        <w:numPr>
          <w:ilvl w:val="0"/>
          <w:numId w:val="3"/>
        </w:numPr>
        <w:spacing w:after="40" w:before="40"/>
      </w:pPr>
      <w:r>
        <w:rPr>
          <w:sz w:val="22"/>
          <w:szCs w:val="22"/>
        </w:rPr>
        <w:t xml:space="preserve">Casual Vacancy: If a director's seat falls vacant (due to death, resignation), board fills it temporarily.</w:t>
      </w:r>
    </w:p>
    <w:p>
      <w:pPr>
        <w:pStyle w:val="ListParagraph"/>
        <w:numPr>
          <w:ilvl w:val="0"/>
          <w:numId w:val="2"/>
        </w:numPr>
        <w:spacing w:after="40" w:before="40"/>
      </w:pPr>
      <w:r>
        <w:rPr>
          <w:sz w:val="22"/>
          <w:szCs w:val="22"/>
        </w:rPr>
        <w:t xml:space="preserve">By Small Shareholders</w:t>
      </w:r>
    </w:p>
    <w:p>
      <w:pPr>
        <w:spacing w:after="60" w:before="60"/>
        <w:jc w:val="both"/>
      </w:pPr>
      <w:r>
        <w:rPr>
          <w:b w:val="false"/>
          <w:bCs w:val="false"/>
          <w:sz w:val="22"/>
          <w:szCs w:val="22"/>
        </w:rPr>
        <w:t xml:space="preserve">Listed companies may appoint a director to represent small shareholders (holding shares ≤ ₹20,000).</w:t>
      </w:r>
    </w:p>
    <w:p>
      <w:pPr>
        <w:pStyle w:val="ListParagraph"/>
        <w:numPr>
          <w:ilvl w:val="0"/>
          <w:numId w:val="2"/>
        </w:numPr>
        <w:spacing w:after="40" w:before="40"/>
      </w:pPr>
      <w:r>
        <w:rPr>
          <w:sz w:val="22"/>
          <w:szCs w:val="22"/>
        </w:rPr>
        <w:t xml:space="preserve">By Third Parties / Nominee Directors</w:t>
      </w:r>
    </w:p>
    <w:p>
      <w:pPr>
        <w:spacing w:after="60" w:before="60"/>
        <w:jc w:val="both"/>
      </w:pPr>
      <w:r>
        <w:rPr>
          <w:b w:val="false"/>
          <w:bCs w:val="false"/>
          <w:sz w:val="22"/>
          <w:szCs w:val="22"/>
        </w:rPr>
        <w:t xml:space="preserve">Financial institutions or banks that lend money may appoint nominee directors to watch over their funds in the company.</w:t>
      </w:r>
    </w:p>
    <w:p>
      <w:pPr>
        <w:pStyle w:val="ListParagraph"/>
        <w:numPr>
          <w:ilvl w:val="0"/>
          <w:numId w:val="2"/>
        </w:numPr>
        <w:spacing w:after="40" w:before="40"/>
      </w:pPr>
      <w:r>
        <w:rPr>
          <w:sz w:val="22"/>
          <w:szCs w:val="22"/>
        </w:rPr>
        <w:t xml:space="preserve">Women Director (Mandatory)</w:t>
      </w:r>
    </w:p>
    <w:p>
      <w:pPr>
        <w:spacing w:after="60" w:before="60"/>
        <w:jc w:val="both"/>
      </w:pPr>
      <w:r>
        <w:rPr>
          <w:b w:val="false"/>
          <w:bCs w:val="false"/>
          <w:sz w:val="22"/>
          <w:szCs w:val="22"/>
        </w:rPr>
        <w:t xml:space="preserve">Listed companies and large public companies (turnover ₹300 crore+, paid-up capital ₹100 crore+) MUST have at least 1 woman director.</w:t>
      </w:r>
    </w:p>
    <w:p>
      <w:pPr>
        <w:pStyle w:val="ListParagraph"/>
        <w:numPr>
          <w:ilvl w:val="0"/>
          <w:numId w:val="2"/>
        </w:numPr>
        <w:spacing w:after="40" w:before="40"/>
      </w:pPr>
      <w:r>
        <w:rPr>
          <w:sz w:val="22"/>
          <w:szCs w:val="22"/>
        </w:rPr>
        <w:t xml:space="preserve">Independent Director</w:t>
      </w:r>
    </w:p>
    <w:p>
      <w:pPr>
        <w:spacing w:after="60" w:before="60"/>
        <w:jc w:val="both"/>
      </w:pPr>
      <w:r>
        <w:rPr>
          <w:b w:val="false"/>
          <w:bCs w:val="false"/>
          <w:sz w:val="22"/>
          <w:szCs w:val="22"/>
        </w:rPr>
        <w:t xml:space="preserve">Not related to the company. Can serve for max 2 consecutive terms of 5 years each, with a 3-year cooling-off period in between.</w:t>
      </w:r>
    </w:p>
    <w:p>
      <w:r>
        <w:br w:type="page"/>
      </w:r>
    </w:p>
    <w:p>
      <w:pPr>
        <w:pBdr>
          <w:bottom w:val="single" w:color="2E75B6" w:sz="4" w:space="1"/>
        </w:pBdr>
        <w:spacing w:after="100" w:before="280"/>
      </w:pPr>
      <w:r>
        <w:rPr>
          <w:b/>
          <w:bCs/>
          <w:color w:val="C00000"/>
          <w:sz w:val="24"/>
          <w:szCs w:val="24"/>
        </w:rPr>
        <w:t xml:space="preserve">Q11. </w:t>
      </w:r>
      <w:r>
        <w:rPr>
          <w:b/>
          <w:bCs/>
          <w:color w:val="1F4E79"/>
          <w:sz w:val="24"/>
          <w:szCs w:val="24"/>
        </w:rPr>
        <w:t xml:space="preserve">Explain the powers and duties of directors as provided in the Act.</w:t>
      </w:r>
    </w:p>
    <w:p>
      <w:pPr>
        <w:pStyle w:val="Heading2"/>
        <w:spacing w:after="100" w:before="240"/>
      </w:pPr>
      <w:r>
        <w:rPr>
          <w:b/>
          <w:bCs/>
          <w:color w:val="2E75B6"/>
          <w:sz w:val="24"/>
          <w:szCs w:val="24"/>
        </w:rPr>
        <w:t xml:space="preserve">POWERS of Directors</w:t>
      </w:r>
    </w:p>
    <w:p>
      <w:pPr>
        <w:spacing w:after="60" w:before="60"/>
        <w:jc w:val="both"/>
      </w:pPr>
      <w:r>
        <w:rPr>
          <w:b w:val="false"/>
          <w:bCs w:val="false"/>
          <w:sz w:val="22"/>
          <w:szCs w:val="22"/>
        </w:rPr>
        <w:t xml:space="preserve">Directors have wide powers to manage the company:</w:t>
      </w:r>
    </w:p>
    <w:p>
      <w:pPr>
        <w:pStyle w:val="ListParagraph"/>
        <w:numPr>
          <w:ilvl w:val="0"/>
          <w:numId w:val="3"/>
        </w:numPr>
        <w:spacing w:after="40" w:before="40"/>
      </w:pPr>
      <w:r>
        <w:rPr>
          <w:sz w:val="22"/>
          <w:szCs w:val="22"/>
        </w:rPr>
        <w:t xml:space="preserve">Power to manage and conduct the business of the company</w:t>
      </w:r>
    </w:p>
    <w:p>
      <w:pPr>
        <w:pStyle w:val="ListParagraph"/>
        <w:numPr>
          <w:ilvl w:val="0"/>
          <w:numId w:val="3"/>
        </w:numPr>
        <w:spacing w:after="40" w:before="40"/>
      </w:pPr>
      <w:r>
        <w:rPr>
          <w:sz w:val="22"/>
          <w:szCs w:val="22"/>
        </w:rPr>
        <w:t xml:space="preserve">Power to borrow money and invest company funds</w:t>
      </w:r>
    </w:p>
    <w:p>
      <w:pPr>
        <w:pStyle w:val="ListParagraph"/>
        <w:numPr>
          <w:ilvl w:val="0"/>
          <w:numId w:val="3"/>
        </w:numPr>
        <w:spacing w:after="40" w:before="40"/>
      </w:pPr>
      <w:r>
        <w:rPr>
          <w:sz w:val="22"/>
          <w:szCs w:val="22"/>
        </w:rPr>
        <w:t xml:space="preserve">Power to appoint officers, employees, and key managerial personnel</w:t>
      </w:r>
    </w:p>
    <w:p>
      <w:pPr>
        <w:pStyle w:val="ListParagraph"/>
        <w:numPr>
          <w:ilvl w:val="0"/>
          <w:numId w:val="3"/>
        </w:numPr>
        <w:spacing w:after="40" w:before="40"/>
      </w:pPr>
      <w:r>
        <w:rPr>
          <w:sz w:val="22"/>
          <w:szCs w:val="22"/>
        </w:rPr>
        <w:t xml:space="preserve">Power to make calls on shares (demand unpaid share amounts from shareholders)</w:t>
      </w:r>
    </w:p>
    <w:p>
      <w:pPr>
        <w:pStyle w:val="ListParagraph"/>
        <w:numPr>
          <w:ilvl w:val="0"/>
          <w:numId w:val="3"/>
        </w:numPr>
        <w:spacing w:after="40" w:before="40"/>
      </w:pPr>
      <w:r>
        <w:rPr>
          <w:sz w:val="22"/>
          <w:szCs w:val="22"/>
        </w:rPr>
        <w:t xml:space="preserve">Power to fill casual vacancies in the Board</w:t>
      </w:r>
    </w:p>
    <w:p>
      <w:pPr>
        <w:pStyle w:val="ListParagraph"/>
        <w:numPr>
          <w:ilvl w:val="0"/>
          <w:numId w:val="3"/>
        </w:numPr>
        <w:spacing w:after="40" w:before="40"/>
      </w:pPr>
      <w:r>
        <w:rPr>
          <w:sz w:val="22"/>
          <w:szCs w:val="22"/>
        </w:rPr>
        <w:t xml:space="preserve">Power to issue debentures and raise capital</w:t>
      </w:r>
    </w:p>
    <w:p>
      <w:pPr>
        <w:pStyle w:val="ListParagraph"/>
        <w:numPr>
          <w:ilvl w:val="0"/>
          <w:numId w:val="3"/>
        </w:numPr>
        <w:spacing w:after="40" w:before="40"/>
      </w:pPr>
      <w:r>
        <w:rPr>
          <w:sz w:val="22"/>
          <w:szCs w:val="22"/>
        </w:rPr>
        <w:t xml:space="preserve">Power to convene general meetings of shareholders</w:t>
      </w:r>
    </w:p>
    <w:p>
      <w:pPr>
        <w:pStyle w:val="ListParagraph"/>
        <w:numPr>
          <w:ilvl w:val="0"/>
          <w:numId w:val="3"/>
        </w:numPr>
        <w:spacing w:after="40" w:before="40"/>
      </w:pPr>
      <w:r>
        <w:rPr>
          <w:sz w:val="22"/>
          <w:szCs w:val="22"/>
        </w:rPr>
        <w:t xml:space="preserve">Certain special powers need shareholder approval (e.g., selling company property, making political donations)</w:t>
      </w:r>
    </w:p>
    <w:p>
      <w:pPr>
        <w:pStyle w:val="Heading2"/>
        <w:spacing w:after="100" w:before="240"/>
      </w:pPr>
      <w:r>
        <w:rPr>
          <w:b/>
          <w:bCs/>
          <w:color w:val="2E75B6"/>
          <w:sz w:val="24"/>
          <w:szCs w:val="24"/>
        </w:rPr>
        <w:t xml:space="preserve">DUTIES of Directors</w:t>
      </w:r>
    </w:p>
    <w:p>
      <w:pPr>
        <w:spacing w:after="60" w:before="60"/>
        <w:jc w:val="both"/>
      </w:pPr>
      <w:r>
        <w:rPr>
          <w:b w:val="false"/>
          <w:bCs w:val="false"/>
          <w:sz w:val="22"/>
          <w:szCs w:val="22"/>
        </w:rPr>
        <w:t xml:space="preserve">Directors have both statutory (legal) and fiduciary (trust) duties:</w:t>
      </w:r>
    </w:p>
    <w:p>
      <w:pPr>
        <w:pStyle w:val="ListParagraph"/>
        <w:numPr>
          <w:ilvl w:val="0"/>
          <w:numId w:val="2"/>
        </w:numPr>
        <w:spacing w:after="40" w:before="40"/>
      </w:pPr>
      <w:r>
        <w:rPr>
          <w:b/>
          <w:bCs/>
          <w:sz w:val="22"/>
          <w:szCs w:val="22"/>
        </w:rPr>
        <w:t xml:space="preserve">Duty 1: </w:t>
      </w:r>
      <w:r>
        <w:rPr>
          <w:sz w:val="22"/>
          <w:szCs w:val="22"/>
        </w:rPr>
        <w:t xml:space="preserve">Duty of Care and Skill: Act honestly and reasonably in the company's best interest.</w:t>
      </w:r>
    </w:p>
    <w:p>
      <w:pPr>
        <w:pStyle w:val="ListParagraph"/>
        <w:numPr>
          <w:ilvl w:val="0"/>
          <w:numId w:val="2"/>
        </w:numPr>
        <w:spacing w:after="40" w:before="40"/>
      </w:pPr>
      <w:r>
        <w:rPr>
          <w:b/>
          <w:bCs/>
          <w:sz w:val="22"/>
          <w:szCs w:val="22"/>
        </w:rPr>
        <w:t xml:space="preserve">Duty 2: </w:t>
      </w:r>
      <w:r>
        <w:rPr>
          <w:sz w:val="22"/>
          <w:szCs w:val="22"/>
        </w:rPr>
        <w:t xml:space="preserve">Fiduciary Duty: Act in good faith, avoid conflicts of interest, don't use company position for personal gain.</w:t>
      </w:r>
    </w:p>
    <w:p>
      <w:pPr>
        <w:pStyle w:val="ListParagraph"/>
        <w:numPr>
          <w:ilvl w:val="0"/>
          <w:numId w:val="2"/>
        </w:numPr>
        <w:spacing w:after="40" w:before="40"/>
      </w:pPr>
      <w:r>
        <w:rPr>
          <w:b/>
          <w:bCs/>
          <w:sz w:val="22"/>
          <w:szCs w:val="22"/>
        </w:rPr>
        <w:t xml:space="preserve">Duty 3: </w:t>
      </w:r>
      <w:r>
        <w:rPr>
          <w:sz w:val="22"/>
          <w:szCs w:val="22"/>
        </w:rPr>
        <w:t xml:space="preserve">Duty to Attend Meetings: Participate in Board meetings regularly.</w:t>
      </w:r>
    </w:p>
    <w:p>
      <w:pPr>
        <w:pStyle w:val="ListParagraph"/>
        <w:numPr>
          <w:ilvl w:val="0"/>
          <w:numId w:val="2"/>
        </w:numPr>
        <w:spacing w:after="40" w:before="40"/>
      </w:pPr>
      <w:r>
        <w:rPr>
          <w:b/>
          <w:bCs/>
          <w:sz w:val="22"/>
          <w:szCs w:val="22"/>
        </w:rPr>
        <w:t xml:space="preserve">Duty 4: </w:t>
      </w:r>
      <w:r>
        <w:rPr>
          <w:sz w:val="22"/>
          <w:szCs w:val="22"/>
        </w:rPr>
        <w:t xml:space="preserve">Duty to Disclose Interest: If a director has personal interest in a company contract, must disclose it to the Board.</w:t>
      </w:r>
    </w:p>
    <w:p>
      <w:pPr>
        <w:pStyle w:val="ListParagraph"/>
        <w:numPr>
          <w:ilvl w:val="0"/>
          <w:numId w:val="2"/>
        </w:numPr>
        <w:spacing w:after="40" w:before="40"/>
      </w:pPr>
      <w:r>
        <w:rPr>
          <w:b/>
          <w:bCs/>
          <w:sz w:val="22"/>
          <w:szCs w:val="22"/>
        </w:rPr>
        <w:t xml:space="preserve">Duty 5: </w:t>
      </w:r>
      <w:r>
        <w:rPr>
          <w:sz w:val="22"/>
          <w:szCs w:val="22"/>
        </w:rPr>
        <w:t xml:space="preserve">Duty not to Compete: Cannot engage in business that directly competes with the company.</w:t>
      </w:r>
    </w:p>
    <w:p>
      <w:pPr>
        <w:pStyle w:val="ListParagraph"/>
        <w:numPr>
          <w:ilvl w:val="0"/>
          <w:numId w:val="2"/>
        </w:numPr>
        <w:spacing w:after="40" w:before="40"/>
      </w:pPr>
      <w:r>
        <w:rPr>
          <w:b/>
          <w:bCs/>
          <w:sz w:val="22"/>
          <w:szCs w:val="22"/>
        </w:rPr>
        <w:t xml:space="preserve">Duty 6: </w:t>
      </w:r>
      <w:r>
        <w:rPr>
          <w:sz w:val="22"/>
          <w:szCs w:val="22"/>
        </w:rPr>
        <w:t xml:space="preserve">Duty to ensure Legal Compliance: Ensure company follows all provisions of the Companies Act, 2013.</w:t>
      </w:r>
    </w:p>
    <w:p>
      <w:pPr>
        <w:pStyle w:val="ListParagraph"/>
        <w:numPr>
          <w:ilvl w:val="0"/>
          <w:numId w:val="2"/>
        </w:numPr>
        <w:spacing w:after="40" w:before="40"/>
      </w:pPr>
      <w:r>
        <w:rPr>
          <w:b/>
          <w:bCs/>
          <w:sz w:val="22"/>
          <w:szCs w:val="22"/>
        </w:rPr>
        <w:t xml:space="preserve">Duty 7: </w:t>
      </w:r>
      <w:r>
        <w:rPr>
          <w:sz w:val="22"/>
          <w:szCs w:val="22"/>
        </w:rPr>
        <w:t xml:space="preserve">Duty to Sign Financial Statements: Directors must sign and take responsibility for annual accounts.</w:t>
      </w:r>
    </w:p>
    <w:p>
      <w:pPr>
        <w:pStyle w:val="Heading2"/>
        <w:spacing w:after="100" w:before="240"/>
      </w:pPr>
      <w:r>
        <w:rPr>
          <w:b/>
          <w:bCs/>
          <w:color w:val="2E75B6"/>
          <w:sz w:val="24"/>
          <w:szCs w:val="24"/>
        </w:rPr>
        <w:t xml:space="preserve">LIABILITIES of Directors</w:t>
      </w:r>
    </w:p>
    <w:p>
      <w:pPr>
        <w:pStyle w:val="ListParagraph"/>
        <w:numPr>
          <w:ilvl w:val="0"/>
          <w:numId w:val="3"/>
        </w:numPr>
        <w:spacing w:after="40" w:before="40"/>
      </w:pPr>
      <w:r>
        <w:rPr>
          <w:sz w:val="22"/>
          <w:szCs w:val="22"/>
        </w:rPr>
        <w:t xml:space="preserve">Personal liability for fraudulent trading or misrepresentation</w:t>
      </w:r>
    </w:p>
    <w:p>
      <w:pPr>
        <w:pStyle w:val="ListParagraph"/>
        <w:numPr>
          <w:ilvl w:val="0"/>
          <w:numId w:val="3"/>
        </w:numPr>
        <w:spacing w:after="40" w:before="40"/>
      </w:pPr>
      <w:r>
        <w:rPr>
          <w:sz w:val="22"/>
          <w:szCs w:val="22"/>
        </w:rPr>
        <w:t xml:space="preserve">Liability for failure to file returns or statutory documents</w:t>
      </w:r>
    </w:p>
    <w:p>
      <w:pPr>
        <w:pStyle w:val="ListParagraph"/>
        <w:numPr>
          <w:ilvl w:val="0"/>
          <w:numId w:val="3"/>
        </w:numPr>
        <w:spacing w:after="40" w:before="40"/>
      </w:pPr>
      <w:r>
        <w:rPr>
          <w:sz w:val="22"/>
          <w:szCs w:val="22"/>
        </w:rPr>
        <w:t xml:space="preserve">Liability for acts beyond their powers (ultra vires acts)</w:t>
      </w:r>
    </w:p>
    <w:p>
      <w:pPr>
        <w:spacing w:after="60" w:before="60"/>
      </w:pPr>
      <w:r>
        <w:rPr>
          <w:i/>
          <w:iCs/>
          <w:color w:val="375623"/>
          <w:sz w:val="22"/>
          <w:szCs w:val="22"/>
        </w:rPr>
        <w:t xml:space="preserve">💡 Simple Tip: Directors are like trustees for shareholders. They must always act in the company's interest, not their own personal interest.</w:t>
      </w:r>
    </w:p>
    <w:p>
      <w:r>
        <w:br w:type="page"/>
      </w:r>
    </w:p>
    <w:p>
      <w:pPr>
        <w:pBdr>
          <w:bottom w:val="single" w:color="2E75B6" w:sz="4" w:space="1"/>
        </w:pBdr>
        <w:spacing w:after="100" w:before="280"/>
      </w:pPr>
      <w:r>
        <w:rPr>
          <w:b/>
          <w:bCs/>
          <w:color w:val="C00000"/>
          <w:sz w:val="24"/>
          <w:szCs w:val="24"/>
        </w:rPr>
        <w:t xml:space="preserve">Q12. </w:t>
      </w:r>
      <w:r>
        <w:rPr>
          <w:b/>
          <w:bCs/>
          <w:color w:val="1F4E79"/>
          <w:sz w:val="24"/>
          <w:szCs w:val="24"/>
        </w:rPr>
        <w:t xml:space="preserve">Explain the role and importance of auditors in maintaining corporate accountability.</w:t>
      </w:r>
    </w:p>
    <w:p>
      <w:pPr>
        <w:spacing w:after="60" w:before="60"/>
        <w:jc w:val="both"/>
      </w:pPr>
      <w:r>
        <w:rPr>
          <w:b w:val="false"/>
          <w:bCs w:val="false"/>
          <w:sz w:val="22"/>
          <w:szCs w:val="22"/>
        </w:rPr>
        <w:t xml:space="preserve">An auditor is an independent professional who examines the company's financial records and certifies whether they give a 'true and fair view' of the company's financial position.</w:t>
      </w:r>
    </w:p>
    <w:p>
      <w:pPr>
        <w:pStyle w:val="Heading2"/>
        <w:spacing w:after="100" w:before="240"/>
      </w:pPr>
      <w:r>
        <w:rPr>
          <w:b/>
          <w:bCs/>
          <w:color w:val="2E75B6"/>
          <w:sz w:val="24"/>
          <w:szCs w:val="24"/>
        </w:rPr>
        <w:t xml:space="preserve">Role of Auditors</w:t>
      </w:r>
    </w:p>
    <w:p>
      <w:pPr>
        <w:pStyle w:val="ListParagraph"/>
        <w:numPr>
          <w:ilvl w:val="0"/>
          <w:numId w:val="2"/>
        </w:numPr>
        <w:spacing w:after="40" w:before="40"/>
      </w:pPr>
      <w:r>
        <w:rPr>
          <w:b/>
          <w:bCs/>
          <w:sz w:val="22"/>
          <w:szCs w:val="22"/>
        </w:rPr>
        <w:t xml:space="preserve">1: </w:t>
      </w:r>
      <w:r>
        <w:rPr>
          <w:sz w:val="22"/>
          <w:szCs w:val="22"/>
        </w:rPr>
        <w:t xml:space="preserve">Examination of Accounts: Check all books of accounts, vouchers, receipts, payments.</w:t>
      </w:r>
    </w:p>
    <w:p>
      <w:pPr>
        <w:pStyle w:val="ListParagraph"/>
        <w:numPr>
          <w:ilvl w:val="0"/>
          <w:numId w:val="2"/>
        </w:numPr>
        <w:spacing w:after="40" w:before="40"/>
      </w:pPr>
      <w:r>
        <w:rPr>
          <w:b/>
          <w:bCs/>
          <w:sz w:val="22"/>
          <w:szCs w:val="22"/>
        </w:rPr>
        <w:t xml:space="preserve">2: </w:t>
      </w:r>
      <w:r>
        <w:rPr>
          <w:sz w:val="22"/>
          <w:szCs w:val="22"/>
        </w:rPr>
        <w:t xml:space="preserve">Verification of Financial Statements: Verify that Balance Sheet, P&amp;L Account, and Cash Flow Statement are accurate.</w:t>
      </w:r>
    </w:p>
    <w:p>
      <w:pPr>
        <w:pStyle w:val="ListParagraph"/>
        <w:numPr>
          <w:ilvl w:val="0"/>
          <w:numId w:val="2"/>
        </w:numPr>
        <w:spacing w:after="40" w:before="40"/>
      </w:pPr>
      <w:r>
        <w:rPr>
          <w:b/>
          <w:bCs/>
          <w:sz w:val="22"/>
          <w:szCs w:val="22"/>
        </w:rPr>
        <w:t xml:space="preserve">3: </w:t>
      </w:r>
      <w:r>
        <w:rPr>
          <w:sz w:val="22"/>
          <w:szCs w:val="22"/>
        </w:rPr>
        <w:t xml:space="preserve">Detection of Fraud and Errors: Identify any financial irregularities, errors, or frauds.</w:t>
      </w:r>
    </w:p>
    <w:p>
      <w:pPr>
        <w:pStyle w:val="ListParagraph"/>
        <w:numPr>
          <w:ilvl w:val="0"/>
          <w:numId w:val="2"/>
        </w:numPr>
        <w:spacing w:after="40" w:before="40"/>
      </w:pPr>
      <w:r>
        <w:rPr>
          <w:b/>
          <w:bCs/>
          <w:sz w:val="22"/>
          <w:szCs w:val="22"/>
        </w:rPr>
        <w:t xml:space="preserve">4: </w:t>
      </w:r>
      <w:r>
        <w:rPr>
          <w:sz w:val="22"/>
          <w:szCs w:val="22"/>
        </w:rPr>
        <w:t xml:space="preserve">Reporting: Submit Audit Report to shareholders at the AGM.</w:t>
      </w:r>
    </w:p>
    <w:p>
      <w:pPr>
        <w:pStyle w:val="ListParagraph"/>
        <w:numPr>
          <w:ilvl w:val="0"/>
          <w:numId w:val="2"/>
        </w:numPr>
        <w:spacing w:after="40" w:before="40"/>
      </w:pPr>
      <w:r>
        <w:rPr>
          <w:b/>
          <w:bCs/>
          <w:sz w:val="22"/>
          <w:szCs w:val="22"/>
        </w:rPr>
        <w:t xml:space="preserve">5: </w:t>
      </w:r>
      <w:r>
        <w:rPr>
          <w:sz w:val="22"/>
          <w:szCs w:val="22"/>
        </w:rPr>
        <w:t xml:space="preserve">Reporting to Central Government: If fraud is found, must report to Central Government.</w:t>
      </w:r>
    </w:p>
    <w:p>
      <w:pPr>
        <w:pStyle w:val="ListParagraph"/>
        <w:numPr>
          <w:ilvl w:val="0"/>
          <w:numId w:val="2"/>
        </w:numPr>
        <w:spacing w:after="40" w:before="40"/>
      </w:pPr>
      <w:r>
        <w:rPr>
          <w:b/>
          <w:bCs/>
          <w:sz w:val="22"/>
          <w:szCs w:val="22"/>
        </w:rPr>
        <w:t xml:space="preserve">6: </w:t>
      </w:r>
      <w:r>
        <w:rPr>
          <w:sz w:val="22"/>
          <w:szCs w:val="22"/>
        </w:rPr>
        <w:t xml:space="preserve">Advisory Role: Advise management on internal controls and accounting practices.</w:t>
      </w:r>
    </w:p>
    <w:p>
      <w:pPr>
        <w:pStyle w:val="Heading2"/>
        <w:spacing w:after="100" w:before="240"/>
      </w:pPr>
      <w:r>
        <w:rPr>
          <w:b/>
          <w:bCs/>
          <w:color w:val="2E75B6"/>
          <w:sz w:val="24"/>
          <w:szCs w:val="24"/>
        </w:rPr>
        <w:t xml:space="preserve">Importance of Auditors in Corporate Accountability</w:t>
      </w:r>
    </w:p>
    <w:p>
      <w:pPr>
        <w:pStyle w:val="ListParagraph"/>
        <w:numPr>
          <w:ilvl w:val="0"/>
          <w:numId w:val="3"/>
        </w:numPr>
        <w:spacing w:after="40" w:before="40"/>
      </w:pPr>
      <w:r>
        <w:rPr>
          <w:sz w:val="22"/>
          <w:szCs w:val="22"/>
        </w:rPr>
        <w:t xml:space="preserve">Protect Shareholders: Shareholders rely on auditors to verify that management is not misusing company funds.</w:t>
      </w:r>
    </w:p>
    <w:p>
      <w:pPr>
        <w:pStyle w:val="ListParagraph"/>
        <w:numPr>
          <w:ilvl w:val="0"/>
          <w:numId w:val="3"/>
        </w:numPr>
        <w:spacing w:after="40" w:before="40"/>
      </w:pPr>
      <w:r>
        <w:rPr>
          <w:sz w:val="22"/>
          <w:szCs w:val="22"/>
        </w:rPr>
        <w:t xml:space="preserve">Ensure Transparency: Audited accounts give a clear picture of financial health to all stakeholders.</w:t>
      </w:r>
    </w:p>
    <w:p>
      <w:pPr>
        <w:pStyle w:val="ListParagraph"/>
        <w:numPr>
          <w:ilvl w:val="0"/>
          <w:numId w:val="3"/>
        </w:numPr>
        <w:spacing w:after="40" w:before="40"/>
      </w:pPr>
      <w:r>
        <w:rPr>
          <w:sz w:val="22"/>
          <w:szCs w:val="22"/>
        </w:rPr>
        <w:t xml:space="preserve">Legal Compliance: Auditors ensure the company follows accounting standards and company law.</w:t>
      </w:r>
    </w:p>
    <w:p>
      <w:pPr>
        <w:pStyle w:val="ListParagraph"/>
        <w:numPr>
          <w:ilvl w:val="0"/>
          <w:numId w:val="3"/>
        </w:numPr>
        <w:spacing w:after="40" w:before="40"/>
      </w:pPr>
      <w:r>
        <w:rPr>
          <w:sz w:val="22"/>
          <w:szCs w:val="22"/>
        </w:rPr>
        <w:t xml:space="preserve">Prevent Fraud: The knowledge that accounts will be audited discourages fraudulent activities.</w:t>
      </w:r>
    </w:p>
    <w:p>
      <w:pPr>
        <w:pStyle w:val="ListParagraph"/>
        <w:numPr>
          <w:ilvl w:val="0"/>
          <w:numId w:val="3"/>
        </w:numPr>
        <w:spacing w:after="40" w:before="40"/>
      </w:pPr>
      <w:r>
        <w:rPr>
          <w:sz w:val="22"/>
          <w:szCs w:val="22"/>
        </w:rPr>
        <w:t xml:space="preserve">Build Investor Confidence: Banks, investors, and creditors trust audited financial statements.</w:t>
      </w:r>
    </w:p>
    <w:p>
      <w:pPr>
        <w:pStyle w:val="ListParagraph"/>
        <w:numPr>
          <w:ilvl w:val="0"/>
          <w:numId w:val="3"/>
        </w:numPr>
        <w:spacing w:after="40" w:before="40"/>
      </w:pPr>
      <w:r>
        <w:rPr>
          <w:sz w:val="22"/>
          <w:szCs w:val="22"/>
        </w:rPr>
        <w:t xml:space="preserve">Government Oversight: Government uses audited accounts for taxation and regulatory purposes.</w:t>
      </w:r>
    </w:p>
    <w:p>
      <w:pPr>
        <w:pStyle w:val="Heading2"/>
        <w:spacing w:after="100" w:before="240"/>
      </w:pPr>
      <w:r>
        <w:rPr>
          <w:b/>
          <w:bCs/>
          <w:color w:val="2E75B6"/>
          <w:sz w:val="24"/>
          <w:szCs w:val="24"/>
        </w:rPr>
        <w:t xml:space="preserve">Appointment of Auditors (Section 139)</w:t>
      </w:r>
    </w:p>
    <w:p>
      <w:pPr>
        <w:pStyle w:val="ListParagraph"/>
        <w:numPr>
          <w:ilvl w:val="0"/>
          <w:numId w:val="3"/>
        </w:numPr>
        <w:spacing w:after="40" w:before="40"/>
      </w:pPr>
      <w:r>
        <w:rPr>
          <w:sz w:val="22"/>
          <w:szCs w:val="22"/>
        </w:rPr>
        <w:t xml:space="preserve">First auditor: Appointed by the Board of Directors within 30 days of incorporation.</w:t>
      </w:r>
    </w:p>
    <w:p>
      <w:pPr>
        <w:pStyle w:val="ListParagraph"/>
        <w:numPr>
          <w:ilvl w:val="0"/>
          <w:numId w:val="3"/>
        </w:numPr>
        <w:spacing w:after="40" w:before="40"/>
      </w:pPr>
      <w:r>
        <w:rPr>
          <w:sz w:val="22"/>
          <w:szCs w:val="22"/>
        </w:rPr>
        <w:t xml:space="preserve">Subsequent auditors: Appointed at each AGM for a term of 5 years.</w:t>
      </w:r>
    </w:p>
    <w:p>
      <w:pPr>
        <w:pStyle w:val="ListParagraph"/>
        <w:numPr>
          <w:ilvl w:val="0"/>
          <w:numId w:val="3"/>
        </w:numPr>
        <w:spacing w:after="40" w:before="40"/>
      </w:pPr>
      <w:r>
        <w:rPr>
          <w:sz w:val="22"/>
          <w:szCs w:val="22"/>
        </w:rPr>
        <w:t xml:space="preserve">Maximum tenure: An audit firm can audit the same company for a maximum of 10 consecutive years.</w:t>
      </w:r>
    </w:p>
    <w:p>
      <w:pPr>
        <w:spacing w:after="60" w:before="60"/>
      </w:pPr>
      <w:r>
        <w:rPr>
          <w:i/>
          <w:iCs/>
          <w:color w:val="833C00"/>
          <w:sz w:val="22"/>
          <w:szCs w:val="22"/>
        </w:rPr>
        <w:t xml:space="preserve">📝 Example: KPMG auditing Infosys — they check all financial records and give an independent opinion on whether the accounts are truthful.</w:t>
      </w:r>
    </w:p>
    <w:p>
      <w:r>
        <w:br w:type="page"/>
      </w:r>
    </w:p>
    <w:p>
      <w:pPr>
        <w:pBdr>
          <w:bottom w:val="single" w:color="2E75B6" w:sz="4" w:space="1"/>
        </w:pBdr>
        <w:spacing w:after="100" w:before="280"/>
      </w:pPr>
      <w:r>
        <w:rPr>
          <w:b/>
          <w:bCs/>
          <w:color w:val="C00000"/>
          <w:sz w:val="24"/>
          <w:szCs w:val="24"/>
        </w:rPr>
        <w:t xml:space="preserve">Q13. </w:t>
      </w:r>
      <w:r>
        <w:rPr>
          <w:b/>
          <w:bCs/>
          <w:color w:val="1F4E79"/>
          <w:sz w:val="24"/>
          <w:szCs w:val="24"/>
        </w:rPr>
        <w:t xml:space="preserve">Discuss the legal provisions governing company meetings under the Act.</w:t>
      </w:r>
    </w:p>
    <w:p>
      <w:pPr>
        <w:spacing w:after="60" w:before="60"/>
        <w:jc w:val="both"/>
      </w:pPr>
      <w:r>
        <w:rPr>
          <w:b w:val="false"/>
          <w:bCs w:val="false"/>
          <w:sz w:val="22"/>
          <w:szCs w:val="22"/>
        </w:rPr>
        <w:t xml:space="preserve">Meetings are where major decisions of the company are made. There are different types of meetings under the Companies Act, 2013:</w:t>
      </w:r>
    </w:p>
    <w:p>
      <w:pPr>
        <w:pStyle w:val="ListParagraph"/>
        <w:numPr>
          <w:ilvl w:val="0"/>
          <w:numId w:val="2"/>
        </w:numPr>
        <w:spacing w:after="40" w:before="40"/>
      </w:pPr>
      <w:r>
        <w:rPr>
          <w:b/>
          <w:bCs/>
          <w:sz w:val="22"/>
          <w:szCs w:val="22"/>
        </w:rPr>
        <w:t xml:space="preserve">1: </w:t>
      </w:r>
      <w:r>
        <w:rPr>
          <w:sz w:val="22"/>
          <w:szCs w:val="22"/>
        </w:rPr>
        <w:t xml:space="preserve">Annual General Meeting (AGM)</w:t>
      </w:r>
    </w:p>
    <w:p>
      <w:pPr>
        <w:pStyle w:val="ListParagraph"/>
        <w:numPr>
          <w:ilvl w:val="0"/>
          <w:numId w:val="3"/>
        </w:numPr>
        <w:spacing w:after="40" w:before="40"/>
      </w:pPr>
      <w:r>
        <w:rPr>
          <w:sz w:val="22"/>
          <w:szCs w:val="22"/>
        </w:rPr>
        <w:t xml:space="preserve">Held every year — minimum once per calendar year.</w:t>
      </w:r>
    </w:p>
    <w:p>
      <w:pPr>
        <w:pStyle w:val="ListParagraph"/>
        <w:numPr>
          <w:ilvl w:val="0"/>
          <w:numId w:val="3"/>
        </w:numPr>
        <w:spacing w:after="40" w:before="40"/>
      </w:pPr>
      <w:r>
        <w:rPr>
          <w:sz w:val="22"/>
          <w:szCs w:val="22"/>
        </w:rPr>
        <w:t xml:space="preserve">Must be held within 6 months of financial year end (i.e., by September 30).</w:t>
      </w:r>
    </w:p>
    <w:p>
      <w:pPr>
        <w:pStyle w:val="ListParagraph"/>
        <w:numPr>
          <w:ilvl w:val="0"/>
          <w:numId w:val="3"/>
        </w:numPr>
        <w:spacing w:after="40" w:before="40"/>
      </w:pPr>
      <w:r>
        <w:rPr>
          <w:sz w:val="22"/>
          <w:szCs w:val="22"/>
        </w:rPr>
        <w:t xml:space="preserve">First AGM must be held within 9 months of end of first financial year.</w:t>
      </w:r>
    </w:p>
    <w:p>
      <w:pPr>
        <w:pStyle w:val="ListParagraph"/>
        <w:numPr>
          <w:ilvl w:val="0"/>
          <w:numId w:val="3"/>
        </w:numPr>
        <w:spacing w:after="40" w:before="40"/>
      </w:pPr>
      <w:r>
        <w:rPr>
          <w:sz w:val="22"/>
          <w:szCs w:val="22"/>
        </w:rPr>
        <w:t xml:space="preserve">Business: Dividend declaration, director appointments, appointment of auditors, approval of annual accounts.</w:t>
      </w:r>
    </w:p>
    <w:p>
      <w:pPr>
        <w:pStyle w:val="ListParagraph"/>
        <w:numPr>
          <w:ilvl w:val="0"/>
          <w:numId w:val="3"/>
        </w:numPr>
        <w:spacing w:after="40" w:before="40"/>
      </w:pPr>
      <w:r>
        <w:rPr>
          <w:sz w:val="22"/>
          <w:szCs w:val="22"/>
        </w:rPr>
        <w:t xml:space="preserve">21 days' notice required (shorter notice with 95% member consent).</w:t>
      </w:r>
    </w:p>
    <w:p>
      <w:pPr>
        <w:pStyle w:val="ListParagraph"/>
        <w:numPr>
          <w:ilvl w:val="0"/>
          <w:numId w:val="3"/>
        </w:numPr>
        <w:spacing w:after="40" w:before="40"/>
      </w:pPr>
      <w:r>
        <w:rPr>
          <w:sz w:val="22"/>
          <w:szCs w:val="22"/>
        </w:rPr>
        <w:t xml:space="preserve">Quorum: 5 members personally present for public company; 2 for private company.</w:t>
      </w:r>
    </w:p>
    <w:p>
      <w:pPr>
        <w:pStyle w:val="ListParagraph"/>
        <w:numPr>
          <w:ilvl w:val="0"/>
          <w:numId w:val="2"/>
        </w:numPr>
        <w:spacing w:after="40" w:before="40"/>
      </w:pPr>
      <w:r>
        <w:rPr>
          <w:b/>
          <w:bCs/>
          <w:sz w:val="22"/>
          <w:szCs w:val="22"/>
        </w:rPr>
        <w:t xml:space="preserve">2: </w:t>
      </w:r>
      <w:r>
        <w:rPr>
          <w:sz w:val="22"/>
          <w:szCs w:val="22"/>
        </w:rPr>
        <w:t xml:space="preserve">Extraordinary General Meeting (EGM)</w:t>
      </w:r>
    </w:p>
    <w:p>
      <w:pPr>
        <w:pStyle w:val="ListParagraph"/>
        <w:numPr>
          <w:ilvl w:val="0"/>
          <w:numId w:val="3"/>
        </w:numPr>
        <w:spacing w:after="40" w:before="40"/>
      </w:pPr>
      <w:r>
        <w:rPr>
          <w:sz w:val="22"/>
          <w:szCs w:val="22"/>
        </w:rPr>
        <w:t xml:space="preserve">Called for urgent matters that cannot wait for the AGM.</w:t>
      </w:r>
    </w:p>
    <w:p>
      <w:pPr>
        <w:pStyle w:val="ListParagraph"/>
        <w:numPr>
          <w:ilvl w:val="0"/>
          <w:numId w:val="3"/>
        </w:numPr>
        <w:spacing w:after="40" w:before="40"/>
      </w:pPr>
      <w:r>
        <w:rPr>
          <w:sz w:val="22"/>
          <w:szCs w:val="22"/>
        </w:rPr>
        <w:t xml:space="preserve">Can be called by the Board of Directors or demanded by shareholders (minimum 10% voting power).</w:t>
      </w:r>
    </w:p>
    <w:p>
      <w:pPr>
        <w:pStyle w:val="ListParagraph"/>
        <w:numPr>
          <w:ilvl w:val="0"/>
          <w:numId w:val="3"/>
        </w:numPr>
        <w:spacing w:after="40" w:before="40"/>
      </w:pPr>
      <w:r>
        <w:rPr>
          <w:sz w:val="22"/>
          <w:szCs w:val="22"/>
        </w:rPr>
        <w:t xml:space="preserve">21 days' notice required.</w:t>
      </w:r>
    </w:p>
    <w:p>
      <w:pPr>
        <w:pStyle w:val="ListParagraph"/>
        <w:numPr>
          <w:ilvl w:val="0"/>
          <w:numId w:val="2"/>
        </w:numPr>
        <w:spacing w:after="40" w:before="40"/>
      </w:pPr>
      <w:r>
        <w:rPr>
          <w:b/>
          <w:bCs/>
          <w:sz w:val="22"/>
          <w:szCs w:val="22"/>
        </w:rPr>
        <w:t xml:space="preserve">3: </w:t>
      </w:r>
      <w:r>
        <w:rPr>
          <w:sz w:val="22"/>
          <w:szCs w:val="22"/>
        </w:rPr>
        <w:t xml:space="preserve">Board Meetings</w:t>
      </w:r>
    </w:p>
    <w:p>
      <w:pPr>
        <w:pStyle w:val="ListParagraph"/>
        <w:numPr>
          <w:ilvl w:val="0"/>
          <w:numId w:val="3"/>
        </w:numPr>
        <w:spacing w:after="40" w:before="40"/>
      </w:pPr>
      <w:r>
        <w:rPr>
          <w:sz w:val="22"/>
          <w:szCs w:val="22"/>
        </w:rPr>
        <w:t xml:space="preserve">First board meeting within 30 days of incorporation.</w:t>
      </w:r>
    </w:p>
    <w:p>
      <w:pPr>
        <w:pStyle w:val="ListParagraph"/>
        <w:numPr>
          <w:ilvl w:val="0"/>
          <w:numId w:val="3"/>
        </w:numPr>
        <w:spacing w:after="40" w:before="40"/>
      </w:pPr>
      <w:r>
        <w:rPr>
          <w:sz w:val="22"/>
          <w:szCs w:val="22"/>
        </w:rPr>
        <w:t xml:space="preserve">Minimum 4 board meetings per year, with max gap of 120 days between two meetings.</w:t>
      </w:r>
    </w:p>
    <w:p>
      <w:pPr>
        <w:pStyle w:val="ListParagraph"/>
        <w:numPr>
          <w:ilvl w:val="0"/>
          <w:numId w:val="3"/>
        </w:numPr>
        <w:spacing w:after="40" w:before="40"/>
      </w:pPr>
      <w:r>
        <w:rPr>
          <w:sz w:val="22"/>
          <w:szCs w:val="22"/>
        </w:rPr>
        <w:t xml:space="preserve">Notice: 7 days before the meeting (shorter notice allowed for urgent matters).</w:t>
      </w:r>
    </w:p>
    <w:p>
      <w:pPr>
        <w:pStyle w:val="ListParagraph"/>
        <w:numPr>
          <w:ilvl w:val="0"/>
          <w:numId w:val="3"/>
        </w:numPr>
        <w:spacing w:after="40" w:before="40"/>
      </w:pPr>
      <w:r>
        <w:rPr>
          <w:sz w:val="22"/>
          <w:szCs w:val="22"/>
        </w:rPr>
        <w:t xml:space="preserve">Quorum: 1/3rd of total strength or 2 directors, whichever is higher.</w:t>
      </w:r>
    </w:p>
    <w:p>
      <w:pPr>
        <w:pStyle w:val="ListParagraph"/>
        <w:numPr>
          <w:ilvl w:val="0"/>
          <w:numId w:val="2"/>
        </w:numPr>
        <w:spacing w:after="40" w:before="40"/>
      </w:pPr>
      <w:r>
        <w:rPr>
          <w:b/>
          <w:bCs/>
          <w:sz w:val="22"/>
          <w:szCs w:val="22"/>
        </w:rPr>
        <w:t xml:space="preserve">4: </w:t>
      </w:r>
      <w:r>
        <w:rPr>
          <w:sz w:val="22"/>
          <w:szCs w:val="22"/>
        </w:rPr>
        <w:t xml:space="preserve">Class Meetings</w:t>
      </w:r>
    </w:p>
    <w:p>
      <w:pPr>
        <w:spacing w:after="60" w:before="60"/>
        <w:jc w:val="both"/>
      </w:pPr>
      <w:r>
        <w:rPr>
          <w:b w:val="false"/>
          <w:bCs w:val="false"/>
          <w:sz w:val="22"/>
          <w:szCs w:val="22"/>
        </w:rPr>
        <w:t xml:space="preserve">Meetings of a specific class of shareholders (e.g., preference shareholders) when their rights are being varied.</w:t>
      </w:r>
    </w:p>
    <w:p>
      <w:pPr>
        <w:pStyle w:val="Heading2"/>
        <w:spacing w:after="100" w:before="240"/>
      </w:pPr>
      <w:r>
        <w:rPr>
          <w:b/>
          <w:bCs/>
          <w:color w:val="2E75B6"/>
          <w:sz w:val="24"/>
          <w:szCs w:val="24"/>
        </w:rPr>
        <w:t xml:space="preserve">Types of Resolutions in Meetings</w:t>
      </w:r>
    </w:p>
    <w:p>
      <w:pPr>
        <w:pStyle w:val="ListParagraph"/>
        <w:numPr>
          <w:ilvl w:val="0"/>
          <w:numId w:val="3"/>
        </w:numPr>
        <w:spacing w:after="40" w:before="40"/>
      </w:pPr>
      <w:r>
        <w:rPr>
          <w:sz w:val="22"/>
          <w:szCs w:val="22"/>
        </w:rPr>
        <w:t xml:space="preserve">Ordinary Resolution: Simple majority (51%+). Used for routine matters.</w:t>
      </w:r>
    </w:p>
    <w:p>
      <w:pPr>
        <w:pStyle w:val="ListParagraph"/>
        <w:numPr>
          <w:ilvl w:val="0"/>
          <w:numId w:val="3"/>
        </w:numPr>
        <w:spacing w:after="40" w:before="40"/>
      </w:pPr>
      <w:r>
        <w:rPr>
          <w:sz w:val="22"/>
          <w:szCs w:val="22"/>
        </w:rPr>
        <w:t xml:space="preserve">Special Resolution: 75%+ majority. Used for major decisions like altering MOA/AOA.</w:t>
      </w:r>
    </w:p>
    <w:p>
      <w:pPr>
        <w:pStyle w:val="ListParagraph"/>
        <w:numPr>
          <w:ilvl w:val="0"/>
          <w:numId w:val="3"/>
        </w:numPr>
        <w:spacing w:after="40" w:before="40"/>
      </w:pPr>
      <w:r>
        <w:rPr>
          <w:sz w:val="22"/>
          <w:szCs w:val="22"/>
        </w:rPr>
        <w:t xml:space="preserve">Resolution requiring Special Notice: 14 days' notice to the company before the meeting.</w:t>
      </w:r>
    </w:p>
    <w:p>
      <w:pPr>
        <w:spacing w:after="60" w:before="60"/>
      </w:pPr>
      <w:r>
        <w:rPr>
          <w:i/>
          <w:iCs/>
          <w:color w:val="375623"/>
          <w:sz w:val="22"/>
          <w:szCs w:val="22"/>
        </w:rPr>
        <w:t xml:space="preserve">💡 Simple Tip: OGM = Ordinary resolution for everyday decisions. SGM/Special = 75% for big changes. Think of it like a simple majority vs. supermajority vote.</w:t>
      </w:r>
    </w:p>
    <w:p>
      <w:r>
        <w:br w:type="page"/>
      </w:r>
    </w:p>
    <w:p>
      <w:pPr>
        <w:pBdr>
          <w:bottom w:val="single" w:color="2E75B6" w:sz="4" w:space="1"/>
        </w:pBdr>
        <w:spacing w:after="100" w:before="280"/>
      </w:pPr>
      <w:r>
        <w:rPr>
          <w:b/>
          <w:bCs/>
          <w:color w:val="C00000"/>
          <w:sz w:val="24"/>
          <w:szCs w:val="24"/>
        </w:rPr>
        <w:t xml:space="preserve">Q14. </w:t>
      </w:r>
      <w:r>
        <w:rPr>
          <w:b/>
          <w:bCs/>
          <w:color w:val="1F4E79"/>
          <w:sz w:val="24"/>
          <w:szCs w:val="24"/>
        </w:rPr>
        <w:t xml:space="preserve">Describe the process and significance of board resolutions in corporate decision-making.</w:t>
      </w:r>
    </w:p>
    <w:p>
      <w:pPr>
        <w:spacing w:after="60" w:before="60"/>
        <w:jc w:val="both"/>
      </w:pPr>
      <w:r>
        <w:rPr>
          <w:b w:val="false"/>
          <w:bCs w:val="false"/>
          <w:sz w:val="22"/>
          <w:szCs w:val="22"/>
        </w:rPr>
        <w:t xml:space="preserve">A Board Resolution is a formal decision made by the Board of Directors at a Board Meeting. It is the official record of what was decided by the board.</w:t>
      </w:r>
    </w:p>
    <w:p>
      <w:pPr>
        <w:pStyle w:val="Heading2"/>
        <w:spacing w:after="100" w:before="240"/>
      </w:pPr>
      <w:r>
        <w:rPr>
          <w:b/>
          <w:bCs/>
          <w:color w:val="2E75B6"/>
          <w:sz w:val="24"/>
          <w:szCs w:val="24"/>
        </w:rPr>
        <w:t xml:space="preserve">Process of Passing Board Resolutions</w:t>
      </w:r>
    </w:p>
    <w:p>
      <w:pPr>
        <w:pStyle w:val="ListParagraph"/>
        <w:numPr>
          <w:ilvl w:val="0"/>
          <w:numId w:val="2"/>
        </w:numPr>
        <w:spacing w:after="40" w:before="40"/>
      </w:pPr>
      <w:r>
        <w:rPr>
          <w:b/>
          <w:bCs/>
          <w:sz w:val="22"/>
          <w:szCs w:val="22"/>
        </w:rPr>
        <w:t xml:space="preserve">Step 1: </w:t>
      </w:r>
      <w:r>
        <w:rPr>
          <w:sz w:val="22"/>
          <w:szCs w:val="22"/>
        </w:rPr>
        <w:t xml:space="preserve">Convene Board Meeting: Issue notice to all directors at least 7 days before the meeting.</w:t>
      </w:r>
    </w:p>
    <w:p>
      <w:pPr>
        <w:pStyle w:val="ListParagraph"/>
        <w:numPr>
          <w:ilvl w:val="0"/>
          <w:numId w:val="2"/>
        </w:numPr>
        <w:spacing w:after="40" w:before="40"/>
      </w:pPr>
      <w:r>
        <w:rPr>
          <w:b/>
          <w:bCs/>
          <w:sz w:val="22"/>
          <w:szCs w:val="22"/>
        </w:rPr>
        <w:t xml:space="preserve">Step 2: </w:t>
      </w:r>
      <w:r>
        <w:rPr>
          <w:sz w:val="22"/>
          <w:szCs w:val="22"/>
        </w:rPr>
        <w:t xml:space="preserve">Agenda: The specific matter to be decided is placed on the agenda.</w:t>
      </w:r>
    </w:p>
    <w:p>
      <w:pPr>
        <w:pStyle w:val="ListParagraph"/>
        <w:numPr>
          <w:ilvl w:val="0"/>
          <w:numId w:val="2"/>
        </w:numPr>
        <w:spacing w:after="40" w:before="40"/>
      </w:pPr>
      <w:r>
        <w:rPr>
          <w:b/>
          <w:bCs/>
          <w:sz w:val="22"/>
          <w:szCs w:val="22"/>
        </w:rPr>
        <w:t xml:space="preserve">Step 3: </w:t>
      </w:r>
      <w:r>
        <w:rPr>
          <w:sz w:val="22"/>
          <w:szCs w:val="22"/>
        </w:rPr>
        <w:t xml:space="preserve">Discussion: Directors discuss the matter during the board meeting.</w:t>
      </w:r>
    </w:p>
    <w:p>
      <w:pPr>
        <w:pStyle w:val="ListParagraph"/>
        <w:numPr>
          <w:ilvl w:val="0"/>
          <w:numId w:val="2"/>
        </w:numPr>
        <w:spacing w:after="40" w:before="40"/>
      </w:pPr>
      <w:r>
        <w:rPr>
          <w:b/>
          <w:bCs/>
          <w:sz w:val="22"/>
          <w:szCs w:val="22"/>
        </w:rPr>
        <w:t xml:space="preserve">Step 4: </w:t>
      </w:r>
      <w:r>
        <w:rPr>
          <w:sz w:val="22"/>
          <w:szCs w:val="22"/>
        </w:rPr>
        <w:t xml:space="preserve">Vote: Directors vote on the resolution. Majority of present directors must agree.</w:t>
      </w:r>
    </w:p>
    <w:p>
      <w:pPr>
        <w:pStyle w:val="ListParagraph"/>
        <w:numPr>
          <w:ilvl w:val="0"/>
          <w:numId w:val="2"/>
        </w:numPr>
        <w:spacing w:after="40" w:before="40"/>
      </w:pPr>
      <w:r>
        <w:rPr>
          <w:b/>
          <w:bCs/>
          <w:sz w:val="22"/>
          <w:szCs w:val="22"/>
        </w:rPr>
        <w:t xml:space="preserve">Step 5: </w:t>
      </w:r>
      <w:r>
        <w:rPr>
          <w:sz w:val="22"/>
          <w:szCs w:val="22"/>
        </w:rPr>
        <w:t xml:space="preserve">Recording in Minutes: The resolution is recorded in the Minutes Book, which is the official record.</w:t>
      </w:r>
    </w:p>
    <w:p>
      <w:pPr>
        <w:pStyle w:val="ListParagraph"/>
        <w:numPr>
          <w:ilvl w:val="0"/>
          <w:numId w:val="2"/>
        </w:numPr>
        <w:spacing w:after="40" w:before="40"/>
      </w:pPr>
      <w:r>
        <w:rPr>
          <w:b/>
          <w:bCs/>
          <w:sz w:val="22"/>
          <w:szCs w:val="22"/>
        </w:rPr>
        <w:t xml:space="preserve">Step 6: </w:t>
      </w:r>
      <w:r>
        <w:rPr>
          <w:sz w:val="22"/>
          <w:szCs w:val="22"/>
        </w:rPr>
        <w:t xml:space="preserve">Sign and Date: Minutes are signed by the Chairman within 30 days.</w:t>
      </w:r>
    </w:p>
    <w:p>
      <w:pPr>
        <w:pStyle w:val="Heading2"/>
        <w:spacing w:after="100" w:before="240"/>
      </w:pPr>
      <w:r>
        <w:rPr>
          <w:b/>
          <w:bCs/>
          <w:color w:val="2E75B6"/>
          <w:sz w:val="24"/>
          <w:szCs w:val="24"/>
        </w:rPr>
        <w:t xml:space="preserve">Types of Board Resolutions</w:t>
      </w:r>
    </w:p>
    <w:p>
      <w:pPr>
        <w:pStyle w:val="ListParagraph"/>
        <w:numPr>
          <w:ilvl w:val="0"/>
          <w:numId w:val="3"/>
        </w:numPr>
        <w:spacing w:after="40" w:before="40"/>
      </w:pPr>
      <w:r>
        <w:rPr>
          <w:sz w:val="22"/>
          <w:szCs w:val="22"/>
        </w:rPr>
        <w:t xml:space="preserve">Ordinary Board Resolution: Simple majority of directors present. For day-to-day decisions.</w:t>
      </w:r>
    </w:p>
    <w:p>
      <w:pPr>
        <w:pStyle w:val="ListParagraph"/>
        <w:numPr>
          <w:ilvl w:val="0"/>
          <w:numId w:val="3"/>
        </w:numPr>
        <w:spacing w:after="40" w:before="40"/>
      </w:pPr>
      <w:r>
        <w:rPr>
          <w:sz w:val="22"/>
          <w:szCs w:val="22"/>
        </w:rPr>
        <w:t xml:space="preserve">Special Board Resolution: Required for specific matters mentioned in the Companies Act.</w:t>
      </w:r>
    </w:p>
    <w:p>
      <w:pPr>
        <w:pStyle w:val="Heading2"/>
        <w:spacing w:after="100" w:before="240"/>
      </w:pPr>
      <w:r>
        <w:rPr>
          <w:b/>
          <w:bCs/>
          <w:color w:val="2E75B6"/>
          <w:sz w:val="24"/>
          <w:szCs w:val="24"/>
        </w:rPr>
        <w:t xml:space="preserve">Significance of Board Resolutions in Decision-Making</w:t>
      </w:r>
    </w:p>
    <w:p>
      <w:pPr>
        <w:pStyle w:val="ListParagraph"/>
        <w:numPr>
          <w:ilvl w:val="0"/>
          <w:numId w:val="3"/>
        </w:numPr>
        <w:spacing w:after="40" w:before="40"/>
      </w:pPr>
      <w:r>
        <w:rPr>
          <w:sz w:val="22"/>
          <w:szCs w:val="22"/>
        </w:rPr>
        <w:t xml:space="preserve">Legal Authority: A resolution gives legal authority to company officials to act on the decision.</w:t>
      </w:r>
    </w:p>
    <w:p>
      <w:pPr>
        <w:pStyle w:val="ListParagraph"/>
        <w:numPr>
          <w:ilvl w:val="0"/>
          <w:numId w:val="3"/>
        </w:numPr>
        <w:spacing w:after="40" w:before="40"/>
      </w:pPr>
      <w:r>
        <w:rPr>
          <w:sz w:val="22"/>
          <w:szCs w:val="22"/>
        </w:rPr>
        <w:t xml:space="preserve">Official Record: Minutes serve as official evidence of decisions made.</w:t>
      </w:r>
    </w:p>
    <w:p>
      <w:pPr>
        <w:pStyle w:val="ListParagraph"/>
        <w:numPr>
          <w:ilvl w:val="0"/>
          <w:numId w:val="3"/>
        </w:numPr>
        <w:spacing w:after="40" w:before="40"/>
      </w:pPr>
      <w:r>
        <w:rPr>
          <w:sz w:val="22"/>
          <w:szCs w:val="22"/>
        </w:rPr>
        <w:t xml:space="preserve">Transparency: Resolutions ensure accountability and transparency in management.</w:t>
      </w:r>
    </w:p>
    <w:p>
      <w:pPr>
        <w:pStyle w:val="ListParagraph"/>
        <w:numPr>
          <w:ilvl w:val="0"/>
          <w:numId w:val="3"/>
        </w:numPr>
        <w:spacing w:after="40" w:before="40"/>
      </w:pPr>
      <w:r>
        <w:rPr>
          <w:sz w:val="22"/>
          <w:szCs w:val="22"/>
        </w:rPr>
        <w:t xml:space="preserve">Third Party Reliance: Banks, government agencies, and contractors rely on board resolutions as proof of authority.</w:t>
      </w:r>
    </w:p>
    <w:p>
      <w:pPr>
        <w:pStyle w:val="ListParagraph"/>
        <w:numPr>
          <w:ilvl w:val="0"/>
          <w:numId w:val="3"/>
        </w:numPr>
        <w:spacing w:after="40" w:before="40"/>
      </w:pPr>
      <w:r>
        <w:rPr>
          <w:sz w:val="22"/>
          <w:szCs w:val="22"/>
        </w:rPr>
        <w:t xml:space="preserve">Prevents Disputes: Clear written records prevent disputes about what was decided.</w:t>
      </w:r>
    </w:p>
    <w:p>
      <w:pPr>
        <w:pStyle w:val="ListParagraph"/>
        <w:numPr>
          <w:ilvl w:val="0"/>
          <w:numId w:val="3"/>
        </w:numPr>
        <w:spacing w:after="40" w:before="40"/>
      </w:pPr>
      <w:r>
        <w:rPr>
          <w:sz w:val="22"/>
          <w:szCs w:val="22"/>
        </w:rPr>
        <w:t xml:space="preserve">Mandatory for Key Decisions: Opening a bank account, taking loans, appointing auditors — all require board resolutions.</w:t>
      </w:r>
    </w:p>
    <w:p>
      <w:pPr>
        <w:spacing w:after="60" w:before="60"/>
      </w:pPr>
      <w:r>
        <w:rPr>
          <w:i/>
          <w:iCs/>
          <w:color w:val="833C00"/>
          <w:sz w:val="22"/>
          <w:szCs w:val="22"/>
        </w:rPr>
        <w:t xml:space="preserve">📝 Example: Before taking a bank loan of ₹1 crore, the company must pass a Board Resolution authorizing the borrowing and naming who can sign documents. The bank won't release funds without this.</w:t>
      </w:r>
    </w:p>
    <w:p>
      <w:pPr>
        <w:spacing w:after="60" w:before="60"/>
      </w:pPr>
      <w:r>
        <w:rPr>
          <w:i/>
          <w:iCs/>
          <w:color w:val="375623"/>
          <w:sz w:val="22"/>
          <w:szCs w:val="22"/>
        </w:rPr>
        <w:t xml:space="preserve">💡 Simple Tip: Board Resolution = Board's official instruction. Like a government notification for a company.</w:t>
      </w:r>
    </w:p>
    <w:p>
      <w:r>
        <w:br w:type="page"/>
      </w:r>
    </w:p>
    <w:p>
      <w:pPr>
        <w:pBdr>
          <w:bottom w:val="single" w:color="2E75B6" w:sz="4" w:space="1"/>
        </w:pBdr>
        <w:spacing w:after="100" w:before="280"/>
      </w:pPr>
      <w:r>
        <w:rPr>
          <w:b/>
          <w:bCs/>
          <w:color w:val="C00000"/>
          <w:sz w:val="24"/>
          <w:szCs w:val="24"/>
        </w:rPr>
        <w:t xml:space="preserve">Q15. </w:t>
      </w:r>
      <w:r>
        <w:rPr>
          <w:b/>
          <w:bCs/>
          <w:color w:val="1F4E79"/>
          <w:sz w:val="24"/>
          <w:szCs w:val="24"/>
        </w:rPr>
        <w:t xml:space="preserve">Examine the causes and legal implications of winding-up of a company.</w:t>
      </w:r>
    </w:p>
    <w:p>
      <w:pPr>
        <w:spacing w:after="60" w:before="60"/>
        <w:jc w:val="both"/>
      </w:pPr>
      <w:r>
        <w:rPr>
          <w:b w:val="false"/>
          <w:bCs w:val="false"/>
          <w:sz w:val="22"/>
          <w:szCs w:val="22"/>
        </w:rPr>
        <w:t xml:space="preserve">Winding-up (also called liquidation) means bringing a company's existence to an end. The company's assets are sold, liabilities paid off, and remaining amount distributed to shareholders.</w:t>
      </w:r>
    </w:p>
    <w:p>
      <w:pPr>
        <w:pStyle w:val="Heading2"/>
        <w:spacing w:after="100" w:before="240"/>
      </w:pPr>
      <w:r>
        <w:rPr>
          <w:b/>
          <w:bCs/>
          <w:color w:val="2E75B6"/>
          <w:sz w:val="24"/>
          <w:szCs w:val="24"/>
        </w:rPr>
        <w:t xml:space="preserve">Causes / Grounds for Winding-Up</w:t>
      </w:r>
    </w:p>
    <w:p>
      <w:pPr>
        <w:pStyle w:val="ListParagraph"/>
        <w:numPr>
          <w:ilvl w:val="0"/>
          <w:numId w:val="2"/>
        </w:numPr>
        <w:spacing w:after="40" w:before="40"/>
      </w:pPr>
      <w:r>
        <w:rPr>
          <w:b/>
          <w:bCs/>
          <w:sz w:val="22"/>
          <w:szCs w:val="22"/>
        </w:rPr>
        <w:t xml:space="preserve">A: </w:t>
      </w:r>
      <w:r>
        <w:rPr>
          <w:sz w:val="22"/>
          <w:szCs w:val="22"/>
        </w:rPr>
        <w:t xml:space="preserve">Voluntary Winding-Up (by Company itself)</w:t>
      </w:r>
    </w:p>
    <w:p>
      <w:pPr>
        <w:pStyle w:val="ListParagraph"/>
        <w:numPr>
          <w:ilvl w:val="0"/>
          <w:numId w:val="3"/>
        </w:numPr>
        <w:spacing w:after="40" w:before="40"/>
      </w:pPr>
      <w:r>
        <w:rPr>
          <w:sz w:val="22"/>
          <w:szCs w:val="22"/>
        </w:rPr>
        <w:t xml:space="preserve">Members' Voluntary Winding-Up: Company is solvent. Directors declare solvency. Shareholders pass a resolution to wind up.</w:t>
      </w:r>
    </w:p>
    <w:p>
      <w:pPr>
        <w:pStyle w:val="ListParagraph"/>
        <w:numPr>
          <w:ilvl w:val="0"/>
          <w:numId w:val="3"/>
        </w:numPr>
        <w:spacing w:after="40" w:before="40"/>
      </w:pPr>
      <w:r>
        <w:rPr>
          <w:sz w:val="22"/>
          <w:szCs w:val="22"/>
        </w:rPr>
        <w:t xml:space="preserve">Creditors' Voluntary Winding-Up: Company is insolvent. Creditors are involved in the process.</w:t>
      </w:r>
    </w:p>
    <w:p>
      <w:pPr>
        <w:pStyle w:val="ListParagraph"/>
        <w:numPr>
          <w:ilvl w:val="0"/>
          <w:numId w:val="2"/>
        </w:numPr>
        <w:spacing w:after="40" w:before="40"/>
      </w:pPr>
      <w:r>
        <w:rPr>
          <w:b/>
          <w:bCs/>
          <w:sz w:val="22"/>
          <w:szCs w:val="22"/>
        </w:rPr>
        <w:t xml:space="preserve">B: </w:t>
      </w:r>
      <w:r>
        <w:rPr>
          <w:sz w:val="22"/>
          <w:szCs w:val="22"/>
        </w:rPr>
        <w:t xml:space="preserve">Compulsory Winding-Up (by NCLT Order)</w:t>
      </w:r>
    </w:p>
    <w:p>
      <w:pPr>
        <w:spacing w:after="60" w:before="60"/>
        <w:jc w:val="both"/>
      </w:pPr>
      <w:r>
        <w:rPr>
          <w:b w:val="false"/>
          <w:bCs w:val="false"/>
          <w:sz w:val="22"/>
          <w:szCs w:val="22"/>
        </w:rPr>
        <w:t xml:space="preserve">The National Company Law Tribunal (NCLT) can order winding-up if:</w:t>
      </w:r>
    </w:p>
    <w:p>
      <w:pPr>
        <w:pStyle w:val="ListParagraph"/>
        <w:numPr>
          <w:ilvl w:val="0"/>
          <w:numId w:val="3"/>
        </w:numPr>
        <w:spacing w:after="40" w:before="40"/>
      </w:pPr>
      <w:r>
        <w:rPr>
          <w:sz w:val="22"/>
          <w:szCs w:val="22"/>
        </w:rPr>
        <w:t xml:space="preserve">Company passes a special resolution requesting winding-up by court.</w:t>
      </w:r>
    </w:p>
    <w:p>
      <w:pPr>
        <w:pStyle w:val="ListParagraph"/>
        <w:numPr>
          <w:ilvl w:val="0"/>
          <w:numId w:val="3"/>
        </w:numPr>
        <w:spacing w:after="40" w:before="40"/>
      </w:pPr>
      <w:r>
        <w:rPr>
          <w:sz w:val="22"/>
          <w:szCs w:val="22"/>
        </w:rPr>
        <w:t xml:space="preserve">Company acts against India's integrity, sovereignty, or security.</w:t>
      </w:r>
    </w:p>
    <w:p>
      <w:pPr>
        <w:pStyle w:val="ListParagraph"/>
        <w:numPr>
          <w:ilvl w:val="0"/>
          <w:numId w:val="3"/>
        </w:numPr>
        <w:spacing w:after="40" w:before="40"/>
      </w:pPr>
      <w:r>
        <w:rPr>
          <w:sz w:val="22"/>
          <w:szCs w:val="22"/>
        </w:rPr>
        <w:t xml:space="preserve">Company fails to file financial statements for 5 consecutive years.</w:t>
      </w:r>
    </w:p>
    <w:p>
      <w:pPr>
        <w:pStyle w:val="ListParagraph"/>
        <w:numPr>
          <w:ilvl w:val="0"/>
          <w:numId w:val="3"/>
        </w:numPr>
        <w:spacing w:after="40" w:before="40"/>
      </w:pPr>
      <w:r>
        <w:rPr>
          <w:sz w:val="22"/>
          <w:szCs w:val="22"/>
        </w:rPr>
        <w:t xml:space="preserve">Company is unable to pay its debts (insolvent).</w:t>
      </w:r>
    </w:p>
    <w:p>
      <w:pPr>
        <w:pStyle w:val="ListParagraph"/>
        <w:numPr>
          <w:ilvl w:val="0"/>
          <w:numId w:val="3"/>
        </w:numPr>
        <w:spacing w:after="40" w:before="40"/>
      </w:pPr>
      <w:r>
        <w:rPr>
          <w:sz w:val="22"/>
          <w:szCs w:val="22"/>
        </w:rPr>
        <w:t xml:space="preserve">Company is carrying on fraudulent activities.</w:t>
      </w:r>
    </w:p>
    <w:p>
      <w:pPr>
        <w:pStyle w:val="ListParagraph"/>
        <w:numPr>
          <w:ilvl w:val="0"/>
          <w:numId w:val="3"/>
        </w:numPr>
        <w:spacing w:after="40" w:before="40"/>
      </w:pPr>
      <w:r>
        <w:rPr>
          <w:sz w:val="22"/>
          <w:szCs w:val="22"/>
        </w:rPr>
        <w:t xml:space="preserve">NCLT finds it just and equitable to wind up.</w:t>
      </w:r>
    </w:p>
    <w:p>
      <w:pPr>
        <w:pStyle w:val="Heading2"/>
        <w:spacing w:after="100" w:before="240"/>
      </w:pPr>
      <w:r>
        <w:rPr>
          <w:b/>
          <w:bCs/>
          <w:color w:val="2E75B6"/>
          <w:sz w:val="24"/>
          <w:szCs w:val="24"/>
        </w:rPr>
        <w:t xml:space="preserve">Legal Implications of Winding-Up</w:t>
      </w:r>
    </w:p>
    <w:p>
      <w:pPr>
        <w:pStyle w:val="ListParagraph"/>
        <w:numPr>
          <w:ilvl w:val="0"/>
          <w:numId w:val="3"/>
        </w:numPr>
        <w:spacing w:after="40" w:before="40"/>
      </w:pPr>
      <w:r>
        <w:rPr>
          <w:sz w:val="22"/>
          <w:szCs w:val="22"/>
        </w:rPr>
        <w:t xml:space="preserve">Legal Existence Ends: Company ceases to exist as a legal person once winding-up is complete.</w:t>
      </w:r>
    </w:p>
    <w:p>
      <w:pPr>
        <w:pStyle w:val="ListParagraph"/>
        <w:numPr>
          <w:ilvl w:val="0"/>
          <w:numId w:val="3"/>
        </w:numPr>
        <w:spacing w:after="40" w:before="40"/>
      </w:pPr>
      <w:r>
        <w:rPr>
          <w:sz w:val="22"/>
          <w:szCs w:val="22"/>
        </w:rPr>
        <w:t xml:space="preserve">Moratorium on Legal Proceedings: No suits can be filed against the company without NCLT permission.</w:t>
      </w:r>
    </w:p>
    <w:p>
      <w:pPr>
        <w:pStyle w:val="ListParagraph"/>
        <w:numPr>
          <w:ilvl w:val="0"/>
          <w:numId w:val="3"/>
        </w:numPr>
        <w:spacing w:after="40" w:before="40"/>
      </w:pPr>
      <w:r>
        <w:rPr>
          <w:sz w:val="22"/>
          <w:szCs w:val="22"/>
        </w:rPr>
        <w:t xml:space="preserve">Liquidator Appointed: A liquidator takes over management to sell assets and pay liabilities.</w:t>
      </w:r>
    </w:p>
    <w:p>
      <w:pPr>
        <w:pStyle w:val="ListParagraph"/>
        <w:numPr>
          <w:ilvl w:val="0"/>
          <w:numId w:val="3"/>
        </w:numPr>
        <w:spacing w:after="40" w:before="40"/>
      </w:pPr>
      <w:r>
        <w:rPr>
          <w:sz w:val="22"/>
          <w:szCs w:val="22"/>
        </w:rPr>
        <w:t xml:space="preserve">Priority of Payment: Secured creditors → Unsecured creditors → Preference shareholders → Equity shareholders.</w:t>
      </w:r>
    </w:p>
    <w:p>
      <w:pPr>
        <w:pStyle w:val="ListParagraph"/>
        <w:numPr>
          <w:ilvl w:val="0"/>
          <w:numId w:val="3"/>
        </w:numPr>
        <w:spacing w:after="40" w:before="40"/>
      </w:pPr>
      <w:r>
        <w:rPr>
          <w:sz w:val="22"/>
          <w:szCs w:val="22"/>
        </w:rPr>
        <w:t xml:space="preserve">Contracts Terminated: Most contractual obligations end when winding-up begins.</w:t>
      </w:r>
    </w:p>
    <w:p>
      <w:pPr>
        <w:pStyle w:val="ListParagraph"/>
        <w:numPr>
          <w:ilvl w:val="0"/>
          <w:numId w:val="3"/>
        </w:numPr>
        <w:spacing w:after="40" w:before="40"/>
      </w:pPr>
      <w:r>
        <w:rPr>
          <w:sz w:val="22"/>
          <w:szCs w:val="22"/>
        </w:rPr>
        <w:t xml:space="preserve">Directors Lose Powers: Board powers transfer to the Liquidator.</w:t>
      </w:r>
    </w:p>
    <w:p>
      <w:pPr>
        <w:pStyle w:val="ListParagraph"/>
        <w:numPr>
          <w:ilvl w:val="0"/>
          <w:numId w:val="3"/>
        </w:numPr>
        <w:spacing w:after="40" w:before="40"/>
      </w:pPr>
      <w:r>
        <w:rPr>
          <w:sz w:val="22"/>
          <w:szCs w:val="22"/>
        </w:rPr>
        <w:t xml:space="preserve">Name Struck Off: Company's name is removed from the Register of Companies.</w:t>
      </w:r>
    </w:p>
    <w:p>
      <w:pPr>
        <w:spacing w:after="60" w:before="60"/>
      </w:pPr>
      <w:r>
        <w:rPr>
          <w:i/>
          <w:iCs/>
          <w:color w:val="833C00"/>
          <w:sz w:val="22"/>
          <w:szCs w:val="22"/>
        </w:rPr>
        <w:t xml:space="preserve">📝 Example: Kingfisher Airlines was wound up after being unable to pay debts to banks, employees, and creditors. Its assets were sold to recover money.</w:t>
      </w:r>
    </w:p>
    <w:p>
      <w:r>
        <w:br w:type="page"/>
      </w:r>
    </w:p>
    <w:p>
      <w:pPr>
        <w:pBdr>
          <w:bottom w:val="single" w:color="2E75B6" w:sz="4" w:space="1"/>
        </w:pBdr>
        <w:spacing w:after="100" w:before="280"/>
      </w:pPr>
      <w:r>
        <w:rPr>
          <w:b/>
          <w:bCs/>
          <w:color w:val="C00000"/>
          <w:sz w:val="24"/>
          <w:szCs w:val="24"/>
        </w:rPr>
        <w:t xml:space="preserve">Q16. </w:t>
      </w:r>
      <w:r>
        <w:rPr>
          <w:b/>
          <w:bCs/>
          <w:color w:val="1F4E79"/>
          <w:sz w:val="24"/>
          <w:szCs w:val="24"/>
        </w:rPr>
        <w:t xml:space="preserve">Critically evaluate the legal provisions relating to the removal or change of auditors.</w:t>
      </w:r>
    </w:p>
    <w:p>
      <w:pPr>
        <w:spacing w:after="60" w:before="60"/>
        <w:jc w:val="both"/>
      </w:pPr>
      <w:r>
        <w:rPr>
          <w:b w:val="false"/>
          <w:bCs w:val="false"/>
          <w:sz w:val="22"/>
          <w:szCs w:val="22"/>
        </w:rPr>
        <w:t xml:space="preserve">The removal/change of auditors involves specific legal provisions under the Companies Act, 2013 to maintain auditor independence and prevent companies from dismissing auditors who find fraud.</w:t>
      </w:r>
    </w:p>
    <w:p>
      <w:pPr>
        <w:pStyle w:val="Heading2"/>
        <w:spacing w:after="100" w:before="240"/>
      </w:pPr>
      <w:r>
        <w:rPr>
          <w:b/>
          <w:bCs/>
          <w:color w:val="2E75B6"/>
          <w:sz w:val="24"/>
          <w:szCs w:val="24"/>
        </w:rPr>
        <w:t xml:space="preserve">Removal of Auditor (Section 140)</w:t>
      </w:r>
    </w:p>
    <w:p>
      <w:pPr>
        <w:pStyle w:val="ListParagraph"/>
        <w:numPr>
          <w:ilvl w:val="0"/>
          <w:numId w:val="3"/>
        </w:numPr>
        <w:spacing w:after="40" w:before="40"/>
      </w:pPr>
      <w:r>
        <w:rPr>
          <w:sz w:val="22"/>
          <w:szCs w:val="22"/>
        </w:rPr>
        <w:t xml:space="preserve">An auditor can be removed BEFORE the expiry of his term ONLY by the company in a General Meeting.</w:t>
      </w:r>
    </w:p>
    <w:p>
      <w:pPr>
        <w:pStyle w:val="ListParagraph"/>
        <w:numPr>
          <w:ilvl w:val="0"/>
          <w:numId w:val="3"/>
        </w:numPr>
        <w:spacing w:after="40" w:before="40"/>
      </w:pPr>
      <w:r>
        <w:rPr>
          <w:sz w:val="22"/>
          <w:szCs w:val="22"/>
        </w:rPr>
        <w:t xml:space="preserve">Prior approval of the Central Government must be obtained before the General Meeting.</w:t>
      </w:r>
    </w:p>
    <w:p>
      <w:pPr>
        <w:pStyle w:val="ListParagraph"/>
        <w:numPr>
          <w:ilvl w:val="0"/>
          <w:numId w:val="3"/>
        </w:numPr>
        <w:spacing w:after="40" w:before="40"/>
      </w:pPr>
      <w:r>
        <w:rPr>
          <w:sz w:val="22"/>
          <w:szCs w:val="22"/>
        </w:rPr>
        <w:t xml:space="preserve">Special Notice (14 days' notice) must be given for any resolution to remove the auditor.</w:t>
      </w:r>
    </w:p>
    <w:p>
      <w:pPr>
        <w:pStyle w:val="ListParagraph"/>
        <w:numPr>
          <w:ilvl w:val="0"/>
          <w:numId w:val="3"/>
        </w:numPr>
        <w:spacing w:after="40" w:before="40"/>
      </w:pPr>
      <w:r>
        <w:rPr>
          <w:sz w:val="22"/>
          <w:szCs w:val="22"/>
        </w:rPr>
        <w:t xml:space="preserve">The auditor being removed has the right to make representations and be heard.</w:t>
      </w:r>
    </w:p>
    <w:p>
      <w:pPr>
        <w:pStyle w:val="ListParagraph"/>
        <w:numPr>
          <w:ilvl w:val="0"/>
          <w:numId w:val="3"/>
        </w:numPr>
        <w:spacing w:after="40" w:before="40"/>
      </w:pPr>
      <w:r>
        <w:rPr>
          <w:sz w:val="22"/>
          <w:szCs w:val="22"/>
        </w:rPr>
        <w:t xml:space="preserve">The auditor can also resign by filing a form with the ROC and stating reasons.</w:t>
      </w:r>
    </w:p>
    <w:p>
      <w:pPr>
        <w:pStyle w:val="Heading2"/>
        <w:spacing w:after="100" w:before="240"/>
      </w:pPr>
      <w:r>
        <w:rPr>
          <w:b/>
          <w:bCs/>
          <w:color w:val="2E75B6"/>
          <w:sz w:val="24"/>
          <w:szCs w:val="24"/>
        </w:rPr>
        <w:t xml:space="preserve">Rotation of Auditors (Section 139)</w:t>
      </w:r>
    </w:p>
    <w:p>
      <w:pPr>
        <w:pStyle w:val="ListParagraph"/>
        <w:numPr>
          <w:ilvl w:val="0"/>
          <w:numId w:val="3"/>
        </w:numPr>
        <w:spacing w:after="40" w:before="40"/>
      </w:pPr>
      <w:r>
        <w:rPr>
          <w:sz w:val="22"/>
          <w:szCs w:val="22"/>
        </w:rPr>
        <w:t xml:space="preserve">Listed companies and certain other companies must rotate their auditors.</w:t>
      </w:r>
    </w:p>
    <w:p>
      <w:pPr>
        <w:pStyle w:val="ListParagraph"/>
        <w:numPr>
          <w:ilvl w:val="0"/>
          <w:numId w:val="3"/>
        </w:numPr>
        <w:spacing w:after="40" w:before="40"/>
      </w:pPr>
      <w:r>
        <w:rPr>
          <w:sz w:val="22"/>
          <w:szCs w:val="22"/>
        </w:rPr>
        <w:t xml:space="preserve">An individual auditor can audit for max 5 consecutive years.</w:t>
      </w:r>
    </w:p>
    <w:p>
      <w:pPr>
        <w:pStyle w:val="ListParagraph"/>
        <w:numPr>
          <w:ilvl w:val="0"/>
          <w:numId w:val="3"/>
        </w:numPr>
        <w:spacing w:after="40" w:before="40"/>
      </w:pPr>
      <w:r>
        <w:rPr>
          <w:sz w:val="22"/>
          <w:szCs w:val="22"/>
        </w:rPr>
        <w:t xml:space="preserve">An audit firm can audit for max 10 consecutive years.</w:t>
      </w:r>
    </w:p>
    <w:p>
      <w:pPr>
        <w:pStyle w:val="ListParagraph"/>
        <w:numPr>
          <w:ilvl w:val="0"/>
          <w:numId w:val="3"/>
        </w:numPr>
        <w:spacing w:after="40" w:before="40"/>
      </w:pPr>
      <w:r>
        <w:rPr>
          <w:sz w:val="22"/>
          <w:szCs w:val="22"/>
        </w:rPr>
        <w:t xml:space="preserve">After the maximum term, a cooling-off period applies before reappointment.</w:t>
      </w:r>
    </w:p>
    <w:p>
      <w:pPr>
        <w:pStyle w:val="Heading2"/>
        <w:spacing w:after="100" w:before="240"/>
      </w:pPr>
      <w:r>
        <w:rPr>
          <w:b/>
          <w:bCs/>
          <w:color w:val="2E75B6"/>
          <w:sz w:val="24"/>
          <w:szCs w:val="24"/>
        </w:rPr>
        <w:t xml:space="preserve">Filling Casual Vacancy</w:t>
      </w:r>
    </w:p>
    <w:p>
      <w:pPr>
        <w:pStyle w:val="ListParagraph"/>
        <w:numPr>
          <w:ilvl w:val="0"/>
          <w:numId w:val="3"/>
        </w:numPr>
        <w:spacing w:after="40" w:before="40"/>
      </w:pPr>
      <w:r>
        <w:rPr>
          <w:sz w:val="22"/>
          <w:szCs w:val="22"/>
        </w:rPr>
        <w:t xml:space="preserve">If an auditor resigns or dies during his term, the Board fills the vacancy within 30 days.</w:t>
      </w:r>
    </w:p>
    <w:p>
      <w:pPr>
        <w:pStyle w:val="ListParagraph"/>
        <w:numPr>
          <w:ilvl w:val="0"/>
          <w:numId w:val="3"/>
        </w:numPr>
        <w:spacing w:after="40" w:before="40"/>
      </w:pPr>
      <w:r>
        <w:rPr>
          <w:sz w:val="22"/>
          <w:szCs w:val="22"/>
        </w:rPr>
        <w:t xml:space="preserve">Auditor appointed to fill casual vacancy holds office until end of the next AGM.</w:t>
      </w:r>
    </w:p>
    <w:p>
      <w:pPr>
        <w:pStyle w:val="Heading2"/>
        <w:spacing w:after="100" w:before="240"/>
      </w:pPr>
      <w:r>
        <w:rPr>
          <w:b/>
          <w:bCs/>
          <w:color w:val="2E75B6"/>
          <w:sz w:val="24"/>
          <w:szCs w:val="24"/>
        </w:rPr>
        <w:t xml:space="preserve">Critical Evaluation</w:t>
      </w:r>
    </w:p>
    <w:p>
      <w:pPr>
        <w:pStyle w:val="ListParagraph"/>
        <w:numPr>
          <w:ilvl w:val="0"/>
          <w:numId w:val="3"/>
        </w:numPr>
        <w:spacing w:after="40" w:before="40"/>
      </w:pPr>
      <w:r>
        <w:rPr>
          <w:sz w:val="22"/>
          <w:szCs w:val="22"/>
        </w:rPr>
        <w:t xml:space="preserve">STRENGTH: The requirement of Central Government approval prevents companies from removing honest auditors who expose fraud.</w:t>
      </w:r>
    </w:p>
    <w:p>
      <w:pPr>
        <w:pStyle w:val="ListParagraph"/>
        <w:numPr>
          <w:ilvl w:val="0"/>
          <w:numId w:val="3"/>
        </w:numPr>
        <w:spacing w:after="40" w:before="40"/>
      </w:pPr>
      <w:r>
        <w:rPr>
          <w:sz w:val="22"/>
          <w:szCs w:val="22"/>
        </w:rPr>
        <w:t xml:space="preserve">STRENGTH: Auditor rotation ensures fresh perspective and reduces 'familiarity threat' (where auditors become too friendly with management).</w:t>
      </w:r>
    </w:p>
    <w:p>
      <w:pPr>
        <w:pStyle w:val="ListParagraph"/>
        <w:numPr>
          <w:ilvl w:val="0"/>
          <w:numId w:val="3"/>
        </w:numPr>
        <w:spacing w:after="40" w:before="40"/>
      </w:pPr>
      <w:r>
        <w:rPr>
          <w:sz w:val="22"/>
          <w:szCs w:val="22"/>
        </w:rPr>
        <w:t xml:space="preserve">WEAKNESS: The rotation requirement increases costs as new auditors need time to understand the company's complexities.</w:t>
      </w:r>
    </w:p>
    <w:p>
      <w:pPr>
        <w:pStyle w:val="ListParagraph"/>
        <w:numPr>
          <w:ilvl w:val="0"/>
          <w:numId w:val="3"/>
        </w:numPr>
        <w:spacing w:after="40" w:before="40"/>
      </w:pPr>
      <w:r>
        <w:rPr>
          <w:sz w:val="22"/>
          <w:szCs w:val="22"/>
        </w:rPr>
        <w:t xml:space="preserve">WEAKNESS: Small companies may find it difficult to find qualified auditors willing to rotate frequently.</w:t>
      </w:r>
    </w:p>
    <w:p>
      <w:pPr>
        <w:pStyle w:val="ListParagraph"/>
        <w:numPr>
          <w:ilvl w:val="0"/>
          <w:numId w:val="3"/>
        </w:numPr>
        <w:spacing w:after="40" w:before="40"/>
      </w:pPr>
      <w:r>
        <w:rPr>
          <w:sz w:val="22"/>
          <w:szCs w:val="22"/>
        </w:rPr>
        <w:t xml:space="preserve">OVERALL: The provisions strike a good balance between auditor independence and practical business needs.</w:t>
      </w:r>
    </w:p>
    <w:p>
      <w:pPr>
        <w:spacing w:after="60" w:before="60"/>
      </w:pPr>
      <w:r>
        <w:rPr>
          <w:i/>
          <w:iCs/>
          <w:color w:val="375623"/>
          <w:sz w:val="22"/>
          <w:szCs w:val="22"/>
        </w:rPr>
        <w:t xml:space="preserve">💡 Simple Tip: Key principle: Auditor independence is sacrosanct. Provisions are designed to prevent auditors from being 'bought' or pressured by management.</w:t>
      </w:r>
    </w:p>
    <w:p>
      <w:r>
        <w:br w:type="page"/>
      </w:r>
    </w:p>
    <w:p>
      <w:pPr>
        <w:pStyle w:val="Heading1"/>
        <w:spacing w:after="120" w:before="300"/>
      </w:pPr>
      <w:r>
        <w:rPr>
          <w:b/>
          <w:bCs/>
          <w:color w:val="1F4E79"/>
          <w:sz w:val="28"/>
          <w:szCs w:val="28"/>
        </w:rPr>
        <w:t xml:space="preserve">MODULE 3: Sale of Goods Act, 1930</w:t>
      </w:r>
    </w:p>
    <w:p>
      <w:pPr>
        <w:pBdr>
          <w:bottom w:val="single" w:color="2E75B6" w:sz="4" w:space="1"/>
        </w:pBdr>
        <w:spacing w:after="100" w:before="280"/>
      </w:pPr>
      <w:r>
        <w:rPr>
          <w:b/>
          <w:bCs/>
          <w:color w:val="C00000"/>
          <w:sz w:val="24"/>
          <w:szCs w:val="24"/>
        </w:rPr>
        <w:t xml:space="preserve">Q17. </w:t>
      </w:r>
      <w:r>
        <w:rPr>
          <w:b/>
          <w:bCs/>
          <w:color w:val="1F4E79"/>
          <w:sz w:val="24"/>
          <w:szCs w:val="24"/>
        </w:rPr>
        <w:t xml:space="preserve">Discuss the difference between conditions and warranties with suitable examples under the Sale of Goods Act, 1930.</w:t>
      </w:r>
    </w:p>
    <w:p>
      <w:pPr>
        <w:spacing w:after="60" w:before="60"/>
        <w:jc w:val="both"/>
      </w:pPr>
      <w:r>
        <w:rPr>
          <w:b w:val="false"/>
          <w:bCs w:val="false"/>
          <w:sz w:val="22"/>
          <w:szCs w:val="22"/>
        </w:rPr>
        <w:t xml:space="preserve">In a contract of sale, the seller and buyer make certain statements/promises about the goods. These statements (called 'stipulations') may be Conditions or Warranties.</w:t>
      </w:r>
    </w:p>
    <w:p>
      <w:pPr>
        <w:pStyle w:val="Heading2"/>
        <w:spacing w:after="100" w:before="240"/>
      </w:pPr>
      <w:r>
        <w:rPr>
          <w:b/>
          <w:bCs/>
          <w:color w:val="2E75B6"/>
          <w:sz w:val="24"/>
          <w:szCs w:val="24"/>
        </w:rPr>
        <w:t xml:space="preserve">CONDITION [Section 12(2)]</w:t>
      </w:r>
    </w:p>
    <w:p>
      <w:pPr>
        <w:spacing w:after="60" w:before="60"/>
        <w:jc w:val="both"/>
      </w:pPr>
      <w:r>
        <w:rPr>
          <w:b w:val="false"/>
          <w:bCs w:val="false"/>
          <w:sz w:val="22"/>
          <w:szCs w:val="22"/>
        </w:rPr>
        <w:t xml:space="preserve">A condition is a stipulation that is ESSENTIAL to the main purpose of the contract. Breach of condition gives the aggrieved party the right to REJECT the goods and TERMINATE the contract, AND claim damages.</w:t>
      </w:r>
    </w:p>
    <w:p>
      <w:pPr>
        <w:spacing w:after="60" w:before="60"/>
      </w:pPr>
      <w:r>
        <w:rPr>
          <w:i/>
          <w:iCs/>
          <w:color w:val="833C00"/>
          <w:sz w:val="22"/>
          <w:szCs w:val="22"/>
        </w:rPr>
        <w:t xml:space="preserve">📝 Example: You order a 'Samsung Galaxy S24 smartphone'. But seller delivers a Redmi phone. This is a breach of condition (description), so you can return the phone and cancel the contract.</w:t>
      </w:r>
    </w:p>
    <w:p>
      <w:pPr>
        <w:pStyle w:val="Heading2"/>
        <w:spacing w:after="100" w:before="240"/>
      </w:pPr>
      <w:r>
        <w:rPr>
          <w:b/>
          <w:bCs/>
          <w:color w:val="2E75B6"/>
          <w:sz w:val="24"/>
          <w:szCs w:val="24"/>
        </w:rPr>
        <w:t xml:space="preserve">WARRANTY [Section 12(3)]</w:t>
      </w:r>
    </w:p>
    <w:p>
      <w:pPr>
        <w:spacing w:after="60" w:before="60"/>
        <w:jc w:val="both"/>
      </w:pPr>
      <w:r>
        <w:rPr>
          <w:b w:val="false"/>
          <w:bCs w:val="false"/>
          <w:sz w:val="22"/>
          <w:szCs w:val="22"/>
        </w:rPr>
        <w:t xml:space="preserve">A warranty is a stipulation COLLATERAL (secondary) to the main purpose. Breach of warranty gives only the right to CLAIM DAMAGES — NOT the right to reject goods or cancel contract.</w:t>
      </w:r>
    </w:p>
    <w:p>
      <w:pPr>
        <w:spacing w:after="60" w:before="60"/>
      </w:pPr>
      <w:r>
        <w:rPr>
          <w:i/>
          <w:iCs/>
          <w:color w:val="833C00"/>
          <w:sz w:val="22"/>
          <w:szCs w:val="22"/>
        </w:rPr>
        <w:t xml:space="preserve">📝 Example: You buy a car. Seller promises it comes with a 2-year free service warranty. If seller doesn't give free service, you can claim damages but cannot return the car.</w:t>
      </w:r>
    </w:p>
    <w:p>
      <w:pPr>
        <w:pStyle w:val="Heading2"/>
        <w:spacing w:after="100" w:before="240"/>
      </w:pPr>
      <w:r>
        <w:rPr>
          <w:b/>
          <w:bCs/>
          <w:color w:val="2E75B6"/>
          <w:sz w:val="24"/>
          <w:szCs w:val="24"/>
        </w:rPr>
        <w:t xml:space="preserve">Key Differences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CONDITION</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WARRANTY</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Essential to main purpose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Collateral/secondary to main purpose</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Breach → Can reject goods + cancel + damages</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Breach → Can only claim damages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More serious stipulation</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Less serious stipulation</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Example: Wrong goods delivered</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Example: Promised free service not given</w:t>
            </w:r>
          </w:p>
        </w:tc>
      </w:tr>
    </w:tbl>
    <w:p>
      <w:pPr>
        <w:spacing w:after="60" w:before="60"/>
        <w:jc w:val="both"/>
      </w:pPr>
      <w:r>
        <w:rPr>
          <w:b w:val="false"/>
          <w:bCs w:val="false"/>
          <w:sz w:val="22"/>
          <w:szCs w:val="22"/>
        </w:rPr>
        <w:t xml:space="preserve"/>
      </w:r>
    </w:p>
    <w:p>
      <w:pPr>
        <w:pStyle w:val="Heading2"/>
        <w:spacing w:after="100" w:before="240"/>
      </w:pPr>
      <w:r>
        <w:rPr>
          <w:b/>
          <w:bCs/>
          <w:color w:val="2E75B6"/>
          <w:sz w:val="24"/>
          <w:szCs w:val="24"/>
        </w:rPr>
        <w:t xml:space="preserve">When Condition is Treated as Warranty</w:t>
      </w:r>
    </w:p>
    <w:p>
      <w:pPr>
        <w:pStyle w:val="ListParagraph"/>
        <w:numPr>
          <w:ilvl w:val="0"/>
          <w:numId w:val="3"/>
        </w:numPr>
        <w:spacing w:after="40" w:before="40"/>
      </w:pPr>
      <w:r>
        <w:rPr>
          <w:sz w:val="22"/>
          <w:szCs w:val="22"/>
        </w:rPr>
        <w:t xml:space="preserve">When the buyer waives (gives up) the condition voluntarily.</w:t>
      </w:r>
    </w:p>
    <w:p>
      <w:pPr>
        <w:pStyle w:val="ListParagraph"/>
        <w:numPr>
          <w:ilvl w:val="0"/>
          <w:numId w:val="3"/>
        </w:numPr>
        <w:spacing w:after="40" w:before="40"/>
      </w:pPr>
      <w:r>
        <w:rPr>
          <w:sz w:val="22"/>
          <w:szCs w:val="22"/>
        </w:rPr>
        <w:t xml:space="preserve">When the buyer accepts the goods even after knowing the condition is breached.</w:t>
      </w:r>
    </w:p>
    <w:p>
      <w:pPr>
        <w:pStyle w:val="ListParagraph"/>
        <w:numPr>
          <w:ilvl w:val="0"/>
          <w:numId w:val="3"/>
        </w:numPr>
        <w:spacing w:after="40" w:before="40"/>
      </w:pPr>
      <w:r>
        <w:rPr>
          <w:sz w:val="22"/>
          <w:szCs w:val="22"/>
        </w:rPr>
        <w:t xml:space="preserve">When the contract is not severable and buyer has already accepted part of the goods.</w:t>
      </w:r>
    </w:p>
    <w:p>
      <w:pPr>
        <w:pStyle w:val="Heading2"/>
        <w:spacing w:after="100" w:before="240"/>
      </w:pPr>
      <w:r>
        <w:rPr>
          <w:b/>
          <w:bCs/>
          <w:color w:val="2E75B6"/>
          <w:sz w:val="24"/>
          <w:szCs w:val="24"/>
        </w:rPr>
        <w:t xml:space="preserve">Implied Conditions in Every Sale Contract</w:t>
      </w:r>
    </w:p>
    <w:p>
      <w:pPr>
        <w:pStyle w:val="ListParagraph"/>
        <w:numPr>
          <w:ilvl w:val="0"/>
          <w:numId w:val="3"/>
        </w:numPr>
        <w:spacing w:after="40" w:before="40"/>
      </w:pPr>
      <w:r>
        <w:rPr>
          <w:sz w:val="22"/>
          <w:szCs w:val="22"/>
        </w:rPr>
        <w:t xml:space="preserve">Title Condition: Seller must have the right to sell.</w:t>
      </w:r>
    </w:p>
    <w:p>
      <w:pPr>
        <w:pStyle w:val="ListParagraph"/>
        <w:numPr>
          <w:ilvl w:val="0"/>
          <w:numId w:val="3"/>
        </w:numPr>
        <w:spacing w:after="40" w:before="40"/>
      </w:pPr>
      <w:r>
        <w:rPr>
          <w:sz w:val="22"/>
          <w:szCs w:val="22"/>
        </w:rPr>
        <w:t xml:space="preserve">Description Condition: Goods must match the description.</w:t>
      </w:r>
    </w:p>
    <w:p>
      <w:pPr>
        <w:pStyle w:val="ListParagraph"/>
        <w:numPr>
          <w:ilvl w:val="0"/>
          <w:numId w:val="3"/>
        </w:numPr>
        <w:spacing w:after="40" w:before="40"/>
      </w:pPr>
      <w:r>
        <w:rPr>
          <w:sz w:val="22"/>
          <w:szCs w:val="22"/>
        </w:rPr>
        <w:t xml:space="preserve">Sample Condition: Goods must match the sample shown.</w:t>
      </w:r>
    </w:p>
    <w:p>
      <w:pPr>
        <w:pStyle w:val="ListParagraph"/>
        <w:numPr>
          <w:ilvl w:val="0"/>
          <w:numId w:val="3"/>
        </w:numPr>
        <w:spacing w:after="40" w:before="40"/>
      </w:pPr>
      <w:r>
        <w:rPr>
          <w:sz w:val="22"/>
          <w:szCs w:val="22"/>
        </w:rPr>
        <w:t xml:space="preserve">Quality/Fitness Condition: Goods fit for specific purpose disclosed by buyer.</w:t>
      </w:r>
    </w:p>
    <w:p>
      <w:pPr>
        <w:pStyle w:val="ListParagraph"/>
        <w:numPr>
          <w:ilvl w:val="0"/>
          <w:numId w:val="3"/>
        </w:numPr>
        <w:spacing w:after="40" w:before="40"/>
      </w:pPr>
      <w:r>
        <w:rPr>
          <w:sz w:val="22"/>
          <w:szCs w:val="22"/>
        </w:rPr>
        <w:t xml:space="preserve">Merchantable Quality: Goods fit for general commercial use.</w:t>
      </w:r>
    </w:p>
    <w:p>
      <w:pPr>
        <w:pStyle w:val="Heading2"/>
        <w:spacing w:after="100" w:before="240"/>
      </w:pPr>
      <w:r>
        <w:rPr>
          <w:b/>
          <w:bCs/>
          <w:color w:val="2E75B6"/>
          <w:sz w:val="24"/>
          <w:szCs w:val="24"/>
        </w:rPr>
        <w:t xml:space="preserve">Implied Warranties in Every Sale Contract</w:t>
      </w:r>
    </w:p>
    <w:p>
      <w:pPr>
        <w:pStyle w:val="ListParagraph"/>
        <w:numPr>
          <w:ilvl w:val="0"/>
          <w:numId w:val="3"/>
        </w:numPr>
        <w:spacing w:after="40" w:before="40"/>
      </w:pPr>
      <w:r>
        <w:rPr>
          <w:sz w:val="22"/>
          <w:szCs w:val="22"/>
        </w:rPr>
        <w:t xml:space="preserve">Warranty of Quiet Possession: Buyer can use goods without disturbance.</w:t>
      </w:r>
    </w:p>
    <w:p>
      <w:pPr>
        <w:pStyle w:val="ListParagraph"/>
        <w:numPr>
          <w:ilvl w:val="0"/>
          <w:numId w:val="3"/>
        </w:numPr>
        <w:spacing w:after="40" w:before="40"/>
      </w:pPr>
      <w:r>
        <w:rPr>
          <w:sz w:val="22"/>
          <w:szCs w:val="22"/>
        </w:rPr>
        <w:t xml:space="preserve">Warranty of Freedom from Encumbrance: Goods are free from third-party claims.</w:t>
      </w:r>
    </w:p>
    <w:p>
      <w:pPr>
        <w:pStyle w:val="ListParagraph"/>
        <w:numPr>
          <w:ilvl w:val="0"/>
          <w:numId w:val="3"/>
        </w:numPr>
        <w:spacing w:after="40" w:before="40"/>
      </w:pPr>
      <w:r>
        <w:rPr>
          <w:sz w:val="22"/>
          <w:szCs w:val="22"/>
        </w:rPr>
        <w:t xml:space="preserve">Warranty for Dangerous Goods: Seller must warn buyer about dangerous nature of goods.</w:t>
      </w:r>
    </w:p>
    <w:p>
      <w:r>
        <w:br w:type="page"/>
      </w:r>
    </w:p>
    <w:p>
      <w:pPr>
        <w:pBdr>
          <w:bottom w:val="single" w:color="2E75B6" w:sz="4" w:space="1"/>
        </w:pBdr>
        <w:spacing w:after="100" w:before="280"/>
      </w:pPr>
      <w:r>
        <w:rPr>
          <w:b/>
          <w:bCs/>
          <w:color w:val="C00000"/>
          <w:sz w:val="24"/>
          <w:szCs w:val="24"/>
        </w:rPr>
        <w:t xml:space="preserve">Q18. </w:t>
      </w:r>
      <w:r>
        <w:rPr>
          <w:b/>
          <w:bCs/>
          <w:color w:val="1F4E79"/>
          <w:sz w:val="24"/>
          <w:szCs w:val="24"/>
        </w:rPr>
        <w:t xml:space="preserve">Explain how the rules relating to the performance of a contract of sale apply when a buyer refuses to accept goods delivered by the seller.</w:t>
      </w:r>
    </w:p>
    <w:p>
      <w:pPr>
        <w:spacing w:after="60" w:before="60"/>
        <w:jc w:val="both"/>
      </w:pPr>
      <w:r>
        <w:rPr>
          <w:b w:val="false"/>
          <w:bCs w:val="false"/>
          <w:sz w:val="22"/>
          <w:szCs w:val="22"/>
        </w:rPr>
        <w:t xml:space="preserve">The primary duty of the seller is to DELIVER the goods, and the duty of the buyer is to ACCEPT and PAY for them. When a buyer refuses to accept goods, specific legal rules apply.</w:t>
      </w:r>
    </w:p>
    <w:p>
      <w:pPr>
        <w:pStyle w:val="Heading2"/>
        <w:spacing w:after="100" w:before="240"/>
      </w:pPr>
      <w:r>
        <w:rPr>
          <w:b/>
          <w:bCs/>
          <w:color w:val="2E75B6"/>
          <w:sz w:val="24"/>
          <w:szCs w:val="24"/>
        </w:rPr>
        <w:t xml:space="preserve">What is Delivery?</w:t>
      </w:r>
    </w:p>
    <w:p>
      <w:pPr>
        <w:spacing w:after="60" w:before="60"/>
        <w:jc w:val="both"/>
      </w:pPr>
      <w:r>
        <w:rPr>
          <w:b w:val="false"/>
          <w:bCs w:val="false"/>
          <w:sz w:val="22"/>
          <w:szCs w:val="22"/>
        </w:rPr>
        <w:t xml:space="preserve">Delivery = Voluntary transfer of possession of goods from seller to buyer. Types:</w:t>
      </w:r>
    </w:p>
    <w:p>
      <w:pPr>
        <w:pStyle w:val="ListParagraph"/>
        <w:numPr>
          <w:ilvl w:val="0"/>
          <w:numId w:val="3"/>
        </w:numPr>
        <w:spacing w:after="40" w:before="40"/>
      </w:pPr>
      <w:r>
        <w:rPr>
          <w:sz w:val="22"/>
          <w:szCs w:val="22"/>
        </w:rPr>
        <w:t xml:space="preserve">Actual/Physical Delivery: Goods physically handed over to buyer.</w:t>
      </w:r>
    </w:p>
    <w:p>
      <w:pPr>
        <w:pStyle w:val="ListParagraph"/>
        <w:numPr>
          <w:ilvl w:val="0"/>
          <w:numId w:val="3"/>
        </w:numPr>
        <w:spacing w:after="40" w:before="40"/>
      </w:pPr>
      <w:r>
        <w:rPr>
          <w:sz w:val="22"/>
          <w:szCs w:val="22"/>
        </w:rPr>
        <w:t xml:space="preserve">Constructive Delivery: Seller holds goods on buyer's behalf (e.g., seller becomes bailee for buyer).</w:t>
      </w:r>
    </w:p>
    <w:p>
      <w:pPr>
        <w:pStyle w:val="ListParagraph"/>
        <w:numPr>
          <w:ilvl w:val="0"/>
          <w:numId w:val="3"/>
        </w:numPr>
        <w:spacing w:after="40" w:before="40"/>
      </w:pPr>
      <w:r>
        <w:rPr>
          <w:sz w:val="22"/>
          <w:szCs w:val="22"/>
        </w:rPr>
        <w:t xml:space="preserve">Symbolic Delivery: Key to a warehouse or Bill of Lading delivered instead of actual goods.</w:t>
      </w:r>
    </w:p>
    <w:p>
      <w:pPr>
        <w:pStyle w:val="Heading2"/>
        <w:spacing w:after="100" w:before="240"/>
      </w:pPr>
      <w:r>
        <w:rPr>
          <w:b/>
          <w:bCs/>
          <w:color w:val="2E75B6"/>
          <w:sz w:val="24"/>
          <w:szCs w:val="24"/>
        </w:rPr>
        <w:t xml:space="preserve">Rules of Delivery (Sections 33-39)</w:t>
      </w:r>
    </w:p>
    <w:p>
      <w:pPr>
        <w:pStyle w:val="ListParagraph"/>
        <w:numPr>
          <w:ilvl w:val="0"/>
          <w:numId w:val="3"/>
        </w:numPr>
        <w:spacing w:after="40" w:before="40"/>
      </w:pPr>
      <w:r>
        <w:rPr>
          <w:sz w:val="22"/>
          <w:szCs w:val="22"/>
        </w:rPr>
        <w:t xml:space="preserve">Unless agreed, delivery and payment are concurrent (happen simultaneously).</w:t>
      </w:r>
    </w:p>
    <w:p>
      <w:pPr>
        <w:pStyle w:val="ListParagraph"/>
        <w:numPr>
          <w:ilvl w:val="0"/>
          <w:numId w:val="3"/>
        </w:numPr>
        <w:spacing w:after="40" w:before="40"/>
      </w:pPr>
      <w:r>
        <w:rPr>
          <w:sz w:val="22"/>
          <w:szCs w:val="22"/>
        </w:rPr>
        <w:t xml:space="preserve">Seller must deliver goods at agreed place; if no place fixed, at seller's place of business.</w:t>
      </w:r>
    </w:p>
    <w:p>
      <w:pPr>
        <w:pStyle w:val="ListParagraph"/>
        <w:numPr>
          <w:ilvl w:val="0"/>
          <w:numId w:val="3"/>
        </w:numPr>
        <w:spacing w:after="40" w:before="40"/>
      </w:pPr>
      <w:r>
        <w:rPr>
          <w:sz w:val="22"/>
          <w:szCs w:val="22"/>
        </w:rPr>
        <w:t xml:space="preserve">Delivery must happen at the agreed time; if no time fixed, within a reasonable time.</w:t>
      </w:r>
    </w:p>
    <w:p>
      <w:pPr>
        <w:pStyle w:val="ListParagraph"/>
        <w:numPr>
          <w:ilvl w:val="0"/>
          <w:numId w:val="3"/>
        </w:numPr>
        <w:spacing w:after="40" w:before="40"/>
      </w:pPr>
      <w:r>
        <w:rPr>
          <w:sz w:val="22"/>
          <w:szCs w:val="22"/>
        </w:rPr>
        <w:t xml:space="preserve">Buyer gets a reasonable opportunity to inspect goods before accepting them.</w:t>
      </w:r>
    </w:p>
    <w:p>
      <w:pPr>
        <w:pStyle w:val="Heading2"/>
        <w:spacing w:after="100" w:before="240"/>
      </w:pPr>
      <w:r>
        <w:rPr>
          <w:b/>
          <w:bCs/>
          <w:color w:val="2E75B6"/>
          <w:sz w:val="24"/>
          <w:szCs w:val="24"/>
        </w:rPr>
        <w:t xml:space="preserve">When Buyer REFUSES to Accept Goods</w:t>
      </w:r>
    </w:p>
    <w:p>
      <w:pPr>
        <w:spacing w:after="60" w:before="60"/>
        <w:jc w:val="both"/>
      </w:pPr>
      <w:r>
        <w:rPr>
          <w:b w:val="false"/>
          <w:bCs w:val="false"/>
          <w:sz w:val="22"/>
          <w:szCs w:val="22"/>
        </w:rPr>
        <w:t xml:space="preserve">If the seller makes a proper and valid delivery but the buyer refuses to accept:</w:t>
      </w:r>
    </w:p>
    <w:p>
      <w:pPr>
        <w:pStyle w:val="ListParagraph"/>
        <w:numPr>
          <w:ilvl w:val="0"/>
          <w:numId w:val="2"/>
        </w:numPr>
        <w:spacing w:after="40" w:before="40"/>
      </w:pPr>
      <w:r>
        <w:rPr>
          <w:sz w:val="22"/>
          <w:szCs w:val="22"/>
        </w:rPr>
        <w:t xml:space="preserve">Seller's Right to Sue for Price (Section 55)</w:t>
      </w:r>
    </w:p>
    <w:p>
      <w:pPr>
        <w:spacing w:after="60" w:before="60"/>
        <w:jc w:val="both"/>
      </w:pPr>
      <w:r>
        <w:rPr>
          <w:b w:val="false"/>
          <w:bCs w:val="false"/>
          <w:sz w:val="22"/>
          <w:szCs w:val="22"/>
        </w:rPr>
        <w:t xml:space="preserve">If ownership of goods has passed to the buyer → Seller can SUE the buyer for the PRICE of the goods.</w:t>
      </w:r>
    </w:p>
    <w:p>
      <w:pPr>
        <w:pStyle w:val="ListParagraph"/>
        <w:numPr>
          <w:ilvl w:val="0"/>
          <w:numId w:val="2"/>
        </w:numPr>
        <w:spacing w:after="40" w:before="40"/>
      </w:pPr>
      <w:r>
        <w:rPr>
          <w:sz w:val="22"/>
          <w:szCs w:val="22"/>
        </w:rPr>
        <w:t xml:space="preserve">Seller's Right to Sue for Damages (Section 56)</w:t>
      </w:r>
    </w:p>
    <w:p>
      <w:pPr>
        <w:spacing w:after="60" w:before="60"/>
        <w:jc w:val="both"/>
      </w:pPr>
      <w:r>
        <w:rPr>
          <w:b w:val="false"/>
          <w:bCs w:val="false"/>
          <w:sz w:val="22"/>
          <w:szCs w:val="22"/>
        </w:rPr>
        <w:t xml:space="preserve">If ownership has NOT passed → Seller can sue for DAMAGES (difference between contract price and market price).</w:t>
      </w:r>
    </w:p>
    <w:p>
      <w:pPr>
        <w:pStyle w:val="ListParagraph"/>
        <w:numPr>
          <w:ilvl w:val="0"/>
          <w:numId w:val="2"/>
        </w:numPr>
        <w:spacing w:after="40" w:before="40"/>
      </w:pPr>
      <w:r>
        <w:rPr>
          <w:sz w:val="22"/>
          <w:szCs w:val="22"/>
        </w:rPr>
        <w:t xml:space="preserve">Seller is Discharged from Liability</w:t>
      </w:r>
    </w:p>
    <w:p>
      <w:pPr>
        <w:spacing w:after="60" w:before="60"/>
        <w:jc w:val="both"/>
      </w:pPr>
      <w:r>
        <w:rPr>
          <w:b w:val="false"/>
          <w:bCs w:val="false"/>
          <w:sz w:val="22"/>
          <w:szCs w:val="22"/>
        </w:rPr>
        <w:t xml:space="preserve">A valid tender (offer to deliver) by the seller which is refused by the buyer discharges the seller. The seller is no longer responsible for the goods.</w:t>
      </w:r>
    </w:p>
    <w:p>
      <w:pPr>
        <w:pStyle w:val="ListParagraph"/>
        <w:numPr>
          <w:ilvl w:val="0"/>
          <w:numId w:val="2"/>
        </w:numPr>
        <w:spacing w:after="40" w:before="40"/>
      </w:pPr>
      <w:r>
        <w:rPr>
          <w:sz w:val="22"/>
          <w:szCs w:val="22"/>
        </w:rPr>
        <w:t xml:space="preserve">Buyer Becomes Responsible for Goods</w:t>
      </w:r>
    </w:p>
    <w:p>
      <w:pPr>
        <w:spacing w:after="60" w:before="60"/>
        <w:jc w:val="both"/>
      </w:pPr>
      <w:r>
        <w:rPr>
          <w:b w:val="false"/>
          <w:bCs w:val="false"/>
          <w:sz w:val="22"/>
          <w:szCs w:val="22"/>
        </w:rPr>
        <w:t xml:space="preserve">If buyer wrongfully refuses delivery, buyer may become responsible for any deterioration or loss of goods from the time of refusal.</w:t>
      </w:r>
    </w:p>
    <w:p>
      <w:pPr>
        <w:pStyle w:val="ListParagraph"/>
        <w:numPr>
          <w:ilvl w:val="0"/>
          <w:numId w:val="2"/>
        </w:numPr>
        <w:spacing w:after="40" w:before="40"/>
      </w:pPr>
      <w:r>
        <w:rPr>
          <w:sz w:val="22"/>
          <w:szCs w:val="22"/>
        </w:rPr>
        <w:t xml:space="preserve">Right of Stoppage in Transit</w:t>
      </w:r>
    </w:p>
    <w:p>
      <w:pPr>
        <w:spacing w:after="60" w:before="60"/>
        <w:jc w:val="both"/>
      </w:pPr>
      <w:r>
        <w:rPr>
          <w:b w:val="false"/>
          <w:bCs w:val="false"/>
          <w:sz w:val="22"/>
          <w:szCs w:val="22"/>
        </w:rPr>
        <w:t xml:space="preserve">If the buyer is insolvent and goods are still in transit, seller can stop the goods and reclaim them.</w:t>
      </w:r>
    </w:p>
    <w:p>
      <w:pPr>
        <w:spacing w:after="60" w:before="60"/>
      </w:pPr>
      <w:r>
        <w:rPr>
          <w:i/>
          <w:iCs/>
          <w:color w:val="833C00"/>
          <w:sz w:val="22"/>
          <w:szCs w:val="22"/>
        </w:rPr>
        <w:t xml:space="preserve">📝 Example: A seller delivers 100 bags of rice to B's warehouse. B refuses to accept without any valid reason. The seller has already tendered properly → The seller can sue B for the price (since goods were delivered and ownership passed to B when delivered to B's warehouse).</w:t>
      </w:r>
    </w:p>
    <w:p>
      <w:pPr>
        <w:spacing w:after="60" w:before="60"/>
      </w:pPr>
      <w:r>
        <w:rPr>
          <w:i/>
          <w:iCs/>
          <w:color w:val="375623"/>
          <w:sz w:val="22"/>
          <w:szCs w:val="22"/>
        </w:rPr>
        <w:t xml:space="preserve">💡 Simple Tip: Key formula: Valid tender by seller + Wrongful refusal by buyer = Seller discharged + Seller can sue for price or damages.</w:t>
      </w:r>
    </w:p>
    <w:p>
      <w:r>
        <w:br w:type="page"/>
      </w:r>
    </w:p>
    <w:p>
      <w:pPr>
        <w:pBdr>
          <w:bottom w:val="single" w:color="2E75B6" w:sz="4" w:space="1"/>
        </w:pBdr>
        <w:spacing w:after="100" w:before="280"/>
      </w:pPr>
      <w:r>
        <w:rPr>
          <w:b/>
          <w:bCs/>
          <w:color w:val="C00000"/>
          <w:sz w:val="24"/>
          <w:szCs w:val="24"/>
        </w:rPr>
        <w:t xml:space="preserve">Q19. </w:t>
      </w:r>
      <w:r>
        <w:rPr>
          <w:b/>
          <w:bCs/>
          <w:color w:val="1F4E79"/>
          <w:sz w:val="24"/>
          <w:szCs w:val="24"/>
        </w:rPr>
        <w:t xml:space="preserve">Analyze the legal provisions governing auction sales, highlighting the rights and duties of buyers and sellers.</w:t>
      </w:r>
    </w:p>
    <w:p>
      <w:pPr>
        <w:spacing w:after="60" w:before="60"/>
        <w:jc w:val="both"/>
      </w:pPr>
      <w:r>
        <w:rPr>
          <w:b w:val="false"/>
          <w:bCs w:val="false"/>
          <w:sz w:val="22"/>
          <w:szCs w:val="22"/>
        </w:rPr>
        <w:t xml:space="preserve">An Auction Sale is a public sale where goods are sold to the HIGHEST BIDDER through a competitive bidding process. It is governed by Section 64 of the Sale of Goods Act, 1930.</w:t>
      </w:r>
    </w:p>
    <w:p>
      <w:pPr>
        <w:pStyle w:val="Heading2"/>
        <w:spacing w:after="100" w:before="240"/>
      </w:pPr>
      <w:r>
        <w:rPr>
          <w:b/>
          <w:bCs/>
          <w:color w:val="2E75B6"/>
          <w:sz w:val="24"/>
          <w:szCs w:val="24"/>
        </w:rPr>
        <w:t xml:space="preserve">Legal Provisions — Rules of Auction Sale (Section 64)</w:t>
      </w:r>
    </w:p>
    <w:p>
      <w:pPr>
        <w:pStyle w:val="ListParagraph"/>
        <w:numPr>
          <w:ilvl w:val="0"/>
          <w:numId w:val="2"/>
        </w:numPr>
        <w:spacing w:after="40" w:before="40"/>
      </w:pPr>
      <w:r>
        <w:rPr>
          <w:b/>
          <w:bCs/>
          <w:sz w:val="22"/>
          <w:szCs w:val="22"/>
        </w:rPr>
        <w:t xml:space="preserve">1: </w:t>
      </w:r>
      <w:r>
        <w:rPr>
          <w:sz w:val="22"/>
          <w:szCs w:val="22"/>
        </w:rPr>
        <w:t xml:space="preserve">Sale in Lots: If goods are sold in different lots, each lot is treated as a SEPARATE contract of sale.</w:t>
      </w:r>
    </w:p>
    <w:p>
      <w:pPr>
        <w:pStyle w:val="ListParagraph"/>
        <w:numPr>
          <w:ilvl w:val="0"/>
          <w:numId w:val="2"/>
        </w:numPr>
        <w:spacing w:after="40" w:before="40"/>
      </w:pPr>
      <w:r>
        <w:rPr>
          <w:b/>
          <w:bCs/>
          <w:sz w:val="22"/>
          <w:szCs w:val="22"/>
        </w:rPr>
        <w:t xml:space="preserve">2: </w:t>
      </w:r>
      <w:r>
        <w:rPr>
          <w:sz w:val="22"/>
          <w:szCs w:val="22"/>
        </w:rPr>
        <w:t xml:space="preserve">Sale Completion: The auction sale is COMPLETE when the auctioneer announces it — by fall of the hammer or other customary signal. Until then, any bidder can WITHDRAW their bid.</w:t>
      </w:r>
    </w:p>
    <w:p>
      <w:pPr>
        <w:pStyle w:val="ListParagraph"/>
        <w:numPr>
          <w:ilvl w:val="0"/>
          <w:numId w:val="2"/>
        </w:numPr>
        <w:spacing w:after="40" w:before="40"/>
      </w:pPr>
      <w:r>
        <w:rPr>
          <w:b/>
          <w:bCs/>
          <w:sz w:val="22"/>
          <w:szCs w:val="22"/>
        </w:rPr>
        <w:t xml:space="preserve">3: </w:t>
      </w:r>
      <w:r>
        <w:rPr>
          <w:sz w:val="22"/>
          <w:szCs w:val="22"/>
        </w:rPr>
        <w:t xml:space="preserve">Right to Bid Reserved for Seller: Seller CAN bid in his own auction, but must EXPRESSLY state this right beforehand. If not stated, seller or his agent CANNOT bid.</w:t>
      </w:r>
    </w:p>
    <w:p>
      <w:pPr>
        <w:pStyle w:val="ListParagraph"/>
        <w:numPr>
          <w:ilvl w:val="0"/>
          <w:numId w:val="2"/>
        </w:numPr>
        <w:spacing w:after="40" w:before="40"/>
      </w:pPr>
      <w:r>
        <w:rPr>
          <w:b/>
          <w:bCs/>
          <w:sz w:val="22"/>
          <w:szCs w:val="22"/>
        </w:rPr>
        <w:t xml:space="preserve">4: </w:t>
      </w:r>
      <w:r>
        <w:rPr>
          <w:sz w:val="22"/>
          <w:szCs w:val="22"/>
        </w:rPr>
        <w:t xml:space="preserve">Reserve Price: Seller can set a minimum price (Reserve Price) below which the auctioneer CANNOT sell.</w:t>
      </w:r>
    </w:p>
    <w:p>
      <w:pPr>
        <w:pStyle w:val="ListParagraph"/>
        <w:numPr>
          <w:ilvl w:val="0"/>
          <w:numId w:val="2"/>
        </w:numPr>
        <w:spacing w:after="40" w:before="40"/>
      </w:pPr>
      <w:r>
        <w:rPr>
          <w:b/>
          <w:bCs/>
          <w:sz w:val="22"/>
          <w:szCs w:val="22"/>
        </w:rPr>
        <w:t xml:space="preserve">5: </w:t>
      </w:r>
      <w:r>
        <w:rPr>
          <w:sz w:val="22"/>
          <w:szCs w:val="22"/>
        </w:rPr>
        <w:t xml:space="preserve">No Pretend Bidding (Puffing): If seller or agent secretly bids just to RAISE the price artificially, the BUYER can treat the sale as VOID AND FRAUDULENT.</w:t>
      </w:r>
    </w:p>
    <w:p>
      <w:pPr>
        <w:pStyle w:val="ListParagraph"/>
        <w:numPr>
          <w:ilvl w:val="0"/>
          <w:numId w:val="2"/>
        </w:numPr>
        <w:spacing w:after="40" w:before="40"/>
      </w:pPr>
      <w:r>
        <w:rPr>
          <w:b/>
          <w:bCs/>
          <w:sz w:val="22"/>
          <w:szCs w:val="22"/>
        </w:rPr>
        <w:t xml:space="preserve">6: </w:t>
      </w:r>
      <w:r>
        <w:rPr>
          <w:sz w:val="22"/>
          <w:szCs w:val="22"/>
        </w:rPr>
        <w:t xml:space="preserve">No Credit Sale: Auctioneer cannot sell on credit without seller's prior authorization.</w:t>
      </w:r>
    </w:p>
    <w:p>
      <w:pPr>
        <w:pStyle w:val="Heading2"/>
        <w:spacing w:after="100" w:before="240"/>
      </w:pPr>
      <w:r>
        <w:rPr>
          <w:b/>
          <w:bCs/>
          <w:color w:val="2E75B6"/>
          <w:sz w:val="24"/>
          <w:szCs w:val="24"/>
        </w:rPr>
        <w:t xml:space="preserve">Rights and Duties of SELLER in Auction</w:t>
      </w:r>
    </w:p>
    <w:p>
      <w:pPr>
        <w:pStyle w:val="ListParagraph"/>
        <w:numPr>
          <w:ilvl w:val="0"/>
          <w:numId w:val="3"/>
        </w:numPr>
        <w:spacing w:after="40" w:before="40"/>
      </w:pPr>
      <w:r>
        <w:rPr>
          <w:sz w:val="22"/>
          <w:szCs w:val="22"/>
        </w:rPr>
        <w:t xml:space="preserve">Right to set a reserve price (minimum price).</w:t>
      </w:r>
    </w:p>
    <w:p>
      <w:pPr>
        <w:pStyle w:val="ListParagraph"/>
        <w:numPr>
          <w:ilvl w:val="0"/>
          <w:numId w:val="3"/>
        </w:numPr>
        <w:spacing w:after="40" w:before="40"/>
      </w:pPr>
      <w:r>
        <w:rPr>
          <w:sz w:val="22"/>
          <w:szCs w:val="22"/>
        </w:rPr>
        <w:t xml:space="preserve">Right to reserve the right to bid personally.</w:t>
      </w:r>
    </w:p>
    <w:p>
      <w:pPr>
        <w:pStyle w:val="ListParagraph"/>
        <w:numPr>
          <w:ilvl w:val="0"/>
          <w:numId w:val="3"/>
        </w:numPr>
        <w:spacing w:after="40" w:before="40"/>
      </w:pPr>
      <w:r>
        <w:rPr>
          <w:sz w:val="22"/>
          <w:szCs w:val="22"/>
        </w:rPr>
        <w:t xml:space="preserve">Right to withdraw goods before the bid is accepted.</w:t>
      </w:r>
    </w:p>
    <w:p>
      <w:pPr>
        <w:pStyle w:val="ListParagraph"/>
        <w:numPr>
          <w:ilvl w:val="0"/>
          <w:numId w:val="3"/>
        </w:numPr>
        <w:spacing w:after="40" w:before="40"/>
      </w:pPr>
      <w:r>
        <w:rPr>
          <w:sz w:val="22"/>
          <w:szCs w:val="22"/>
        </w:rPr>
        <w:t xml:space="preserve">Duty to disclose if seller has reserved the right to bid.</w:t>
      </w:r>
    </w:p>
    <w:p>
      <w:pPr>
        <w:pStyle w:val="ListParagraph"/>
        <w:numPr>
          <w:ilvl w:val="0"/>
          <w:numId w:val="3"/>
        </w:numPr>
        <w:spacing w:after="40" w:before="40"/>
      </w:pPr>
      <w:r>
        <w:rPr>
          <w:sz w:val="22"/>
          <w:szCs w:val="22"/>
        </w:rPr>
        <w:t xml:space="preserve">Duty not to engage in sham/pretend bidding.</w:t>
      </w:r>
    </w:p>
    <w:p>
      <w:pPr>
        <w:pStyle w:val="ListParagraph"/>
        <w:numPr>
          <w:ilvl w:val="0"/>
          <w:numId w:val="3"/>
        </w:numPr>
        <w:spacing w:after="40" w:before="40"/>
      </w:pPr>
      <w:r>
        <w:rPr>
          <w:sz w:val="22"/>
          <w:szCs w:val="22"/>
        </w:rPr>
        <w:t xml:space="preserve">Duty to complete the sale once a bid is accepted.</w:t>
      </w:r>
    </w:p>
    <w:p>
      <w:pPr>
        <w:pStyle w:val="Heading2"/>
        <w:spacing w:after="100" w:before="240"/>
      </w:pPr>
      <w:r>
        <w:rPr>
          <w:b/>
          <w:bCs/>
          <w:color w:val="2E75B6"/>
          <w:sz w:val="24"/>
          <w:szCs w:val="24"/>
        </w:rPr>
        <w:t xml:space="preserve">Rights and Duties of BUYER in Auction</w:t>
      </w:r>
    </w:p>
    <w:p>
      <w:pPr>
        <w:pStyle w:val="ListParagraph"/>
        <w:numPr>
          <w:ilvl w:val="0"/>
          <w:numId w:val="3"/>
        </w:numPr>
        <w:spacing w:after="40" w:before="40"/>
      </w:pPr>
      <w:r>
        <w:rPr>
          <w:sz w:val="22"/>
          <w:szCs w:val="22"/>
        </w:rPr>
        <w:t xml:space="preserve">Right to inspect goods before bidding (reasonable opportunity).</w:t>
      </w:r>
    </w:p>
    <w:p>
      <w:pPr>
        <w:pStyle w:val="ListParagraph"/>
        <w:numPr>
          <w:ilvl w:val="0"/>
          <w:numId w:val="3"/>
        </w:numPr>
        <w:spacing w:after="40" w:before="40"/>
      </w:pPr>
      <w:r>
        <w:rPr>
          <w:sz w:val="22"/>
          <w:szCs w:val="22"/>
        </w:rPr>
        <w:t xml:space="preserve">Right to withdraw a bid anytime BEFORE the hammer falls.</w:t>
      </w:r>
    </w:p>
    <w:p>
      <w:pPr>
        <w:pStyle w:val="ListParagraph"/>
        <w:numPr>
          <w:ilvl w:val="0"/>
          <w:numId w:val="3"/>
        </w:numPr>
        <w:spacing w:after="40" w:before="40"/>
      </w:pPr>
      <w:r>
        <w:rPr>
          <w:sz w:val="22"/>
          <w:szCs w:val="22"/>
        </w:rPr>
        <w:t xml:space="preserve">Right to treat the sale as void if sham bidding by seller is discovered.</w:t>
      </w:r>
    </w:p>
    <w:p>
      <w:pPr>
        <w:pStyle w:val="ListParagraph"/>
        <w:numPr>
          <w:ilvl w:val="0"/>
          <w:numId w:val="3"/>
        </w:numPr>
        <w:spacing w:after="40" w:before="40"/>
      </w:pPr>
      <w:r>
        <w:rPr>
          <w:sz w:val="22"/>
          <w:szCs w:val="22"/>
        </w:rPr>
        <w:t xml:space="preserve">Right to clear title (ownership) of goods once bid is accepted.</w:t>
      </w:r>
    </w:p>
    <w:p>
      <w:pPr>
        <w:pStyle w:val="ListParagraph"/>
        <w:numPr>
          <w:ilvl w:val="0"/>
          <w:numId w:val="3"/>
        </w:numPr>
        <w:spacing w:after="40" w:before="40"/>
      </w:pPr>
      <w:r>
        <w:rPr>
          <w:sz w:val="22"/>
          <w:szCs w:val="22"/>
        </w:rPr>
        <w:t xml:space="preserve">Duty to pay the bid price on completion of the sale.</w:t>
      </w:r>
    </w:p>
    <w:p>
      <w:pPr>
        <w:pStyle w:val="ListParagraph"/>
        <w:numPr>
          <w:ilvl w:val="0"/>
          <w:numId w:val="3"/>
        </w:numPr>
        <w:spacing w:after="40" w:before="40"/>
      </w:pPr>
      <w:r>
        <w:rPr>
          <w:sz w:val="22"/>
          <w:szCs w:val="22"/>
        </w:rPr>
        <w:t xml:space="preserve">Duty to take delivery of goods after paying.</w:t>
      </w:r>
    </w:p>
    <w:p>
      <w:pPr>
        <w:pStyle w:val="Heading2"/>
        <w:spacing w:after="100" w:before="240"/>
      </w:pPr>
      <w:r>
        <w:rPr>
          <w:b/>
          <w:bCs/>
          <w:color w:val="2E75B6"/>
          <w:sz w:val="24"/>
          <w:szCs w:val="24"/>
        </w:rPr>
        <w:t xml:space="preserve">Types of Auction Sales</w:t>
      </w:r>
    </w:p>
    <w:p>
      <w:pPr>
        <w:pStyle w:val="ListParagraph"/>
        <w:numPr>
          <w:ilvl w:val="0"/>
          <w:numId w:val="3"/>
        </w:numPr>
        <w:spacing w:after="40" w:before="40"/>
      </w:pPr>
      <w:r>
        <w:rPr>
          <w:sz w:val="22"/>
          <w:szCs w:val="22"/>
        </w:rPr>
        <w:t xml:space="preserve">English Auction: Traditional — open bidding, highest bidder wins.</w:t>
      </w:r>
    </w:p>
    <w:p>
      <w:pPr>
        <w:pStyle w:val="ListParagraph"/>
        <w:numPr>
          <w:ilvl w:val="0"/>
          <w:numId w:val="3"/>
        </w:numPr>
        <w:spacing w:after="40" w:before="40"/>
      </w:pPr>
      <w:r>
        <w:rPr>
          <w:sz w:val="22"/>
          <w:szCs w:val="22"/>
        </w:rPr>
        <w:t xml:space="preserve">Dutch Auction: Price starts high and goes down; first bidder to accept wins.</w:t>
      </w:r>
    </w:p>
    <w:p>
      <w:pPr>
        <w:pStyle w:val="ListParagraph"/>
        <w:numPr>
          <w:ilvl w:val="0"/>
          <w:numId w:val="3"/>
        </w:numPr>
        <w:spacing w:after="40" w:before="40"/>
      </w:pPr>
      <w:r>
        <w:rPr>
          <w:sz w:val="22"/>
          <w:szCs w:val="22"/>
        </w:rPr>
        <w:t xml:space="preserve">Sealed Bid Auction: All bids submitted secretly; highest bid wins.</w:t>
      </w:r>
    </w:p>
    <w:p>
      <w:pPr>
        <w:pStyle w:val="ListParagraph"/>
        <w:numPr>
          <w:ilvl w:val="0"/>
          <w:numId w:val="3"/>
        </w:numPr>
        <w:spacing w:after="40" w:before="40"/>
      </w:pPr>
      <w:r>
        <w:rPr>
          <w:sz w:val="22"/>
          <w:szCs w:val="22"/>
        </w:rPr>
        <w:t xml:space="preserve">Online/E-Auction: Conducted over the internet.</w:t>
      </w:r>
    </w:p>
    <w:p>
      <w:pPr>
        <w:spacing w:after="60" w:before="60"/>
      </w:pPr>
      <w:r>
        <w:rPr>
          <w:i/>
          <w:iCs/>
          <w:color w:val="833C00"/>
          <w:sz w:val="22"/>
          <w:szCs w:val="22"/>
        </w:rPr>
        <w:t xml:space="preserve">📝 Example: Government auction of public land: Reserve price is set. If no bidder meets the reserve price, land goes unsold. Sham bidding by government agents → Sale can be declared void.</w:t>
      </w:r>
    </w:p>
    <w:p>
      <w:r>
        <w:br w:type="page"/>
      </w:r>
    </w:p>
    <w:p>
      <w:pPr>
        <w:pBdr>
          <w:bottom w:val="single" w:color="2E75B6" w:sz="4" w:space="1"/>
        </w:pBdr>
        <w:spacing w:after="100" w:before="280"/>
      </w:pPr>
      <w:r>
        <w:rPr>
          <w:b/>
          <w:bCs/>
          <w:color w:val="C00000"/>
          <w:sz w:val="24"/>
          <w:szCs w:val="24"/>
        </w:rPr>
        <w:t xml:space="preserve">Q20. </w:t>
      </w:r>
      <w:r>
        <w:rPr>
          <w:b/>
          <w:bCs/>
          <w:color w:val="1F4E79"/>
          <w:sz w:val="24"/>
          <w:szCs w:val="24"/>
        </w:rPr>
        <w:t xml:space="preserve">Evaluate the legal validity and challenges of e-auctions in modern commercial transactions under the Sale of Goods Act, 1930.</w:t>
      </w:r>
    </w:p>
    <w:p>
      <w:pPr>
        <w:spacing w:after="60" w:before="60"/>
        <w:jc w:val="both"/>
      </w:pPr>
      <w:r>
        <w:rPr>
          <w:b w:val="false"/>
          <w:bCs w:val="false"/>
          <w:sz w:val="22"/>
          <w:szCs w:val="22"/>
        </w:rPr>
        <w:t xml:space="preserve">An E-Auction (Electronic Auction) is an auction conducted through online platforms and the internet, where buyers and sellers interact digitally without physical presence.</w:t>
      </w:r>
    </w:p>
    <w:p>
      <w:pPr>
        <w:pStyle w:val="Heading2"/>
        <w:spacing w:after="100" w:before="240"/>
      </w:pPr>
      <w:r>
        <w:rPr>
          <w:b/>
          <w:bCs/>
          <w:color w:val="2E75B6"/>
          <w:sz w:val="24"/>
          <w:szCs w:val="24"/>
        </w:rPr>
        <w:t xml:space="preserve">Legal Validity of E-Auctions</w:t>
      </w:r>
    </w:p>
    <w:p>
      <w:pPr>
        <w:spacing w:after="60" w:before="60"/>
        <w:jc w:val="both"/>
      </w:pPr>
      <w:r>
        <w:rPr>
          <w:b w:val="false"/>
          <w:bCs w:val="false"/>
          <w:sz w:val="22"/>
          <w:szCs w:val="22"/>
        </w:rPr>
        <w:t xml:space="preserve">E-auctions are legally recognized in India through multiple laws:</w:t>
      </w:r>
    </w:p>
    <w:p>
      <w:pPr>
        <w:pStyle w:val="ListParagraph"/>
        <w:numPr>
          <w:ilvl w:val="0"/>
          <w:numId w:val="3"/>
        </w:numPr>
        <w:spacing w:after="40" w:before="40"/>
      </w:pPr>
      <w:r>
        <w:rPr>
          <w:sz w:val="22"/>
          <w:szCs w:val="22"/>
        </w:rPr>
        <w:t xml:space="preserve">Sale of Goods Act, 1930 (Section 64): The general principles of auction sales apply equally to e-auctions. A sale is complete when the platform announces acceptance (equivalent of hammer fall).</w:t>
      </w:r>
    </w:p>
    <w:p>
      <w:pPr>
        <w:pStyle w:val="ListParagraph"/>
        <w:numPr>
          <w:ilvl w:val="0"/>
          <w:numId w:val="3"/>
        </w:numPr>
        <w:spacing w:after="40" w:before="40"/>
      </w:pPr>
      <w:r>
        <w:rPr>
          <w:sz w:val="22"/>
          <w:szCs w:val="22"/>
        </w:rPr>
        <w:t xml:space="preserve">Information Technology Act, 2000: Electronic contracts and digital signatures are legally valid. Online communication of offer and acceptance is valid.</w:t>
      </w:r>
    </w:p>
    <w:p>
      <w:pPr>
        <w:pStyle w:val="ListParagraph"/>
        <w:numPr>
          <w:ilvl w:val="0"/>
          <w:numId w:val="3"/>
        </w:numPr>
        <w:spacing w:after="40" w:before="40"/>
      </w:pPr>
      <w:r>
        <w:rPr>
          <w:sz w:val="22"/>
          <w:szCs w:val="22"/>
        </w:rPr>
        <w:t xml:space="preserve">Indian Contract Act, 1872: E-auction contracts are valid contracts if all essentials (offer, acceptance, consideration, consent, etc.) are met.</w:t>
      </w:r>
    </w:p>
    <w:p>
      <w:pPr>
        <w:pStyle w:val="ListParagraph"/>
        <w:numPr>
          <w:ilvl w:val="0"/>
          <w:numId w:val="3"/>
        </w:numPr>
        <w:spacing w:after="40" w:before="40"/>
      </w:pPr>
      <w:r>
        <w:rPr>
          <w:sz w:val="22"/>
          <w:szCs w:val="22"/>
        </w:rPr>
        <w:t xml:space="preserve">Indian Railways: Has conducted e-auctions for railway scrap since 2013 — fully recognized by law.</w:t>
      </w:r>
    </w:p>
    <w:p>
      <w:pPr>
        <w:pStyle w:val="ListParagraph"/>
        <w:numPr>
          <w:ilvl w:val="0"/>
          <w:numId w:val="3"/>
        </w:numPr>
        <w:spacing w:after="40" w:before="40"/>
      </w:pPr>
      <w:r>
        <w:rPr>
          <w:sz w:val="22"/>
          <w:szCs w:val="22"/>
        </w:rPr>
        <w:t xml:space="preserve">Banks and SARFAESI Act: Banks conduct e-auctions for foreclosed properties — legally valid.</w:t>
      </w:r>
    </w:p>
    <w:p>
      <w:pPr>
        <w:pStyle w:val="Heading2"/>
        <w:spacing w:after="100" w:before="240"/>
      </w:pPr>
      <w:r>
        <w:rPr>
          <w:b/>
          <w:bCs/>
          <w:color w:val="2E75B6"/>
          <w:sz w:val="24"/>
          <w:szCs w:val="24"/>
        </w:rPr>
        <w:t xml:space="preserve">Advantages of E-Auctions</w:t>
      </w:r>
    </w:p>
    <w:p>
      <w:pPr>
        <w:pStyle w:val="ListParagraph"/>
        <w:numPr>
          <w:ilvl w:val="0"/>
          <w:numId w:val="3"/>
        </w:numPr>
        <w:spacing w:after="40" w:before="40"/>
      </w:pPr>
      <w:r>
        <w:rPr>
          <w:sz w:val="22"/>
          <w:szCs w:val="22"/>
        </w:rPr>
        <w:t xml:space="preserve">Wider Reach: Buyers from anywhere in the world can participate.</w:t>
      </w:r>
    </w:p>
    <w:p>
      <w:pPr>
        <w:pStyle w:val="ListParagraph"/>
        <w:numPr>
          <w:ilvl w:val="0"/>
          <w:numId w:val="3"/>
        </w:numPr>
        <w:spacing w:after="40" w:before="40"/>
      </w:pPr>
      <w:r>
        <w:rPr>
          <w:sz w:val="22"/>
          <w:szCs w:val="22"/>
        </w:rPr>
        <w:t xml:space="preserve">Transparency: All bids are recorded digitally — reduces manipulation.</w:t>
      </w:r>
    </w:p>
    <w:p>
      <w:pPr>
        <w:pStyle w:val="ListParagraph"/>
        <w:numPr>
          <w:ilvl w:val="0"/>
          <w:numId w:val="3"/>
        </w:numPr>
        <w:spacing w:after="40" w:before="40"/>
      </w:pPr>
      <w:r>
        <w:rPr>
          <w:sz w:val="22"/>
          <w:szCs w:val="22"/>
        </w:rPr>
        <w:t xml:space="preserve">Cost Effective: No need for physical venue, auctioneers, or travel.</w:t>
      </w:r>
    </w:p>
    <w:p>
      <w:pPr>
        <w:pStyle w:val="ListParagraph"/>
        <w:numPr>
          <w:ilvl w:val="0"/>
          <w:numId w:val="3"/>
        </w:numPr>
        <w:spacing w:after="40" w:before="40"/>
      </w:pPr>
      <w:r>
        <w:rPr>
          <w:sz w:val="22"/>
          <w:szCs w:val="22"/>
        </w:rPr>
        <w:t xml:space="preserve">Speed: Faster process — real-time bidding and instant results.</w:t>
      </w:r>
    </w:p>
    <w:p>
      <w:pPr>
        <w:pStyle w:val="ListParagraph"/>
        <w:numPr>
          <w:ilvl w:val="0"/>
          <w:numId w:val="3"/>
        </w:numPr>
        <w:spacing w:after="40" w:before="40"/>
      </w:pPr>
      <w:r>
        <w:rPr>
          <w:sz w:val="22"/>
          <w:szCs w:val="22"/>
        </w:rPr>
        <w:t xml:space="preserve">Better Price Discovery: More competition leads to better prices.</w:t>
      </w:r>
    </w:p>
    <w:p>
      <w:pPr>
        <w:pStyle w:val="ListParagraph"/>
        <w:numPr>
          <w:ilvl w:val="0"/>
          <w:numId w:val="3"/>
        </w:numPr>
        <w:spacing w:after="40" w:before="40"/>
      </w:pPr>
      <w:r>
        <w:rPr>
          <w:sz w:val="22"/>
          <w:szCs w:val="22"/>
        </w:rPr>
        <w:t xml:space="preserve">24/7 Availability: Can be conducted at any time.</w:t>
      </w:r>
    </w:p>
    <w:p>
      <w:pPr>
        <w:pStyle w:val="Heading2"/>
        <w:spacing w:after="100" w:before="240"/>
      </w:pPr>
      <w:r>
        <w:rPr>
          <w:b/>
          <w:bCs/>
          <w:color w:val="2E75B6"/>
          <w:sz w:val="24"/>
          <w:szCs w:val="24"/>
        </w:rPr>
        <w:t xml:space="preserve">Challenges / Legal Issues with E-Auctions</w:t>
      </w:r>
    </w:p>
    <w:p>
      <w:pPr>
        <w:pStyle w:val="ListParagraph"/>
        <w:numPr>
          <w:ilvl w:val="0"/>
          <w:numId w:val="2"/>
        </w:numPr>
        <w:spacing w:after="40" w:before="40"/>
      </w:pPr>
      <w:r>
        <w:rPr>
          <w:b/>
          <w:bCs/>
          <w:sz w:val="22"/>
          <w:szCs w:val="22"/>
        </w:rPr>
        <w:t xml:space="preserve">1: </w:t>
      </w:r>
      <w:r>
        <w:rPr>
          <w:sz w:val="22"/>
          <w:szCs w:val="22"/>
        </w:rPr>
        <w:t xml:space="preserve">Identity Verification: Difficult to verify that bidders are who they claim to be. Risk of fake identities or unauthorized bidding.</w:t>
      </w:r>
    </w:p>
    <w:p>
      <w:pPr>
        <w:pStyle w:val="ListParagraph"/>
        <w:numPr>
          <w:ilvl w:val="0"/>
          <w:numId w:val="2"/>
        </w:numPr>
        <w:spacing w:after="40" w:before="40"/>
      </w:pPr>
      <w:r>
        <w:rPr>
          <w:b/>
          <w:bCs/>
          <w:sz w:val="22"/>
          <w:szCs w:val="22"/>
        </w:rPr>
        <w:t xml:space="preserve">2: </w:t>
      </w:r>
      <w:r>
        <w:rPr>
          <w:sz w:val="22"/>
          <w:szCs w:val="22"/>
        </w:rPr>
        <w:t xml:space="preserve">Digital Divide: Not all buyers have internet access — excludes certain segments of society.</w:t>
      </w:r>
    </w:p>
    <w:p>
      <w:pPr>
        <w:pStyle w:val="ListParagraph"/>
        <w:numPr>
          <w:ilvl w:val="0"/>
          <w:numId w:val="2"/>
        </w:numPr>
        <w:spacing w:after="40" w:before="40"/>
      </w:pPr>
      <w:r>
        <w:rPr>
          <w:b/>
          <w:bCs/>
          <w:sz w:val="22"/>
          <w:szCs w:val="22"/>
        </w:rPr>
        <w:t xml:space="preserve">3: </w:t>
      </w:r>
      <w:r>
        <w:rPr>
          <w:sz w:val="22"/>
          <w:szCs w:val="22"/>
        </w:rPr>
        <w:t xml:space="preserve">Platform Security: Risk of hacking, data breaches, and manipulation of bids.</w:t>
      </w:r>
    </w:p>
    <w:p>
      <w:pPr>
        <w:pStyle w:val="ListParagraph"/>
        <w:numPr>
          <w:ilvl w:val="0"/>
          <w:numId w:val="2"/>
        </w:numPr>
        <w:spacing w:after="40" w:before="40"/>
      </w:pPr>
      <w:r>
        <w:rPr>
          <w:b/>
          <w:bCs/>
          <w:sz w:val="22"/>
          <w:szCs w:val="22"/>
        </w:rPr>
        <w:t xml:space="preserve">4: </w:t>
      </w:r>
      <w:r>
        <w:rPr>
          <w:sz w:val="22"/>
          <w:szCs w:val="22"/>
        </w:rPr>
        <w:t xml:space="preserve">Technical Failures: Internet outages or server crashes can disrupt auctions mid-process.</w:t>
      </w:r>
    </w:p>
    <w:p>
      <w:pPr>
        <w:pStyle w:val="ListParagraph"/>
        <w:numPr>
          <w:ilvl w:val="0"/>
          <w:numId w:val="2"/>
        </w:numPr>
        <w:spacing w:after="40" w:before="40"/>
      </w:pPr>
      <w:r>
        <w:rPr>
          <w:b/>
          <w:bCs/>
          <w:sz w:val="22"/>
          <w:szCs w:val="22"/>
        </w:rPr>
        <w:t xml:space="preserve">5: </w:t>
      </w:r>
      <w:r>
        <w:rPr>
          <w:sz w:val="22"/>
          <w:szCs w:val="22"/>
        </w:rPr>
        <w:t xml:space="preserve">Jurisdictional Issues: When buyer and seller are in different countries/states, which law applies?</w:t>
      </w:r>
    </w:p>
    <w:p>
      <w:pPr>
        <w:pStyle w:val="ListParagraph"/>
        <w:numPr>
          <w:ilvl w:val="0"/>
          <w:numId w:val="2"/>
        </w:numPr>
        <w:spacing w:after="40" w:before="40"/>
      </w:pPr>
      <w:r>
        <w:rPr>
          <w:b/>
          <w:bCs/>
          <w:sz w:val="22"/>
          <w:szCs w:val="22"/>
        </w:rPr>
        <w:t xml:space="preserve">6: </w:t>
      </w:r>
      <w:r>
        <w:rPr>
          <w:sz w:val="22"/>
          <w:szCs w:val="22"/>
        </w:rPr>
        <w:t xml:space="preserve">Shill Bidding: Seller can easily create fake accounts to artificially inflate bids online.</w:t>
      </w:r>
    </w:p>
    <w:p>
      <w:pPr>
        <w:pStyle w:val="ListParagraph"/>
        <w:numPr>
          <w:ilvl w:val="0"/>
          <w:numId w:val="2"/>
        </w:numPr>
        <w:spacing w:after="40" w:before="40"/>
      </w:pPr>
      <w:r>
        <w:rPr>
          <w:b/>
          <w:bCs/>
          <w:sz w:val="22"/>
          <w:szCs w:val="22"/>
        </w:rPr>
        <w:t xml:space="preserve">7: </w:t>
      </w:r>
      <w:r>
        <w:rPr>
          <w:sz w:val="22"/>
          <w:szCs w:val="22"/>
        </w:rPr>
        <w:t xml:space="preserve">Lack of Physical Inspection: Buyer cannot physically inspect goods before bidding — 'Caveat Emptor' (buyer beware) becomes challenging.</w:t>
      </w:r>
    </w:p>
    <w:p>
      <w:pPr>
        <w:pStyle w:val="ListParagraph"/>
        <w:numPr>
          <w:ilvl w:val="0"/>
          <w:numId w:val="2"/>
        </w:numPr>
        <w:spacing w:after="40" w:before="40"/>
      </w:pPr>
      <w:r>
        <w:rPr>
          <w:b/>
          <w:bCs/>
          <w:sz w:val="22"/>
          <w:szCs w:val="22"/>
        </w:rPr>
        <w:t xml:space="preserve">8: </w:t>
      </w:r>
      <w:r>
        <w:rPr>
          <w:sz w:val="22"/>
          <w:szCs w:val="22"/>
        </w:rPr>
        <w:t xml:space="preserve">Dispute Resolution: Online disputes harder to resolve than traditional disputes.</w:t>
      </w:r>
    </w:p>
    <w:p>
      <w:pPr>
        <w:pStyle w:val="Heading2"/>
        <w:spacing w:after="100" w:before="240"/>
      </w:pPr>
      <w:r>
        <w:rPr>
          <w:b/>
          <w:bCs/>
          <w:color w:val="2E75B6"/>
          <w:sz w:val="24"/>
          <w:szCs w:val="24"/>
        </w:rPr>
        <w:t xml:space="preserve">Critical Evaluation</w:t>
      </w:r>
    </w:p>
    <w:p>
      <w:pPr>
        <w:spacing w:after="60" w:before="60"/>
        <w:jc w:val="both"/>
      </w:pPr>
      <w:r>
        <w:rPr>
          <w:b w:val="false"/>
          <w:bCs w:val="false"/>
          <w:sz w:val="22"/>
          <w:szCs w:val="22"/>
        </w:rPr>
        <w:t xml:space="preserve">E-auctions represent a significant advancement in commercial transactions. While they offer efficiency, transparency, and wider market reach, the legal framework needs to be strengthened to address cybersecurity, identity fraud, and jurisdictional issues. The Sale of Goods Act, 1930 was drafted before the digital era and needs interpretation/amendment to fully address e-auction challenges.</w:t>
      </w:r>
    </w:p>
    <w:p>
      <w:pPr>
        <w:spacing w:after="60" w:before="60"/>
      </w:pPr>
      <w:r>
        <w:rPr>
          <w:i/>
          <w:iCs/>
          <w:color w:val="375623"/>
          <w:sz w:val="22"/>
          <w:szCs w:val="22"/>
        </w:rPr>
        <w:t xml:space="preserve">💡 Simple Tip: Overall verdict: E-auctions are LEGALLY VALID but require careful digital governance to address modern challenges.</w:t>
      </w:r>
    </w:p>
    <w:p>
      <w:pPr>
        <w:spacing w:after="60" w:before="60"/>
      </w:pPr>
      <w:r>
        <w:rPr>
          <w:i/>
          <w:iCs/>
          <w:color w:val="833C00"/>
          <w:sz w:val="22"/>
          <w:szCs w:val="22"/>
        </w:rPr>
        <w:t xml:space="preserve">📝 Example: Indian Railways' e-auction platform has successfully sold crores worth of railway scrap annually — proving that e-auctions work effectively in India when properly managed.</w:t>
      </w:r>
    </w:p>
    <w:p>
      <w:pPr>
        <w:spacing w:after="100" w:before="300"/>
        <w:jc w:val="center"/>
      </w:pPr>
      <w:r>
        <w:rPr>
          <w:color w:val="2E75B6"/>
          <w:sz w:val="18"/>
          <w:szCs w:val="18"/>
        </w:rPr>
        <w:t xml:space="preserve">─────────────────────────────────────────────────────</w:t>
      </w:r>
    </w:p>
    <w:p>
      <w:pPr>
        <w:spacing w:after="100" w:before="100"/>
        <w:jc w:val="center"/>
      </w:pPr>
      <w:r>
        <w:rPr>
          <w:b/>
          <w:bCs/>
          <w:i/>
          <w:iCs/>
          <w:color w:val="1F4E79"/>
          <w:sz w:val="22"/>
          <w:szCs w:val="22"/>
        </w:rPr>
        <w:t xml:space="preserve">End of MID-1 Descriptive Answers | All 20 Questions Covered</w:t>
      </w:r>
    </w:p>
    <w:p>
      <w:pPr>
        <w:spacing w:after="200" w:before="60"/>
        <w:jc w:val="center"/>
      </w:pPr>
      <w:r>
        <w:rPr>
          <w:color w:val="595959"/>
          <w:sz w:val="20"/>
          <w:szCs w:val="20"/>
        </w:rPr>
        <w:t xml:space="preserve">Module 1: Q1–Q8 | Module 2: Q9–Q16 | Module 3: Q17–Q20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2026-04-21T05:10:23.233Z</dcterms:created>
  <dcterms:modified xsi:type="dcterms:W3CDTF">2026-04-21T05:10:23.234Z</dcterms:modified>
</cp:coreProperties>
</file>

<file path=docProps/custom.xml><?xml version="1.0" encoding="utf-8"?>
<Properties xmlns="http://schemas.openxmlformats.org/officeDocument/2006/custom-properties" xmlns:vt="http://schemas.openxmlformats.org/officeDocument/2006/docPropsVTypes"/>
</file>