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THAILAND DATA CENTER PERMITTING GUIDE</w:t>
      </w:r>
    </w:p>
    <w:p>
      <w:pPr>
        <w:pStyle w:val="Heading1"/>
      </w:pPr>
      <w:r>
        <w:t>All Permits, Approvals &amp; Licenses for Hyperscale Data Center Development</w:t>
      </w:r>
    </w:p>
    <w:p>
      <w:r>
        <w:t xml:space="preserve">**Document Status:** Master Permitting Reference Guide  </w:t>
      </w:r>
    </w:p>
    <w:p>
      <w:r>
        <w:t xml:space="preserve">**Scope:** Complete regulatory pathway for foreign investors developing data centers in Thailand  </w:t>
      </w:r>
    </w:p>
    <w:p>
      <w:r>
        <w:t xml:space="preserve">**Last Updated:** June 2026  </w:t>
      </w:r>
    </w:p>
    <w:p>
      <w:r>
        <w:t>**Target User:** Project teams, foreign investors, local development partners</w:t>
      </w:r>
    </w:p>
    <w:p>
      <w:r>
        <w:t>---</w:t>
      </w:r>
    </w:p>
    <w:p>
      <w:pPr>
        <w:pStyle w:val="Heading1"/>
      </w:pPr>
      <w:r>
        <w:t>EXECUTIVE SUMMARY: COMPLETE PERMITTING PATHWAY</w:t>
      </w:r>
    </w:p>
    <w:p>
      <w:pPr>
        <w:pStyle w:val="Heading2"/>
      </w:pPr>
      <w:r>
        <w:t>Permits by Development Phase</w:t>
      </w:r>
    </w:p>
    <w:p>
      <w:r>
        <w:t>---</w:t>
      </w:r>
    </w:p>
    <w:p>
      <w:pPr>
        <w:pStyle w:val="Heading1"/>
      </w:pPr>
      <w:r>
        <w:t>PART 1: BOARD OF INVESTMENT (BOI) PROMOTION CERTIFICATE</w:t>
      </w:r>
    </w:p>
    <w:p>
      <w:pPr>
        <w:pStyle w:val="Heading2"/>
      </w:pPr>
      <w:r>
        <w:t>1.1 Overview and Purpose</w:t>
      </w:r>
    </w:p>
    <w:p>
      <w:r>
        <w:t>The BOI Promotion Certificate is the foundational foreign investment approval that:</w:t>
      </w:r>
    </w:p>
    <w:p>
      <w:pPr>
        <w:pStyle w:val="ListBullet"/>
      </w:pPr>
      <w:r>
        <w:t>Grants promotional privileges to the investor</w:t>
      </w:r>
    </w:p>
    <w:p>
      <w:pPr>
        <w:pStyle w:val="ListBullet"/>
      </w:pPr>
      <w:r>
        <w:t>Provides import duty exemptions on machinery and raw materials</w:t>
      </w:r>
    </w:p>
    <w:p>
      <w:pPr>
        <w:pStyle w:val="ListBullet"/>
      </w:pPr>
      <w:r>
        <w:t>Offers corporate income tax holidays (up to 8 years)</w:t>
      </w:r>
    </w:p>
    <w:p>
      <w:pPr>
        <w:pStyle w:val="ListBullet"/>
      </w:pPr>
      <w:r>
        <w:t>Facilitates work permits for foreign employees</w:t>
      </w:r>
    </w:p>
    <w:p>
      <w:pPr>
        <w:pStyle w:val="ListBullet"/>
      </w:pPr>
      <w:r>
        <w:t>Establishes priority status with Thai government agencies</w:t>
      </w:r>
    </w:p>
    <w:p>
      <w:r>
        <w:t>**For Data Centers:** Categories 8.2.1.1 (Data Center) and 8.2.1.2 (Data Center for External Use)</w:t>
      </w:r>
    </w:p>
    <w:p>
      <w:pPr>
        <w:pStyle w:val="Heading2"/>
      </w:pPr>
      <w:r>
        <w:t>1.2 Legal Basis</w:t>
      </w:r>
    </w:p>
    <w:p>
      <w:r>
        <w:t>**Primary Source:** Investment Promotion Act B.E. 2520 (1977)</w:t>
      </w:r>
    </w:p>
    <w:p>
      <w:r>
        <w:t>**Key BOI Notifications (as of 2024-2025):**</w:t>
      </w:r>
    </w:p>
    <w:p>
      <w:pPr>
        <w:pStyle w:val="ListBullet"/>
      </w:pPr>
      <w:r>
        <w:t>Board of Investment Resolution on Data Center Promotion (Category 8.2.1.1 &amp; 8.2.1.2)</w:t>
      </w:r>
    </w:p>
    <w:p>
      <w:pPr>
        <w:pStyle w:val="ListBullet"/>
      </w:pPr>
      <w:r>
        <w:t>BOI Notification on Investment Promotion Criteria and Conditions</w:t>
      </w:r>
    </w:p>
    <w:p>
      <w:pPr>
        <w:pStyle w:val="ListBullet"/>
      </w:pPr>
      <w:r>
        <w:t>BOI Regulations on Alien Employee Work Permits</w:t>
      </w:r>
    </w:p>
    <w:p>
      <w:r>
        <w:t>**Official Links:**</w:t>
      </w:r>
    </w:p>
    <w:p>
      <w:pPr>
        <w:pStyle w:val="ListBullet"/>
      </w:pPr>
      <w:r>
        <w:t>www.boi.go.th (Main website)</w:t>
      </w:r>
    </w:p>
    <w:p>
      <w:pPr>
        <w:pStyle w:val="ListBullet"/>
      </w:pPr>
      <w:r>
        <w:t>www.boi.go.th/upload/content/.../ (BOI notifications directory)</w:t>
      </w:r>
    </w:p>
    <w:p>
      <w:pPr>
        <w:pStyle w:val="Heading2"/>
      </w:pPr>
      <w:r>
        <w:t>1.3 Eligibility Requirements</w:t>
      </w:r>
    </w:p>
    <w:p>
      <w:r>
        <w:t>**General Requirements:**</w:t>
      </w:r>
    </w:p>
    <w:p>
      <w:pPr>
        <w:pStyle w:val="ListBullet"/>
      </w:pPr>
      <w:r>
        <w:t>Foreign investor or Thai company with foreign ownership ≥51% OR Thai company meeting specific criteria</w:t>
      </w:r>
    </w:p>
    <w:p>
      <w:pPr>
        <w:pStyle w:val="ListBullet"/>
      </w:pPr>
      <w:r>
        <w:t>Minimum registered capital: THB 5 million (typically)</w:t>
      </w:r>
    </w:p>
    <w:p>
      <w:pPr>
        <w:pStyle w:val="ListBullet"/>
      </w:pPr>
      <w:r>
        <w:t>Data center capacity: Typically minimum 500 kW for Category 8.2.1.1</w:t>
      </w:r>
    </w:p>
    <w:p>
      <w:pPr>
        <w:pStyle w:val="ListBullet"/>
      </w:pPr>
      <w:r>
        <w:t>Land and building ownership or long-term lease (typically ≥20 years)</w:t>
      </w:r>
    </w:p>
    <w:p>
      <w:r>
        <w:t>**Specific Data Center Requirements:**</w:t>
      </w:r>
    </w:p>
    <w:p>
      <w:pPr>
        <w:pStyle w:val="ListBullet"/>
      </w:pPr>
      <w:r>
        <w:t>Data center must meet international standards (Tier III/IV recommended)</w:t>
      </w:r>
    </w:p>
    <w:p>
      <w:pPr>
        <w:pStyle w:val="ListBullet"/>
      </w:pPr>
      <w:r>
        <w:t>Environmental compliance capability demonstrated</w:t>
      </w:r>
    </w:p>
    <w:p>
      <w:pPr>
        <w:pStyle w:val="ListBullet"/>
      </w:pPr>
      <w:r>
        <w:t>Technical qualifications of project team</w:t>
      </w:r>
    </w:p>
    <w:p>
      <w:pPr>
        <w:pStyle w:val="ListBullet"/>
      </w:pPr>
      <w:r>
        <w:t>Detailed project timeline and investment schedule</w:t>
      </w:r>
    </w:p>
    <w:p>
      <w:r>
        <w:t>**Foreign Investor Requirements:**</w:t>
      </w:r>
    </w:p>
    <w:p>
      <w:pPr>
        <w:pStyle w:val="ListBullet"/>
      </w:pPr>
      <w:r>
        <w:t>Valid passport and identification</w:t>
      </w:r>
    </w:p>
    <w:p>
      <w:pPr>
        <w:pStyle w:val="ListBullet"/>
      </w:pPr>
      <w:r>
        <w:t>Certificate of no criminal record (apostilled)</w:t>
      </w:r>
    </w:p>
    <w:p>
      <w:pPr>
        <w:pStyle w:val="ListBullet"/>
      </w:pPr>
      <w:r>
        <w:t>Financial statements showing investment capacity</w:t>
      </w:r>
    </w:p>
    <w:p>
      <w:pPr>
        <w:pStyle w:val="ListBullet"/>
      </w:pPr>
      <w:r>
        <w:t>Legal entity registration in home country (company incorporation certificate)</w:t>
      </w:r>
    </w:p>
    <w:p>
      <w:pPr>
        <w:pStyle w:val="Heading2"/>
      </w:pPr>
      <w:r>
        <w:t>1.4 Incentives and Benefits</w:t>
      </w:r>
    </w:p>
    <w:p>
      <w:r>
        <w:t>**Tax Incentives:**</w:t>
      </w:r>
    </w:p>
    <w:p>
      <w:pPr>
        <w:pStyle w:val="ListBullet"/>
      </w:pPr>
      <w:r>
        <w:t>8-year corporate income tax holiday (machinery imported during year 1-5)</w:t>
      </w:r>
    </w:p>
    <w:p>
      <w:pPr>
        <w:pStyle w:val="ListBullet"/>
      </w:pPr>
      <w:r>
        <w:t>5-year corporate income tax holiday (for specific regions)</w:t>
      </w:r>
    </w:p>
    <w:p>
      <w:pPr>
        <w:pStyle w:val="ListBullet"/>
      </w:pPr>
      <w:r>
        <w:t>Exemption from duty on imported machinery and equipment</w:t>
      </w:r>
    </w:p>
    <w:p>
      <w:pPr>
        <w:pStyle w:val="ListBullet"/>
      </w:pPr>
      <w:r>
        <w:t>Exemption from customs duties on raw materials (if applicable)</w:t>
      </w:r>
    </w:p>
    <w:p>
      <w:r>
        <w:t>**Operational Benefits:**</w:t>
      </w:r>
    </w:p>
    <w:p>
      <w:pPr>
        <w:pStyle w:val="ListBullet"/>
      </w:pPr>
      <w:r>
        <w:t>Simplified work permit process for foreign employees (up to positions specified in BOI approval)</w:t>
      </w:r>
    </w:p>
    <w:p>
      <w:pPr>
        <w:pStyle w:val="ListBullet"/>
      </w:pPr>
      <w:r>
        <w:t>Priority access to utility connections (electricity, water, telecom)</w:t>
      </w:r>
    </w:p>
    <w:p>
      <w:pPr>
        <w:pStyle w:val="ListBullet"/>
      </w:pPr>
      <w:r>
        <w:t>Assistance from BOI in land acquisition and local coordination</w:t>
      </w:r>
    </w:p>
    <w:p>
      <w:pPr>
        <w:pStyle w:val="ListBullet"/>
      </w:pPr>
      <w:r>
        <w:t>Government support in obtaining other required permits</w:t>
      </w:r>
    </w:p>
    <w:p>
      <w:r>
        <w:t>**Financial Benefits:**</w:t>
      </w:r>
    </w:p>
    <w:p>
      <w:pPr>
        <w:pStyle w:val="ListBullet"/>
      </w:pPr>
      <w:r>
        <w:t>No withholding tax on dividend repatriation (with BOI approval)</w:t>
      </w:r>
    </w:p>
    <w:p>
      <w:pPr>
        <w:pStyle w:val="ListBullet"/>
      </w:pPr>
      <w:r>
        <w:t>Accelerated depreciation allowances</w:t>
      </w:r>
    </w:p>
    <w:p>
      <w:pPr>
        <w:pStyle w:val="ListBullet"/>
      </w:pPr>
      <w:r>
        <w:t>Loss carryforward provisions</w:t>
      </w:r>
    </w:p>
    <w:p>
      <w:pPr>
        <w:pStyle w:val="Heading2"/>
      </w:pPr>
      <w:r>
        <w:t>1.5 Data Center Specific Categories</w:t>
      </w:r>
    </w:p>
    <w:p>
      <w:r>
        <w:t>**Category 8.2.1.1 - Data Center for Internal Use**</w:t>
      </w:r>
    </w:p>
    <w:p>
      <w:pPr>
        <w:pStyle w:val="ListBullet"/>
      </w:pPr>
      <w:r>
        <w:t>Data center supporting the investor's own business operations</w:t>
      </w:r>
    </w:p>
    <w:p>
      <w:pPr>
        <w:pStyle w:val="ListBullet"/>
      </w:pPr>
      <w:r>
        <w:t>Minimum capacity: 500 kW continuous power</w:t>
      </w:r>
    </w:p>
    <w:p>
      <w:pPr>
        <w:pStyle w:val="ListBullet"/>
      </w:pPr>
      <w:r>
        <w:t>Technology must meet international standards</w:t>
      </w:r>
    </w:p>
    <w:p>
      <w:pPr>
        <w:pStyle w:val="ListBullet"/>
      </w:pPr>
      <w:r>
        <w:t>Limited to internal business use</w:t>
      </w:r>
    </w:p>
    <w:p>
      <w:r>
        <w:t>**Category 8.2.1.2 - Data Center for External Use (Colocation)**</w:t>
      </w:r>
    </w:p>
    <w:p>
      <w:pPr>
        <w:pStyle w:val="ListBullet"/>
      </w:pPr>
      <w:r>
        <w:t>Data center providing colocation and hosting services to third parties</w:t>
      </w:r>
    </w:p>
    <w:p>
      <w:pPr>
        <w:pStyle w:val="ListBullet"/>
      </w:pPr>
      <w:r>
        <w:t>Minimum capacity: 500 kW (often higher, 1-5 MW typical)</w:t>
      </w:r>
    </w:p>
    <w:p>
      <w:pPr>
        <w:pStyle w:val="ListBullet"/>
      </w:pPr>
      <w:r>
        <w:t>Public facing service offering</w:t>
      </w:r>
    </w:p>
    <w:p>
      <w:pPr>
        <w:pStyle w:val="ListBullet"/>
      </w:pPr>
      <w:r>
        <w:t>Revenue-generating through customer contracts</w:t>
      </w:r>
    </w:p>
    <w:p>
      <w:pPr>
        <w:pStyle w:val="ListBullet"/>
      </w:pPr>
      <w:r>
        <w:t>Stricter technical and operational requirements</w:t>
      </w:r>
    </w:p>
    <w:p>
      <w:r>
        <w:t>**Key Difference:** 8.2.1.2 receives more generous incentives (longer tax holidays, broader benefits) due to its contribution to Thailand's digital infrastructure</w:t>
      </w:r>
    </w:p>
    <w:p>
      <w:pPr>
        <w:pStyle w:val="Heading2"/>
      </w:pPr>
      <w:r>
        <w:t>1.6 Responsible Authority and Contact</w:t>
      </w:r>
    </w:p>
    <w:p>
      <w:r>
        <w:t>**Primary Authority:** Board of Investment (BOI), Office of the Prime Minister</w:t>
      </w:r>
    </w:p>
    <w:p>
      <w:r>
        <w:t>**Address:** 555 Vibhavadi Rangsit Road, Chatuchak, Bangkok 10900, Thailand</w:t>
      </w:r>
    </w:p>
    <w:p>
      <w:r>
        <w:t>**Contact Information:**</w:t>
      </w:r>
    </w:p>
    <w:p>
      <w:pPr>
        <w:pStyle w:val="ListBullet"/>
      </w:pPr>
      <w:r>
        <w:t>General Inquiry: +66-2-553-8111</w:t>
      </w:r>
    </w:p>
    <w:p>
      <w:pPr>
        <w:pStyle w:val="ListBullet"/>
      </w:pPr>
      <w:r>
        <w:t>Investor Call Center: +66-2-553-8222</w:t>
      </w:r>
    </w:p>
    <w:p>
      <w:pPr>
        <w:pStyle w:val="ListBullet"/>
      </w:pPr>
      <w:r>
        <w:t>Website: www.boi.go.th</w:t>
      </w:r>
    </w:p>
    <w:p>
      <w:pPr>
        <w:pStyle w:val="ListBullet"/>
      </w:pPr>
      <w:r>
        <w:t>Email: [inquiry@boi.go.th](mailto:inquiry@boi.go.th)</w:t>
      </w:r>
    </w:p>
    <w:p>
      <w:r>
        <w:t>**Regional BOI Offices:** Bangkok, Chiang Mai, Khon Kaen, Rayong, Hat Yai</w:t>
      </w:r>
    </w:p>
    <w:p>
      <w:pPr>
        <w:pStyle w:val="Heading2"/>
      </w:pPr>
      <w:r>
        <w:t>1.7 Official BOI Websites and Portals</w:t>
      </w:r>
    </w:p>
    <w:p>
      <w:pPr>
        <w:pStyle w:val="ListBullet"/>
      </w:pPr>
      <w:r>
        <w:t>**Main Portal:** www.boi.go.th</w:t>
      </w:r>
    </w:p>
    <w:p>
      <w:pPr>
        <w:pStyle w:val="ListBullet"/>
      </w:pPr>
      <w:r>
        <w:t>**eService:** e-service.boi.go.th (online application submission)</w:t>
      </w:r>
    </w:p>
    <w:p>
      <w:pPr>
        <w:pStyle w:val="ListBullet"/>
      </w:pPr>
      <w:r>
        <w:t>**BOI Thailand App:** Mobile application for status tracking</w:t>
      </w:r>
    </w:p>
    <w:p>
      <w:pPr>
        <w:pStyle w:val="ListBullet"/>
      </w:pPr>
      <w:r>
        <w:t>**Document Repository:** www.boi.go.th/upload/content/ (laws, notifications, forms)</w:t>
      </w:r>
    </w:p>
    <w:p>
      <w:pPr>
        <w:pStyle w:val="ListBullet"/>
      </w:pPr>
      <w:r>
        <w:t>**English Support:** International Investor Service Center (same phone number, English-speaking staff)</w:t>
      </w:r>
    </w:p>
    <w:p>
      <w:pPr>
        <w:pStyle w:val="Heading2"/>
      </w:pPr>
      <w:r>
        <w:t>1.8 Complete Application Process (Step-by-Step)</w:t>
      </w:r>
    </w:p>
    <w:p>
      <w:r>
        <w:t>**Phase 1: Pre-Application (Week 1-2)**</w:t>
      </w:r>
    </w:p>
    <w:p>
      <w:r>
        <w:t>1. **Company Registration**</w:t>
      </w:r>
    </w:p>
    <w:p>
      <w:r>
        <w:t xml:space="preserve">   - Register company with Department of Business Development (DBD) if Thai company</w:t>
      </w:r>
    </w:p>
    <w:p>
      <w:r>
        <w:t xml:space="preserve">   - Obtain DBD Certificate of Registration</w:t>
      </w:r>
    </w:p>
    <w:p>
      <w:r>
        <w:t xml:space="preserve">   - OR provide company incorporation certificate (if foreign company)</w:t>
      </w:r>
    </w:p>
    <w:p>
      <w:r>
        <w:t>2. **Tax Registration**</w:t>
      </w:r>
    </w:p>
    <w:p>
      <w:r>
        <w:t xml:space="preserve">   - Register for Thai Tax ID (TIN) with Revenue Department</w:t>
      </w:r>
    </w:p>
    <w:p>
      <w:r>
        <w:t xml:space="preserve">   - Obtain Tax Identification Number</w:t>
      </w:r>
    </w:p>
    <w:p>
      <w:r>
        <w:t>3. **Preliminary BOI Consultation**</w:t>
      </w:r>
    </w:p>
    <w:p>
      <w:r>
        <w:t xml:space="preserve">   - Contact BOI International Investor Service Center</w:t>
      </w:r>
    </w:p>
    <w:p>
      <w:r>
        <w:t xml:space="preserve">   - Provide project overview to confirm Category eligibility</w:t>
      </w:r>
    </w:p>
    <w:p>
      <w:r>
        <w:t xml:space="preserve">   - Receive guidance on specific documentation required</w:t>
      </w:r>
    </w:p>
    <w:p>
      <w:r>
        <w:t xml:space="preserve">   - Confirm minimum investment amount and incentive eligibility</w:t>
      </w:r>
    </w:p>
    <w:p>
      <w:r>
        <w:t>**Phase 2: Preparation (Week 3-6)**</w:t>
      </w:r>
    </w:p>
    <w:p>
      <w:r>
        <w:t>4. **Prepare Project Proposal**</w:t>
      </w:r>
    </w:p>
    <w:p>
      <w:r>
        <w:t xml:space="preserve">   - Write detailed project description (English and Thai)</w:t>
      </w:r>
    </w:p>
    <w:p>
      <w:r>
        <w:t xml:space="preserve">   - Include: location, capacity, technology, timeline, investment amount</w:t>
      </w:r>
    </w:p>
    <w:p>
      <w:r>
        <w:t xml:space="preserve">   - Timeline must show milestones for 5-10 years</w:t>
      </w:r>
    </w:p>
    <w:p>
      <w:r>
        <w:t>5. **Prepare Financial Documentation**</w:t>
      </w:r>
    </w:p>
    <w:p>
      <w:r>
        <w:t xml:space="preserve">   - 3-year financial statements (audited if available)</w:t>
      </w:r>
    </w:p>
    <w:p>
      <w:r>
        <w:t xml:space="preserve">   - Proof of financial capacity for investment</w:t>
      </w:r>
    </w:p>
    <w:p>
      <w:r>
        <w:t xml:space="preserve">   - Bank statements or capital commitment letter</w:t>
      </w:r>
    </w:p>
    <w:p>
      <w:r>
        <w:t>6. **Prepare Land Documentation**</w:t>
      </w:r>
    </w:p>
    <w:p>
      <w:r>
        <w:t xml:space="preserve">   - Land Title Deed (Chanote) or Draft Title Deed (Nor Sor 3)</w:t>
      </w:r>
    </w:p>
    <w:p>
      <w:r>
        <w:t xml:space="preserve">   - Lease agreement (if leasing, typically 30-year term for BOI approval)</w:t>
      </w:r>
    </w:p>
    <w:p>
      <w:r>
        <w:t xml:space="preserve">   - Environmental site assessment (Phase 1)</w:t>
      </w:r>
    </w:p>
    <w:p>
      <w:r>
        <w:t>7. **Prepare Technical Documentation**</w:t>
      </w:r>
    </w:p>
    <w:p>
      <w:r>
        <w:t xml:space="preserve">   - Detailed site plans</w:t>
      </w:r>
    </w:p>
    <w:p>
      <w:r>
        <w:t xml:space="preserve">   - Architectural and structural designs</w:t>
      </w:r>
    </w:p>
    <w:p>
      <w:r>
        <w:t xml:space="preserve">   - HVAC, electrical, cooling system designs</w:t>
      </w:r>
    </w:p>
    <w:p>
      <w:r>
        <w:t xml:space="preserve">   - Network infrastructure plans</w:t>
      </w:r>
    </w:p>
    <w:p>
      <w:r>
        <w:t xml:space="preserve">   - Disaster recovery and redundancy plans</w:t>
      </w:r>
    </w:p>
    <w:p>
      <w:r>
        <w:t xml:space="preserve">   - Compliance with ISO 27001, TIA-942 standards</w:t>
      </w:r>
    </w:p>
    <w:p>
      <w:r>
        <w:t>**Phase 3: Formal Application (Week 7)**</w:t>
      </w:r>
    </w:p>
    <w:p>
      <w:r>
        <w:t>8. **Submit BOI Application**</w:t>
      </w:r>
    </w:p>
    <w:p>
      <w:r>
        <w:t xml:space="preserve">   - Complete BOI Form TM.30 (Application for Investment Promotion)</w:t>
      </w:r>
    </w:p>
    <w:p>
      <w:r>
        <w:t xml:space="preserve">   - Submit via eService.boi.go.th OR in person at BOI office</w:t>
      </w:r>
    </w:p>
    <w:p>
      <w:r>
        <w:t xml:space="preserve">   - Include all required documents (see Section 1.10)</w:t>
      </w:r>
    </w:p>
    <w:p>
      <w:r>
        <w:t xml:space="preserve">   - Pay application fee: THB 5,000-10,000</w:t>
      </w:r>
    </w:p>
    <w:p>
      <w:r>
        <w:t>9. **Receive Application Acknowledgement**</w:t>
      </w:r>
    </w:p>
    <w:p>
      <w:r>
        <w:t xml:space="preserve">   - BOI issues receipt and tracking number</w:t>
      </w:r>
    </w:p>
    <w:p>
      <w:r>
        <w:t xml:space="preserve">   - Provides initial timeline estimate</w:t>
      </w:r>
    </w:p>
    <w:p>
      <w:r>
        <w:t xml:space="preserve">   - Assigns case officer/relationship manager</w:t>
      </w:r>
    </w:p>
    <w:p>
      <w:r>
        <w:t>**Phase 4: BOI Review (Week 8-12)**</w:t>
      </w:r>
    </w:p>
    <w:p>
      <w:r>
        <w:t>10. **Initial Completeness Review**</w:t>
      </w:r>
    </w:p>
    <w:p>
      <w:r>
        <w:t xml:space="preserve">    - BOI checks all documents are complete</w:t>
      </w:r>
    </w:p>
    <w:p>
      <w:r>
        <w:t xml:space="preserve">    - May request additional information within 5 business days</w:t>
      </w:r>
    </w:p>
    <w:p>
      <w:r>
        <w:t>11. **Technical Review**</w:t>
      </w:r>
    </w:p>
    <w:p>
      <w:r>
        <w:t xml:space="preserve">    - BOI technical team reviews project specifications</w:t>
      </w:r>
    </w:p>
    <w:p>
      <w:r>
        <w:t xml:space="preserve">    - Environmental assessment review</w:t>
      </w:r>
    </w:p>
    <w:p>
      <w:r>
        <w:t xml:space="preserve">    - Investment timeline verification</w:t>
      </w:r>
    </w:p>
    <w:p>
      <w:r>
        <w:t xml:space="preserve">    - Category appropriateness confirmation</w:t>
      </w:r>
    </w:p>
    <w:p>
      <w:r>
        <w:t>12. **Financial Review**</w:t>
      </w:r>
    </w:p>
    <w:p>
      <w:r>
        <w:t xml:space="preserve">    - Finance team reviews investor financial capacity</w:t>
      </w:r>
    </w:p>
    <w:p>
      <w:r>
        <w:t xml:space="preserve">    - Investment and operational budget review</w:t>
      </w:r>
    </w:p>
    <w:p>
      <w:r>
        <w:t xml:space="preserve">    - Currency exchange and repatriation plans</w:t>
      </w:r>
    </w:p>
    <w:p>
      <w:r>
        <w:t>13. **Policy/Strategic Review**</w:t>
      </w:r>
    </w:p>
    <w:p>
      <w:r>
        <w:t xml:space="preserve">    - Senior management review against BOI promotion priorities</w:t>
      </w:r>
    </w:p>
    <w:p>
      <w:r>
        <w:t xml:space="preserve">    - Regional development considerations</w:t>
      </w:r>
    </w:p>
    <w:p>
      <w:r>
        <w:t xml:space="preserve">    - National digital infrastructure alignment</w:t>
      </w:r>
    </w:p>
    <w:p>
      <w:r>
        <w:t>**Phase 5: Approval Decision (Week 13-14)**</w:t>
      </w:r>
    </w:p>
    <w:p>
      <w:r>
        <w:t>14. **BOI Board Meeting Presentation**</w:t>
      </w:r>
    </w:p>
    <w:p>
      <w:r>
        <w:t xml:space="preserve">    - Case officer presents to BOI Investment Promotion Committee</w:t>
      </w:r>
    </w:p>
    <w:p>
      <w:r>
        <w:t xml:space="preserve">    - Committee votes on approval/conditions/denial</w:t>
      </w:r>
    </w:p>
    <w:p>
      <w:r>
        <w:t xml:space="preserve">    - Typically occurs monthly, sometimes more frequently</w:t>
      </w:r>
    </w:p>
    <w:p>
      <w:r>
        <w:t>15. **Conditional Approval (if applicable)**</w:t>
      </w:r>
    </w:p>
    <w:p>
      <w:r>
        <w:t xml:space="preserve">    - BOI may approve with specific conditions</w:t>
      </w:r>
    </w:p>
    <w:p>
      <w:r>
        <w:t xml:space="preserve">    - Investor has 10-30 days to accept conditions</w:t>
      </w:r>
    </w:p>
    <w:p>
      <w:r>
        <w:t xml:space="preserve">    - Modifications to conditions may be negotiated</w:t>
      </w:r>
    </w:p>
    <w:p>
      <w:r>
        <w:t>16. **Receive Promotion Certificate**</w:t>
      </w:r>
    </w:p>
    <w:p>
      <w:r>
        <w:t xml:space="preserve">    - Upon approval, BOI issues Promotion Certificate</w:t>
      </w:r>
    </w:p>
    <w:p>
      <w:r>
        <w:t xml:space="preserve">    - Contains specific terms, incentives granted, conditions</w:t>
      </w:r>
    </w:p>
    <w:p>
      <w:r>
        <w:t xml:space="preserve">    - Valid indefinitely but subject to compliance</w:t>
      </w:r>
    </w:p>
    <w:p>
      <w:r>
        <w:t>**Phase 6: Post-Approval (Week 15+)**</w:t>
      </w:r>
    </w:p>
    <w:p>
      <w:r>
        <w:t>17. **Tax and Revenue Registration with BOI Approval**</w:t>
      </w:r>
    </w:p>
    <w:p>
      <w:r>
        <w:t xml:space="preserve">    - Present Promotion Certificate to Revenue Department</w:t>
      </w:r>
    </w:p>
    <w:p>
      <w:r>
        <w:t xml:space="preserve">    - Update tax registration status</w:t>
      </w:r>
    </w:p>
    <w:p>
      <w:r>
        <w:t xml:space="preserve">    - Obtain BOI-specific tax exemption documentation</w:t>
      </w:r>
    </w:p>
    <w:p>
      <w:r>
        <w:t>18. **Work Permit Processing**</w:t>
      </w:r>
    </w:p>
    <w:p>
      <w:r>
        <w:t xml:space="preserve">    - Submit Promotion Certificate to Immigration for work permit processing</w:t>
      </w:r>
    </w:p>
    <w:p>
      <w:r>
        <w:t xml:space="preserve">    - Process foreign employee work permits</w:t>
      </w:r>
    </w:p>
    <w:p>
      <w:r>
        <w:t xml:space="preserve">    - Submit foreign management team documentation</w:t>
      </w:r>
    </w:p>
    <w:p>
      <w:r>
        <w:t>19. **Utility Connections - Priority Processing**</w:t>
      </w:r>
    </w:p>
    <w:p>
      <w:r>
        <w:t xml:space="preserve">    - Present BOI Certificate to PEA/MEA for electricity</w:t>
      </w:r>
    </w:p>
    <w:p>
      <w:r>
        <w:t xml:space="preserve">    - Present to PWA for water connection</w:t>
      </w:r>
    </w:p>
    <w:p>
      <w:r>
        <w:t xml:space="preserve">    - Present to CAT/NBTC for telecom facilities</w:t>
      </w:r>
    </w:p>
    <w:p>
      <w:r>
        <w:t>20. **Begin Construction/Operations**</w:t>
      </w:r>
    </w:p>
    <w:p>
      <w:r>
        <w:t xml:space="preserve">    - Proceed with other permits (Construction License, etc.)</w:t>
      </w:r>
    </w:p>
    <w:p>
      <w:r>
        <w:t xml:space="preserve">    - BOI monitors investment during promotional period</w:t>
      </w:r>
    </w:p>
    <w:p>
      <w:r>
        <w:t xml:space="preserve">    - Annual reporting requirements begin</w:t>
      </w:r>
    </w:p>
    <w:p>
      <w:pPr>
        <w:pStyle w:val="Heading2"/>
      </w:pPr>
      <w:r>
        <w:t>1.9 Required Application Forms</w:t>
      </w:r>
    </w:p>
    <w:p>
      <w:r>
        <w:t>**Form Downloads:**</w:t>
      </w:r>
    </w:p>
    <w:p>
      <w:pPr>
        <w:pStyle w:val="ListBullet"/>
      </w:pPr>
      <w:r>
        <w:t>Available at www.boi.go.th/forms/</w:t>
      </w:r>
    </w:p>
    <w:p>
      <w:pPr>
        <w:pStyle w:val="ListBullet"/>
      </w:pPr>
      <w:r>
        <w:t>Also available at eService.boi.go.th during application</w:t>
      </w:r>
    </w:p>
    <w:p>
      <w:pPr>
        <w:pStyle w:val="Heading2"/>
      </w:pPr>
      <w:r>
        <w:t>1.10 Complete Document Checklist for BOI Application</w:t>
      </w:r>
    </w:p>
    <w:p>
      <w:pPr>
        <w:pStyle w:val="Heading3"/>
      </w:pPr>
      <w:r>
        <w:t>A. COMPANY DOCUMENTS</w:t>
      </w:r>
    </w:p>
    <w:p>
      <w:r>
        <w:t>**For Thai Company:**</w:t>
      </w:r>
    </w:p>
    <w:p>
      <w:pPr>
        <w:pStyle w:val="ListBullet"/>
      </w:pPr>
      <w:r>
        <w:t>[ ] Certificate of Business Registration (DBD)</w:t>
      </w:r>
    </w:p>
    <w:p>
      <w:pPr>
        <w:pStyle w:val="ListBullet"/>
      </w:pPr>
      <w:r>
        <w:t>[ ] Articles of Association</w:t>
      </w:r>
    </w:p>
    <w:p>
      <w:pPr>
        <w:pStyle w:val="ListBullet"/>
      </w:pPr>
      <w:r>
        <w:t>[ ] Board Resolution approving BOI application</w:t>
      </w:r>
    </w:p>
    <w:p>
      <w:pPr>
        <w:pStyle w:val="ListBullet"/>
      </w:pPr>
      <w:r>
        <w:t>[ ] Resolution authorizing signatory power</w:t>
      </w:r>
    </w:p>
    <w:p>
      <w:pPr>
        <w:pStyle w:val="ListBullet"/>
      </w:pPr>
      <w:r>
        <w:t>[ ] Company seal (copy)</w:t>
      </w:r>
    </w:p>
    <w:p>
      <w:pPr>
        <w:pStyle w:val="ListBullet"/>
      </w:pPr>
      <w:r>
        <w:t>[ ] Organizational chart</w:t>
      </w:r>
    </w:p>
    <w:p>
      <w:pPr>
        <w:pStyle w:val="ListBullet"/>
      </w:pPr>
      <w:r>
        <w:t>[ ] List of directors and shareholders</w:t>
      </w:r>
    </w:p>
    <w:p>
      <w:r>
        <w:t>**For Foreign Company:**</w:t>
      </w:r>
    </w:p>
    <w:p>
      <w:pPr>
        <w:pStyle w:val="ListBullet"/>
      </w:pPr>
      <w:r>
        <w:t>[ ] Company incorporation certificate (apostilled)</w:t>
      </w:r>
    </w:p>
    <w:p>
      <w:pPr>
        <w:pStyle w:val="ListBullet"/>
      </w:pPr>
      <w:r>
        <w:t>[ ] Articles of incorporation (English translation, apostilled)</w:t>
      </w:r>
    </w:p>
    <w:p>
      <w:pPr>
        <w:pStyle w:val="ListBullet"/>
      </w:pPr>
      <w:r>
        <w:t>[ ] Certificate of good standing (apostilled)</w:t>
      </w:r>
    </w:p>
    <w:p>
      <w:pPr>
        <w:pStyle w:val="ListBullet"/>
      </w:pPr>
      <w:r>
        <w:t>[ ] Board resolution (English translation, apostilled)</w:t>
      </w:r>
    </w:p>
    <w:p>
      <w:pPr>
        <w:pStyle w:val="ListBullet"/>
      </w:pPr>
      <w:r>
        <w:t>[ ] Signatory power authorization (apostilled)</w:t>
      </w:r>
    </w:p>
    <w:p>
      <w:pPr>
        <w:pStyle w:val="Heading3"/>
      </w:pPr>
      <w:r>
        <w:t>B. SHAREHOLDER/OWNERSHIP DOCUMENTS</w:t>
      </w:r>
    </w:p>
    <w:p>
      <w:pPr>
        <w:pStyle w:val="ListBullet"/>
      </w:pPr>
      <w:r>
        <w:t>[ ] Shareholder register showing ownership structure</w:t>
      </w:r>
    </w:p>
    <w:p>
      <w:pPr>
        <w:pStyle w:val="ListBullet"/>
      </w:pPr>
      <w:r>
        <w:t>[ ] Proof of foreign investor identity (passport copy, apostilled)</w:t>
      </w:r>
    </w:p>
    <w:p>
      <w:pPr>
        <w:pStyle w:val="ListBullet"/>
      </w:pPr>
      <w:r>
        <w:t>[ ] Certificate of no criminal record for foreign investor (apostilled)</w:t>
      </w:r>
    </w:p>
    <w:p>
      <w:pPr>
        <w:pStyle w:val="ListBullet"/>
      </w:pPr>
      <w:r>
        <w:t>[ ] Evidence of financial capacity:</w:t>
      </w:r>
    </w:p>
    <w:p>
      <w:r>
        <w:t xml:space="preserve">  - [ ] Bank statements (last 3 months)</w:t>
      </w:r>
    </w:p>
    <w:p>
      <w:r>
        <w:t xml:space="preserve">  - [ ] Financial statements (3 years audited)</w:t>
      </w:r>
    </w:p>
    <w:p>
      <w:r>
        <w:t xml:space="preserve">  - [ ] Capital commitment letter from parent company</w:t>
      </w:r>
    </w:p>
    <w:p>
      <w:r>
        <w:t xml:space="preserve">  - [ ] Personal financial disclosure (for individuals)</w:t>
      </w:r>
    </w:p>
    <w:p>
      <w:pPr>
        <w:pStyle w:val="Heading3"/>
      </w:pPr>
      <w:r>
        <w:t>C. BOARD RESOLUTION DOCUMENTS</w:t>
      </w:r>
    </w:p>
    <w:p>
      <w:pPr>
        <w:pStyle w:val="ListBullet"/>
      </w:pPr>
      <w:r>
        <w:t>[ ] Board Resolution authorizing BOI application</w:t>
      </w:r>
    </w:p>
    <w:p>
      <w:r>
        <w:t xml:space="preserve">  - Must state project details</w:t>
      </w:r>
    </w:p>
    <w:p>
      <w:r>
        <w:t xml:space="preserve">  - Must authorize signatory</w:t>
      </w:r>
    </w:p>
    <w:p>
      <w:r>
        <w:t xml:space="preserve">  - Must be certified/notarized</w:t>
      </w:r>
    </w:p>
    <w:p>
      <w:pPr>
        <w:pStyle w:val="ListBullet"/>
      </w:pPr>
      <w:r>
        <w:t>[ ] Board Resolution authorizing investment commitment</w:t>
      </w:r>
    </w:p>
    <w:p>
      <w:pPr>
        <w:pStyle w:val="ListBullet"/>
      </w:pPr>
      <w:r>
        <w:t>[ ] Certified translation (if in Thai)</w:t>
      </w:r>
    </w:p>
    <w:p>
      <w:pPr>
        <w:pStyle w:val="ListBullet"/>
      </w:pPr>
      <w:r>
        <w:t>[ ] Board Secretary certification</w:t>
      </w:r>
    </w:p>
    <w:p>
      <w:pPr>
        <w:pStyle w:val="Heading3"/>
      </w:pPr>
      <w:r>
        <w:t>D. POWER OF ATTORNEY (POA)</w:t>
      </w:r>
    </w:p>
    <w:p>
      <w:r>
        <w:t>**If using agent/representative:**</w:t>
      </w:r>
    </w:p>
    <w:p>
      <w:pPr>
        <w:pStyle w:val="ListBullet"/>
      </w:pPr>
      <w:r>
        <w:t>[ ] POA document (original or certified copy)</w:t>
      </w:r>
    </w:p>
    <w:p>
      <w:pPr>
        <w:pStyle w:val="ListBullet"/>
      </w:pPr>
      <w:r>
        <w:t>[ ] Authorization scope clearly stated</w:t>
      </w:r>
    </w:p>
    <w:p>
      <w:pPr>
        <w:pStyle w:val="ListBullet"/>
      </w:pPr>
      <w:r>
        <w:t>[ ] Notarized/certified by competent authority</w:t>
      </w:r>
    </w:p>
    <w:p>
      <w:pPr>
        <w:pStyle w:val="ListBullet"/>
      </w:pPr>
      <w:r>
        <w:t>[ ] Apostille (if foreign issuing authority)</w:t>
      </w:r>
    </w:p>
    <w:p>
      <w:pPr>
        <w:pStyle w:val="ListBullet"/>
      </w:pPr>
      <w:r>
        <w:t>[ ] Representative's identification</w:t>
      </w:r>
    </w:p>
    <w:p>
      <w:pPr>
        <w:pStyle w:val="Heading3"/>
      </w:pPr>
      <w:r>
        <w:t>E. LAND DOCUMENTS</w:t>
      </w:r>
    </w:p>
    <w:p>
      <w:pPr>
        <w:pStyle w:val="ListBullet"/>
      </w:pPr>
      <w:r>
        <w:t>[ ] Land Title Deed (Chanote) - certified copy</w:t>
      </w:r>
    </w:p>
    <w:p>
      <w:r>
        <w:t xml:space="preserve">  - OR Draft Title Deed (Nor Sor 3)</w:t>
      </w:r>
    </w:p>
    <w:p>
      <w:r>
        <w:t xml:space="preserve">  - OR Land Booking Agreement (Nor Sor 3/1)</w:t>
      </w:r>
    </w:p>
    <w:p>
      <w:pPr>
        <w:pStyle w:val="ListBullet"/>
      </w:pPr>
      <w:r>
        <w:t>[ ] Title search certificate (not older than 3 months)</w:t>
      </w:r>
    </w:p>
    <w:p>
      <w:pPr>
        <w:pStyle w:val="ListBullet"/>
      </w:pPr>
      <w:r>
        <w:t>[ ] Site plan showing data center location</w:t>
      </w:r>
    </w:p>
    <w:p>
      <w:pPr>
        <w:pStyle w:val="ListBullet"/>
      </w:pPr>
      <w:r>
        <w:t>[ ] Zoning verification from local authority</w:t>
      </w:r>
    </w:p>
    <w:p>
      <w:pPr>
        <w:pStyle w:val="ListBullet"/>
      </w:pPr>
      <w:r>
        <w:t>[ ] If leased: Lease agreement (30-year minimum recommended)</w:t>
      </w:r>
    </w:p>
    <w:p>
      <w:r>
        <w:t xml:space="preserve">  - Lessor's name and identification</w:t>
      </w:r>
    </w:p>
    <w:p>
      <w:r>
        <w:t xml:space="preserve">  - Lease terms and duration</w:t>
      </w:r>
    </w:p>
    <w:p>
      <w:r>
        <w:t xml:space="preserve">  - Annual rental amount</w:t>
      </w:r>
    </w:p>
    <w:p>
      <w:pPr>
        <w:pStyle w:val="Heading3"/>
      </w:pPr>
      <w:r>
        <w:t>F. TECHNICAL/PROJECT DOCUMENTS</w:t>
      </w:r>
    </w:p>
    <w:p>
      <w:r>
        <w:t>**Site and Design:**</w:t>
      </w:r>
    </w:p>
    <w:p>
      <w:pPr>
        <w:pStyle w:val="ListBullet"/>
      </w:pPr>
      <w:r>
        <w:t>[ ] Site location map (1:50,000 scale)</w:t>
      </w:r>
    </w:p>
    <w:p>
      <w:pPr>
        <w:pStyle w:val="ListBullet"/>
      </w:pPr>
      <w:r>
        <w:t>[ ] Detailed site plan (1:1,000 scale minimum)</w:t>
      </w:r>
    </w:p>
    <w:p>
      <w:r>
        <w:t xml:space="preserve">  - Data center building footprint</w:t>
      </w:r>
    </w:p>
    <w:p>
      <w:r>
        <w:t xml:space="preserve">  - Power distribution layout</w:t>
      </w:r>
    </w:p>
    <w:p>
      <w:r>
        <w:t xml:space="preserve">  - Cooling system layout</w:t>
      </w:r>
    </w:p>
    <w:p>
      <w:r>
        <w:t xml:space="preserve">  - Emergency egress routes</w:t>
      </w:r>
    </w:p>
    <w:p>
      <w:r>
        <w:t xml:space="preserve">  - Parking and access roads</w:t>
      </w:r>
    </w:p>
    <w:p>
      <w:r>
        <w:t xml:space="preserve">  - Buffer zones/setbacks from property lines</w:t>
      </w:r>
    </w:p>
    <w:p>
      <w:r>
        <w:t>**Building and Structural:**</w:t>
      </w:r>
    </w:p>
    <w:p>
      <w:pPr>
        <w:pStyle w:val="ListBullet"/>
      </w:pPr>
      <w:r>
        <w:t>[ ] Architectural drawings (floor plans, elevations, sections)</w:t>
      </w:r>
    </w:p>
    <w:p>
      <w:pPr>
        <w:pStyle w:val="ListBullet"/>
      </w:pPr>
      <w:r>
        <w:t>[ ] Structural design calculations</w:t>
      </w:r>
    </w:p>
    <w:p>
      <w:pPr>
        <w:pStyle w:val="ListBullet"/>
      </w:pPr>
      <w:r>
        <w:t>[ ] Building construction specifications</w:t>
      </w:r>
    </w:p>
    <w:p>
      <w:pPr>
        <w:pStyle w:val="ListBullet"/>
      </w:pPr>
      <w:r>
        <w:t>[ ] Fire safety compliance plan</w:t>
      </w:r>
    </w:p>
    <w:p>
      <w:r>
        <w:t xml:space="preserve">  - Fire detection and suppression systems</w:t>
      </w:r>
    </w:p>
    <w:p>
      <w:r>
        <w:t xml:space="preserve">  - Emergency lighting and exits</w:t>
      </w:r>
    </w:p>
    <w:p>
      <w:r>
        <w:t xml:space="preserve">  - Fire-rated walls and doors</w:t>
      </w:r>
    </w:p>
    <w:p>
      <w:r>
        <w:t xml:space="preserve">  - Evacuation procedures</w:t>
      </w:r>
    </w:p>
    <w:p>
      <w:r>
        <w:t>**Mechanical/HVAC:**</w:t>
      </w:r>
    </w:p>
    <w:p>
      <w:pPr>
        <w:pStyle w:val="ListBullet"/>
      </w:pPr>
      <w:r>
        <w:t>[ ] HVAC design specifications</w:t>
      </w:r>
    </w:p>
    <w:p>
      <w:pPr>
        <w:pStyle w:val="ListBullet"/>
      </w:pPr>
      <w:r>
        <w:t>[ ] Cooling capacity calculations</w:t>
      </w:r>
    </w:p>
    <w:p>
      <w:pPr>
        <w:pStyle w:val="ListBullet"/>
      </w:pPr>
      <w:r>
        <w:t>[ ] Hot/cold aisle containment plans</w:t>
      </w:r>
    </w:p>
    <w:p>
      <w:pPr>
        <w:pStyle w:val="ListBullet"/>
      </w:pPr>
      <w:r>
        <w:t>[ ] Humidity and temperature control specifications</w:t>
      </w:r>
    </w:p>
    <w:p>
      <w:pPr>
        <w:pStyle w:val="ListBullet"/>
      </w:pPr>
      <w:r>
        <w:t>[ ] Maintenance access for equipment</w:t>
      </w:r>
    </w:p>
    <w:p>
      <w:r>
        <w:t>**Electrical Systems:**</w:t>
      </w:r>
    </w:p>
    <w:p>
      <w:pPr>
        <w:pStyle w:val="ListBullet"/>
      </w:pPr>
      <w:r>
        <w:t>[ ] Electrical load calculation</w:t>
      </w:r>
    </w:p>
    <w:p>
      <w:pPr>
        <w:pStyle w:val="ListBullet"/>
      </w:pPr>
      <w:r>
        <w:t>[ ] Single-line diagram</w:t>
      </w:r>
    </w:p>
    <w:p>
      <w:pPr>
        <w:pStyle w:val="ListBullet"/>
      </w:pPr>
      <w:r>
        <w:t>[ ] Power distribution design</w:t>
      </w:r>
    </w:p>
    <w:p>
      <w:pPr>
        <w:pStyle w:val="ListBullet"/>
      </w:pPr>
      <w:r>
        <w:t>[ ] Uninterruptible Power Supply (UPS) specifications</w:t>
      </w:r>
    </w:p>
    <w:p>
      <w:pPr>
        <w:pStyle w:val="ListBullet"/>
      </w:pPr>
      <w:r>
        <w:t>[ ] Generator specifications and fuel storage</w:t>
      </w:r>
    </w:p>
    <w:p>
      <w:pPr>
        <w:pStyle w:val="ListBullet"/>
      </w:pPr>
      <w:r>
        <w:t>[ ] Electrical safety compliance documents</w:t>
      </w:r>
    </w:p>
    <w:p>
      <w:pPr>
        <w:pStyle w:val="ListBullet"/>
      </w:pPr>
      <w:r>
        <w:t>[ ] Grounding and lightning protection design</w:t>
      </w:r>
    </w:p>
    <w:p>
      <w:r>
        <w:t>**Information Technology:**</w:t>
      </w:r>
    </w:p>
    <w:p>
      <w:pPr>
        <w:pStyle w:val="ListBullet"/>
      </w:pPr>
      <w:r>
        <w:t>[ ] Network architecture diagram</w:t>
      </w:r>
    </w:p>
    <w:p>
      <w:pPr>
        <w:pStyle w:val="ListBullet"/>
      </w:pPr>
      <w:r>
        <w:t>[ ] Data center redundancy plan</w:t>
      </w:r>
    </w:p>
    <w:p>
      <w:pPr>
        <w:pStyle w:val="ListBullet"/>
      </w:pPr>
      <w:r>
        <w:t>[ ] Disaster recovery procedures</w:t>
      </w:r>
    </w:p>
    <w:p>
      <w:pPr>
        <w:pStyle w:val="ListBullet"/>
      </w:pPr>
      <w:r>
        <w:t>[ ] Backup and recovery testing schedule</w:t>
      </w:r>
    </w:p>
    <w:p>
      <w:pPr>
        <w:pStyle w:val="ListBullet"/>
      </w:pPr>
      <w:r>
        <w:t>[ ] Security systems design (physical and cyber)</w:t>
      </w:r>
    </w:p>
    <w:p>
      <w:pPr>
        <w:pStyle w:val="ListBullet"/>
      </w:pPr>
      <w:r>
        <w:t>[ ] Compliance with ISO 27001 / TIA-942 standards</w:t>
      </w:r>
    </w:p>
    <w:p>
      <w:r>
        <w:t>**Environmental:**</w:t>
      </w:r>
    </w:p>
    <w:p>
      <w:pPr>
        <w:pStyle w:val="ListBullet"/>
      </w:pPr>
      <w:r>
        <w:t>[ ] Phase 1 Environmental Site Assessment</w:t>
      </w:r>
    </w:p>
    <w:p>
      <w:pPr>
        <w:pStyle w:val="ListBullet"/>
      </w:pPr>
      <w:r>
        <w:t>[ ] Flood risk assessment (if in flood-prone area)</w:t>
      </w:r>
    </w:p>
    <w:p>
      <w:pPr>
        <w:pStyle w:val="ListBullet"/>
      </w:pPr>
      <w:r>
        <w:t>[ ] Waste management plan</w:t>
      </w:r>
    </w:p>
    <w:p>
      <w:pPr>
        <w:pStyle w:val="ListBullet"/>
      </w:pPr>
      <w:r>
        <w:t>[ ] Water usage estimates and treatment plan</w:t>
      </w:r>
    </w:p>
    <w:p>
      <w:pPr>
        <w:pStyle w:val="ListBullet"/>
      </w:pPr>
      <w:r>
        <w:t>[ ] Noise level assessment</w:t>
      </w:r>
    </w:p>
    <w:p>
      <w:pPr>
        <w:pStyle w:val="ListBullet"/>
      </w:pPr>
      <w:r>
        <w:t>[ ] Carbon footprint estimate</w:t>
      </w:r>
    </w:p>
    <w:p>
      <w:pPr>
        <w:pStyle w:val="ListBullet"/>
      </w:pPr>
      <w:r>
        <w:t>[ ] Renewable energy plans (if applicable)</w:t>
      </w:r>
    </w:p>
    <w:p>
      <w:r>
        <w:t>**Safety and Health:**</w:t>
      </w:r>
    </w:p>
    <w:p>
      <w:pPr>
        <w:pStyle w:val="ListBullet"/>
      </w:pPr>
      <w:r>
        <w:t>[ ] Occupational health and safety plan</w:t>
      </w:r>
    </w:p>
    <w:p>
      <w:pPr>
        <w:pStyle w:val="ListBullet"/>
      </w:pPr>
      <w:r>
        <w:t>[ ] Emergency response procedures</w:t>
      </w:r>
    </w:p>
    <w:p>
      <w:pPr>
        <w:pStyle w:val="ListBullet"/>
      </w:pPr>
      <w:r>
        <w:t>[ ] Security access control plan</w:t>
      </w:r>
    </w:p>
    <w:p>
      <w:pPr>
        <w:pStyle w:val="ListBullet"/>
      </w:pPr>
      <w:r>
        <w:t>[ ] Incident response procedures</w:t>
      </w:r>
    </w:p>
    <w:p>
      <w:pPr>
        <w:pStyle w:val="Heading3"/>
      </w:pPr>
      <w:r>
        <w:t>G. FINANCIAL DOCUMENTS</w:t>
      </w:r>
    </w:p>
    <w:p>
      <w:pPr>
        <w:pStyle w:val="ListBullet"/>
      </w:pPr>
      <w:r>
        <w:t>[ ] Project budget breakdown</w:t>
      </w:r>
    </w:p>
    <w:p>
      <w:r>
        <w:t xml:space="preserve">  - Land/lease costs</w:t>
      </w:r>
    </w:p>
    <w:p>
      <w:r>
        <w:t xml:space="preserve">  - Construction costs</w:t>
      </w:r>
    </w:p>
    <w:p>
      <w:r>
        <w:t xml:space="preserve">  - Equipment costs</w:t>
      </w:r>
    </w:p>
    <w:p>
      <w:r>
        <w:t xml:space="preserve">  - Working capital</w:t>
      </w:r>
    </w:p>
    <w:p>
      <w:r>
        <w:t xml:space="preserve">  - Contingency (typically 10-15%)</w:t>
      </w:r>
    </w:p>
    <w:p>
      <w:pPr>
        <w:pStyle w:val="ListBullet"/>
      </w:pPr>
      <w:r>
        <w:t>[ ] 5-10 year cash flow projections</w:t>
      </w:r>
    </w:p>
    <w:p>
      <w:pPr>
        <w:pStyle w:val="ListBullet"/>
      </w:pPr>
      <w:r>
        <w:t>[ ] Revenue model (for Category 8.2.1.2)</w:t>
      </w:r>
    </w:p>
    <w:p>
      <w:pPr>
        <w:pStyle w:val="ListBullet"/>
      </w:pPr>
      <w:r>
        <w:t>[ ] Operational cost estimates</w:t>
      </w:r>
    </w:p>
    <w:p>
      <w:pPr>
        <w:pStyle w:val="ListBullet"/>
      </w:pPr>
      <w:r>
        <w:t>[ ] Return on investment (ROI) calculations</w:t>
      </w:r>
    </w:p>
    <w:p>
      <w:pPr>
        <w:pStyle w:val="ListBullet"/>
      </w:pPr>
      <w:r>
        <w:t>[ ] Funding sources documentation</w:t>
      </w:r>
    </w:p>
    <w:p>
      <w:pPr>
        <w:pStyle w:val="ListBullet"/>
      </w:pPr>
      <w:r>
        <w:t>[ ] Bank loan commitment letter (if applicable)</w:t>
      </w:r>
    </w:p>
    <w:p>
      <w:pPr>
        <w:pStyle w:val="Heading3"/>
      </w:pPr>
      <w:r>
        <w:t>H. BUSINESS PLAN DOCUMENTS</w:t>
      </w:r>
    </w:p>
    <w:p>
      <w:pPr>
        <w:pStyle w:val="ListBullet"/>
      </w:pPr>
      <w:r>
        <w:t>[ ] Executive summary</w:t>
      </w:r>
    </w:p>
    <w:p>
      <w:pPr>
        <w:pStyle w:val="ListBullet"/>
      </w:pPr>
      <w:r>
        <w:t>[ ] Detailed project description</w:t>
      </w:r>
    </w:p>
    <w:p>
      <w:pPr>
        <w:pStyle w:val="ListBullet"/>
      </w:pPr>
      <w:r>
        <w:t>[ ] Market analysis (for commercial data centers)</w:t>
      </w:r>
    </w:p>
    <w:p>
      <w:pPr>
        <w:pStyle w:val="ListBullet"/>
      </w:pPr>
      <w:r>
        <w:t>[ ] Competitive analysis</w:t>
      </w:r>
    </w:p>
    <w:p>
      <w:pPr>
        <w:pStyle w:val="ListBullet"/>
      </w:pPr>
      <w:r>
        <w:t>[ ] Customer pipeline (if Category 8.2.1.2)</w:t>
      </w:r>
    </w:p>
    <w:p>
      <w:pPr>
        <w:pStyle w:val="ListBullet"/>
      </w:pPr>
      <w:r>
        <w:t>[ ] Marketing and sales strategy (if applicable)</w:t>
      </w:r>
    </w:p>
    <w:p>
      <w:pPr>
        <w:pStyle w:val="ListBullet"/>
      </w:pPr>
      <w:r>
        <w:t>[ ] Operational management plan</w:t>
      </w:r>
    </w:p>
    <w:p>
      <w:pPr>
        <w:pStyle w:val="ListBullet"/>
      </w:pPr>
      <w:r>
        <w:t>[ ] Key personnel profiles and experience</w:t>
      </w:r>
    </w:p>
    <w:p>
      <w:pPr>
        <w:pStyle w:val="Heading3"/>
      </w:pPr>
      <w:r>
        <w:t>I. ENVIRONMENTAL COMPLIANCE</w:t>
      </w:r>
    </w:p>
    <w:p>
      <w:pPr>
        <w:pStyle w:val="ListBullet"/>
      </w:pPr>
      <w:r>
        <w:t>[ ] Environmental Impact Assessment (EIA) report OR</w:t>
      </w:r>
    </w:p>
    <w:p>
      <w:pPr>
        <w:pStyle w:val="ListBullet"/>
      </w:pPr>
      <w:r>
        <w:t>[ ] EIA notification (list of projects requiring full EIA)</w:t>
      </w:r>
    </w:p>
    <w:p>
      <w:pPr>
        <w:pStyle w:val="ListBullet"/>
      </w:pPr>
      <w:r>
        <w:t>[ ] EIA approval letter from ONEP (if full EIA required)</w:t>
      </w:r>
    </w:p>
    <w:p>
      <w:pPr>
        <w:pStyle w:val="ListBullet"/>
      </w:pPr>
      <w:r>
        <w:t>[ ] Waste disposal plan</w:t>
      </w:r>
    </w:p>
    <w:p>
      <w:pPr>
        <w:pStyle w:val="ListBullet"/>
      </w:pPr>
      <w:r>
        <w:t>[ ] Discharge permits application (if generating wastewater)</w:t>
      </w:r>
    </w:p>
    <w:p>
      <w:pPr>
        <w:pStyle w:val="ListBullet"/>
      </w:pPr>
      <w:r>
        <w:t>[ ] Air quality compliance plan</w:t>
      </w:r>
    </w:p>
    <w:p>
      <w:pPr>
        <w:pStyle w:val="Heading3"/>
      </w:pPr>
      <w:r>
        <w:t>J. LEGAL/REGULATORY DOCUMENTS</w:t>
      </w:r>
    </w:p>
    <w:p>
      <w:pPr>
        <w:pStyle w:val="ListBullet"/>
      </w:pPr>
      <w:r>
        <w:t>[ ] Copy of Investment Promotion Act B.E. 2520</w:t>
      </w:r>
    </w:p>
    <w:p>
      <w:pPr>
        <w:pStyle w:val="ListBullet"/>
      </w:pPr>
      <w:r>
        <w:t>[ ] BOI Notification on relevant categories</w:t>
      </w:r>
    </w:p>
    <w:p>
      <w:pPr>
        <w:pStyle w:val="ListBullet"/>
      </w:pPr>
      <w:r>
        <w:t>[ ] Proof of legal authority to conduct business in Thailand</w:t>
      </w:r>
    </w:p>
    <w:p>
      <w:pPr>
        <w:pStyle w:val="ListBullet"/>
      </w:pPr>
      <w:r>
        <w:t>[ ] Tax identification documents</w:t>
      </w:r>
    </w:p>
    <w:p>
      <w:pPr>
        <w:pStyle w:val="ListBullet"/>
      </w:pPr>
      <w:r>
        <w:t>[ ] Proof of no previous sanctions/penalties</w:t>
      </w:r>
    </w:p>
    <w:p>
      <w:pPr>
        <w:pStyle w:val="Heading3"/>
      </w:pPr>
      <w:r>
        <w:t>K. MANAGEMENT TEAM DOCUMENTS</w:t>
      </w:r>
    </w:p>
    <w:p>
      <w:r>
        <w:t>For key personnel (CEO, CTO, CFO, etc.):</w:t>
      </w:r>
    </w:p>
    <w:p>
      <w:pPr>
        <w:pStyle w:val="ListBullet"/>
      </w:pPr>
      <w:r>
        <w:t>[ ] Curriculum vitae</w:t>
      </w:r>
    </w:p>
    <w:p>
      <w:pPr>
        <w:pStyle w:val="ListBullet"/>
      </w:pPr>
      <w:r>
        <w:t>[ ] Professional licenses/certifications</w:t>
      </w:r>
    </w:p>
    <w:p>
      <w:pPr>
        <w:pStyle w:val="ListBullet"/>
      </w:pPr>
      <w:r>
        <w:t>[ ] Background check results</w:t>
      </w:r>
    </w:p>
    <w:p>
      <w:pPr>
        <w:pStyle w:val="ListBullet"/>
      </w:pPr>
      <w:r>
        <w:t>[ ] Passport copies (if foreign national)</w:t>
      </w:r>
    </w:p>
    <w:p>
      <w:pPr>
        <w:pStyle w:val="ListBullet"/>
      </w:pPr>
      <w:r>
        <w:t>[ ] Work permit status (if already in Thailand)</w:t>
      </w:r>
    </w:p>
    <w:p>
      <w:pPr>
        <w:pStyle w:val="Heading2"/>
      </w:pPr>
      <w:r>
        <w:t>1.11 Engineering and Technical Information Required</w:t>
      </w:r>
    </w:p>
    <w:p>
      <w:r>
        <w:t>**Data Center Specifications to Provide:**</w:t>
      </w:r>
    </w:p>
    <w:p>
      <w:r>
        <w:t>**Capacity and Performance:**</w:t>
      </w:r>
    </w:p>
    <w:p>
      <w:pPr>
        <w:pStyle w:val="ListBullet"/>
      </w:pPr>
      <w:r>
        <w:t>Total rack units (RUs) planned</w:t>
      </w:r>
    </w:p>
    <w:p>
      <w:pPr>
        <w:pStyle w:val="ListBullet"/>
      </w:pPr>
      <w:r>
        <w:t>Power capacity (in kW) - continuous and peak</w:t>
      </w:r>
    </w:p>
    <w:p>
      <w:pPr>
        <w:pStyle w:val="ListBullet"/>
      </w:pPr>
      <w:r>
        <w:t>Cooling capacity</w:t>
      </w:r>
    </w:p>
    <w:p>
      <w:pPr>
        <w:pStyle w:val="ListBullet"/>
      </w:pPr>
      <w:r>
        <w:t>Network bandwidth</w:t>
      </w:r>
    </w:p>
    <w:p>
      <w:pPr>
        <w:pStyle w:val="ListBullet"/>
      </w:pPr>
      <w:r>
        <w:t>Redundancy level (N, N+1, 2N, etc.)</w:t>
      </w:r>
    </w:p>
    <w:p>
      <w:pPr>
        <w:pStyle w:val="ListBullet"/>
      </w:pPr>
      <w:r>
        <w:t>Expected uptime percentage (availability)</w:t>
      </w:r>
    </w:p>
    <w:p>
      <w:r>
        <w:t>**Standards Compliance:**</w:t>
      </w:r>
    </w:p>
    <w:p>
      <w:pPr>
        <w:pStyle w:val="ListBullet"/>
      </w:pPr>
      <w:r>
        <w:t>Tier certification (Tier III/IV compliance)</w:t>
      </w:r>
    </w:p>
    <w:p>
      <w:pPr>
        <w:pStyle w:val="ListBullet"/>
      </w:pPr>
      <w:r>
        <w:t>ISO 27001 (Information Security Management)</w:t>
      </w:r>
    </w:p>
    <w:p>
      <w:pPr>
        <w:pStyle w:val="ListBullet"/>
      </w:pPr>
      <w:r>
        <w:t>ISO 50001 (Energy Management)</w:t>
      </w:r>
    </w:p>
    <w:p>
      <w:pPr>
        <w:pStyle w:val="ListBullet"/>
      </w:pPr>
      <w:r>
        <w:t>TIA-942 (Data Center Standards for the United States)</w:t>
      </w:r>
    </w:p>
    <w:p>
      <w:pPr>
        <w:pStyle w:val="ListBullet"/>
      </w:pPr>
      <w:r>
        <w:t>Thai Building Code compliance</w:t>
      </w:r>
    </w:p>
    <w:p>
      <w:r>
        <w:t>**Infrastructure:**</w:t>
      </w:r>
    </w:p>
    <w:p>
      <w:pPr>
        <w:pStyle w:val="ListBullet"/>
      </w:pPr>
      <w:r>
        <w:t>Power infrastructure: Dual-feed power supplies, generator capacity</w:t>
      </w:r>
    </w:p>
    <w:p>
      <w:pPr>
        <w:pStyle w:val="ListBullet"/>
      </w:pPr>
      <w:r>
        <w:t>Redundant cooling: Capacity per section, hot/cold aisle separation</w:t>
      </w:r>
    </w:p>
    <w:p>
      <w:pPr>
        <w:pStyle w:val="ListBullet"/>
      </w:pPr>
      <w:r>
        <w:t>Backup power: UPS runtime (typically 15+ minutes to generator start)</w:t>
      </w:r>
    </w:p>
    <w:p>
      <w:pPr>
        <w:pStyle w:val="ListBullet"/>
      </w:pPr>
      <w:r>
        <w:t>Generator specifications: Fuel capacity, maintenance schedule</w:t>
      </w:r>
    </w:p>
    <w:p>
      <w:pPr>
        <w:pStyle w:val="ListBullet"/>
      </w:pPr>
      <w:r>
        <w:t>Water infrastructure: Cooling tower, chilled water loops, makeup water</w:t>
      </w:r>
    </w:p>
    <w:p>
      <w:pPr>
        <w:pStyle w:val="ListBullet"/>
      </w:pPr>
      <w:r>
        <w:t>Telecommunications: Redundant fiber optic routes, carrier options</w:t>
      </w:r>
    </w:p>
    <w:p>
      <w:r>
        <w:t>**Security:**</w:t>
      </w:r>
    </w:p>
    <w:p>
      <w:pPr>
        <w:pStyle w:val="ListBullet"/>
      </w:pPr>
      <w:r>
        <w:t>Physical security: Biometric access, CCTV monitoring, security personnel</w:t>
      </w:r>
    </w:p>
    <w:p>
      <w:pPr>
        <w:pStyle w:val="ListBullet"/>
      </w:pPr>
      <w:r>
        <w:t>Cyber security: Firewalls, intrusion detection, DDoS protection</w:t>
      </w:r>
    </w:p>
    <w:p>
      <w:pPr>
        <w:pStyle w:val="ListBullet"/>
      </w:pPr>
      <w:r>
        <w:t>Environmental monitoring: Temperature, humidity, water detection sensors</w:t>
      </w:r>
    </w:p>
    <w:p>
      <w:pPr>
        <w:pStyle w:val="ListBullet"/>
      </w:pPr>
      <w:r>
        <w:t>Fire suppression: FM 200, nitrogen, or water-based systems</w:t>
      </w:r>
    </w:p>
    <w:p>
      <w:pPr>
        <w:pStyle w:val="ListBullet"/>
      </w:pPr>
      <w:r>
        <w:t>Data protection: Encryption, access controls, audit logging</w:t>
      </w:r>
    </w:p>
    <w:p>
      <w:r>
        <w:t>**Scalability:**</w:t>
      </w:r>
    </w:p>
    <w:p>
      <w:pPr>
        <w:pStyle w:val="ListBullet"/>
      </w:pPr>
      <w:r>
        <w:t>Planned phased expansion (Year 2-10 capacity additions)</w:t>
      </w:r>
    </w:p>
    <w:p>
      <w:pPr>
        <w:pStyle w:val="ListBullet"/>
      </w:pPr>
      <w:r>
        <w:t>Modular design allowing incremental growth</w:t>
      </w:r>
    </w:p>
    <w:p>
      <w:pPr>
        <w:pStyle w:val="ListBullet"/>
      </w:pPr>
      <w:r>
        <w:t>Growth timeline and investment schedule</w:t>
      </w:r>
    </w:p>
    <w:p>
      <w:r>
        <w:t>**Environmental Considerations:**</w:t>
      </w:r>
    </w:p>
    <w:p>
      <w:pPr>
        <w:pStyle w:val="ListBullet"/>
      </w:pPr>
      <w:r>
        <w:t>Power efficiency (PUE - Power Usage Effectiveness ratio)</w:t>
      </w:r>
    </w:p>
    <w:p>
      <w:pPr>
        <w:pStyle w:val="ListBullet"/>
      </w:pPr>
      <w:r>
        <w:t>Renewable energy plans</w:t>
      </w:r>
    </w:p>
    <w:p>
      <w:pPr>
        <w:pStyle w:val="ListBullet"/>
      </w:pPr>
      <w:r>
        <w:t>Waste heat recovery or reuse plans</w:t>
      </w:r>
    </w:p>
    <w:p>
      <w:pPr>
        <w:pStyle w:val="ListBullet"/>
      </w:pPr>
      <w:r>
        <w:t>Water conservation measures</w:t>
      </w:r>
    </w:p>
    <w:p>
      <w:pPr>
        <w:pStyle w:val="ListBullet"/>
      </w:pPr>
      <w:r>
        <w:t>Carbon footprint and offset plans</w:t>
      </w:r>
    </w:p>
    <w:p>
      <w:pPr>
        <w:pStyle w:val="Heading2"/>
      </w:pPr>
      <w:r>
        <w:t>1.12 Approval Workflow and Review Process</w:t>
      </w:r>
    </w:p>
    <w:p>
      <w:r>
        <w:t>**Stage 1: Application Intake (Days 1-5)**</w:t>
      </w:r>
    </w:p>
    <w:p>
      <w:pPr>
        <w:pStyle w:val="ListBullet"/>
      </w:pPr>
      <w:r>
        <w:t>Completeness review</w:t>
      </w:r>
    </w:p>
    <w:p>
      <w:pPr>
        <w:pStyle w:val="ListBullet"/>
      </w:pPr>
      <w:r>
        <w:t>Missing document request (if any)</w:t>
      </w:r>
    </w:p>
    <w:p>
      <w:pPr>
        <w:pStyle w:val="ListBullet"/>
      </w:pPr>
      <w:r>
        <w:t>Application fee collection</w:t>
      </w:r>
    </w:p>
    <w:p>
      <w:pPr>
        <w:pStyle w:val="ListBullet"/>
      </w:pPr>
      <w:r>
        <w:t>Case officer assignment</w:t>
      </w:r>
    </w:p>
    <w:p>
      <w:r>
        <w:t>**Stage 2: Technical Review (Days 6-20)**</w:t>
      </w:r>
    </w:p>
    <w:p>
      <w:pPr>
        <w:pStyle w:val="ListBullet"/>
      </w:pPr>
      <w:r>
        <w:t>Engineering feasibility assessment</w:t>
      </w:r>
    </w:p>
    <w:p>
      <w:pPr>
        <w:pStyle w:val="ListBullet"/>
      </w:pPr>
      <w:r>
        <w:t>Technology standards verification</w:t>
      </w:r>
    </w:p>
    <w:p>
      <w:pPr>
        <w:pStyle w:val="ListBullet"/>
      </w:pPr>
      <w:r>
        <w:t>Environmental impact review</w:t>
      </w:r>
    </w:p>
    <w:p>
      <w:pPr>
        <w:pStyle w:val="ListBullet"/>
      </w:pPr>
      <w:r>
        <w:t>Site viability assessment</w:t>
      </w:r>
    </w:p>
    <w:p>
      <w:r>
        <w:t>**Stage 3: Financial Review (Days 21-30)**</w:t>
      </w:r>
    </w:p>
    <w:p>
      <w:pPr>
        <w:pStyle w:val="ListBullet"/>
      </w:pPr>
      <w:r>
        <w:t>Investor capacity verification</w:t>
      </w:r>
    </w:p>
    <w:p>
      <w:pPr>
        <w:pStyle w:val="ListBullet"/>
      </w:pPr>
      <w:r>
        <w:t>Investment schedule feasibility</w:t>
      </w:r>
    </w:p>
    <w:p>
      <w:pPr>
        <w:pStyle w:val="ListBullet"/>
      </w:pPr>
      <w:r>
        <w:t>Cash flow projection review</w:t>
      </w:r>
    </w:p>
    <w:p>
      <w:pPr>
        <w:pStyle w:val="ListBullet"/>
      </w:pPr>
      <w:r>
        <w:t>Currency and remittance plan review</w:t>
      </w:r>
    </w:p>
    <w:p>
      <w:r>
        <w:t>**Stage 4: Policy Review (Days 31-40)**</w:t>
      </w:r>
    </w:p>
    <w:p>
      <w:pPr>
        <w:pStyle w:val="ListBullet"/>
      </w:pPr>
      <w:r>
        <w:t>Strategic alignment with BOI priorities</w:t>
      </w:r>
    </w:p>
    <w:p>
      <w:pPr>
        <w:pStyle w:val="ListBullet"/>
      </w:pPr>
      <w:r>
        <w:t>Regional development impact</w:t>
      </w:r>
    </w:p>
    <w:p>
      <w:pPr>
        <w:pStyle w:val="ListBullet"/>
      </w:pPr>
      <w:r>
        <w:t>National digital infrastructure contribution</w:t>
      </w:r>
    </w:p>
    <w:p>
      <w:pPr>
        <w:pStyle w:val="ListBullet"/>
      </w:pPr>
      <w:r>
        <w:t>Competitive impact assessment</w:t>
      </w:r>
    </w:p>
    <w:p>
      <w:r>
        <w:t>**Stage 5: Committee Presentation (Days 41-60)**</w:t>
      </w:r>
    </w:p>
    <w:p>
      <w:pPr>
        <w:pStyle w:val="ListBullet"/>
      </w:pPr>
      <w:r>
        <w:t>Internal BOI meeting preparation</w:t>
      </w:r>
    </w:p>
    <w:p>
      <w:pPr>
        <w:pStyle w:val="ListBullet"/>
      </w:pPr>
      <w:r>
        <w:t>Technical team brief</w:t>
      </w:r>
    </w:p>
    <w:p>
      <w:pPr>
        <w:pStyle w:val="ListBullet"/>
      </w:pPr>
      <w:r>
        <w:t>Financial team brief</w:t>
      </w:r>
    </w:p>
    <w:p>
      <w:pPr>
        <w:pStyle w:val="ListBullet"/>
      </w:pPr>
      <w:r>
        <w:t>Executive recommendation</w:t>
      </w:r>
    </w:p>
    <w:p>
      <w:r>
        <w:t>**Stage 6: BOI Investment Committee Meeting**</w:t>
      </w:r>
    </w:p>
    <w:p>
      <w:pPr>
        <w:pStyle w:val="ListBullet"/>
      </w:pPr>
      <w:r>
        <w:t>Formal presentation by case officer</w:t>
      </w:r>
    </w:p>
    <w:p>
      <w:pPr>
        <w:pStyle w:val="ListBullet"/>
      </w:pPr>
      <w:r>
        <w:t>Q&amp;A with committee members</w:t>
      </w:r>
    </w:p>
    <w:p>
      <w:pPr>
        <w:pStyle w:val="ListBullet"/>
      </w:pPr>
      <w:r>
        <w:t>Vote by committee</w:t>
      </w:r>
    </w:p>
    <w:p>
      <w:pPr>
        <w:pStyle w:val="ListBullet"/>
      </w:pPr>
      <w:r>
        <w:t>Decision: Approved / Approved with Conditions / Denied / Request Additional Info</w:t>
      </w:r>
    </w:p>
    <w:p>
      <w:r>
        <w:t>**Stage 7: Post-Decision (Days 61-90)**</w:t>
      </w:r>
    </w:p>
    <w:p>
      <w:pPr>
        <w:pStyle w:val="ListBullet"/>
      </w:pPr>
      <w:r>
        <w:t>If Approved: Certificate issuance</w:t>
      </w:r>
    </w:p>
    <w:p>
      <w:pPr>
        <w:pStyle w:val="ListBullet"/>
      </w:pPr>
      <w:r>
        <w:t>If Conditions: Negotiation and acceptance</w:t>
      </w:r>
    </w:p>
    <w:p>
      <w:pPr>
        <w:pStyle w:val="ListBullet"/>
      </w:pPr>
      <w:r>
        <w:t>If Denied: Explanation and appeal options</w:t>
      </w:r>
    </w:p>
    <w:p>
      <w:pPr>
        <w:pStyle w:val="ListBullet"/>
      </w:pPr>
      <w:r>
        <w:t>If Request Info: Revised submission and re-review</w:t>
      </w:r>
    </w:p>
    <w:p>
      <w:pPr>
        <w:pStyle w:val="Heading2"/>
      </w:pPr>
      <w:r>
        <w:t>1.13 Lead Time and Timeline for Each Stage</w:t>
      </w:r>
    </w:p>
    <w:p>
      <w:r>
        <w:t>**TOTAL TIMELINE: 16 weeks (4 months) for straightforward applications**</w:t>
      </w:r>
    </w:p>
    <w:p>
      <w:r>
        <w:t>**Timeline Variations:**</w:t>
      </w:r>
    </w:p>
    <w:p>
      <w:pPr>
        <w:pStyle w:val="ListBullet"/>
      </w:pPr>
      <w:r>
        <w:t>**Fast Track:** 8-10 weeks (if all documents perfect, no additional info needed, meets current priorities)</w:t>
      </w:r>
    </w:p>
    <w:p>
      <w:pPr>
        <w:pStyle w:val="ListBullet"/>
      </w:pPr>
      <w:r>
        <w:t>**Standard:** 12-16 weeks (typical timeline)</w:t>
      </w:r>
    </w:p>
    <w:p>
      <w:pPr>
        <w:pStyle w:val="ListBullet"/>
      </w:pPr>
      <w:r>
        <w:t>**Complex/Delayed:** 20-26 weeks (if conditions negotiation needed, additional info required, or delays in submissions)</w:t>
      </w:r>
    </w:p>
    <w:p>
      <w:pPr>
        <w:pStyle w:val="Heading2"/>
      </w:pPr>
      <w:r>
        <w:t>1.14 Government Fees</w:t>
      </w:r>
    </w:p>
    <w:p>
      <w:r>
        <w:t>**Payment Method:** Direct bank transfer to BOI designated account OR in-person at BOI office</w:t>
      </w:r>
    </w:p>
    <w:p>
      <w:pPr>
        <w:pStyle w:val="Heading2"/>
      </w:pPr>
      <w:r>
        <w:t>1.15 Conditions After Approval</w:t>
      </w:r>
    </w:p>
    <w:p>
      <w:r>
        <w:t>**Mandatory Conditions Typically Included:**</w:t>
      </w:r>
    </w:p>
    <w:p>
      <w:r>
        <w:t>1. **Investment Timeline Compliance**</w:t>
      </w:r>
    </w:p>
    <w:p>
      <w:r>
        <w:t xml:space="preserve">   - Must invest agreed amount within specified timeframe (typically 3-5 years)</w:t>
      </w:r>
    </w:p>
    <w:p>
      <w:r>
        <w:t xml:space="preserve">   - Quarterly or annual reporting required</w:t>
      </w:r>
    </w:p>
    <w:p>
      <w:r>
        <w:t xml:space="preserve">   - Penalties for non-compliance or significant delays</w:t>
      </w:r>
    </w:p>
    <w:p>
      <w:r>
        <w:t>2. **Project Specifications Adherence**</w:t>
      </w:r>
    </w:p>
    <w:p>
      <w:r>
        <w:t xml:space="preserve">   - Data center must be constructed per approved specifications</w:t>
      </w:r>
    </w:p>
    <w:p>
      <w:r>
        <w:t xml:space="preserve">   - Cannot significantly alter capacity, location, or technology without BOI approval</w:t>
      </w:r>
    </w:p>
    <w:p>
      <w:r>
        <w:t xml:space="preserve">   - Major changes require amended certificate application</w:t>
      </w:r>
    </w:p>
    <w:p>
      <w:r>
        <w:t>3. **Tax Holiday Conditions**</w:t>
      </w:r>
    </w:p>
    <w:p>
      <w:r>
        <w:t xml:space="preserve">   - Tax holiday valid only for income from promoted activity</w:t>
      </w:r>
    </w:p>
    <w:p>
      <w:r>
        <w:t xml:space="preserve">   - Non-promoted activities taxed normally</w:t>
      </w:r>
    </w:p>
    <w:p>
      <w:r>
        <w:t xml:space="preserve">   - Dividend repatriation permitted only with continued compliance</w:t>
      </w:r>
    </w:p>
    <w:p>
      <w:r>
        <w:t>4. **Alien Employee Limitations**</w:t>
      </w:r>
    </w:p>
    <w:p>
      <w:r>
        <w:t xml:space="preserve">   - Foreign employees limited to positions specified in certificate (typically management, specialized technical roles)</w:t>
      </w:r>
    </w:p>
    <w:p>
      <w:r>
        <w:t xml:space="preserve">   - Foreign employee count typically capped</w:t>
      </w:r>
    </w:p>
    <w:p>
      <w:r>
        <w:t xml:space="preserve">   - Preference for Thai staff in non-management roles</w:t>
      </w:r>
    </w:p>
    <w:p>
      <w:r>
        <w:t>5. **Environmental Compliance**</w:t>
      </w:r>
    </w:p>
    <w:p>
      <w:r>
        <w:t xml:space="preserve">   - Must obtain and maintain all environmental permits</w:t>
      </w:r>
    </w:p>
    <w:p>
      <w:r>
        <w:t xml:space="preserve">   - Regular environmental monitoring and reporting</w:t>
      </w:r>
    </w:p>
    <w:p>
      <w:r>
        <w:t xml:space="preserve">   - Compliance with pollution control standards</w:t>
      </w:r>
    </w:p>
    <w:p>
      <w:r>
        <w:t xml:space="preserve">   - Waste disposal per approved plans</w:t>
      </w:r>
    </w:p>
    <w:p>
      <w:r>
        <w:t>6. **Land and Building Requirements**</w:t>
      </w:r>
    </w:p>
    <w:p>
      <w:r>
        <w:t xml:space="preserve">   - Must maintain leasehold or ownership throughout promotional period</w:t>
      </w:r>
    </w:p>
    <w:p>
      <w:r>
        <w:t xml:space="preserve">   - Cannot sublet or change use without BOI approval</w:t>
      </w:r>
    </w:p>
    <w:p>
      <w:r>
        <w:t xml:space="preserve">   - Must keep facility operational and maintained</w:t>
      </w:r>
    </w:p>
    <w:p>
      <w:r>
        <w:t>7. **Operational Reporting**</w:t>
      </w:r>
    </w:p>
    <w:p>
      <w:r>
        <w:t xml:space="preserve">   - Quarterly investment progress reports</w:t>
      </w:r>
    </w:p>
    <w:p>
      <w:r>
        <w:t xml:space="preserve">   - Annual financial statements</w:t>
      </w:r>
    </w:p>
    <w:p>
      <w:r>
        <w:t xml:space="preserve">   - Annual environmental monitoring reports</w:t>
      </w:r>
    </w:p>
    <w:p>
      <w:r>
        <w:t xml:space="preserve">   - Annual customer/tenant data (for commercial data centers)</w:t>
      </w:r>
    </w:p>
    <w:p>
      <w:r>
        <w:t>8. **No Further Promotion Eligibility**</w:t>
      </w:r>
    </w:p>
    <w:p>
      <w:r>
        <w:t xml:space="preserve">   - Once certificate issued, cannot apply for additional promotion for same project</w:t>
      </w:r>
    </w:p>
    <w:p>
      <w:r>
        <w:t xml:space="preserve">   - Cannot transfer promotion to different investor without special BOI approval</w:t>
      </w:r>
    </w:p>
    <w:p>
      <w:r>
        <w:t xml:space="preserve">   - Successor company may apply for new promotion if majority ownership changes</w:t>
      </w:r>
    </w:p>
    <w:p>
      <w:pPr>
        <w:pStyle w:val="Heading2"/>
      </w:pPr>
      <w:r>
        <w:t>1.16 Reporting and Compliance Obligations</w:t>
      </w:r>
    </w:p>
    <w:p>
      <w:r>
        <w:t>**Quarterly Reporting (First 3 Years):**</w:t>
      </w:r>
    </w:p>
    <w:p>
      <w:pPr>
        <w:pStyle w:val="ListBullet"/>
      </w:pPr>
      <w:r>
        <w:t>Investment disbursement progress</w:t>
      </w:r>
    </w:p>
    <w:p>
      <w:pPr>
        <w:pStyle w:val="ListBullet"/>
      </w:pPr>
      <w:r>
        <w:t>Construction progress with photos</w:t>
      </w:r>
    </w:p>
    <w:p>
      <w:pPr>
        <w:pStyle w:val="ListBullet"/>
      </w:pPr>
      <w:r>
        <w:t>Equipment procurement status</w:t>
      </w:r>
    </w:p>
    <w:p>
      <w:pPr>
        <w:pStyle w:val="ListBullet"/>
      </w:pPr>
      <w:r>
        <w:t>Employment numbers (Thai and foreign)</w:t>
      </w:r>
    </w:p>
    <w:p>
      <w:pPr>
        <w:pStyle w:val="ListBullet"/>
      </w:pPr>
      <w:r>
        <w:t>Any project delays or issues</w:t>
      </w:r>
    </w:p>
    <w:p>
      <w:r>
        <w:t>**Annual Reporting (Throughout Tax Holiday Period):**</w:t>
      </w:r>
    </w:p>
    <w:p>
      <w:pPr>
        <w:pStyle w:val="ListBullet"/>
      </w:pPr>
      <w:r>
        <w:t>Financial statements (audited)</w:t>
      </w:r>
    </w:p>
    <w:p>
      <w:pPr>
        <w:pStyle w:val="ListBullet"/>
      </w:pPr>
      <w:r>
        <w:t>Tax return and tax payment proof</w:t>
      </w:r>
    </w:p>
    <w:p>
      <w:pPr>
        <w:pStyle w:val="ListBullet"/>
      </w:pPr>
      <w:r>
        <w:t>Investment progress summary</w:t>
      </w:r>
    </w:p>
    <w:p>
      <w:pPr>
        <w:pStyle w:val="ListBullet"/>
      </w:pPr>
      <w:r>
        <w:t>Environmental compliance report</w:t>
      </w:r>
    </w:p>
    <w:p>
      <w:pPr>
        <w:pStyle w:val="ListBullet"/>
      </w:pPr>
      <w:r>
        <w:t>Operational statistics (for Category 8.2.1.2: customer count, revenue, utilization)</w:t>
      </w:r>
    </w:p>
    <w:p>
      <w:pPr>
        <w:pStyle w:val="ListBullet"/>
      </w:pPr>
      <w:r>
        <w:t>Employee information (names, positions, nationalities)</w:t>
      </w:r>
    </w:p>
    <w:p>
      <w:r>
        <w:t>**Ongoing Compliance:**</w:t>
      </w:r>
    </w:p>
    <w:p>
      <w:pPr>
        <w:pStyle w:val="ListBullet"/>
      </w:pPr>
      <w:r>
        <w:t>Maintain all environmental permits and certifications</w:t>
      </w:r>
    </w:p>
    <w:p>
      <w:pPr>
        <w:pStyle w:val="ListBullet"/>
      </w:pPr>
      <w:r>
        <w:t>Annual facility inspections and maintenance</w:t>
      </w:r>
    </w:p>
    <w:p>
      <w:pPr>
        <w:pStyle w:val="ListBullet"/>
      </w:pPr>
      <w:r>
        <w:t>Continued payment of corporate income tax on non-promoted activities</w:t>
      </w:r>
    </w:p>
    <w:p>
      <w:pPr>
        <w:pStyle w:val="ListBullet"/>
      </w:pPr>
      <w:r>
        <w:t>Compliance with all BOI conditions</w:t>
      </w:r>
    </w:p>
    <w:p>
      <w:pPr>
        <w:pStyle w:val="ListBullet"/>
      </w:pPr>
      <w:r>
        <w:t>Notification of any significant changes to project</w:t>
      </w:r>
    </w:p>
    <w:p>
      <w:r>
        <w:t>**Failure to Comply:** May result in:</w:t>
      </w:r>
    </w:p>
    <w:p>
      <w:pPr>
        <w:pStyle w:val="ListBullet"/>
      </w:pPr>
      <w:r>
        <w:t>Revocation of tax holiday (prospective)</w:t>
      </w:r>
    </w:p>
    <w:p>
      <w:pPr>
        <w:pStyle w:val="ListBullet"/>
      </w:pPr>
      <w:r>
        <w:t>Back tax assessment and penalties</w:t>
      </w:r>
    </w:p>
    <w:p>
      <w:pPr>
        <w:pStyle w:val="ListBullet"/>
      </w:pPr>
      <w:r>
        <w:t>Certificate cancellation</w:t>
      </w:r>
    </w:p>
    <w:p>
      <w:pPr>
        <w:pStyle w:val="ListBullet"/>
      </w:pPr>
      <w:r>
        <w:t>Exclusion from future BOI promotions</w:t>
      </w:r>
    </w:p>
    <w:p>
      <w:pPr>
        <w:pStyle w:val="Heading2"/>
      </w:pPr>
      <w:r>
        <w:t>1.17 Common Reasons for Rejection or Delays</w:t>
      </w:r>
    </w:p>
    <w:p>
      <w:r>
        <w:t>**Rejection Reasons:**</w:t>
      </w:r>
    </w:p>
    <w:p>
      <w:r>
        <w:t>1. **Incomplete application** - Missing required documents</w:t>
      </w:r>
    </w:p>
    <w:p>
      <w:r>
        <w:t>2. **Insufficient financial capacity** - Investor cannot demonstrate ability to fund project</w:t>
      </w:r>
    </w:p>
    <w:p>
      <w:r>
        <w:t>3. **Environmental concerns** - Project located in protected area or sensitive zone</w:t>
      </w:r>
    </w:p>
    <w:p>
      <w:r>
        <w:t>4. **Strategic misalignment** - Does not meet current BOI promotion priorities</w:t>
      </w:r>
    </w:p>
    <w:p>
      <w:r>
        <w:t>5. **Technical infeasibility** - Proposed specifications not realistic for location</w:t>
      </w:r>
    </w:p>
    <w:p>
      <w:r>
        <w:t>6. **Foreign ownership violations** - Does not meet BOI foreign investment requirements</w:t>
      </w:r>
    </w:p>
    <w:p>
      <w:r>
        <w:t>7. **Previous sanctions** - Investor has BOI non-compliance history</w:t>
      </w:r>
    </w:p>
    <w:p>
      <w:r>
        <w:t>**Delay Reasons:**</w:t>
      </w:r>
    </w:p>
    <w:p>
      <w:r>
        <w:t>1. **Incomplete documentation** - Multiple rounds of information requests</w:t>
      </w:r>
    </w:p>
    <w:p>
      <w:r>
        <w:t>2. **Environmental assessment** - Requires additional environmental studies</w:t>
      </w:r>
    </w:p>
    <w:p>
      <w:r>
        <w:t>3. **Land issues** - Title problems, zoning conflicts, or lease negotiations</w:t>
      </w:r>
    </w:p>
    <w:p>
      <w:r>
        <w:t>4. **BOI committee schedule** - Depending on application volume and meeting frequency</w:t>
      </w:r>
    </w:p>
    <w:p>
      <w:r>
        <w:t>5. **Policy discussions** - Senior BOI management review taking longer than expected</w:t>
      </w:r>
    </w:p>
    <w:p>
      <w:r>
        <w:t>6. **Condition negotiations** - Significant back-and-forth on approval conditions</w:t>
      </w:r>
    </w:p>
    <w:p>
      <w:r>
        <w:t>7. **External events** - Changes in government policy or regional priorities</w:t>
      </w:r>
    </w:p>
    <w:p>
      <w:pPr>
        <w:pStyle w:val="Heading2"/>
      </w:pPr>
      <w:r>
        <w:t>1.18 Best Practices to Expedite Approval</w:t>
      </w:r>
    </w:p>
    <w:p>
      <w:r>
        <w:t>**Pre-Application Phase:**</w:t>
      </w:r>
    </w:p>
    <w:p>
      <w:r>
        <w:t>1. Engage BOI early for preliminary consultation</w:t>
      </w:r>
    </w:p>
    <w:p>
      <w:r>
        <w:t>2. Verify category eligibility before formal application</w:t>
      </w:r>
    </w:p>
    <w:p>
      <w:r>
        <w:t>3. Hire experienced local consultant familiar with BOI process</w:t>
      </w:r>
    </w:p>
    <w:p>
      <w:r>
        <w:t>4. Prepare all documents in both English and Thai</w:t>
      </w:r>
    </w:p>
    <w:p>
      <w:r>
        <w:t>5. Conduct Phase 1 environmental assessment early</w:t>
      </w:r>
    </w:p>
    <w:p>
      <w:r>
        <w:t>**Application Preparation:**</w:t>
      </w:r>
    </w:p>
    <w:p>
      <w:r>
        <w:t>1. Use professional engineering firms for technical documents</w:t>
      </w:r>
    </w:p>
    <w:p>
      <w:r>
        <w:t>2. Ensure all documents are complete and professional quality</w:t>
      </w:r>
    </w:p>
    <w:p>
      <w:r>
        <w:t>3. Get certified translations for all foreign documents</w:t>
      </w:r>
    </w:p>
    <w:p>
      <w:r>
        <w:t>4. Have all documents notarized/apostilled as required</w:t>
      </w:r>
    </w:p>
    <w:p>
      <w:r>
        <w:t>5. Prepare clear, concise executive summary</w:t>
      </w:r>
    </w:p>
    <w:p>
      <w:r>
        <w:t>6. Use professional formatting and presentation</w:t>
      </w:r>
    </w:p>
    <w:p>
      <w:r>
        <w:t>**Submission Phase:**</w:t>
      </w:r>
    </w:p>
    <w:p>
      <w:r>
        <w:t>1. Submit complete application (no missing documents)</w:t>
      </w:r>
    </w:p>
    <w:p>
      <w:r>
        <w:t>2. Include cover letter explaining project significance to Thailand</w:t>
      </w:r>
    </w:p>
    <w:p>
      <w:r>
        <w:t>3. Meet with BOI case officer before formal submission</w:t>
      </w:r>
    </w:p>
    <w:p>
      <w:r>
        <w:t>4. Submit during periods of lower application volume (if possible)</w:t>
      </w:r>
    </w:p>
    <w:p>
      <w:r>
        <w:t>5. Consider paying for expedited eService if available</w:t>
      </w:r>
    </w:p>
    <w:p>
      <w:r>
        <w:t>**Review Phase:**</w:t>
      </w:r>
    </w:p>
    <w:p>
      <w:r>
        <w:t>1. Respond immediately to information requests</w:t>
      </w:r>
    </w:p>
    <w:p>
      <w:r>
        <w:t>2. Provide additional information beyond what is asked (shows thoroughness)</w:t>
      </w:r>
    </w:p>
    <w:p>
      <w:r>
        <w:t>3. Maintain regular contact with case officer</w:t>
      </w:r>
    </w:p>
    <w:p>
      <w:r>
        <w:t>4. Offer to provide additional technical briefings</w:t>
      </w:r>
    </w:p>
    <w:p>
      <w:r>
        <w:t>5. Be prepared to modify non-essential conditions</w:t>
      </w:r>
    </w:p>
    <w:p>
      <w:r>
        <w:t>**Committee Phase:**</w:t>
      </w:r>
    </w:p>
    <w:p>
      <w:r>
        <w:t>1. If invited, present to committee in person (shows commitment)</w:t>
      </w:r>
    </w:p>
    <w:p>
      <w:r>
        <w:t>2. Bring senior management/ownership (demonstrates seriousness)</w:t>
      </w:r>
    </w:p>
    <w:p>
      <w:r>
        <w:t>3. Have Thai-language presentation ready</w:t>
      </w:r>
    </w:p>
    <w:p>
      <w:r>
        <w:t>4. Be prepared to answer technical and financial questions</w:t>
      </w:r>
    </w:p>
    <w:p>
      <w:r>
        <w:t>5. Express long-term commitment to Thailand operations</w:t>
      </w:r>
    </w:p>
    <w:p>
      <w:pPr>
        <w:pStyle w:val="Heading2"/>
      </w:pPr>
      <w:r>
        <w:t>1.19 Frequently Asked Questions (FAQs)</w:t>
      </w:r>
    </w:p>
    <w:p>
      <w:r>
        <w:t>**Q: Can a 100% Thai company apply for BOI promotion?**</w:t>
      </w:r>
    </w:p>
    <w:p>
      <w:r>
        <w:t>A: Yes, Thai companies can apply, but they must meet additional criteria such as technology transfer, export contribution, or regional development contribution. Foreign companies (foreign ownership ≥51%) have more straightforward eligibility.</w:t>
      </w:r>
    </w:p>
    <w:p>
      <w:r>
        <w:t>**Q: What is the minimum investment amount for data center BOI?**</w:t>
      </w:r>
    </w:p>
    <w:p>
      <w:r>
        <w:t>A: BOI does not specify a fixed minimum for data centers, but typically approves projects with investment of at least THB 100-200 million for Category 8.2.1.1 and THB 300+ million for Category 8.2.1.2. Actual minimum depends on project scope and current BOI priorities.</w:t>
      </w:r>
    </w:p>
    <w:p>
      <w:r>
        <w:t>**Q: How long is the tax holiday valid?**</w:t>
      </w:r>
    </w:p>
    <w:p>
      <w:r>
        <w:t>A: Corporate income tax holiday is typically 5-8 years depending on location and category. For promoted data centers in priority zones, it may extend to 8-10 years.</w:t>
      </w:r>
    </w:p>
    <w:p>
      <w:r>
        <w:t>**Q: Can I transfer my BOI promotion certificate to another investor?**</w:t>
      </w:r>
    </w:p>
    <w:p>
      <w:r>
        <w:t>A: Direct transfer is not permitted. If ownership changes, the new investor must apply for a new BOI promotion certificate. The previous certificate becomes void.</w:t>
      </w:r>
    </w:p>
    <w:p>
      <w:r>
        <w:t>**Q: What happens if I cannot complete the project within the timeline specified in my certificate?**</w:t>
      </w:r>
    </w:p>
    <w:p>
      <w:r>
        <w:t>A: You must request an extension from BOI with justification. Extensions are possible but not guaranteed. Failure to comply may result in loss of tax holidays for undisbursed amounts.</w:t>
      </w:r>
    </w:p>
    <w:p>
      <w:r>
        <w:t>**Q: Can I modify the project design after BOI approval?**</w:t>
      </w:r>
    </w:p>
    <w:p>
      <w:r>
        <w:t>A: Minor modifications are allowed without BOI approval. Major changes (capacity ±10%, location change, technology change, investment ±20%) require an amended BOI certificate application.</w:t>
      </w:r>
    </w:p>
    <w:p>
      <w:r>
        <w:t>**Q: What are the foreign work permit implications of BOI approval?**</w:t>
      </w:r>
    </w:p>
    <w:p>
      <w:r>
        <w:t>A: BOI approval streamlines work permit processing for foreign employees in positions specified in the certificate. You still need to comply with Thai labor law and work permit requirements, but approval is typically faster.</w:t>
      </w:r>
    </w:p>
    <w:p>
      <w:r>
        <w:t>**Q: Is BOI approval necessary for a data center in Thailand?**</w:t>
      </w:r>
    </w:p>
    <w:p>
      <w:r>
        <w:t>A: No, it is not mandatory, but highly recommended for the tax and operational benefits. Without BOI, you pay full corporate income tax and import duty on equipment. Many large projects are not promoted for strategic reasons.</w:t>
      </w:r>
    </w:p>
    <w:p>
      <w:r>
        <w:t>**Q: What is the difference between BOI categories 8.2.1.1 and 8.2.1.2?**</w:t>
      </w:r>
    </w:p>
    <w:p>
      <w:r>
        <w:t>A: 8.2.1.1 is for internal-use data centers (serving only your own business). 8.2.1.2 is for commercial/colocation data centers (serving external customers). Category 8.2.1.2 receives more generous incentives.</w:t>
      </w:r>
    </w:p>
    <w:p>
      <w:r>
        <w:t>**Q: Can I appeal a BOI rejection decision?**</w:t>
      </w:r>
    </w:p>
    <w:p>
      <w:r>
        <w:t>A: Yes, you can submit an appeal with additional information or clarifications. The appeal is reviewed by a different BOI team. Success rate for appeals is moderate; strong additional evidence is needed.</w:t>
      </w:r>
    </w:p>
    <w:p>
      <w:r>
        <w:t>**Q: What is the annual compliance cost for maintaining BOI promotion?**</w:t>
      </w:r>
    </w:p>
    <w:p>
      <w:r>
        <w:t>A: There are no direct government fees, but you must hire accountants/auditors for annual financial statement preparation and tax compliance (typically THB 50,000-100,000 annually for professional services).</w:t>
      </w:r>
    </w:p>
    <w:p>
      <w:r>
        <w:t>**Q: Will I definitely receive the tax holiday if approved?**</w:t>
      </w:r>
    </w:p>
    <w:p>
      <w:r>
        <w:t>A: Yes, if you comply with conditions and invest the required amount. However, the tax holiday is only on promoted activities. Other business activities are taxed normally.</w:t>
      </w:r>
    </w:p>
    <w:p>
      <w:r>
        <w:t>---</w:t>
      </w:r>
    </w:p>
    <w:p>
      <w:pPr>
        <w:pStyle w:val="Heading1"/>
      </w:pPr>
      <w:r>
        <w:t>PART 2: FOREIGN BUSINESS LICENSE (FBL) &amp; BUSINESS REGISTRATION</w:t>
      </w:r>
    </w:p>
    <w:p>
      <w:pPr>
        <w:pStyle w:val="Heading2"/>
      </w:pPr>
      <w:r>
        <w:t>2.1 Overview and Purpose</w:t>
      </w:r>
    </w:p>
    <w:p>
      <w:r>
        <w:t>The Foreign Business License (FBL) permits foreign nationals and foreign companies to engage in restricted business activities in Thailand. For data centers, FBL is typically required if:</w:t>
      </w:r>
    </w:p>
    <w:p>
      <w:pPr>
        <w:pStyle w:val="ListBullet"/>
      </w:pPr>
      <w:r>
        <w:t>Foreign ownership &gt;50% AND</w:t>
      </w:r>
    </w:p>
    <w:p>
      <w:pPr>
        <w:pStyle w:val="ListBullet"/>
      </w:pPr>
      <w:r>
        <w:t>Data center offers services to external parties (colocation, hosting)</w:t>
      </w:r>
    </w:p>
    <w:p>
      <w:r>
        <w:t>**Key Point:** Many investors mistakenly believe BOI approval covers FBL. It does not. Both are required.</w:t>
      </w:r>
    </w:p>
    <w:p>
      <w:pPr>
        <w:pStyle w:val="Heading2"/>
      </w:pPr>
      <w:r>
        <w:t>2.2 Legal Basis</w:t>
      </w:r>
    </w:p>
    <w:p>
      <w:r>
        <w:t>**Primary Law:** Foreign Business Act B.E. 2542 (1999)</w:t>
      </w:r>
    </w:p>
    <w:p>
      <w:r>
        <w:t>**Restricted Businesses List:** Amended 2022</w:t>
      </w:r>
    </w:p>
    <w:p>
      <w:pPr>
        <w:pStyle w:val="ListBullet"/>
      </w:pPr>
      <w:r>
        <w:t>Schedule 1: Completely restricted from foreign operation</w:t>
      </w:r>
    </w:p>
    <w:p>
      <w:pPr>
        <w:pStyle w:val="ListBullet"/>
      </w:pPr>
      <w:r>
        <w:t>Schedule 2: Restricted to Thai majority (foreign max 49%)</w:t>
      </w:r>
    </w:p>
    <w:p>
      <w:pPr>
        <w:pStyle w:val="ListBullet"/>
      </w:pPr>
      <w:r>
        <w:t>Schedule 3: Foreign business allowed with FBL</w:t>
      </w:r>
    </w:p>
    <w:p>
      <w:r>
        <w:t>**Data Center Status:** Generally on Schedule 3 (FBL required) for external service provision</w:t>
      </w:r>
    </w:p>
    <w:p>
      <w:pPr>
        <w:pStyle w:val="Heading2"/>
      </w:pPr>
      <w:r>
        <w:t>2.3 Eligibility and Requirements</w:t>
      </w:r>
    </w:p>
    <w:p>
      <w:r>
        <w:t>**Foreign Business License Requirements:**</w:t>
      </w:r>
    </w:p>
    <w:p>
      <w:pPr>
        <w:pStyle w:val="ListBullet"/>
      </w:pPr>
      <w:r>
        <w:t>Minimum capital: THB 2 million (for data center operations)</w:t>
      </w:r>
    </w:p>
    <w:p>
      <w:pPr>
        <w:pStyle w:val="ListBullet"/>
      </w:pPr>
      <w:r>
        <w:t>Thai directors (at least 1 of 3 required)</w:t>
      </w:r>
    </w:p>
    <w:p>
      <w:pPr>
        <w:pStyle w:val="ListBullet"/>
      </w:pPr>
      <w:r>
        <w:t>Board minutes authorizing foreign business operations</w:t>
      </w:r>
    </w:p>
    <w:p>
      <w:pPr>
        <w:pStyle w:val="ListBullet"/>
      </w:pPr>
      <w:r>
        <w:t>Evidence of business location (lease agreement or title deed)</w:t>
      </w:r>
    </w:p>
    <w:p>
      <w:pPr>
        <w:pStyle w:val="ListBullet"/>
      </w:pPr>
      <w:r>
        <w:t>Detailed business plan for operations in Thailand</w:t>
      </w:r>
    </w:p>
    <w:p>
      <w:r>
        <w:t>**Proof of Capital:**</w:t>
      </w:r>
    </w:p>
    <w:p>
      <w:pPr>
        <w:pStyle w:val="ListBullet"/>
      </w:pPr>
      <w:r>
        <w:t>Bank statement showing deposited capital</w:t>
      </w:r>
    </w:p>
    <w:p>
      <w:pPr>
        <w:pStyle w:val="ListBullet"/>
      </w:pPr>
      <w:r>
        <w:t>Proof of minimum 3 months residence of capital (for foreign company)</w:t>
      </w:r>
    </w:p>
    <w:p>
      <w:r>
        <w:t>**Local Agent (if required):**</w:t>
      </w:r>
    </w:p>
    <w:p>
      <w:pPr>
        <w:pStyle w:val="ListBullet"/>
      </w:pPr>
      <w:r>
        <w:t>Some activities require Thai agent</w:t>
      </w:r>
    </w:p>
    <w:p>
      <w:pPr>
        <w:pStyle w:val="ListBullet"/>
      </w:pPr>
      <w:r>
        <w:t>Data centers may require consultant agreement with Thai telecom consultant</w:t>
      </w:r>
    </w:p>
    <w:p>
      <w:pPr>
        <w:pStyle w:val="Heading2"/>
      </w:pPr>
      <w:r>
        <w:t>2.4 Responsible Authority</w:t>
      </w:r>
    </w:p>
    <w:p>
      <w:r>
        <w:t>**Authority:** Department of Business Development (DBD)</w:t>
      </w:r>
    </w:p>
    <w:p>
      <w:pPr>
        <w:pStyle w:val="ListBullet"/>
      </w:pPr>
      <w:r>
        <w:t>Address: Rama IV Rd, Bangkok</w:t>
      </w:r>
    </w:p>
    <w:p>
      <w:pPr>
        <w:pStyle w:val="ListBullet"/>
      </w:pPr>
      <w:r>
        <w:t>Phone: +66-2-547-3000</w:t>
      </w:r>
    </w:p>
    <w:p>
      <w:pPr>
        <w:pStyle w:val="ListBullet"/>
      </w:pPr>
      <w:r>
        <w:t>Website: www.dbd.go.th</w:t>
      </w:r>
    </w:p>
    <w:p>
      <w:r>
        <w:t>**Regional Offices:** In major provinces</w:t>
      </w:r>
    </w:p>
    <w:p>
      <w:pPr>
        <w:pStyle w:val="Heading2"/>
      </w:pPr>
      <w:r>
        <w:t>2.5 Application Process</w:t>
      </w:r>
    </w:p>
    <w:p>
      <w:r>
        <w:t>**Step 1: Company Registration with DBD**</w:t>
      </w:r>
    </w:p>
    <w:p>
      <w:pPr>
        <w:pStyle w:val="ListBullet"/>
      </w:pPr>
      <w:r>
        <w:t>Register company as Thai legal entity (if not already registered)</w:t>
      </w:r>
    </w:p>
    <w:p>
      <w:pPr>
        <w:pStyle w:val="ListBullet"/>
      </w:pPr>
      <w:r>
        <w:t>Obtain Certificate of Registration</w:t>
      </w:r>
    </w:p>
    <w:p>
      <w:r>
        <w:t>**Step 2: Capital Deposit**</w:t>
      </w:r>
    </w:p>
    <w:p>
      <w:pPr>
        <w:pStyle w:val="ListBullet"/>
      </w:pPr>
      <w:r>
        <w:t>Deposit minimum THB 2 million in company bank account</w:t>
      </w:r>
    </w:p>
    <w:p>
      <w:pPr>
        <w:pStyle w:val="ListBullet"/>
      </w:pPr>
      <w:r>
        <w:t>Maintain for minimum 3 months (for foreign-registered companies)</w:t>
      </w:r>
    </w:p>
    <w:p>
      <w:r>
        <w:t>**Step 3: FBL Application**</w:t>
      </w:r>
    </w:p>
    <w:p>
      <w:pPr>
        <w:pStyle w:val="ListBullet"/>
      </w:pPr>
      <w:r>
        <w:t>Prepare Form P.13 (FBL Application)</w:t>
      </w:r>
    </w:p>
    <w:p>
      <w:pPr>
        <w:pStyle w:val="ListBullet"/>
      </w:pPr>
      <w:r>
        <w:t>Submit with:</w:t>
      </w:r>
    </w:p>
    <w:p>
      <w:r>
        <w:t xml:space="preserve">  - Board resolution authorizing foreign business operations</w:t>
      </w:r>
    </w:p>
    <w:p>
      <w:r>
        <w:t xml:space="preserve">  - Business plan (in Thai)</w:t>
      </w:r>
    </w:p>
    <w:p>
      <w:r>
        <w:t xml:space="preserve">  - Proof of capital</w:t>
      </w:r>
    </w:p>
    <w:p>
      <w:r>
        <w:t xml:space="preserve">  - Foreign investor identification documents</w:t>
      </w:r>
    </w:p>
    <w:p>
      <w:r>
        <w:t xml:space="preserve">  - Land/office lease agreement</w:t>
      </w:r>
    </w:p>
    <w:p>
      <w:r>
        <w:t>**Step 4: DBD Review (2-4 weeks)**</w:t>
      </w:r>
    </w:p>
    <w:p>
      <w:pPr>
        <w:pStyle w:val="ListBullet"/>
      </w:pPr>
      <w:r>
        <w:t>Verify capital</w:t>
      </w:r>
    </w:p>
    <w:p>
      <w:pPr>
        <w:pStyle w:val="ListBullet"/>
      </w:pPr>
      <w:r>
        <w:t>Review business plan</w:t>
      </w:r>
    </w:p>
    <w:p>
      <w:pPr>
        <w:pStyle w:val="ListBullet"/>
      </w:pPr>
      <w:r>
        <w:t>Site inspection (may be conducted)</w:t>
      </w:r>
    </w:p>
    <w:p>
      <w:pPr>
        <w:pStyle w:val="ListBullet"/>
      </w:pPr>
      <w:r>
        <w:t>Request additional information if needed</w:t>
      </w:r>
    </w:p>
    <w:p>
      <w:r>
        <w:t>**Step 5: Approval and License Issuance (1 week)**</w:t>
      </w:r>
    </w:p>
    <w:p>
      <w:pPr>
        <w:pStyle w:val="ListBullet"/>
      </w:pPr>
      <w:r>
        <w:t>Upon approval, FBL certificate issued</w:t>
      </w:r>
    </w:p>
    <w:p>
      <w:pPr>
        <w:pStyle w:val="ListBullet"/>
      </w:pPr>
      <w:r>
        <w:t>Valid for 1 year</w:t>
      </w:r>
    </w:p>
    <w:p>
      <w:pPr>
        <w:pStyle w:val="ListBullet"/>
      </w:pPr>
      <w:r>
        <w:t>Annual renewal required (simple process)</w:t>
      </w:r>
    </w:p>
    <w:p>
      <w:r>
        <w:t>**Total Timeline:** 8-12 weeks from company registration to FBL approval</w:t>
      </w:r>
    </w:p>
    <w:p>
      <w:pPr>
        <w:pStyle w:val="Heading2"/>
      </w:pPr>
      <w:r>
        <w:t>2.6 Required Forms and Documents</w:t>
      </w:r>
    </w:p>
    <w:p>
      <w:pPr>
        <w:pStyle w:val="Heading2"/>
      </w:pPr>
      <w:r>
        <w:t>2.7 Fees and Timeline</w:t>
      </w:r>
    </w:p>
    <w:p>
      <w:pPr>
        <w:pStyle w:val="Heading2"/>
      </w:pPr>
      <w:r>
        <w:t>2.8 Common Issues and Solutions</w:t>
      </w:r>
    </w:p>
    <w:p>
      <w:r>
        <w:t>**Issue: Capital not maintained for 3 months**</w:t>
      </w:r>
    </w:p>
    <w:p>
      <w:pPr>
        <w:pStyle w:val="ListBullet"/>
      </w:pPr>
      <w:r>
        <w:t>Solution: Wait until 3-month requirement met before applying</w:t>
      </w:r>
    </w:p>
    <w:p>
      <w:r>
        <w:t>**Issue: Thai directors unavailable**</w:t>
      </w:r>
    </w:p>
    <w:p>
      <w:pPr>
        <w:pStyle w:val="ListBullet"/>
      </w:pPr>
      <w:r>
        <w:t>Solution: Hire professional Thai directors (common service available)</w:t>
      </w:r>
    </w:p>
    <w:p>
      <w:r>
        <w:t>**Issue: Business plan rejected as too vague**</w:t>
      </w:r>
    </w:p>
    <w:p>
      <w:pPr>
        <w:pStyle w:val="ListBullet"/>
      </w:pPr>
      <w:r>
        <w:t>Solution: Provide detailed plan with specific operational procedures, customer types, revenue model</w:t>
      </w:r>
    </w:p>
    <w:p>
      <w:r>
        <w:t>**Issue: Foreign ownership unclear**</w:t>
      </w:r>
    </w:p>
    <w:p>
      <w:pPr>
        <w:pStyle w:val="ListBullet"/>
      </w:pPr>
      <w:r>
        <w:t>Solution: Clearly document all ownership structures and foreign investor details</w:t>
      </w:r>
    </w:p>
    <w:p>
      <w:r>
        <w:t>---</w:t>
      </w:r>
    </w:p>
    <w:p>
      <w:pPr>
        <w:pStyle w:val="Heading1"/>
      </w:pPr>
      <w:r>
        <w:t>PART 3: LAND, BUILDING &amp; CONSTRUCTION PERMITS</w:t>
      </w:r>
    </w:p>
    <w:p>
      <w:pPr>
        <w:pStyle w:val="Heading2"/>
      </w:pPr>
      <w:r>
        <w:t>3.1 Overview</w:t>
      </w:r>
    </w:p>
    <w:p>
      <w:r>
        <w:t>Before construction begins, you need:</w:t>
      </w:r>
    </w:p>
    <w:p>
      <w:r>
        <w:t>1. **Land Title** - Ownership or long-term lease</w:t>
      </w:r>
    </w:p>
    <w:p>
      <w:r>
        <w:t>2. **Building Permit** - Approval to construct</w:t>
      </w:r>
    </w:p>
    <w:p>
      <w:r>
        <w:t>3. **Construction License** - Permission for contractor</w:t>
      </w:r>
    </w:p>
    <w:p>
      <w:r>
        <w:t>4. **Environmental Clearance** - ONEP approval</w:t>
      </w:r>
    </w:p>
    <w:p>
      <w:pPr>
        <w:pStyle w:val="Heading2"/>
      </w:pPr>
      <w:r>
        <w:t>3.2 Land Title and Lease Documentation</w:t>
      </w:r>
    </w:p>
    <w:p>
      <w:r>
        <w:t>**Ownership Options:**</w:t>
      </w:r>
    </w:p>
    <w:p>
      <w:r>
        <w:t>1. **Chanote (Land Title Deed)** - Full ownership, THB 1-5%+/sq.m in Bangkok metro</w:t>
      </w:r>
    </w:p>
    <w:p>
      <w:r>
        <w:t>2. **Nor Sor 3 (Draft Title)** - Near-equivalent, slightly cheaper</w:t>
      </w:r>
    </w:p>
    <w:p>
      <w:r>
        <w:t>3. **Lease** - Typically 30 years minimum for large projects</w:t>
      </w:r>
    </w:p>
    <w:p>
      <w:r>
        <w:t>**Land Requirements for Data Center:**</w:t>
      </w:r>
    </w:p>
    <w:p>
      <w:pPr>
        <w:pStyle w:val="ListBullet"/>
      </w:pPr>
      <w:r>
        <w:t>Minimum 4-8 hectares (depending on capacity)</w:t>
      </w:r>
    </w:p>
    <w:p>
      <w:pPr>
        <w:pStyle w:val="ListBullet"/>
      </w:pPr>
      <w:r>
        <w:t>Zoning must permit industrial/utility use</w:t>
      </w:r>
    </w:p>
    <w:p>
      <w:pPr>
        <w:pStyle w:val="ListBullet"/>
      </w:pPr>
      <w:r>
        <w:t>Access to electricity, water, telecom infrastructure</w:t>
      </w:r>
    </w:p>
    <w:p>
      <w:pPr>
        <w:pStyle w:val="ListBullet"/>
      </w:pPr>
      <w:r>
        <w:t>Flood-free (check flood maps from Royal Irrigation Dept)</w:t>
      </w:r>
    </w:p>
    <w:p>
      <w:pPr>
        <w:pStyle w:val="ListBullet"/>
      </w:pPr>
      <w:r>
        <w:t>Not in protected area or restricted zone</w:t>
      </w:r>
    </w:p>
    <w:p>
      <w:r>
        <w:t>**Lease vs. Purchase Analysis:**</w:t>
      </w:r>
    </w:p>
    <w:p>
      <w:pPr>
        <w:pStyle w:val="Heading2"/>
      </w:pPr>
      <w:r>
        <w:t>3.3 Zoning and Land Use Verification</w:t>
      </w:r>
    </w:p>
    <w:p>
      <w:r>
        <w:t>**Process:**</w:t>
      </w:r>
    </w:p>
    <w:p>
      <w:r>
        <w:t>1. Request zoning certificate from local municipality</w:t>
      </w:r>
    </w:p>
    <w:p>
      <w:r>
        <w:t>2. Verify industrial/utility use permitted in zone</w:t>
      </w:r>
    </w:p>
    <w:p>
      <w:r>
        <w:t>3. Confirm setback requirements (typically 5-15m from property line)</w:t>
      </w:r>
    </w:p>
    <w:p>
      <w:r>
        <w:t>4. Check for height restrictions</w:t>
      </w:r>
    </w:p>
    <w:p>
      <w:r>
        <w:t>5. Confirm parking requirements (minimum)</w:t>
      </w:r>
    </w:p>
    <w:p>
      <w:r>
        <w:t>**Common Zoning Issues:**</w:t>
      </w:r>
    </w:p>
    <w:p>
      <w:pPr>
        <w:pStyle w:val="ListBullet"/>
      </w:pPr>
      <w:r>
        <w:t>Residential zoning (not suitable for data center)</w:t>
      </w:r>
    </w:p>
    <w:p>
      <w:pPr>
        <w:pStyle w:val="ListBullet"/>
      </w:pPr>
      <w:r>
        <w:t>Agricultural zoning (requires rezoning - lengthy process)</w:t>
      </w:r>
    </w:p>
    <w:p>
      <w:pPr>
        <w:pStyle w:val="ListBullet"/>
      </w:pPr>
      <w:r>
        <w:t>Flood risk area (may require elevated construction)</w:t>
      </w:r>
    </w:p>
    <w:p>
      <w:pPr>
        <w:pStyle w:val="Heading2"/>
      </w:pPr>
      <w:r>
        <w:t>3.4 Building Permit Application</w:t>
      </w:r>
    </w:p>
    <w:p>
      <w:r>
        <w:t>**Authority:** Local government (City Planning, Municipality, District Office)</w:t>
      </w:r>
    </w:p>
    <w:p>
      <w:r>
        <w:t>**Requirements:**</w:t>
      </w:r>
    </w:p>
    <w:p>
      <w:pPr>
        <w:pStyle w:val="ListBullet"/>
      </w:pPr>
      <w:r>
        <w:t>Detailed architectural plans (designed by licensed Thai architect)</w:t>
      </w:r>
    </w:p>
    <w:p>
      <w:pPr>
        <w:pStyle w:val="ListBullet"/>
      </w:pPr>
      <w:r>
        <w:t>Structural engineering plans</w:t>
      </w:r>
    </w:p>
    <w:p>
      <w:pPr>
        <w:pStyle w:val="ListBullet"/>
      </w:pPr>
      <w:r>
        <w:t>MEP (Mechanical, Electrical, Plumbing) plans</w:t>
      </w:r>
    </w:p>
    <w:p>
      <w:pPr>
        <w:pStyle w:val="ListBullet"/>
      </w:pPr>
      <w:r>
        <w:t>Fire safety plans</w:t>
      </w:r>
    </w:p>
    <w:p>
      <w:pPr>
        <w:pStyle w:val="ListBullet"/>
      </w:pPr>
      <w:r>
        <w:t>Environmental assessment</w:t>
      </w:r>
    </w:p>
    <w:p>
      <w:pPr>
        <w:pStyle w:val="ListBullet"/>
      </w:pPr>
      <w:r>
        <w:t>Land documents (title deed or lease)</w:t>
      </w:r>
    </w:p>
    <w:p>
      <w:pPr>
        <w:pStyle w:val="ListBullet"/>
      </w:pPr>
      <w:r>
        <w:t>Board resolution approving construction</w:t>
      </w:r>
    </w:p>
    <w:p>
      <w:r>
        <w:t>**Building Plans Required:**</w:t>
      </w:r>
    </w:p>
    <w:p>
      <w:pPr>
        <w:pStyle w:val="ListBullet"/>
      </w:pPr>
      <w:r>
        <w:t>Floor plans (scale 1:100 minimum)</w:t>
      </w:r>
    </w:p>
    <w:p>
      <w:pPr>
        <w:pStyle w:val="ListBullet"/>
      </w:pPr>
      <w:r>
        <w:t>Building elevations</w:t>
      </w:r>
    </w:p>
    <w:p>
      <w:pPr>
        <w:pStyle w:val="ListBullet"/>
      </w:pPr>
      <w:r>
        <w:t>Section views</w:t>
      </w:r>
    </w:p>
    <w:p>
      <w:pPr>
        <w:pStyle w:val="ListBullet"/>
      </w:pPr>
      <w:r>
        <w:t>Foundation and structural plans</w:t>
      </w:r>
    </w:p>
    <w:p>
      <w:pPr>
        <w:pStyle w:val="ListBullet"/>
      </w:pPr>
      <w:r>
        <w:t>Electrical one-line diagram</w:t>
      </w:r>
    </w:p>
    <w:p>
      <w:pPr>
        <w:pStyle w:val="ListBullet"/>
      </w:pPr>
      <w:r>
        <w:t>Water and gas supply diagrams</w:t>
      </w:r>
    </w:p>
    <w:p>
      <w:pPr>
        <w:pStyle w:val="ListBullet"/>
      </w:pPr>
      <w:r>
        <w:t>Fire escape and emergency exit plans</w:t>
      </w:r>
    </w:p>
    <w:p>
      <w:pPr>
        <w:pStyle w:val="ListBullet"/>
      </w:pPr>
      <w:r>
        <w:t>Parking layout</w:t>
      </w:r>
    </w:p>
    <w:p>
      <w:r>
        <w:t>**Approval Process:**</w:t>
      </w:r>
    </w:p>
    <w:p>
      <w:r>
        <w:t>1. Submit to local building authority</w:t>
      </w:r>
    </w:p>
    <w:p>
      <w:r>
        <w:t>2. Technical review (2-4 weeks)</w:t>
      </w:r>
    </w:p>
    <w:p>
      <w:r>
        <w:t>3. May request modifications (1-2 weeks)</w:t>
      </w:r>
    </w:p>
    <w:p>
      <w:r>
        <w:t>4. Issuance of building permit</w:t>
      </w:r>
    </w:p>
    <w:p>
      <w:r>
        <w:t>5. Construction can commence</w:t>
      </w:r>
    </w:p>
    <w:p>
      <w:r>
        <w:t>**Timeline:** 6-10 weeks for building permit</w:t>
      </w:r>
    </w:p>
    <w:p>
      <w:r>
        <w:t>**Cost:** THB 10,000-50,000 depending on building size</w:t>
      </w:r>
    </w:p>
    <w:p>
      <w:pPr>
        <w:pStyle w:val="Heading2"/>
      </w:pPr>
      <w:r>
        <w:t>3.5 Construction License and Contractor Approval</w:t>
      </w:r>
    </w:p>
    <w:p>
      <w:r>
        <w:t>**Authority:** Local Department of Labor and local government</w:t>
      </w:r>
    </w:p>
    <w:p>
      <w:r>
        <w:t>**Requirements:**</w:t>
      </w:r>
    </w:p>
    <w:p>
      <w:pPr>
        <w:pStyle w:val="ListBullet"/>
      </w:pPr>
      <w:r>
        <w:t>Licensed construction contractor (must be Thai company or Thai-majority JV)</w:t>
      </w:r>
    </w:p>
    <w:p>
      <w:pPr>
        <w:pStyle w:val="ListBullet"/>
      </w:pPr>
      <w:r>
        <w:t>Worker safety plan</w:t>
      </w:r>
    </w:p>
    <w:p>
      <w:pPr>
        <w:pStyle w:val="ListBullet"/>
      </w:pPr>
      <w:r>
        <w:t>Site safety equipment and signage</w:t>
      </w:r>
    </w:p>
    <w:p>
      <w:pPr>
        <w:pStyle w:val="ListBullet"/>
      </w:pPr>
      <w:r>
        <w:t>Construction schedule</w:t>
      </w:r>
    </w:p>
    <w:p>
      <w:pPr>
        <w:pStyle w:val="ListBullet"/>
      </w:pPr>
      <w:r>
        <w:t>Waste management plan</w:t>
      </w:r>
    </w:p>
    <w:p>
      <w:pPr>
        <w:pStyle w:val="ListBullet"/>
      </w:pPr>
      <w:r>
        <w:t>Traffic management plan (if public road impacts)</w:t>
      </w:r>
    </w:p>
    <w:p>
      <w:r>
        <w:t>**Contractor Qualifications:**</w:t>
      </w:r>
    </w:p>
    <w:p>
      <w:pPr>
        <w:pStyle w:val="ListBullet"/>
      </w:pPr>
      <w:r>
        <w:t>Grade A contractor (for projects &gt;THB 500M)</w:t>
      </w:r>
    </w:p>
    <w:p>
      <w:pPr>
        <w:pStyle w:val="ListBullet"/>
      </w:pPr>
      <w:r>
        <w:t>Grade B contractor (for projects THB 100-500M)</w:t>
      </w:r>
    </w:p>
    <w:p>
      <w:pPr>
        <w:pStyle w:val="ListBullet"/>
      </w:pPr>
      <w:r>
        <w:t>Proper liability insurance (typically THB 1-2 billion coverage)</w:t>
      </w:r>
    </w:p>
    <w:p>
      <w:r>
        <w:t>**Construction License Timeline:** 1-2 weeks after contractor engagement</w:t>
      </w:r>
    </w:p>
    <w:p>
      <w:pPr>
        <w:pStyle w:val="Heading2"/>
      </w:pPr>
      <w:r>
        <w:t>3.6 Building Code and Safety Compliance</w:t>
      </w:r>
    </w:p>
    <w:p>
      <w:r>
        <w:t>**Applicable Standards:**</w:t>
      </w:r>
    </w:p>
    <w:p>
      <w:pPr>
        <w:pStyle w:val="ListBullet"/>
      </w:pPr>
      <w:r>
        <w:t>Thai Building Code (latest edition)</w:t>
      </w:r>
    </w:p>
    <w:p>
      <w:pPr>
        <w:pStyle w:val="ListBullet"/>
      </w:pPr>
      <w:r>
        <w:t>National Safety Requirements</w:t>
      </w:r>
    </w:p>
    <w:p>
      <w:pPr>
        <w:pStyle w:val="ListBullet"/>
      </w:pPr>
      <w:r>
        <w:t>Fire and Life Safety Code (Royal Decree)</w:t>
      </w:r>
    </w:p>
    <w:p>
      <w:pPr>
        <w:pStyle w:val="ListBullet"/>
      </w:pPr>
      <w:r>
        <w:t>Electrical Code (TIS 694)</w:t>
      </w:r>
    </w:p>
    <w:p>
      <w:pPr>
        <w:pStyle w:val="ListBullet"/>
      </w:pPr>
      <w:r>
        <w:t>Disability Accessibility Requirements</w:t>
      </w:r>
    </w:p>
    <w:p>
      <w:r>
        <w:t>**Data Center Specific:**</w:t>
      </w:r>
    </w:p>
    <w:p>
      <w:pPr>
        <w:pStyle w:val="ListBullet"/>
      </w:pPr>
      <w:r>
        <w:t>TIA-942 Tier III/IV standards</w:t>
      </w:r>
    </w:p>
    <w:p>
      <w:pPr>
        <w:pStyle w:val="ListBullet"/>
      </w:pPr>
      <w:r>
        <w:t>Generator location and ventilation (ASHRAE standards)</w:t>
      </w:r>
    </w:p>
    <w:p>
      <w:pPr>
        <w:pStyle w:val="ListBullet"/>
      </w:pPr>
      <w:r>
        <w:t>Cooling system requirements</w:t>
      </w:r>
    </w:p>
    <w:p>
      <w:pPr>
        <w:pStyle w:val="ListBullet"/>
      </w:pPr>
      <w:r>
        <w:t>Seismic considerations (minimal in Thailand, but considered)</w:t>
      </w:r>
    </w:p>
    <w:p>
      <w:pPr>
        <w:pStyle w:val="Heading2"/>
      </w:pPr>
      <w:r>
        <w:t>3.7 Fire Safety and Prevention Permits</w:t>
      </w:r>
    </w:p>
    <w:p>
      <w:r>
        <w:t>**Authority:** Fire Prevention Division, Department of Public Health Engineering</w:t>
      </w:r>
    </w:p>
    <w:p>
      <w:r>
        <w:t>**Requirements:**</w:t>
      </w:r>
    </w:p>
    <w:p>
      <w:pPr>
        <w:pStyle w:val="ListBullet"/>
      </w:pPr>
      <w:r>
        <w:t>Fire safety plan</w:t>
      </w:r>
    </w:p>
    <w:p>
      <w:pPr>
        <w:pStyle w:val="ListBullet"/>
      </w:pPr>
      <w:r>
        <w:t>Fire detection and suppression system design</w:t>
      </w:r>
    </w:p>
    <w:p>
      <w:pPr>
        <w:pStyle w:val="ListBullet"/>
      </w:pPr>
      <w:r>
        <w:t>Emergency evacuation procedures</w:t>
      </w:r>
    </w:p>
    <w:p>
      <w:pPr>
        <w:pStyle w:val="ListBullet"/>
      </w:pPr>
      <w:r>
        <w:t>Fire extinguisher and equipment specification</w:t>
      </w:r>
    </w:p>
    <w:p>
      <w:pPr>
        <w:pStyle w:val="ListBullet"/>
      </w:pPr>
      <w:r>
        <w:t>Staff training plan</w:t>
      </w:r>
    </w:p>
    <w:p>
      <w:r>
        <w:t>**Approval Process:**</w:t>
      </w:r>
    </w:p>
    <w:p>
      <w:r>
        <w:t>1. Submit fire safety plans with building permit</w:t>
      </w:r>
    </w:p>
    <w:p>
      <w:r>
        <w:t>2. Fire department review</w:t>
      </w:r>
    </w:p>
    <w:p>
      <w:r>
        <w:t>3. Site inspection during construction</w:t>
      </w:r>
    </w:p>
    <w:p>
      <w:r>
        <w:t>4. Final fire safety certificate before occupancy</w:t>
      </w:r>
    </w:p>
    <w:p>
      <w:r>
        <w:t>**Common Fire Safety Requirements:**</w:t>
      </w:r>
    </w:p>
    <w:p>
      <w:pPr>
        <w:pStyle w:val="ListBullet"/>
      </w:pPr>
      <w:r>
        <w:t>Automatic fire detection system (smoke/heat detectors)</w:t>
      </w:r>
    </w:p>
    <w:p>
      <w:pPr>
        <w:pStyle w:val="ListBullet"/>
      </w:pPr>
      <w:r>
        <w:t>Fire suppression (sprinkler system, FM-200, nitrogen, etc.)</w:t>
      </w:r>
    </w:p>
    <w:p>
      <w:pPr>
        <w:pStyle w:val="ListBullet"/>
      </w:pPr>
      <w:r>
        <w:t>Emergency lighting and exit signs</w:t>
      </w:r>
    </w:p>
    <w:p>
      <w:pPr>
        <w:pStyle w:val="ListBullet"/>
      </w:pPr>
      <w:r>
        <w:t>Fire-rated doors and walls</w:t>
      </w:r>
    </w:p>
    <w:p>
      <w:pPr>
        <w:pStyle w:val="ListBullet"/>
      </w:pPr>
      <w:r>
        <w:t>Emergency communication system</w:t>
      </w:r>
    </w:p>
    <w:p>
      <w:pPr>
        <w:pStyle w:val="ListBullet"/>
      </w:pPr>
      <w:r>
        <w:t>Staff training and certification</w:t>
      </w:r>
    </w:p>
    <w:p>
      <w:pPr>
        <w:pStyle w:val="Heading2"/>
      </w:pPr>
      <w:r>
        <w:t>3.8 Environmental Impact Assessment (EIA)</w:t>
      </w:r>
    </w:p>
    <w:p>
      <w:r>
        <w:t>**Authority:** Office of Natural Resources and Environmental Policy and Planning (ONEP)</w:t>
      </w:r>
    </w:p>
    <w:p>
      <w:r>
        <w:t>**EIA Requirement Threshold:**</w:t>
      </w:r>
    </w:p>
    <w:p>
      <w:pPr>
        <w:pStyle w:val="ListBullet"/>
      </w:pPr>
      <w:r>
        <w:t>Data centers &gt;500 kW typically require EIA</w:t>
      </w:r>
    </w:p>
    <w:p>
      <w:pPr>
        <w:pStyle w:val="ListBullet"/>
      </w:pPr>
      <w:r>
        <w:t>Smaller data centers may require notification only</w:t>
      </w:r>
    </w:p>
    <w:p>
      <w:pPr>
        <w:pStyle w:val="ListBullet"/>
      </w:pPr>
      <w:r>
        <w:t>Projects in sensitive areas (wetlands, coastal, mountains) require EIA regardless of size</w:t>
      </w:r>
    </w:p>
    <w:p>
      <w:r>
        <w:t>**EIA Process:**</w:t>
      </w:r>
    </w:p>
    <w:p>
      <w:r>
        <w:t>1. **Screening** (Week 1-2)</w:t>
      </w:r>
    </w:p>
    <w:p>
      <w:r>
        <w:t xml:space="preserve">   - Determination if EIA required</w:t>
      </w:r>
    </w:p>
    <w:p>
      <w:r>
        <w:t xml:space="preserve">   - ONEP issues screening certificate</w:t>
      </w:r>
    </w:p>
    <w:p>
      <w:r>
        <w:t>2. **Terms of Reference (TOR)** (Week 3-6)</w:t>
      </w:r>
    </w:p>
    <w:p>
      <w:r>
        <w:t xml:space="preserve">   - Prepare project scope for EIA study</w:t>
      </w:r>
    </w:p>
    <w:p>
      <w:r>
        <w:t xml:space="preserve">   - Submit to ONEP for approval</w:t>
      </w:r>
    </w:p>
    <w:p>
      <w:r>
        <w:t>3. **EIA Study** (Week 7-20)</w:t>
      </w:r>
    </w:p>
    <w:p>
      <w:r>
        <w:t xml:space="preserve">   - Detailed environmental assessment</w:t>
      </w:r>
    </w:p>
    <w:p>
      <w:r>
        <w:t xml:space="preserve">   - Alternative analysis</w:t>
      </w:r>
    </w:p>
    <w:p>
      <w:r>
        <w:t xml:space="preserve">   - Mitigation measures</w:t>
      </w:r>
    </w:p>
    <w:p>
      <w:r>
        <w:t xml:space="preserve">   - Public consultation meetings</w:t>
      </w:r>
    </w:p>
    <w:p>
      <w:r>
        <w:t>4. **Public Review** (Week 21-24)</w:t>
      </w:r>
    </w:p>
    <w:p>
      <w:r>
        <w:t xml:space="preserve">   - 30-day public comment period</w:t>
      </w:r>
    </w:p>
    <w:p>
      <w:r>
        <w:t xml:space="preserve">   - Address public concerns</w:t>
      </w:r>
    </w:p>
    <w:p>
      <w:r>
        <w:t>5. **ONEP Approval** (Week 25-28)</w:t>
      </w:r>
    </w:p>
    <w:p>
      <w:r>
        <w:t xml:space="preserve">   - ONEP committee votes</w:t>
      </w:r>
    </w:p>
    <w:p>
      <w:r>
        <w:t xml:space="preserve">   - Issues EIA Approval Certificate or requests modifications</w:t>
      </w:r>
    </w:p>
    <w:p>
      <w:r>
        <w:t>**Total EIA Timeline:** 6-8 months for full EIA process</w:t>
      </w:r>
    </w:p>
    <w:p>
      <w:r>
        <w:t>**EIA Costs:** THB 500,000-1,500,000 for professional EIA report</w:t>
      </w:r>
    </w:p>
    <w:p>
      <w:r>
        <w:t>**EIA Content for Data Center:**</w:t>
      </w:r>
    </w:p>
    <w:p>
      <w:pPr>
        <w:pStyle w:val="ListBullet"/>
      </w:pPr>
      <w:r>
        <w:t>Energy consumption and waste heat</w:t>
      </w:r>
    </w:p>
    <w:p>
      <w:pPr>
        <w:pStyle w:val="ListBullet"/>
      </w:pPr>
      <w:r>
        <w:t>Water usage and discharge</w:t>
      </w:r>
    </w:p>
    <w:p>
      <w:pPr>
        <w:pStyle w:val="ListBullet"/>
      </w:pPr>
      <w:r>
        <w:t>Waste management (e-waste, hazardous materials)</w:t>
      </w:r>
    </w:p>
    <w:p>
      <w:pPr>
        <w:pStyle w:val="ListBullet"/>
      </w:pPr>
      <w:r>
        <w:t>Air quality impacts (generator emissions)</w:t>
      </w:r>
    </w:p>
    <w:p>
      <w:pPr>
        <w:pStyle w:val="ListBullet"/>
      </w:pPr>
      <w:r>
        <w:t>Noise impacts on surrounding areas</w:t>
      </w:r>
    </w:p>
    <w:p>
      <w:pPr>
        <w:pStyle w:val="ListBullet"/>
      </w:pPr>
      <w:r>
        <w:t>Traffic impacts</w:t>
      </w:r>
    </w:p>
    <w:p>
      <w:pPr>
        <w:pStyle w:val="ListBullet"/>
      </w:pPr>
      <w:r>
        <w:t>Wildlife and habitat impacts</w:t>
      </w:r>
    </w:p>
    <w:p>
      <w:pPr>
        <w:pStyle w:val="ListBullet"/>
      </w:pPr>
      <w:r>
        <w:t>Mitigation and monitoring plans</w:t>
      </w:r>
    </w:p>
    <w:p>
      <w:pPr>
        <w:pStyle w:val="Heading2"/>
      </w:pPr>
      <w:r>
        <w:t>3.9 Environmental Permits and Compliance</w:t>
      </w:r>
    </w:p>
    <w:p>
      <w:r>
        <w:t>**Post-EIA Permits Required:**</w:t>
      </w:r>
    </w:p>
    <w:p>
      <w:r>
        <w:t>1. **Wastewater Discharge Permit**</w:t>
      </w:r>
    </w:p>
    <w:p>
      <w:r>
        <w:t xml:space="preserve">   - Authority: Pollution Control Department</w:t>
      </w:r>
    </w:p>
    <w:p>
      <w:r>
        <w:t xml:space="preserve">   - Required if discharging wastewater to river/sewer</w:t>
      </w:r>
    </w:p>
    <w:p>
      <w:r>
        <w:t xml:space="preserve">   - Requires wastewater treatment plant</w:t>
      </w:r>
    </w:p>
    <w:p>
      <w:r>
        <w:t xml:space="preserve">   - Annual monitoring and reporting</w:t>
      </w:r>
    </w:p>
    <w:p>
      <w:r>
        <w:t>2. **Air Quality Permit**</w:t>
      </w:r>
    </w:p>
    <w:p>
      <w:r>
        <w:t xml:space="preserve">   - Authority: Pollution Control Department</w:t>
      </w:r>
    </w:p>
    <w:p>
      <w:r>
        <w:t xml:space="preserve">   - Required if generator &gt;300 kW</w:t>
      </w:r>
    </w:p>
    <w:p>
      <w:r>
        <w:t xml:space="preserve">   - Specifies emission limits</w:t>
      </w:r>
    </w:p>
    <w:p>
      <w:r>
        <w:t xml:space="preserve">   - Annual stack testing required</w:t>
      </w:r>
    </w:p>
    <w:p>
      <w:r>
        <w:t>3. **Hazardous Waste Management Permit**</w:t>
      </w:r>
    </w:p>
    <w:p>
      <w:r>
        <w:t xml:space="preserve">   - Authority: Pollution Control Department</w:t>
      </w:r>
    </w:p>
    <w:p>
      <w:r>
        <w:t xml:space="preserve">   - Required if handling transformers (with oil), batteries, etc.</w:t>
      </w:r>
    </w:p>
    <w:p>
      <w:r>
        <w:t xml:space="preserve">   - Specifies storage and disposal procedures</w:t>
      </w:r>
    </w:p>
    <w:p>
      <w:r>
        <w:t xml:space="preserve">   - Regular inspections</w:t>
      </w:r>
    </w:p>
    <w:p>
      <w:r>
        <w:t>4. **Water Discharge Permit**</w:t>
      </w:r>
    </w:p>
    <w:p>
      <w:r>
        <w:t xml:space="preserve">   - Authority: Department of Water Resources</w:t>
      </w:r>
    </w:p>
    <w:p>
      <w:r>
        <w:t xml:space="preserve">   - If using ground water, requires extraction permit</w:t>
      </w:r>
    </w:p>
    <w:p>
      <w:r>
        <w:t xml:space="preserve">   - Specifies daily usage limits</w:t>
      </w:r>
    </w:p>
    <w:p>
      <w:r>
        <w:t xml:space="preserve">   - Monitoring requirements</w:t>
      </w:r>
    </w:p>
    <w:p>
      <w:pPr>
        <w:pStyle w:val="Heading2"/>
      </w:pPr>
      <w:r>
        <w:t>3.10 Construction Timeline and Phasing</w:t>
      </w:r>
    </w:p>
    <w:p>
      <w:r>
        <w:t>**Typical Data Center Construction Schedule:**</w:t>
      </w:r>
    </w:p>
    <w:p>
      <w:r>
        <w:t>---</w:t>
      </w:r>
    </w:p>
    <w:p>
      <w:pPr>
        <w:pStyle w:val="Heading1"/>
      </w:pPr>
      <w:r>
        <w:t>PART 4: ELECTRICAL AND POWER PERMITS</w:t>
      </w:r>
    </w:p>
    <w:p>
      <w:pPr>
        <w:pStyle w:val="Heading2"/>
      </w:pPr>
      <w:r>
        <w:t>4.1 Overview</w:t>
      </w:r>
    </w:p>
    <w:p>
      <w:r>
        <w:t>Data centers require substantial electrical infrastructure. Multiple permits are needed:</w:t>
      </w:r>
    </w:p>
    <w:p>
      <w:r>
        <w:t>1. **Electrical Design Approval** - Local or provincial authority</w:t>
      </w:r>
    </w:p>
    <w:p>
      <w:r>
        <w:t>2. **Electricity Connection Permit** - From power utility (PEA/MEA)</w:t>
      </w:r>
    </w:p>
    <w:p>
      <w:r>
        <w:t>3. **Generator License** - Department of Energy/Provincial Electricity</w:t>
      </w:r>
    </w:p>
    <w:p>
      <w:r>
        <w:t>4. **High Voltage Substation Permit** - Power utility</w:t>
      </w:r>
    </w:p>
    <w:p>
      <w:pPr>
        <w:pStyle w:val="Heading2"/>
      </w:pPr>
      <w:r>
        <w:t>4.2 Electrical Design and Installation License</w:t>
      </w:r>
    </w:p>
    <w:p>
      <w:r>
        <w:t>**Authority:** Electricity Authority Division, Department of Labor</w:t>
      </w:r>
    </w:p>
    <w:p>
      <w:r>
        <w:t>**Requirements:**</w:t>
      </w:r>
    </w:p>
    <w:p>
      <w:pPr>
        <w:pStyle w:val="ListBullet"/>
      </w:pPr>
      <w:r>
        <w:t>Licensed electrical engineer design</w:t>
      </w:r>
    </w:p>
    <w:p>
      <w:pPr>
        <w:pStyle w:val="ListBullet"/>
      </w:pPr>
      <w:r>
        <w:t>Design calculations and one-line diagram</w:t>
      </w:r>
    </w:p>
    <w:p>
      <w:pPr>
        <w:pStyle w:val="ListBullet"/>
      </w:pPr>
      <w:r>
        <w:t>Safety compliance (grounding, surge protection, load calculations)</w:t>
      </w:r>
    </w:p>
    <w:p>
      <w:pPr>
        <w:pStyle w:val="ListBullet"/>
      </w:pPr>
      <w:r>
        <w:t>Electrical installation contractor certification</w:t>
      </w:r>
    </w:p>
    <w:p>
      <w:pPr>
        <w:pStyle w:val="ListBullet"/>
      </w:pPr>
      <w:r>
        <w:t>Inspection by Department of Labor</w:t>
      </w:r>
    </w:p>
    <w:p>
      <w:r>
        <w:t>**Process:**</w:t>
      </w:r>
    </w:p>
    <w:p>
      <w:r>
        <w:t>1. Design by licensed Thai electrical engineer</w:t>
      </w:r>
    </w:p>
    <w:p>
      <w:r>
        <w:t>2. Submit design to Electricity Authority</w:t>
      </w:r>
    </w:p>
    <w:p>
      <w:r>
        <w:t>3. Technical review (2 weeks)</w:t>
      </w:r>
    </w:p>
    <w:p>
      <w:r>
        <w:t>4. Approval and issuance of temporary permit</w:t>
      </w:r>
    </w:p>
    <w:p>
      <w:r>
        <w:t>5. Construction supervision by authorized engineer</w:t>
      </w:r>
    </w:p>
    <w:p>
      <w:r>
        <w:t>6. Final inspection and permanent certification</w:t>
      </w:r>
    </w:p>
    <w:p>
      <w:r>
        <w:t>**Timeline:** 4-8 weeks</w:t>
      </w:r>
    </w:p>
    <w:p>
      <w:r>
        <w:t>**Costs:** THB 20,000-100,000 for design approval and inspection</w:t>
      </w:r>
    </w:p>
    <w:p>
      <w:pPr>
        <w:pStyle w:val="Heading2"/>
      </w:pPr>
      <w:r>
        <w:t>4.3 Power Utility Connection</w:t>
      </w:r>
    </w:p>
    <w:p>
      <w:r>
        <w:t xml:space="preserve">**Authorities:** </w:t>
      </w:r>
    </w:p>
    <w:p>
      <w:pPr>
        <w:pStyle w:val="ListBullet"/>
      </w:pPr>
      <w:r>
        <w:t>**Bangkok/Metropolitan area:** Metropolitan Electricity Authority (MEA)</w:t>
      </w:r>
    </w:p>
    <w:p>
      <w:pPr>
        <w:pStyle w:val="ListBullet"/>
      </w:pPr>
      <w:r>
        <w:t>**Other areas:** Provincial Electricity Authority (PEA)</w:t>
      </w:r>
    </w:p>
    <w:p>
      <w:pPr>
        <w:pStyle w:val="ListBullet"/>
      </w:pPr>
      <w:r>
        <w:t>**Industrial zones:** Separate connections available</w:t>
      </w:r>
    </w:p>
    <w:p>
      <w:r>
        <w:t>**Connection Process:**</w:t>
      </w:r>
    </w:p>
    <w:p>
      <w:r>
        <w:t>**Step 1: Connection Request**</w:t>
      </w:r>
    </w:p>
    <w:p>
      <w:pPr>
        <w:pStyle w:val="ListBullet"/>
      </w:pPr>
      <w:r>
        <w:t>Submit application with load requirements</w:t>
      </w:r>
    </w:p>
    <w:p>
      <w:pPr>
        <w:pStyle w:val="ListBullet"/>
      </w:pPr>
      <w:r>
        <w:t>Provide site plan and facility specifications</w:t>
      </w:r>
    </w:p>
    <w:p>
      <w:pPr>
        <w:pStyle w:val="ListBullet"/>
      </w:pPr>
      <w:r>
        <w:t>Payment of application fee (THB 5,000-10,000)</w:t>
      </w:r>
    </w:p>
    <w:p>
      <w:r>
        <w:t>**Step 2: Load Calculation and Feasibility**</w:t>
      </w:r>
    </w:p>
    <w:p>
      <w:pPr>
        <w:pStyle w:val="ListBullet"/>
      </w:pPr>
      <w:r>
        <w:t>Utility engineering review (2-3 weeks)</w:t>
      </w:r>
    </w:p>
    <w:p>
      <w:pPr>
        <w:pStyle w:val="ListBullet"/>
      </w:pPr>
      <w:r>
        <w:t>Determines if existing infrastructure can serve load</w:t>
      </w:r>
    </w:p>
    <w:p>
      <w:pPr>
        <w:pStyle w:val="ListBullet"/>
      </w:pPr>
      <w:r>
        <w:t>If not, requests upgrade costs from customer</w:t>
      </w:r>
    </w:p>
    <w:p>
      <w:r>
        <w:t>**Step 3: Infrastructure Assessment**</w:t>
      </w:r>
    </w:p>
    <w:p>
      <w:pPr>
        <w:pStyle w:val="ListBullet"/>
      </w:pPr>
      <w:r>
        <w:t>Site visit by utility engineer</w:t>
      </w:r>
    </w:p>
    <w:p>
      <w:pPr>
        <w:pStyle w:val="ListBullet"/>
      </w:pPr>
      <w:r>
        <w:t>Determines transmission line routing</w:t>
      </w:r>
    </w:p>
    <w:p>
      <w:pPr>
        <w:pStyle w:val="ListBullet"/>
      </w:pPr>
      <w:r>
        <w:t>Calculates upgrade cost (if any)</w:t>
      </w:r>
    </w:p>
    <w:p>
      <w:pPr>
        <w:pStyle w:val="ListBullet"/>
      </w:pPr>
      <w:r>
        <w:t>Provides detailed quotation</w:t>
      </w:r>
    </w:p>
    <w:p>
      <w:r>
        <w:t>**Step 4: Power Infrastructure Upgrade (if needed)**</w:t>
      </w:r>
    </w:p>
    <w:p>
      <w:pPr>
        <w:pStyle w:val="ListBullet"/>
      </w:pPr>
      <w:r>
        <w:t>Customer pays upgrade costs (if over capacity)</w:t>
      </w:r>
    </w:p>
    <w:p>
      <w:pPr>
        <w:pStyle w:val="ListBullet"/>
      </w:pPr>
      <w:r>
        <w:t>Utility performs work (typically 4-12 weeks depending on extent)</w:t>
      </w:r>
    </w:p>
    <w:p>
      <w:pPr>
        <w:pStyle w:val="ListBullet"/>
      </w:pPr>
      <w:r>
        <w:t>Dual feed recommended for reliability (costs more)</w:t>
      </w:r>
    </w:p>
    <w:p>
      <w:r>
        <w:t>**Step 5: Connection Installation**</w:t>
      </w:r>
    </w:p>
    <w:p>
      <w:pPr>
        <w:pStyle w:val="ListBullet"/>
      </w:pPr>
      <w:r>
        <w:t>Utility installs meter and protection equipment</w:t>
      </w:r>
    </w:p>
    <w:p>
      <w:pPr>
        <w:pStyle w:val="ListBullet"/>
      </w:pPr>
      <w:r>
        <w:t>Inspection and certification</w:t>
      </w:r>
    </w:p>
    <w:p>
      <w:pPr>
        <w:pStyle w:val="ListBullet"/>
      </w:pPr>
      <w:r>
        <w:t>Power activation</w:t>
      </w:r>
    </w:p>
    <w:p>
      <w:r>
        <w:t>**Total Timeline:** 8-16 weeks for standard connection</w:t>
      </w:r>
    </w:p>
    <w:p>
      <w:r>
        <w:t>**For Large Data Centers (Multi-MW):**</w:t>
      </w:r>
    </w:p>
    <w:p>
      <w:pPr>
        <w:pStyle w:val="ListBullet"/>
      </w:pPr>
      <w:r>
        <w:t>Often requires dedicated transformer and substation</w:t>
      </w:r>
    </w:p>
    <w:p>
      <w:pPr>
        <w:pStyle w:val="ListBullet"/>
      </w:pPr>
      <w:r>
        <w:t>May require new transmission line tap</w:t>
      </w:r>
    </w:p>
    <w:p>
      <w:pPr>
        <w:pStyle w:val="ListBullet"/>
      </w:pPr>
      <w:r>
        <w:t>Can extend timeline to 6-12 months</w:t>
      </w:r>
    </w:p>
    <w:p>
      <w:pPr>
        <w:pStyle w:val="ListBullet"/>
      </w:pPr>
      <w:r>
        <w:t>Costs can be substantial (THB 10-50 million+ for infrastructure upgrades)</w:t>
      </w:r>
    </w:p>
    <w:p>
      <w:r>
        <w:t>**Dual-Feed Connectivity (Recommended for Data Centers):**</w:t>
      </w:r>
    </w:p>
    <w:p>
      <w:pPr>
        <w:pStyle w:val="ListBullet"/>
      </w:pPr>
      <w:r>
        <w:t>Power supply from two separate substations</w:t>
      </w:r>
    </w:p>
    <w:p>
      <w:pPr>
        <w:pStyle w:val="ListBullet"/>
      </w:pPr>
      <w:r>
        <w:t>Improves reliability (N+1 redundancy)</w:t>
      </w:r>
    </w:p>
    <w:p>
      <w:pPr>
        <w:pStyle w:val="ListBullet"/>
      </w:pPr>
      <w:r>
        <w:t>Additional cost (typically 50% more than single feed)</w:t>
      </w:r>
    </w:p>
    <w:p>
      <w:pPr>
        <w:pStyle w:val="ListBullet"/>
      </w:pPr>
      <w:r>
        <w:t>Requires separate connection applications and approvals</w:t>
      </w:r>
    </w:p>
    <w:p>
      <w:pPr>
        <w:pStyle w:val="Heading2"/>
      </w:pPr>
      <w:r>
        <w:t>4.4 Generator License</w:t>
      </w:r>
    </w:p>
    <w:p>
      <w:r>
        <w:t>**Authority:** Department of Energy (Ministry of Energy) or Provincial Electricity Authority</w:t>
      </w:r>
    </w:p>
    <w:p>
      <w:r>
        <w:t>**Requirements:**</w:t>
      </w:r>
    </w:p>
    <w:p>
      <w:pPr>
        <w:pStyle w:val="ListBullet"/>
      </w:pPr>
      <w:r>
        <w:t>Generator specifications (capacity, fuel type, emissions)</w:t>
      </w:r>
    </w:p>
    <w:p>
      <w:pPr>
        <w:pStyle w:val="ListBullet"/>
      </w:pPr>
      <w:r>
        <w:t>Installation location and safety plan</w:t>
      </w:r>
    </w:p>
    <w:p>
      <w:pPr>
        <w:pStyle w:val="ListBullet"/>
      </w:pPr>
      <w:r>
        <w:t>Fuel storage specifications and capacity</w:t>
      </w:r>
    </w:p>
    <w:p>
      <w:pPr>
        <w:pStyle w:val="ListBullet"/>
      </w:pPr>
      <w:r>
        <w:t>Maintenance plan</w:t>
      </w:r>
    </w:p>
    <w:p>
      <w:pPr>
        <w:pStyle w:val="ListBullet"/>
      </w:pPr>
      <w:r>
        <w:t>Noise mitigation plan (if &gt;300 kW)</w:t>
      </w:r>
    </w:p>
    <w:p>
      <w:r>
        <w:t>**Emissions Standards:**</w:t>
      </w:r>
    </w:p>
    <w:p>
      <w:pPr>
        <w:pStyle w:val="ListBullet"/>
      </w:pPr>
      <w:r>
        <w:t>Generator emissions must comply with Thai Pollution Control Standards</w:t>
      </w:r>
    </w:p>
    <w:p>
      <w:pPr>
        <w:pStyle w:val="ListBullet"/>
      </w:pPr>
      <w:r>
        <w:t>Typical requirements:</w:t>
      </w:r>
    </w:p>
    <w:p>
      <w:r>
        <w:t xml:space="preserve">  - NOx: &lt;500 mg/Nm³</w:t>
      </w:r>
    </w:p>
    <w:p>
      <w:r>
        <w:t xml:space="preserve">  - PM (particulate): &lt;50 mg/Nm³</w:t>
      </w:r>
    </w:p>
    <w:p>
      <w:r>
        <w:t xml:space="preserve">  - CO: &lt;100 mg/Nm³</w:t>
      </w:r>
    </w:p>
    <w:p>
      <w:pPr>
        <w:pStyle w:val="ListBullet"/>
      </w:pPr>
      <w:r>
        <w:t>Requires periodic stack testing (annual or 2-yearly)</w:t>
      </w:r>
    </w:p>
    <w:p>
      <w:r>
        <w:t>**Fuel Storage:**</w:t>
      </w:r>
    </w:p>
    <w:p>
      <w:pPr>
        <w:pStyle w:val="ListBullet"/>
      </w:pPr>
      <w:r>
        <w:t>Diesel tank typically 100,000-500,000 liters for large data centers</w:t>
      </w:r>
    </w:p>
    <w:p>
      <w:pPr>
        <w:pStyle w:val="ListBullet"/>
      </w:pPr>
      <w:r>
        <w:t>Secondary containment required (100% of tank capacity)</w:t>
      </w:r>
    </w:p>
    <w:p>
      <w:pPr>
        <w:pStyle w:val="ListBullet"/>
      </w:pPr>
      <w:r>
        <w:t>Must be minimum distance from building and property line</w:t>
      </w:r>
    </w:p>
    <w:p>
      <w:pPr>
        <w:pStyle w:val="ListBullet"/>
      </w:pPr>
      <w:r>
        <w:t>Proper ventilation and fire safety</w:t>
      </w:r>
    </w:p>
    <w:p>
      <w:pPr>
        <w:pStyle w:val="ListBullet"/>
      </w:pPr>
      <w:r>
        <w:t>Regular fuel quality monitoring</w:t>
      </w:r>
    </w:p>
    <w:p>
      <w:r>
        <w:t>**Licensing Process:**</w:t>
      </w:r>
    </w:p>
    <w:p>
      <w:r>
        <w:t>1. Submit generator specifications</w:t>
      </w:r>
    </w:p>
    <w:p>
      <w:r>
        <w:t>2. Safety and emissions plan review</w:t>
      </w:r>
    </w:p>
    <w:p>
      <w:r>
        <w:t>3. Site inspection</w:t>
      </w:r>
    </w:p>
    <w:p>
      <w:r>
        <w:t>4. Installation permit issuance</w:t>
      </w:r>
    </w:p>
    <w:p>
      <w:r>
        <w:t>5. Post-installation inspection</w:t>
      </w:r>
    </w:p>
    <w:p>
      <w:r>
        <w:t>6. License certificate</w:t>
      </w:r>
    </w:p>
    <w:p>
      <w:r>
        <w:t>**Timeline:** 4-8 weeks</w:t>
      </w:r>
    </w:p>
    <w:p>
      <w:r>
        <w:t>**Costs:** THB 10,000-50,000 for licensing</w:t>
      </w:r>
    </w:p>
    <w:p>
      <w:r>
        <w:t>**Ongoing Compliance:**</w:t>
      </w:r>
    </w:p>
    <w:p>
      <w:pPr>
        <w:pStyle w:val="ListBullet"/>
      </w:pPr>
      <w:r>
        <w:t>Annual fuel quality testing</w:t>
      </w:r>
    </w:p>
    <w:p>
      <w:pPr>
        <w:pStyle w:val="ListBullet"/>
      </w:pPr>
      <w:r>
        <w:t>Annual emissions stack testing (if &gt;300 kW)</w:t>
      </w:r>
    </w:p>
    <w:p>
      <w:pPr>
        <w:pStyle w:val="ListBullet"/>
      </w:pPr>
      <w:r>
        <w:t>Regular maintenance records</w:t>
      </w:r>
    </w:p>
    <w:p>
      <w:pPr>
        <w:pStyle w:val="ListBullet"/>
      </w:pPr>
      <w:r>
        <w:t>Annual license renewal (minimal fee)</w:t>
      </w:r>
    </w:p>
    <w:p>
      <w:pPr>
        <w:pStyle w:val="Heading2"/>
      </w:pPr>
      <w:r>
        <w:t>4.5 High Voltage Substation Permit</w:t>
      </w:r>
    </w:p>
    <w:p>
      <w:r>
        <w:t>**For data centers with &gt;5 MW power requirement**</w:t>
      </w:r>
    </w:p>
    <w:p>
      <w:r>
        <w:t>**Authority:** Power utility (PEA/MEA) and local government</w:t>
      </w:r>
    </w:p>
    <w:p>
      <w:r>
        <w:t>**Requirements:**</w:t>
      </w:r>
    </w:p>
    <w:p>
      <w:pPr>
        <w:pStyle w:val="ListBullet"/>
      </w:pPr>
      <w:r>
        <w:t>Detailed substation design</w:t>
      </w:r>
    </w:p>
    <w:p>
      <w:pPr>
        <w:pStyle w:val="ListBullet"/>
      </w:pPr>
      <w:r>
        <w:t>Site plan showing setbacks and safety zones</w:t>
      </w:r>
    </w:p>
    <w:p>
      <w:pPr>
        <w:pStyle w:val="ListBullet"/>
      </w:pPr>
      <w:r>
        <w:t>Environmental assessment</w:t>
      </w:r>
    </w:p>
    <w:p>
      <w:pPr>
        <w:pStyle w:val="ListBullet"/>
      </w:pPr>
      <w:r>
        <w:t>Public liability insurance</w:t>
      </w:r>
    </w:p>
    <w:p>
      <w:r>
        <w:t>**Process:**</w:t>
      </w:r>
    </w:p>
    <w:p>
      <w:r>
        <w:t>1. Detailed engineering design</w:t>
      </w:r>
    </w:p>
    <w:p>
      <w:r>
        <w:t>2. Submission to utility for approval</w:t>
      </w:r>
    </w:p>
    <w:p>
      <w:r>
        <w:t>3. Environmental review (if applicable)</w:t>
      </w:r>
    </w:p>
    <w:p>
      <w:r>
        <w:t>4. Construction permit from local authority</w:t>
      </w:r>
    </w:p>
    <w:p>
      <w:r>
        <w:t>5. Construction and installation</w:t>
      </w:r>
    </w:p>
    <w:p>
      <w:r>
        <w:t>6. Inspection and commissioning</w:t>
      </w:r>
    </w:p>
    <w:p>
      <w:r>
        <w:t>7. Operating license</w:t>
      </w:r>
    </w:p>
    <w:p>
      <w:r>
        <w:t>**Timeline:** 6-12 months for substation installation</w:t>
      </w:r>
    </w:p>
    <w:p>
      <w:r>
        <w:t>**Costs:** Substantial (THB 50-200 million depending on specifications)</w:t>
      </w:r>
    </w:p>
    <w:p>
      <w:r>
        <w:t>---</w:t>
      </w:r>
    </w:p>
    <w:p>
      <w:pPr>
        <w:pStyle w:val="Heading1"/>
      </w:pPr>
      <w:r>
        <w:t>PART 5: WATER, WASTEWATER &amp; ENVIRONMENTAL PERMITS</w:t>
      </w:r>
    </w:p>
    <w:p>
      <w:pPr>
        <w:pStyle w:val="Heading2"/>
      </w:pPr>
      <w:r>
        <w:t>5.1 Overview</w:t>
      </w:r>
    </w:p>
    <w:p>
      <w:r>
        <w:t>Data center cooling systems are major water consumers. Multiple water-related permits required:</w:t>
      </w:r>
    </w:p>
    <w:p>
      <w:r>
        <w:t>1. **Water Supply Connection** - Provincial Water Authority</w:t>
      </w:r>
    </w:p>
    <w:p>
      <w:r>
        <w:t>2. **Wastewater Treatment Permit** - Pollution Control Department</w:t>
      </w:r>
    </w:p>
    <w:p>
      <w:r>
        <w:t>3. **Wastewater Discharge Permit** - Department of Natural Resources</w:t>
      </w:r>
    </w:p>
    <w:p>
      <w:pPr>
        <w:pStyle w:val="Heading2"/>
      </w:pPr>
      <w:r>
        <w:t>5.2 Water Supply Connection</w:t>
      </w:r>
    </w:p>
    <w:p>
      <w:r>
        <w:t>**Authority:** Metropolitan Waterworks Authority (MWA) - Bangkok/suburbs</w:t>
      </w:r>
    </w:p>
    <w:p>
      <w:r>
        <w:t>or Provincial Waterworks Authority (PWA) - Other regions</w:t>
      </w:r>
    </w:p>
    <w:p>
      <w:r>
        <w:t>**Water Requirement Estimate:**</w:t>
      </w:r>
    </w:p>
    <w:p>
      <w:pPr>
        <w:pStyle w:val="ListBullet"/>
      </w:pPr>
      <w:r>
        <w:t>Modern data centers: 5-15 liters per kW per hour (depending on cooling type)</w:t>
      </w:r>
    </w:p>
    <w:p>
      <w:pPr>
        <w:pStyle w:val="ListBullet"/>
      </w:pPr>
      <w:r>
        <w:t>10 MW data center: Approximately 50,000-150,000 m³ annually (use varies with climate and cooling system)</w:t>
      </w:r>
    </w:p>
    <w:p>
      <w:r>
        <w:t>**Connection Process:**</w:t>
      </w:r>
    </w:p>
    <w:p>
      <w:r>
        <w:t>1. **Connection Request**</w:t>
      </w:r>
    </w:p>
    <w:p>
      <w:r>
        <w:t xml:space="preserve">   - Submit facility specifications and water requirements</w:t>
      </w:r>
    </w:p>
    <w:p>
      <w:r>
        <w:t xml:space="preserve">   - Application fee (THB 2,000-5,000)</w:t>
      </w:r>
    </w:p>
    <w:p>
      <w:r>
        <w:t>2. **Feasibility Study**</w:t>
      </w:r>
    </w:p>
    <w:p>
      <w:r>
        <w:t xml:space="preserve">   - Authority assesses if water supply can meet demand</w:t>
      </w:r>
    </w:p>
    <w:p>
      <w:r>
        <w:t xml:space="preserve">   - Pressure and flow rate verification</w:t>
      </w:r>
    </w:p>
    <w:p>
      <w:r>
        <w:t xml:space="preserve">   - Determines meter size and installation point</w:t>
      </w:r>
    </w:p>
    <w:p>
      <w:r>
        <w:t>3. **Installation**</w:t>
      </w:r>
    </w:p>
    <w:p>
      <w:r>
        <w:t xml:space="preserve">   - Authority installs water meter and supply line</w:t>
      </w:r>
    </w:p>
    <w:p>
      <w:r>
        <w:t xml:space="preserve">   - Inspection and testing</w:t>
      </w:r>
    </w:p>
    <w:p>
      <w:r>
        <w:t xml:space="preserve">   - Water activation</w:t>
      </w:r>
    </w:p>
    <w:p>
      <w:r>
        <w:t>4. **Billing Setup**</w:t>
      </w:r>
    </w:p>
    <w:p>
      <w:r>
        <w:t xml:space="preserve">   - Meter reading schedule established</w:t>
      </w:r>
    </w:p>
    <w:p>
      <w:r>
        <w:t xml:space="preserve">   - Monthly or bi-monthly billing</w:t>
      </w:r>
    </w:p>
    <w:p>
      <w:r>
        <w:t>**Timeline:** 4-8 weeks for standard connection</w:t>
      </w:r>
    </w:p>
    <w:p>
      <w:r>
        <w:t>**Costs:** Minimal (THB 5,000-20,000 for meter and installation)</w:t>
      </w:r>
    </w:p>
    <w:p>
      <w:r>
        <w:t>**Monthly Rates:** Approximately THB 8-12 per cubic meter (varies by region and volume)</w:t>
      </w:r>
    </w:p>
    <w:p>
      <w:pPr>
        <w:pStyle w:val="Heading2"/>
      </w:pPr>
      <w:r>
        <w:t>5.3 Wastewater Treatment System</w:t>
      </w:r>
    </w:p>
    <w:p>
      <w:r>
        <w:t>**Authority:** Pollution Control Department and local government</w:t>
      </w:r>
    </w:p>
    <w:p>
      <w:r>
        <w:t>**Design Requirements:**</w:t>
      </w:r>
    </w:p>
    <w:p>
      <w:pPr>
        <w:pStyle w:val="ListBullet"/>
      </w:pPr>
      <w:r>
        <w:t>Treatment system sized for peak water usage + cooling tower blowdown</w:t>
      </w:r>
    </w:p>
    <w:p>
      <w:pPr>
        <w:pStyle w:val="ListBullet"/>
      </w:pPr>
      <w:r>
        <w:t>Cooling tower treatment: Must treat scale formation, algae, bacteria</w:t>
      </w:r>
    </w:p>
    <w:p>
      <w:pPr>
        <w:pStyle w:val="ListBullet"/>
      </w:pPr>
      <w:r>
        <w:t>Wastewater pre-treatment: Settling, coagulation, filtration</w:t>
      </w:r>
    </w:p>
    <w:p>
      <w:pPr>
        <w:pStyle w:val="ListBullet"/>
      </w:pPr>
      <w:r>
        <w:t>Compliance with effluent standards (see 5.4 below)</w:t>
      </w:r>
    </w:p>
    <w:p>
      <w:r>
        <w:t>**Treatment Types:**</w:t>
      </w:r>
    </w:p>
    <w:p>
      <w:pPr>
        <w:pStyle w:val="ListBullet"/>
      </w:pPr>
      <w:r>
        <w:t>**Cooling Tower Cycles of Concentration:** 3-5 cycles (reduces water consumption)</w:t>
      </w:r>
    </w:p>
    <w:p>
      <w:pPr>
        <w:pStyle w:val="ListBullet"/>
      </w:pPr>
      <w:r>
        <w:t>**Blowdown Treatment:** Settling tank, filter, pH adjustment</w:t>
      </w:r>
    </w:p>
    <w:p>
      <w:pPr>
        <w:pStyle w:val="ListBullet"/>
      </w:pPr>
      <w:r>
        <w:t>**Cleaning Wastewater:** Periodic treatment for equipment cleaning</w:t>
      </w:r>
    </w:p>
    <w:p>
      <w:pPr>
        <w:pStyle w:val="ListBullet"/>
      </w:pPr>
      <w:r>
        <w:t>**Domestic Wastewater:** Separate from cooling water, treated separately</w:t>
      </w:r>
    </w:p>
    <w:p>
      <w:r>
        <w:t>**Design and Installation:**</w:t>
      </w:r>
    </w:p>
    <w:p>
      <w:r>
        <w:t>1. Engage wastewater treatment engineer</w:t>
      </w:r>
    </w:p>
    <w:p>
      <w:r>
        <w:t>2. Design treatment system (typically 2-3 weeks)</w:t>
      </w:r>
    </w:p>
    <w:p>
      <w:r>
        <w:t>3. Submit to Pollution Control Department for review</w:t>
      </w:r>
    </w:p>
    <w:p>
      <w:r>
        <w:t>4. Approval and construction permit</w:t>
      </w:r>
    </w:p>
    <w:p>
      <w:r>
        <w:t>5. Installation and commissioning</w:t>
      </w:r>
    </w:p>
    <w:p>
      <w:r>
        <w:t>6. Performance testing</w:t>
      </w:r>
    </w:p>
    <w:p>
      <w:r>
        <w:t>7. Operating permit</w:t>
      </w:r>
    </w:p>
    <w:p>
      <w:r>
        <w:t>**Timeline:** 8-12 weeks for design and installation</w:t>
      </w:r>
    </w:p>
    <w:p>
      <w:r>
        <w:t>**Costs:** THB 2-5 million for treatment system (depends on capacity and technology)</w:t>
      </w:r>
    </w:p>
    <w:p>
      <w:pPr>
        <w:pStyle w:val="Heading2"/>
      </w:pPr>
      <w:r>
        <w:t>5.4 Wastewater Discharge Permit</w:t>
      </w:r>
    </w:p>
    <w:p>
      <w:r>
        <w:t>**Authority:** Pollution Control Department (Ministry of Natural Resources and Environment)</w:t>
      </w:r>
    </w:p>
    <w:p>
      <w:r>
        <w:t>**Application Requirements:**</w:t>
      </w:r>
    </w:p>
    <w:p>
      <w:pPr>
        <w:pStyle w:val="ListBullet"/>
      </w:pPr>
      <w:r>
        <w:t>Detailed wastewater characterization</w:t>
      </w:r>
    </w:p>
    <w:p>
      <w:pPr>
        <w:pStyle w:val="ListBullet"/>
      </w:pPr>
      <w:r>
        <w:t>Treatment system design and performance data</w:t>
      </w:r>
    </w:p>
    <w:p>
      <w:pPr>
        <w:pStyle w:val="ListBullet"/>
      </w:pPr>
      <w:r>
        <w:t>Discharge monitoring plan</w:t>
      </w:r>
    </w:p>
    <w:p>
      <w:pPr>
        <w:pStyle w:val="ListBullet"/>
      </w:pPr>
      <w:r>
        <w:t>Environmental impact assessment (if discharge to natural water)</w:t>
      </w:r>
    </w:p>
    <w:p>
      <w:pPr>
        <w:pStyle w:val="ListBullet"/>
      </w:pPr>
      <w:r>
        <w:t>Annual monitoring plan and schedule</w:t>
      </w:r>
    </w:p>
    <w:p>
      <w:r>
        <w:t>**Discharge Standards (Typical for Data Centers):**</w:t>
      </w:r>
    </w:p>
    <w:p>
      <w:r>
        <w:t>**Discharge Points Options:**</w:t>
      </w:r>
    </w:p>
    <w:p>
      <w:r>
        <w:t>1. **Sewer (Municipal):** To municipal wastewater treatment plant</w:t>
      </w:r>
    </w:p>
    <w:p>
      <w:r>
        <w:t xml:space="preserve">   - Simpler permitting</w:t>
      </w:r>
    </w:p>
    <w:p>
      <w:r>
        <w:t xml:space="preserve">   - Lower monitoring requirements</w:t>
      </w:r>
    </w:p>
    <w:p>
      <w:r>
        <w:t xml:space="preserve">   - Sewer connection fee + usage charges</w:t>
      </w:r>
    </w:p>
    <w:p>
      <w:r>
        <w:t xml:space="preserve">   - Check if sewer capacity available</w:t>
      </w:r>
    </w:p>
    <w:p>
      <w:r>
        <w:t>2. **River/Water Body:** Direct discharge to natural water (requires higher treatment standards)</w:t>
      </w:r>
    </w:p>
    <w:p>
      <w:r>
        <w:t xml:space="preserve">   - Stricter permit requirements</w:t>
      </w:r>
    </w:p>
    <w:p>
      <w:r>
        <w:t xml:space="preserve">   - More rigorous monitoring</w:t>
      </w:r>
    </w:p>
    <w:p>
      <w:r>
        <w:t xml:space="preserve">   - Environmental impact assessment required</w:t>
      </w:r>
    </w:p>
    <w:p>
      <w:r>
        <w:t xml:space="preserve">   - Public consultation may be required</w:t>
      </w:r>
    </w:p>
    <w:p>
      <w:r>
        <w:t>3. **Reuse:** Recycle for irrigation or cooling tower makeup</w:t>
      </w:r>
    </w:p>
    <w:p>
      <w:r>
        <w:t xml:space="preserve">   - Lower treatment requirements</w:t>
      </w:r>
    </w:p>
    <w:p>
      <w:r>
        <w:t xml:space="preserve">   - Requires water quality approval</w:t>
      </w:r>
    </w:p>
    <w:p>
      <w:r>
        <w:t xml:space="preserve">   - Reduces wastewater discharge volume</w:t>
      </w:r>
    </w:p>
    <w:p>
      <w:r>
        <w:t>**Monitoring and Compliance:**</w:t>
      </w:r>
    </w:p>
    <w:p>
      <w:pPr>
        <w:pStyle w:val="ListBullet"/>
      </w:pPr>
      <w:r>
        <w:t>Monthly or quarterly water quality testing</w:t>
      </w:r>
    </w:p>
    <w:p>
      <w:pPr>
        <w:pStyle w:val="ListBullet"/>
      </w:pPr>
      <w:r>
        <w:t>Laboratory must be certified</w:t>
      </w:r>
    </w:p>
    <w:p>
      <w:pPr>
        <w:pStyle w:val="ListBullet"/>
      </w:pPr>
      <w:r>
        <w:t>Reports submitted to Pollution Control Department</w:t>
      </w:r>
    </w:p>
    <w:p>
      <w:pPr>
        <w:pStyle w:val="ListBullet"/>
      </w:pPr>
      <w:r>
        <w:t>Annual compliance verification</w:t>
      </w:r>
    </w:p>
    <w:p>
      <w:r>
        <w:t>**Timeline:** 6-10 weeks for permit issuance</w:t>
      </w:r>
    </w:p>
    <w:p>
      <w:r>
        <w:t>**Costs:**</w:t>
      </w:r>
    </w:p>
    <w:p>
      <w:pPr>
        <w:pStyle w:val="ListBullet"/>
      </w:pPr>
      <w:r>
        <w:t>Permit application: THB 5,000</w:t>
      </w:r>
    </w:p>
    <w:p>
      <w:pPr>
        <w:pStyle w:val="ListBullet"/>
      </w:pPr>
      <w:r>
        <w:t>Monthly testing: THB 2,000-5,000</w:t>
      </w:r>
    </w:p>
    <w:p>
      <w:pPr>
        <w:pStyle w:val="ListBullet"/>
      </w:pPr>
      <w:r>
        <w:t>Annual reporting: Minimal (included in permitting agency fee)</w:t>
      </w:r>
    </w:p>
    <w:p>
      <w:pPr>
        <w:pStyle w:val="Heading2"/>
      </w:pPr>
      <w:r>
        <w:t>5.5 Hazardous Waste Management</w:t>
      </w:r>
    </w:p>
    <w:p>
      <w:r>
        <w:t>**If using transformers with oil or large batteries:**</w:t>
      </w:r>
    </w:p>
    <w:p>
      <w:r>
        <w:t>**Authority:** Pollution Control Department</w:t>
      </w:r>
    </w:p>
    <w:p>
      <w:r>
        <w:t>**Requirements:**</w:t>
      </w:r>
    </w:p>
    <w:p>
      <w:pPr>
        <w:pStyle w:val="ListBullet"/>
      </w:pPr>
      <w:r>
        <w:t>Hazardous waste management plan</w:t>
      </w:r>
    </w:p>
    <w:p>
      <w:pPr>
        <w:pStyle w:val="ListBullet"/>
      </w:pPr>
      <w:r>
        <w:t>Storage area specifications (secondary containment, ventilation)</w:t>
      </w:r>
    </w:p>
    <w:p>
      <w:pPr>
        <w:pStyle w:val="ListBullet"/>
      </w:pPr>
      <w:r>
        <w:t>Licensed waste transporter contract</w:t>
      </w:r>
    </w:p>
    <w:p>
      <w:pPr>
        <w:pStyle w:val="ListBullet"/>
      </w:pPr>
      <w:r>
        <w:t>Disposal facility identification</w:t>
      </w:r>
    </w:p>
    <w:p>
      <w:pPr>
        <w:pStyle w:val="ListBullet"/>
      </w:pPr>
      <w:r>
        <w:t>Annual reporting</w:t>
      </w:r>
    </w:p>
    <w:p>
      <w:r>
        <w:t>**Typical Hazardous Wastes for Data Centers:**</w:t>
      </w:r>
    </w:p>
    <w:p>
      <w:pPr>
        <w:pStyle w:val="ListBullet"/>
      </w:pPr>
      <w:r>
        <w:t>Transformer oil (if using oil-filled transformers)</w:t>
      </w:r>
    </w:p>
    <w:p>
      <w:pPr>
        <w:pStyle w:val="ListBullet"/>
      </w:pPr>
      <w:r>
        <w:t>Lead-acid batteries (UPS systems)</w:t>
      </w:r>
    </w:p>
    <w:p>
      <w:pPr>
        <w:pStyle w:val="ListBullet"/>
      </w:pPr>
      <w:r>
        <w:t>Lithium-ion batteries</w:t>
      </w:r>
    </w:p>
    <w:p>
      <w:pPr>
        <w:pStyle w:val="ListBullet"/>
      </w:pPr>
      <w:r>
        <w:t>Electronic waste (decommissioned equipment)</w:t>
      </w:r>
    </w:p>
    <w:p>
      <w:pPr>
        <w:pStyle w:val="ListBullet"/>
      </w:pPr>
      <w:r>
        <w:t>Coolant liquids</w:t>
      </w:r>
    </w:p>
    <w:p>
      <w:pPr>
        <w:pStyle w:val="ListBullet"/>
      </w:pPr>
      <w:r>
        <w:t>Cleaning chemicals</w:t>
      </w:r>
    </w:p>
    <w:p>
      <w:r>
        <w:t>**Storage Requirements:**</w:t>
      </w:r>
    </w:p>
    <w:p>
      <w:pPr>
        <w:pStyle w:val="ListBullet"/>
      </w:pPr>
      <w:r>
        <w:t>Secondary containment: 110% of largest container</w:t>
      </w:r>
    </w:p>
    <w:p>
      <w:pPr>
        <w:pStyle w:val="ListBullet"/>
      </w:pPr>
      <w:r>
        <w:t>Ventilation for flammable/volatile materials</w:t>
      </w:r>
    </w:p>
    <w:p>
      <w:pPr>
        <w:pStyle w:val="ListBullet"/>
      </w:pPr>
      <w:r>
        <w:t>Proper labeling and marking</w:t>
      </w:r>
    </w:p>
    <w:p>
      <w:pPr>
        <w:pStyle w:val="ListBullet"/>
      </w:pPr>
      <w:r>
        <w:t>Segregation of incompatible materials</w:t>
      </w:r>
    </w:p>
    <w:p>
      <w:pPr>
        <w:pStyle w:val="ListBullet"/>
      </w:pPr>
      <w:r>
        <w:t>Limited storage duration (typically 90-180 days max)</w:t>
      </w:r>
    </w:p>
    <w:p>
      <w:r>
        <w:t>**Management Process:**</w:t>
      </w:r>
    </w:p>
    <w:p>
      <w:r>
        <w:t>1. Register as hazardous waste generator with PCD</w:t>
      </w:r>
    </w:p>
    <w:p>
      <w:r>
        <w:t>2. Establish storage area meeting specifications</w:t>
      </w:r>
    </w:p>
    <w:p>
      <w:r>
        <w:t>3. Contract with licensed waste transporter</w:t>
      </w:r>
    </w:p>
    <w:p>
      <w:r>
        <w:t>4. Arrange disposal with certified facility</w:t>
      </w:r>
    </w:p>
    <w:p>
      <w:r>
        <w:t>5. Maintain disposal records for 3 years</w:t>
      </w:r>
    </w:p>
    <w:p>
      <w:r>
        <w:t>6. Annual reporting to PCD</w:t>
      </w:r>
    </w:p>
    <w:p>
      <w:r>
        <w:t>**Timeline:** 4-6 weeks for registration and establishment</w:t>
      </w:r>
    </w:p>
    <w:p>
      <w:r>
        <w:t>**Costs:** THB 50,000-200,000 annually depending on waste volume</w:t>
      </w:r>
    </w:p>
    <w:p>
      <w:r>
        <w:t>---</w:t>
      </w:r>
    </w:p>
    <w:p>
      <w:pPr>
        <w:pStyle w:val="Heading1"/>
      </w:pPr>
      <w:r>
        <w:t>PART 6: TELECOMMUNICATIONS &amp; ICT PERMITS</w:t>
      </w:r>
    </w:p>
    <w:p>
      <w:pPr>
        <w:pStyle w:val="Heading2"/>
      </w:pPr>
      <w:r>
        <w:t>6.1 Overview</w:t>
      </w:r>
    </w:p>
    <w:p>
      <w:r>
        <w:t>If data center provides:</w:t>
      </w:r>
    </w:p>
    <w:p>
      <w:pPr>
        <w:pStyle w:val="ListBullet"/>
      </w:pPr>
      <w:r>
        <w:t>Telecom interconnection services</w:t>
      </w:r>
    </w:p>
    <w:p>
      <w:pPr>
        <w:pStyle w:val="ListBullet"/>
      </w:pPr>
      <w:r>
        <w:t>Internet backbone connectivity</w:t>
      </w:r>
    </w:p>
    <w:p>
      <w:pPr>
        <w:pStyle w:val="ListBullet"/>
      </w:pPr>
      <w:r>
        <w:t>Regulated telecom services</w:t>
      </w:r>
    </w:p>
    <w:p>
      <w:r>
        <w:t>Then require telecom licenses and approvals.</w:t>
      </w:r>
    </w:p>
    <w:p>
      <w:r>
        <w:t>**Note:** Pure colocation (power, cooling, space) typically does NOT require telecom license, only internet connectivity for facility management.</w:t>
      </w:r>
    </w:p>
    <w:p>
      <w:pPr>
        <w:pStyle w:val="Heading2"/>
      </w:pPr>
      <w:r>
        <w:t>6.2 National Broadcasting and Telecommunications Commission (NBTC)</w:t>
      </w:r>
    </w:p>
    <w:p>
      <w:r>
        <w:t>**Authority:** NBTC (independent regulatory commission)</w:t>
      </w:r>
    </w:p>
    <w:p>
      <w:r>
        <w:t>**Services Requiring License:**</w:t>
      </w:r>
    </w:p>
    <w:p>
      <w:pPr>
        <w:pStyle w:val="ListBullet"/>
      </w:pPr>
      <w:r>
        <w:t>Public switched telephone network (PSTN) services</w:t>
      </w:r>
    </w:p>
    <w:p>
      <w:pPr>
        <w:pStyle w:val="ListBullet"/>
      </w:pPr>
      <w:r>
        <w:t>Mobile telecommunications services</w:t>
      </w:r>
    </w:p>
    <w:p>
      <w:pPr>
        <w:pStyle w:val="ListBullet"/>
      </w:pPr>
      <w:r>
        <w:t>Internet service provision (ISP)</w:t>
      </w:r>
    </w:p>
    <w:p>
      <w:pPr>
        <w:pStyle w:val="ListBullet"/>
      </w:pPr>
      <w:r>
        <w:t>International gateway services</w:t>
      </w:r>
    </w:p>
    <w:p>
      <w:pPr>
        <w:pStyle w:val="ListBullet"/>
      </w:pPr>
      <w:r>
        <w:t>Satellite services</w:t>
      </w:r>
    </w:p>
    <w:p>
      <w:r>
        <w:t>**Services NOT Requiring License:**</w:t>
      </w:r>
    </w:p>
    <w:p>
      <w:pPr>
        <w:pStyle w:val="ListBullet"/>
      </w:pPr>
      <w:r>
        <w:t>Colocation and hosting services</w:t>
      </w:r>
    </w:p>
    <w:p>
      <w:pPr>
        <w:pStyle w:val="ListBullet"/>
      </w:pPr>
      <w:r>
        <w:t>Data center operation (pure facility operation)</w:t>
      </w:r>
    </w:p>
    <w:p>
      <w:pPr>
        <w:pStyle w:val="ListBullet"/>
      </w:pPr>
      <w:r>
        <w:t>Managed services</w:t>
      </w:r>
    </w:p>
    <w:p>
      <w:pPr>
        <w:pStyle w:val="ListBullet"/>
      </w:pPr>
      <w:r>
        <w:t>Cloud services</w:t>
      </w:r>
    </w:p>
    <w:p>
      <w:r>
        <w:t>**If Providing ISP or Telecom Services:**</w:t>
      </w:r>
    </w:p>
    <w:p>
      <w:r>
        <w:t>1. **Facility License** (if supporting licensed operator)</w:t>
      </w:r>
    </w:p>
    <w:p>
      <w:r>
        <w:t xml:space="preserve">   - Typically not needed for pure facility</w:t>
      </w:r>
    </w:p>
    <w:p>
      <w:r>
        <w:t xml:space="preserve">   - Needed if managing networks for third parties</w:t>
      </w:r>
    </w:p>
    <w:p>
      <w:r>
        <w:t>2. **Spectrum License** (if using wireless)</w:t>
      </w:r>
    </w:p>
    <w:p>
      <w:r>
        <w:t xml:space="preserve">   - Can be expensive</w:t>
      </w:r>
    </w:p>
    <w:p>
      <w:r>
        <w:t xml:space="preserve">   - Multiple-year license terms</w:t>
      </w:r>
    </w:p>
    <w:p>
      <w:r>
        <w:t xml:space="preserve">   - Requires separate application</w:t>
      </w:r>
    </w:p>
    <w:p>
      <w:r>
        <w:t>**Process:**</w:t>
      </w:r>
    </w:p>
    <w:p>
      <w:pPr>
        <w:pStyle w:val="ListBullet"/>
      </w:pPr>
      <w:r>
        <w:t>Engage with NBTC to determine if license needed</w:t>
      </w:r>
    </w:p>
    <w:p>
      <w:pPr>
        <w:pStyle w:val="ListBullet"/>
      </w:pPr>
      <w:r>
        <w:t>Prepare license application (extensive process)</w:t>
      </w:r>
    </w:p>
    <w:p>
      <w:pPr>
        <w:pStyle w:val="ListBullet"/>
      </w:pPr>
      <w:r>
        <w:t>Technical specification submission</w:t>
      </w:r>
    </w:p>
    <w:p>
      <w:pPr>
        <w:pStyle w:val="ListBullet"/>
      </w:pPr>
      <w:r>
        <w:t>Public consultation</w:t>
      </w:r>
    </w:p>
    <w:p>
      <w:pPr>
        <w:pStyle w:val="ListBullet"/>
      </w:pPr>
      <w:r>
        <w:t>License issuance (if approved)</w:t>
      </w:r>
    </w:p>
    <w:p>
      <w:r>
        <w:t>**Timeline:** 6-12 months or longer for telecom licenses</w:t>
      </w:r>
    </w:p>
    <w:p>
      <w:r>
        <w:t>**Costs:** License fees vary greatly (THB 1-100 million+ depending on service type)</w:t>
      </w:r>
    </w:p>
    <w:p>
      <w:pPr>
        <w:pStyle w:val="Heading2"/>
      </w:pPr>
      <w:r>
        <w:t>6.3 Internet Service Provider (ISP) Registration</w:t>
      </w:r>
    </w:p>
    <w:p>
      <w:r>
        <w:t>**If offering Internet connectivity services:**</w:t>
      </w:r>
    </w:p>
    <w:p>
      <w:r>
        <w:t>**Authority:** NBTC for licensed services, or simply registration for basic ISP service</w:t>
      </w:r>
    </w:p>
    <w:p>
      <w:r>
        <w:t>**Registration Process (for basic ISP):**</w:t>
      </w:r>
    </w:p>
    <w:p>
      <w:r>
        <w:t>1. Register with NBTC as ISP</w:t>
      </w:r>
    </w:p>
    <w:p>
      <w:r>
        <w:t>2. Provide network topology and capacity</w:t>
      </w:r>
    </w:p>
    <w:p>
      <w:r>
        <w:t>3. Specify service area</w:t>
      </w:r>
    </w:p>
    <w:p>
      <w:r>
        <w:t>4. Network security plan</w:t>
      </w:r>
    </w:p>
    <w:p>
      <w:r>
        <w:t>**Timeline:** 2-4 weeks for basic ISP registration</w:t>
      </w:r>
    </w:p>
    <w:p>
      <w:r>
        <w:t>**Costs:** Minimal (registration fee THB 5,000-10,000)</w:t>
      </w:r>
    </w:p>
    <w:p>
      <w:r>
        <w:t>**If offering licensed telecom services:** Follow full licensing process above.</w:t>
      </w:r>
    </w:p>
    <w:p>
      <w:pPr>
        <w:pStyle w:val="Heading2"/>
      </w:pPr>
      <w:r>
        <w:t>6.4 International Gateway License</w:t>
      </w:r>
    </w:p>
    <w:p>
      <w:r>
        <w:t>**If terminating international calls or providing international gateway:**</w:t>
      </w:r>
    </w:p>
    <w:p>
      <w:r>
        <w:t>**Authority:** NBTC</w:t>
      </w:r>
    </w:p>
    <w:p>
      <w:r>
        <w:t>**Requirements:**</w:t>
      </w:r>
    </w:p>
    <w:p>
      <w:pPr>
        <w:pStyle w:val="ListBullet"/>
      </w:pPr>
      <w:r>
        <w:t>License application (extensive)</w:t>
      </w:r>
    </w:p>
    <w:p>
      <w:pPr>
        <w:pStyle w:val="ListBullet"/>
      </w:pPr>
      <w:r>
        <w:t>Technical specifications for international connectivity</w:t>
      </w:r>
    </w:p>
    <w:p>
      <w:pPr>
        <w:pStyle w:val="ListBullet"/>
      </w:pPr>
      <w:r>
        <w:t>Accounting separation plan (if also providing other services)</w:t>
      </w:r>
    </w:p>
    <w:p>
      <w:pPr>
        <w:pStyle w:val="ListBullet"/>
      </w:pPr>
      <w:r>
        <w:t>Security and fraud prevention plan</w:t>
      </w:r>
    </w:p>
    <w:p>
      <w:pPr>
        <w:pStyle w:val="ListBullet"/>
      </w:pPr>
      <w:r>
        <w:t>International routing plan</w:t>
      </w:r>
    </w:p>
    <w:p>
      <w:r>
        <w:t>**Timeline:** 6-12 months for gateway license</w:t>
      </w:r>
    </w:p>
    <w:p>
      <w:r>
        <w:t>**Costs:** License fees THB 500,000-2 million annually</w:t>
      </w:r>
    </w:p>
    <w:p>
      <w:pPr>
        <w:pStyle w:val="Heading2"/>
      </w:pPr>
      <w:r>
        <w:t>6.5 Carrier/Infrastructure Provider Status</w:t>
      </w:r>
    </w:p>
    <w:p>
      <w:r>
        <w:t>**For data center providing dark fiber or carrier-grade connectivity:**</w:t>
      </w:r>
    </w:p>
    <w:p>
      <w:r>
        <w:t>**Possible requirements:**</w:t>
      </w:r>
    </w:p>
    <w:p>
      <w:pPr>
        <w:pStyle w:val="ListBullet"/>
      </w:pPr>
      <w:r>
        <w:t>Infrastructure provider registration with NBTC</w:t>
      </w:r>
    </w:p>
    <w:p>
      <w:pPr>
        <w:pStyle w:val="ListBullet"/>
      </w:pPr>
      <w:r>
        <w:t>Service level commitments</w:t>
      </w:r>
    </w:p>
    <w:p>
      <w:pPr>
        <w:pStyle w:val="ListBullet"/>
      </w:pPr>
      <w:r>
        <w:t>Network reliability standards</w:t>
      </w:r>
    </w:p>
    <w:p>
      <w:pPr>
        <w:pStyle w:val="ListBullet"/>
      </w:pPr>
      <w:r>
        <w:t>Carrier qualification verification</w:t>
      </w:r>
    </w:p>
    <w:p>
      <w:r>
        <w:t>**Timeline:** 4-8 weeks for carrier status</w:t>
      </w:r>
    </w:p>
    <w:p>
      <w:r>
        <w:t>**Costs:** Minimal registration fees</w:t>
      </w:r>
    </w:p>
    <w:p>
      <w:r>
        <w:t>---</w:t>
      </w:r>
    </w:p>
    <w:p>
      <w:pPr>
        <w:pStyle w:val="Heading1"/>
      </w:pPr>
      <w:r>
        <w:t>PART 7: LABOR AND EMPLOYMENT PERMITS</w:t>
      </w:r>
    </w:p>
    <w:p>
      <w:pPr>
        <w:pStyle w:val="Heading2"/>
      </w:pPr>
      <w:r>
        <w:t>7.1 Overview</w:t>
      </w:r>
    </w:p>
    <w:p>
      <w:r>
        <w:t>Two categories:</w:t>
      </w:r>
    </w:p>
    <w:p>
      <w:r>
        <w:t>1. **Work Permits for Foreign Employees** - Immigration Bureau</w:t>
      </w:r>
    </w:p>
    <w:p>
      <w:r>
        <w:t>2. **Alien Technician and Specialist Permits** - Department of Labor</w:t>
      </w:r>
    </w:p>
    <w:p>
      <w:pPr>
        <w:pStyle w:val="Heading2"/>
      </w:pPr>
      <w:r>
        <w:t>7.2 Foreign Work Permit</w:t>
      </w:r>
    </w:p>
    <w:p>
      <w:r>
        <w:t>**Authority:** Immigration Bureau (Ministry of Interior)</w:t>
      </w:r>
    </w:p>
    <w:p>
      <w:r>
        <w:t>**Requirements:**</w:t>
      </w:r>
    </w:p>
    <w:p>
      <w:pPr>
        <w:pStyle w:val="ListBullet"/>
      </w:pPr>
      <w:r>
        <w:t>Each foreign employee requires individual work permit</w:t>
      </w:r>
    </w:p>
    <w:p>
      <w:pPr>
        <w:pStyle w:val="ListBullet"/>
      </w:pPr>
      <w:r>
        <w:t>Sponsoring company must obtain permit (not employee)</w:t>
      </w:r>
    </w:p>
    <w:p>
      <w:pPr>
        <w:pStyle w:val="ListBullet"/>
      </w:pPr>
      <w:r>
        <w:t>Job must meet criteria for foreign employment</w:t>
      </w:r>
    </w:p>
    <w:p>
      <w:pPr>
        <w:pStyle w:val="ListBullet"/>
      </w:pPr>
      <w:r>
        <w:t>Company must be able to hire (no Thai alternative available or BOI-approved positions)</w:t>
      </w:r>
    </w:p>
    <w:p>
      <w:r>
        <w:t>**Eligibility Criteria for Work Permit:**</w:t>
      </w:r>
    </w:p>
    <w:p>
      <w:pPr>
        <w:pStyle w:val="ListBullet"/>
      </w:pPr>
      <w:r>
        <w:t>Management positions (Executive, Director, Manager)</w:t>
      </w:r>
    </w:p>
    <w:p>
      <w:pPr>
        <w:pStyle w:val="ListBullet"/>
      </w:pPr>
      <w:r>
        <w:t>Specialized technical positions (Data Center Manager, Senior Architect, Engineering specialists)</w:t>
      </w:r>
    </w:p>
    <w:p>
      <w:pPr>
        <w:pStyle w:val="ListBullet"/>
      </w:pPr>
      <w:r>
        <w:t>NOT available for positions Thai citizens can fill</w:t>
      </w:r>
    </w:p>
    <w:p>
      <w:r>
        <w:t>**Process:**</w:t>
      </w:r>
    </w:p>
    <w:p>
      <w:r>
        <w:t>**Step 1: Company Registration**</w:t>
      </w:r>
    </w:p>
    <w:p>
      <w:pPr>
        <w:pStyle w:val="ListBullet"/>
      </w:pPr>
      <w:r>
        <w:t>Must have valid Thai company registration</w:t>
      </w:r>
    </w:p>
    <w:p>
      <w:pPr>
        <w:pStyle w:val="ListBullet"/>
      </w:pPr>
      <w:r>
        <w:t>Must have Thai Tax ID</w:t>
      </w:r>
    </w:p>
    <w:p>
      <w:r>
        <w:t>**Step 2: Work Permit Application**</w:t>
      </w:r>
    </w:p>
    <w:p>
      <w:pPr>
        <w:pStyle w:val="ListBullet"/>
      </w:pPr>
      <w:r>
        <w:t>Submit Application for Work Permit</w:t>
      </w:r>
    </w:p>
    <w:p>
      <w:pPr>
        <w:pStyle w:val="ListBullet"/>
      </w:pPr>
      <w:r>
        <w:t>Company representative signature (authorized person)</w:t>
      </w:r>
    </w:p>
    <w:p>
      <w:pPr>
        <w:pStyle w:val="ListBullet"/>
      </w:pPr>
      <w:r>
        <w:t>Employee passport copy</w:t>
      </w:r>
    </w:p>
    <w:p>
      <w:pPr>
        <w:pStyle w:val="ListBullet"/>
      </w:pPr>
      <w:r>
        <w:t>Job description and employment contract</w:t>
      </w:r>
    </w:p>
    <w:p>
      <w:pPr>
        <w:pStyle w:val="ListBullet"/>
      </w:pPr>
      <w:r>
        <w:t>Proof of salary (minimum THB 50,000/month for most positions)</w:t>
      </w:r>
    </w:p>
    <w:p>
      <w:pPr>
        <w:pStyle w:val="ListBullet"/>
      </w:pPr>
      <w:r>
        <w:t>Evidence employee has relevant qualifications</w:t>
      </w:r>
    </w:p>
    <w:p>
      <w:r>
        <w:t>**Step 3: Processing (Immigration Bureau)**</w:t>
      </w:r>
    </w:p>
    <w:p>
      <w:pPr>
        <w:pStyle w:val="ListBullet"/>
      </w:pPr>
      <w:r>
        <w:t>Initial document review (3-5 days)</w:t>
      </w:r>
    </w:p>
    <w:p>
      <w:pPr>
        <w:pStyle w:val="ListBullet"/>
      </w:pPr>
      <w:r>
        <w:t>Background check</w:t>
      </w:r>
    </w:p>
    <w:p>
      <w:pPr>
        <w:pStyle w:val="ListBullet"/>
      </w:pPr>
      <w:r>
        <w:t>Approval or request for additional information</w:t>
      </w:r>
    </w:p>
    <w:p>
      <w:pPr>
        <w:pStyle w:val="ListBullet"/>
      </w:pPr>
      <w:r>
        <w:t>Issuance of Work Permit Card</w:t>
      </w:r>
    </w:p>
    <w:p>
      <w:r>
        <w:t>**Step 4: Alien Card (TM.47)**</w:t>
      </w:r>
    </w:p>
    <w:p>
      <w:pPr>
        <w:pStyle w:val="ListBullet"/>
      </w:pPr>
      <w:r>
        <w:t>Separate from work permit</w:t>
      </w:r>
    </w:p>
    <w:p>
      <w:pPr>
        <w:pStyle w:val="ListBullet"/>
      </w:pPr>
      <w:r>
        <w:t>Required if foreign person in Thailand &gt;90 days</w:t>
      </w:r>
    </w:p>
    <w:p>
      <w:pPr>
        <w:pStyle w:val="ListBullet"/>
      </w:pPr>
      <w:r>
        <w:t>Application at local immigration office</w:t>
      </w:r>
    </w:p>
    <w:p>
      <w:pPr>
        <w:pStyle w:val="ListBullet"/>
      </w:pPr>
      <w:r>
        <w:t>Timeline: 1-2 weeks</w:t>
      </w:r>
    </w:p>
    <w:p>
      <w:r>
        <w:t>**Step 5: Residence Notification (TM.28/TM.30)**</w:t>
      </w:r>
    </w:p>
    <w:p>
      <w:pPr>
        <w:pStyle w:val="ListBullet"/>
      </w:pPr>
      <w:r>
        <w:t>Accommodation notification</w:t>
      </w:r>
    </w:p>
    <w:p>
      <w:pPr>
        <w:pStyle w:val="ListBullet"/>
      </w:pPr>
      <w:r>
        <w:t>Filed at local police station or immigration office</w:t>
      </w:r>
    </w:p>
    <w:p>
      <w:pPr>
        <w:pStyle w:val="ListBullet"/>
      </w:pPr>
      <w:r>
        <w:t>Required within 24 hours of arrival</w:t>
      </w:r>
    </w:p>
    <w:p>
      <w:r>
        <w:t>**Timeline:** 1-2 weeks for work permit, 2-3 weeks total for all documentation</w:t>
      </w:r>
    </w:p>
    <w:p>
      <w:r>
        <w:t>**Costs:**</w:t>
      </w:r>
    </w:p>
    <w:p>
      <w:pPr>
        <w:pStyle w:val="ListBullet"/>
      </w:pPr>
      <w:r>
        <w:t>Work permit fee: THB 3,600 (1 year permit)</w:t>
      </w:r>
    </w:p>
    <w:p>
      <w:pPr>
        <w:pStyle w:val="ListBullet"/>
      </w:pPr>
      <w:r>
        <w:t>Extensions: THB 3,600 per year</w:t>
      </w:r>
    </w:p>
    <w:p>
      <w:pPr>
        <w:pStyle w:val="ListBullet"/>
      </w:pPr>
      <w:r>
        <w:t>Alien card: Minimal fee (THB 100-500)</w:t>
      </w:r>
    </w:p>
    <w:p>
      <w:r>
        <w:t>**Restrictions:**</w:t>
      </w:r>
    </w:p>
    <w:p>
      <w:pPr>
        <w:pStyle w:val="ListBullet"/>
      </w:pPr>
      <w:r>
        <w:t>Permit valid 1 year, annual renewal required</w:t>
      </w:r>
    </w:p>
    <w:p>
      <w:pPr>
        <w:pStyle w:val="ListBullet"/>
      </w:pPr>
      <w:r>
        <w:t>Limited to employer and position specified</w:t>
      </w:r>
    </w:p>
    <w:p>
      <w:pPr>
        <w:pStyle w:val="ListBullet"/>
      </w:pPr>
      <w:r>
        <w:t>Cannot change employers without new permit application</w:t>
      </w:r>
    </w:p>
    <w:p>
      <w:pPr>
        <w:pStyle w:val="ListBullet"/>
      </w:pPr>
      <w:r>
        <w:t>Limited to number authorized by BOI approval (if promoted)</w:t>
      </w:r>
    </w:p>
    <w:p>
      <w:pPr>
        <w:pStyle w:val="Heading2"/>
      </w:pPr>
      <w:r>
        <w:t>7.3 Alien Technician License</w:t>
      </w:r>
    </w:p>
    <w:p>
      <w:r>
        <w:t>**Authority:** Department of Labor (under Ministry of Labor)</w:t>
      </w:r>
    </w:p>
    <w:p>
      <w:r>
        <w:t>**For highly specialized foreign technicians:**</w:t>
      </w:r>
    </w:p>
    <w:p>
      <w:r>
        <w:t>**Eligibility:**</w:t>
      </w:r>
    </w:p>
    <w:p>
      <w:pPr>
        <w:pStyle w:val="ListBullet"/>
      </w:pPr>
      <w:r>
        <w:t>Unique expertise not available in Thailand</w:t>
      </w:r>
    </w:p>
    <w:p>
      <w:pPr>
        <w:pStyle w:val="ListBullet"/>
      </w:pPr>
      <w:r>
        <w:t>Technical positions requiring international qualification</w:t>
      </w:r>
    </w:p>
    <w:p>
      <w:pPr>
        <w:pStyle w:val="ListBullet"/>
      </w:pPr>
      <w:r>
        <w:t>Typically for brief duration (3-12 months)</w:t>
      </w:r>
    </w:p>
    <w:p>
      <w:r>
        <w:t>**Process:**</w:t>
      </w:r>
    </w:p>
    <w:p>
      <w:r>
        <w:t>1. Employer application with job description</w:t>
      </w:r>
    </w:p>
    <w:p>
      <w:r>
        <w:t>2. Proof of specialist qualifications</w:t>
      </w:r>
    </w:p>
    <w:p>
      <w:r>
        <w:t>3. Labor Department review and approval</w:t>
      </w:r>
    </w:p>
    <w:p>
      <w:r>
        <w:t>4. Technician visa application with permit</w:t>
      </w:r>
    </w:p>
    <w:p>
      <w:r>
        <w:t>5. Work during specified contract duration</w:t>
      </w:r>
    </w:p>
    <w:p>
      <w:r>
        <w:t>**Timeline:** 2-4 weeks</w:t>
      </w:r>
    </w:p>
    <w:p>
      <w:r>
        <w:t>**Costs:** Minimal fees</w:t>
      </w:r>
    </w:p>
    <w:p>
      <w:r>
        <w:t>---</w:t>
      </w:r>
    </w:p>
    <w:p>
      <w:pPr>
        <w:pStyle w:val="Heading1"/>
      </w:pPr>
      <w:r>
        <w:t>PART 8: IMPORT/EXPORT AND CUSTOMS PERMITS</w:t>
      </w:r>
    </w:p>
    <w:p>
      <w:pPr>
        <w:pStyle w:val="Heading2"/>
      </w:pPr>
      <w:r>
        <w:t>8.1 Overview</w:t>
      </w:r>
    </w:p>
    <w:p>
      <w:r>
        <w:t>Data center construction requires importing:</w:t>
      </w:r>
    </w:p>
    <w:p>
      <w:pPr>
        <w:pStyle w:val="ListBullet"/>
      </w:pPr>
      <w:r>
        <w:t>Servers, networking equipment</w:t>
      </w:r>
    </w:p>
    <w:p>
      <w:pPr>
        <w:pStyle w:val="ListBullet"/>
      </w:pPr>
      <w:r>
        <w:t>HVAC and cooling systems</w:t>
      </w:r>
    </w:p>
    <w:p>
      <w:pPr>
        <w:pStyle w:val="ListBullet"/>
      </w:pPr>
      <w:r>
        <w:t>Electrical components</w:t>
      </w:r>
    </w:p>
    <w:p>
      <w:pPr>
        <w:pStyle w:val="ListBullet"/>
      </w:pPr>
      <w:r>
        <w:t>Structural materials (if specialized)</w:t>
      </w:r>
    </w:p>
    <w:p>
      <w:r>
        <w:t>**Benefit of BOI Approval:** Exempt from import duties on machinery and equipment</w:t>
      </w:r>
    </w:p>
    <w:p>
      <w:r>
        <w:t>**Without BOI Approval:** Subject to standard tariffs (10-20% depending on item)</w:t>
      </w:r>
    </w:p>
    <w:p>
      <w:pPr>
        <w:pStyle w:val="Heading2"/>
      </w:pPr>
      <w:r>
        <w:t>8.2 Import License and Customs Clearance</w:t>
      </w:r>
    </w:p>
    <w:p>
      <w:r>
        <w:t>**Authority:** Customs Department (Ministry of Finance)</w:t>
      </w:r>
    </w:p>
    <w:p>
      <w:r>
        <w:t>**Process:**</w:t>
      </w:r>
    </w:p>
    <w:p>
      <w:r>
        <w:t>**Step 1: Importer Registration**</w:t>
      </w:r>
    </w:p>
    <w:p>
      <w:pPr>
        <w:pStyle w:val="ListBullet"/>
      </w:pPr>
      <w:r>
        <w:t>Company must be registered as importer</w:t>
      </w:r>
    </w:p>
    <w:p>
      <w:pPr>
        <w:pStyle w:val="ListBullet"/>
      </w:pPr>
      <w:r>
        <w:t>Simple registration with Customs Department</w:t>
      </w:r>
    </w:p>
    <w:p>
      <w:pPr>
        <w:pStyle w:val="ListBullet"/>
      </w:pPr>
      <w:r>
        <w:t>Valid company tax ID required</w:t>
      </w:r>
    </w:p>
    <w:p>
      <w:r>
        <w:t>**Step 2: Bill of Lading and Invoice**</w:t>
      </w:r>
    </w:p>
    <w:p>
      <w:pPr>
        <w:pStyle w:val="ListBullet"/>
      </w:pPr>
      <w:r>
        <w:t>Obtain from overseas supplier</w:t>
      </w:r>
    </w:p>
    <w:p>
      <w:pPr>
        <w:pStyle w:val="ListBullet"/>
      </w:pPr>
      <w:r>
        <w:t>Prepare detailed invoice (description, quantity, value, HS code)</w:t>
      </w:r>
    </w:p>
    <w:p>
      <w:pPr>
        <w:pStyle w:val="ListBullet"/>
      </w:pPr>
      <w:r>
        <w:t>HS code (Harmonized Tariff Code) must be accurate for each item</w:t>
      </w:r>
    </w:p>
    <w:p>
      <w:r>
        <w:t>**Step 3: Declare Import**</w:t>
      </w:r>
    </w:p>
    <w:p>
      <w:pPr>
        <w:pStyle w:val="ListBullet"/>
      </w:pPr>
      <w:r>
        <w:t>File advance manifest/manifest</w:t>
      </w:r>
    </w:p>
    <w:p>
      <w:pPr>
        <w:pStyle w:val="ListBullet"/>
      </w:pPr>
      <w:r>
        <w:t>Provide invoices, packing list, bill of lading</w:t>
      </w:r>
    </w:p>
    <w:p>
      <w:pPr>
        <w:pStyle w:val="ListBullet"/>
      </w:pPr>
      <w:r>
        <w:t>Declare BOI exemption (if applicable)</w:t>
      </w:r>
    </w:p>
    <w:p>
      <w:r>
        <w:t>**Step 4: Customs Inspection**</w:t>
      </w:r>
    </w:p>
    <w:p>
      <w:pPr>
        <w:pStyle w:val="ListBullet"/>
      </w:pPr>
      <w:r>
        <w:t>Random physical inspection may be conducted</w:t>
      </w:r>
    </w:p>
    <w:p>
      <w:pPr>
        <w:pStyle w:val="ListBullet"/>
      </w:pPr>
      <w:r>
        <w:t>0-5% inspection rate for routine imports</w:t>
      </w:r>
    </w:p>
    <w:p>
      <w:pPr>
        <w:pStyle w:val="ListBullet"/>
      </w:pPr>
      <w:r>
        <w:t>Higher rates if new importer or high-risk goods</w:t>
      </w:r>
    </w:p>
    <w:p>
      <w:r>
        <w:t>**Step 5: Duty Assessment and Payment**</w:t>
      </w:r>
    </w:p>
    <w:p>
      <w:pPr>
        <w:pStyle w:val="ListBullet"/>
      </w:pPr>
      <w:r>
        <w:t>Customs assesses duty (if any)</w:t>
      </w:r>
    </w:p>
    <w:p>
      <w:pPr>
        <w:pStyle w:val="ListBullet"/>
      </w:pPr>
      <w:r>
        <w:t>With BOI: Typically zero duty on machinery</w:t>
      </w:r>
    </w:p>
    <w:p>
      <w:pPr>
        <w:pStyle w:val="ListBullet"/>
      </w:pPr>
      <w:r>
        <w:t>Without BOI: 10-20% duty depending on item classification</w:t>
      </w:r>
    </w:p>
    <w:p>
      <w:pPr>
        <w:pStyle w:val="ListBullet"/>
      </w:pPr>
      <w:r>
        <w:t>Payment via Customs bank</w:t>
      </w:r>
    </w:p>
    <w:p>
      <w:r>
        <w:t>**Step 6: Release for Delivery**</w:t>
      </w:r>
    </w:p>
    <w:p>
      <w:pPr>
        <w:pStyle w:val="ListBullet"/>
      </w:pPr>
      <w:r>
        <w:t>Upon payment, customs releases goods</w:t>
      </w:r>
    </w:p>
    <w:p>
      <w:pPr>
        <w:pStyle w:val="ListBullet"/>
      </w:pPr>
      <w:r>
        <w:t>Goods cleared for transport to destination</w:t>
      </w:r>
    </w:p>
    <w:p>
      <w:r>
        <w:t>**Timeline:** 2-7 days per shipment (can be longer if inspection needed)</w:t>
      </w:r>
    </w:p>
    <w:p>
      <w:r>
        <w:t xml:space="preserve">**Costs:** </w:t>
      </w:r>
    </w:p>
    <w:p>
      <w:pPr>
        <w:pStyle w:val="ListBullet"/>
      </w:pPr>
      <w:r>
        <w:t>Duty: 0% (with BOI) or 10-20% (without BOI)</w:t>
      </w:r>
    </w:p>
    <w:p>
      <w:pPr>
        <w:pStyle w:val="ListBullet"/>
      </w:pPr>
      <w:r>
        <w:t>Customs clearance fees: Minimal (THB 1,000-5,000 per shipment)</w:t>
      </w:r>
    </w:p>
    <w:p>
      <w:pPr>
        <w:pStyle w:val="Heading2"/>
      </w:pPr>
      <w:r>
        <w:t>8.3 HS Code Classification</w:t>
      </w:r>
    </w:p>
    <w:p>
      <w:r>
        <w:t>**Critical:** Accurate HS code classification affects duty rate</w:t>
      </w:r>
    </w:p>
    <w:p>
      <w:r>
        <w:t>**Common Data Center Equipment HS Codes:**</w:t>
      </w:r>
    </w:p>
    <w:p>
      <w:r>
        <w:t>**With BOI Promotion:** Most machinery classified as capital equipment receives 0% duty under BOI provisions.</w:t>
      </w:r>
    </w:p>
    <w:p>
      <w:pPr>
        <w:pStyle w:val="Heading2"/>
      </w:pPr>
      <w:r>
        <w:t>8.4 Customs Broker</w:t>
      </w:r>
    </w:p>
    <w:p>
      <w:r>
        <w:t>**Recommended:** Hire licensed customs broker to handle imports</w:t>
      </w:r>
    </w:p>
    <w:p>
      <w:r>
        <w:t>**Services Provided:**</w:t>
      </w:r>
    </w:p>
    <w:p>
      <w:pPr>
        <w:pStyle w:val="ListBullet"/>
      </w:pPr>
      <w:r>
        <w:t>HS code verification</w:t>
      </w:r>
    </w:p>
    <w:p>
      <w:pPr>
        <w:pStyle w:val="ListBullet"/>
      </w:pPr>
      <w:r>
        <w:t>Documentation preparation</w:t>
      </w:r>
    </w:p>
    <w:p>
      <w:pPr>
        <w:pStyle w:val="ListBullet"/>
      </w:pPr>
      <w:r>
        <w:t>Customs filing</w:t>
      </w:r>
    </w:p>
    <w:p>
      <w:pPr>
        <w:pStyle w:val="ListBullet"/>
      </w:pPr>
      <w:r>
        <w:t>Duty negotiation</w:t>
      </w:r>
    </w:p>
    <w:p>
      <w:pPr>
        <w:pStyle w:val="ListBullet"/>
      </w:pPr>
      <w:r>
        <w:t>Clearance coordination</w:t>
      </w:r>
    </w:p>
    <w:p>
      <w:pPr>
        <w:pStyle w:val="ListBullet"/>
      </w:pPr>
      <w:r>
        <w:t>Delivery logistics</w:t>
      </w:r>
    </w:p>
    <w:p>
      <w:r>
        <w:t>**Typical Cost:** 0.5-2% of import value (much less than duty savings with BOI)</w:t>
      </w:r>
    </w:p>
    <w:p>
      <w:r>
        <w:t>---</w:t>
      </w:r>
    </w:p>
    <w:p>
      <w:pPr>
        <w:pStyle w:val="Heading1"/>
      </w:pPr>
      <w:r>
        <w:t>PART 9: INSURANCE AND LIABILITY PERMITS</w:t>
      </w:r>
    </w:p>
    <w:p>
      <w:pPr>
        <w:pStyle w:val="Heading2"/>
      </w:pPr>
      <w:r>
        <w:t>9.1 Overview</w:t>
      </w:r>
    </w:p>
    <w:p>
      <w:r>
        <w:t>Multiple insurance policies required:</w:t>
      </w:r>
    </w:p>
    <w:p>
      <w:r>
        <w:t>1. **Building Insurance** - Fire, flood, theft</w:t>
      </w:r>
    </w:p>
    <w:p>
      <w:r>
        <w:t>2. **Liability Insurance** - Third-party injury/property damage</w:t>
      </w:r>
    </w:p>
    <w:p>
      <w:r>
        <w:t>3. **Equipment Insurance** - Servers, networking gear</w:t>
      </w:r>
    </w:p>
    <w:p>
      <w:r>
        <w:t>4. **Cyber Liability Insurance** - Data breach coverage</w:t>
      </w:r>
    </w:p>
    <w:p>
      <w:r>
        <w:t>5. **Professional Indemnity** - Design and operation errors</w:t>
      </w:r>
    </w:p>
    <w:p>
      <w:pPr>
        <w:pStyle w:val="Heading2"/>
      </w:pPr>
      <w:r>
        <w:t>9.2 Required Insurance Policies</w:t>
      </w:r>
    </w:p>
    <w:p>
      <w:r>
        <w:t>**Building and Contents Insurance:**</w:t>
      </w:r>
    </w:p>
    <w:p>
      <w:pPr>
        <w:pStyle w:val="ListBullet"/>
      </w:pPr>
      <w:r>
        <w:t>Coverage: Building structure, HVAC systems, electrical infrastructure</w:t>
      </w:r>
    </w:p>
    <w:p>
      <w:pPr>
        <w:pStyle w:val="ListBullet"/>
      </w:pPr>
      <w:r>
        <w:t>Typical coverage: THB 500 million - THB 5 billion (depending on size)</w:t>
      </w:r>
    </w:p>
    <w:p>
      <w:pPr>
        <w:pStyle w:val="ListBullet"/>
      </w:pPr>
      <w:r>
        <w:t>Deductible: Typically 0.5-1% of coverage</w:t>
      </w:r>
    </w:p>
    <w:p>
      <w:pPr>
        <w:pStyle w:val="ListBullet"/>
      </w:pPr>
      <w:r>
        <w:t>Premium: 0.15-0.5% of coverage annually</w:t>
      </w:r>
    </w:p>
    <w:p>
      <w:pPr>
        <w:pStyle w:val="ListBullet"/>
      </w:pPr>
      <w:r>
        <w:t>Requirement: Mandatory if financed with bank loan</w:t>
      </w:r>
    </w:p>
    <w:p>
      <w:r>
        <w:t>**Liability Insurance:**</w:t>
      </w:r>
    </w:p>
    <w:p>
      <w:pPr>
        <w:pStyle w:val="ListBullet"/>
      </w:pPr>
      <w:r>
        <w:t>Coverage: Third-party bodily injury and property damage</w:t>
      </w:r>
    </w:p>
    <w:p>
      <w:pPr>
        <w:pStyle w:val="ListBullet"/>
      </w:pPr>
      <w:r>
        <w:t>Minimum: THB 1-5 billion</w:t>
      </w:r>
    </w:p>
    <w:p>
      <w:pPr>
        <w:pStyle w:val="ListBullet"/>
      </w:pPr>
      <w:r>
        <w:t>Premium: THB 50,000-500,000 annually</w:t>
      </w:r>
    </w:p>
    <w:p>
      <w:pPr>
        <w:pStyle w:val="ListBullet"/>
      </w:pPr>
      <w:r>
        <w:t>Often required by local government or BOI approval</w:t>
      </w:r>
    </w:p>
    <w:p>
      <w:r>
        <w:t>**Equipment and Contents:**</w:t>
      </w:r>
    </w:p>
    <w:p>
      <w:pPr>
        <w:pStyle w:val="ListBullet"/>
      </w:pPr>
      <w:r>
        <w:t>Coverage: Servers, network equipment, backup systems</w:t>
      </w:r>
    </w:p>
    <w:p>
      <w:pPr>
        <w:pStyle w:val="ListBullet"/>
      </w:pPr>
      <w:r>
        <w:t>Typical: THB 500 million - THB 2 billion</w:t>
      </w:r>
    </w:p>
    <w:p>
      <w:pPr>
        <w:pStyle w:val="ListBullet"/>
      </w:pPr>
      <w:r>
        <w:t>Premium: 0.3-0.8% annually</w:t>
      </w:r>
    </w:p>
    <w:p>
      <w:pPr>
        <w:pStyle w:val="ListBullet"/>
      </w:pPr>
      <w:r>
        <w:t>Usually separate from building insurance</w:t>
      </w:r>
    </w:p>
    <w:p>
      <w:r>
        <w:t>**Cyber Liability Insurance:**</w:t>
      </w:r>
    </w:p>
    <w:p>
      <w:pPr>
        <w:pStyle w:val="ListBullet"/>
      </w:pPr>
      <w:r>
        <w:t>Coverage: Data breach, system failure, business interruption</w:t>
      </w:r>
    </w:p>
    <w:p>
      <w:pPr>
        <w:pStyle w:val="ListBullet"/>
      </w:pPr>
      <w:r>
        <w:t>Typical limits: THB 100 million - THB 1 billion</w:t>
      </w:r>
    </w:p>
    <w:p>
      <w:pPr>
        <w:pStyle w:val="ListBullet"/>
      </w:pPr>
      <w:r>
        <w:t>Premium: THB 100,000-1 million annually</w:t>
      </w:r>
    </w:p>
    <w:p>
      <w:pPr>
        <w:pStyle w:val="ListBullet"/>
      </w:pPr>
      <w:r>
        <w:t>Increasingly required by customers (major colocation requirement)</w:t>
      </w:r>
    </w:p>
    <w:p>
      <w:r>
        <w:t>**Professional Indemnity:**</w:t>
      </w:r>
    </w:p>
    <w:p>
      <w:pPr>
        <w:pStyle w:val="ListBullet"/>
      </w:pPr>
      <w:r>
        <w:t>Coverage: Design and operation errors, liability</w:t>
      </w:r>
    </w:p>
    <w:p>
      <w:pPr>
        <w:pStyle w:val="ListBullet"/>
      </w:pPr>
      <w:r>
        <w:t>Typical: THB 100-500 million</w:t>
      </w:r>
    </w:p>
    <w:p>
      <w:pPr>
        <w:pStyle w:val="ListBullet"/>
      </w:pPr>
      <w:r>
        <w:t>Premium: 0.3-0.5% of coverage</w:t>
      </w:r>
    </w:p>
    <w:p>
      <w:pPr>
        <w:pStyle w:val="ListBullet"/>
      </w:pPr>
      <w:r>
        <w:t>Required for some managed services contracts</w:t>
      </w:r>
    </w:p>
    <w:p>
      <w:pPr>
        <w:pStyle w:val="Heading2"/>
      </w:pPr>
      <w:r>
        <w:t>9.3 Insurance Company Registration</w:t>
      </w:r>
    </w:p>
    <w:p>
      <w:r>
        <w:t>**Authority:** Office of Insurance Commission (OIC)</w:t>
      </w:r>
    </w:p>
    <w:p>
      <w:r>
        <w:t>**Process:**</w:t>
      </w:r>
    </w:p>
    <w:p>
      <w:r>
        <w:t>1. Identify insurance company (typically Thai or international company with Thai subsidiary)</w:t>
      </w:r>
    </w:p>
    <w:p>
      <w:r>
        <w:t>2. Request insurance quote with coverage details</w:t>
      </w:r>
    </w:p>
    <w:p>
      <w:r>
        <w:t>3. Negotiate terms and premium</w:t>
      </w:r>
    </w:p>
    <w:p>
      <w:r>
        <w:t>4. Execute insurance policy</w:t>
      </w:r>
    </w:p>
    <w:p>
      <w:r>
        <w:t>5. Maintain proof of insurance (policy certificate)</w:t>
      </w:r>
    </w:p>
    <w:p>
      <w:r>
        <w:t>6. Provide proof to authorities/lenders/customers as needed</w:t>
      </w:r>
    </w:p>
    <w:p>
      <w:r>
        <w:t>**Annual Renewal:** Insurance policies typically renewable annually</w:t>
      </w:r>
    </w:p>
    <w:p>
      <w:r>
        <w:t>**Costs:** THB 2-10 million annually for full insurance coverage (all policies combined)</w:t>
      </w:r>
    </w:p>
    <w:p>
      <w:r>
        <w:t>---</w:t>
      </w:r>
    </w:p>
    <w:p>
      <w:pPr>
        <w:pStyle w:val="Heading1"/>
      </w:pPr>
      <w:r>
        <w:t>PART 10: COMPLIANCE, REPORTING &amp; ANNUAL OBLIGATIONS</w:t>
      </w:r>
    </w:p>
    <w:p>
      <w:pPr>
        <w:pStyle w:val="Heading2"/>
      </w:pPr>
      <w:r>
        <w:t>10.1 Post-Opening Requirements</w:t>
      </w:r>
    </w:p>
    <w:p>
      <w:r>
        <w:t>**Month 1-3 After Opening:**</w:t>
      </w:r>
    </w:p>
    <w:p>
      <w:pPr>
        <w:pStyle w:val="ListBullet"/>
      </w:pPr>
      <w:r>
        <w:t>Environmental baseline monitoring</w:t>
      </w:r>
    </w:p>
    <w:p>
      <w:pPr>
        <w:pStyle w:val="ListBullet"/>
      </w:pPr>
      <w:r>
        <w:t>Utility connection stabilization</w:t>
      </w:r>
    </w:p>
    <w:p>
      <w:pPr>
        <w:pStyle w:val="ListBullet"/>
      </w:pPr>
      <w:r>
        <w:t>Staff training completion</w:t>
      </w:r>
    </w:p>
    <w:p>
      <w:pPr>
        <w:pStyle w:val="ListBullet"/>
      </w:pPr>
      <w:r>
        <w:t>Security and access control certification</w:t>
      </w:r>
    </w:p>
    <w:p>
      <w:pPr>
        <w:pStyle w:val="Heading2"/>
      </w:pPr>
      <w:r>
        <w:t>10.2 Ongoing Annual Compliance</w:t>
      </w:r>
    </w:p>
    <w:p>
      <w:r>
        <w:t>**Environmental Reporting:**</w:t>
      </w:r>
    </w:p>
    <w:p>
      <w:pPr>
        <w:pStyle w:val="ListBullet"/>
      </w:pPr>
      <w:r>
        <w:t>Quarterly water quality testing (if discharging wastewater)</w:t>
      </w:r>
    </w:p>
    <w:p>
      <w:pPr>
        <w:pStyle w:val="ListBullet"/>
      </w:pPr>
      <w:r>
        <w:t>Annual emissions stack testing (if generator &gt;300 kW)</w:t>
      </w:r>
    </w:p>
    <w:p>
      <w:pPr>
        <w:pStyle w:val="ListBullet"/>
      </w:pPr>
      <w:r>
        <w:t>Annual waste disposal documentation</w:t>
      </w:r>
    </w:p>
    <w:p>
      <w:pPr>
        <w:pStyle w:val="ListBullet"/>
      </w:pPr>
      <w:r>
        <w:t>Annual environmental monitoring report to ONEP (if EIA-approved project)</w:t>
      </w:r>
    </w:p>
    <w:p>
      <w:r>
        <w:t>**Regulatory Reporting:**</w:t>
      </w:r>
    </w:p>
    <w:p>
      <w:pPr>
        <w:pStyle w:val="ListBullet"/>
      </w:pPr>
      <w:r>
        <w:t>Quarterly BOI investment progress report (first 3 years)</w:t>
      </w:r>
    </w:p>
    <w:p>
      <w:pPr>
        <w:pStyle w:val="ListBullet"/>
      </w:pPr>
      <w:r>
        <w:t>Annual BOI compliance report (throughout tax holiday period)</w:t>
      </w:r>
    </w:p>
    <w:p>
      <w:pPr>
        <w:pStyle w:val="ListBullet"/>
      </w:pPr>
      <w:r>
        <w:t>Annual audited financial statements (BOI and tax requirements)</w:t>
      </w:r>
    </w:p>
    <w:p>
      <w:pPr>
        <w:pStyle w:val="ListBullet"/>
      </w:pPr>
      <w:r>
        <w:t>Annual tax return and payment</w:t>
      </w:r>
    </w:p>
    <w:p>
      <w:pPr>
        <w:pStyle w:val="ListBullet"/>
      </w:pPr>
      <w:r>
        <w:t>Annual work permit renewals (for foreign employees)</w:t>
      </w:r>
    </w:p>
    <w:p>
      <w:pPr>
        <w:pStyle w:val="ListBullet"/>
      </w:pPr>
      <w:r>
        <w:t>Annual Insurance policy renewal and proof</w:t>
      </w:r>
    </w:p>
    <w:p>
      <w:r>
        <w:t>**Utility Billing and Compliance:**</w:t>
      </w:r>
    </w:p>
    <w:p>
      <w:pPr>
        <w:pStyle w:val="ListBullet"/>
      </w:pPr>
      <w:r>
        <w:t>Monthly electricity billing and payment (PEA/MEA)</w:t>
      </w:r>
    </w:p>
    <w:p>
      <w:pPr>
        <w:pStyle w:val="ListBullet"/>
      </w:pPr>
      <w:r>
        <w:t>Monthly water billing and payment (MWA/PWA)</w:t>
      </w:r>
    </w:p>
    <w:p>
      <w:pPr>
        <w:pStyle w:val="ListBullet"/>
      </w:pPr>
      <w:r>
        <w:t>Monthly telecom billing (if applicable)</w:t>
      </w:r>
    </w:p>
    <w:p>
      <w:pPr>
        <w:pStyle w:val="ListBullet"/>
      </w:pPr>
      <w:r>
        <w:t>Generator fuel quality testing (annual)</w:t>
      </w:r>
    </w:p>
    <w:p>
      <w:pPr>
        <w:pStyle w:val="ListBullet"/>
      </w:pPr>
      <w:r>
        <w:t>Generator maintenance records</w:t>
      </w:r>
    </w:p>
    <w:p>
      <w:r>
        <w:t>**Facility Maintenance:**</w:t>
      </w:r>
    </w:p>
    <w:p>
      <w:pPr>
        <w:pStyle w:val="ListBullet"/>
      </w:pPr>
      <w:r>
        <w:t>Building and structural inspections (annual)</w:t>
      </w:r>
    </w:p>
    <w:p>
      <w:pPr>
        <w:pStyle w:val="ListBullet"/>
      </w:pPr>
      <w:r>
        <w:t>HVAC system maintenance (as scheduled)</w:t>
      </w:r>
    </w:p>
    <w:p>
      <w:pPr>
        <w:pStyle w:val="ListBullet"/>
      </w:pPr>
      <w:r>
        <w:t>Electrical system testing (annual)</w:t>
      </w:r>
    </w:p>
    <w:p>
      <w:pPr>
        <w:pStyle w:val="ListBullet"/>
      </w:pPr>
      <w:r>
        <w:t>Fire safety system testing and certification (annual)</w:t>
      </w:r>
    </w:p>
    <w:p>
      <w:pPr>
        <w:pStyle w:val="ListBullet"/>
      </w:pPr>
      <w:r>
        <w:t>Safety drills and documentation (quarterly/annually)</w:t>
      </w:r>
    </w:p>
    <w:p>
      <w:pPr>
        <w:pStyle w:val="Heading2"/>
      </w:pPr>
      <w:r>
        <w:t>10.3 Common Compliance Issues and Remediation</w:t>
      </w:r>
    </w:p>
    <w:p>
      <w:r>
        <w:t>**Issue: Late BOI Report Submission**</w:t>
      </w:r>
    </w:p>
    <w:p>
      <w:pPr>
        <w:pStyle w:val="ListBullet"/>
      </w:pPr>
      <w:r>
        <w:t>Remedy: Submit immediately with explanation</w:t>
      </w:r>
    </w:p>
    <w:p>
      <w:pPr>
        <w:pStyle w:val="ListBullet"/>
      </w:pPr>
      <w:r>
        <w:t>Penalty: Warning first time, possible fine or tax holiday suspension</w:t>
      </w:r>
    </w:p>
    <w:p>
      <w:r>
        <w:t>**Issue: Environmental Monitoring Not Conducted**</w:t>
      </w:r>
    </w:p>
    <w:p>
      <w:pPr>
        <w:pStyle w:val="ListBullet"/>
      </w:pPr>
      <w:r>
        <w:t>Remedy: Conduct testing immediately and submit results</w:t>
      </w:r>
    </w:p>
    <w:p>
      <w:pPr>
        <w:pStyle w:val="ListBullet"/>
      </w:pPr>
      <w:r>
        <w:t>Penalty: Fine (THB 50,000-500,000), possible permit suspension</w:t>
      </w:r>
    </w:p>
    <w:p>
      <w:r>
        <w:t>**Issue: Unpaid Utilities**</w:t>
      </w:r>
    </w:p>
    <w:p>
      <w:pPr>
        <w:pStyle w:val="ListBullet"/>
      </w:pPr>
      <w:r>
        <w:t>Remedy: Pay immediately</w:t>
      </w:r>
    </w:p>
    <w:p>
      <w:pPr>
        <w:pStyle w:val="ListBullet"/>
      </w:pPr>
      <w:r>
        <w:t>Penalty: Service disconnection, late fees</w:t>
      </w:r>
    </w:p>
    <w:p>
      <w:r>
        <w:t>**Issue: Fire Safety Certification Expired**</w:t>
      </w:r>
    </w:p>
    <w:p>
      <w:pPr>
        <w:pStyle w:val="ListBullet"/>
      </w:pPr>
      <w:r>
        <w:t>Remedy: Conduct fire safety inspection and obtain new certification</w:t>
      </w:r>
    </w:p>
    <w:p>
      <w:pPr>
        <w:pStyle w:val="ListBullet"/>
      </w:pPr>
      <w:r>
        <w:t>Penalty: Potential facility closure, fines</w:t>
      </w:r>
    </w:p>
    <w:p>
      <w:pPr>
        <w:pStyle w:val="Heading2"/>
      </w:pPr>
      <w:r>
        <w:t>10.4 Record Retention Requirements</w:t>
      </w:r>
    </w:p>
    <w:p>
      <w:r>
        <w:t>**Required Documentation to Maintain:**</w:t>
      </w:r>
    </w:p>
    <w:p>
      <w:pPr>
        <w:pStyle w:val="ListBullet"/>
      </w:pPr>
      <w:r>
        <w:t>**BOI Documents:** Original certificate, annual reports, investment proof (5-10 years after tax holiday ends)</w:t>
      </w:r>
    </w:p>
    <w:p>
      <w:pPr>
        <w:pStyle w:val="ListBullet"/>
      </w:pPr>
      <w:r>
        <w:t>**Environmental:** Water quality test results, emissions reports, waste disposal records (3-5 years)</w:t>
      </w:r>
    </w:p>
    <w:p>
      <w:pPr>
        <w:pStyle w:val="ListBullet"/>
      </w:pPr>
      <w:r>
        <w:t>**Financial:** Bank statements, invoices, payroll records (5-7 years per Thai law)</w:t>
      </w:r>
    </w:p>
    <w:p>
      <w:pPr>
        <w:pStyle w:val="ListBullet"/>
      </w:pPr>
      <w:r>
        <w:t>**Safety:** Fire inspections, electrical testing, training records (3-5 years)</w:t>
      </w:r>
    </w:p>
    <w:p>
      <w:pPr>
        <w:pStyle w:val="ListBullet"/>
      </w:pPr>
      <w:r>
        <w:t>**Employee:** Work permit copies, training records, incident reports (2-5 years after employment ends)</w:t>
      </w:r>
    </w:p>
    <w:p>
      <w:pPr>
        <w:pStyle w:val="ListBullet"/>
      </w:pPr>
      <w:r>
        <w:t>**Maintenance:** Service records, equipment maintenance logs (life of equipment)</w:t>
      </w:r>
    </w:p>
    <w:p>
      <w:r>
        <w:t>---</w:t>
      </w:r>
    </w:p>
    <w:p>
      <w:pPr>
        <w:pStyle w:val="Heading1"/>
      </w:pPr>
      <w:r>
        <w:t>PART 11: MASTER TIMELINE AND CRITICAL PATH</w:t>
      </w:r>
    </w:p>
    <w:p>
      <w:pPr>
        <w:pStyle w:val="Heading2"/>
      </w:pPr>
      <w:r>
        <w:t>11.1 Complete Project Timeline (All Permits)</w:t>
      </w:r>
    </w:p>
    <w:p>
      <w:r>
        <w:t>**Critical Path (Longest Duration):**</w:t>
      </w:r>
    </w:p>
    <w:p>
      <w:r>
        <w:t>EIA Approval → Building Permit → Construction (14-16 months from EIA start)</w:t>
      </w:r>
    </w:p>
    <w:p>
      <w:r>
        <w:t>**Parallel Tracks:**</w:t>
      </w:r>
    </w:p>
    <w:p>
      <w:pPr>
        <w:pStyle w:val="ListBullet"/>
      </w:pPr>
      <w:r>
        <w:t>BOI approval (can occur simultaneously with EIA if prepared early)</w:t>
      </w:r>
    </w:p>
    <w:p>
      <w:pPr>
        <w:pStyle w:val="ListBullet"/>
      </w:pPr>
      <w:r>
        <w:t>Land acquisition/lease finalization</w:t>
      </w:r>
    </w:p>
    <w:p>
      <w:pPr>
        <w:pStyle w:val="ListBullet"/>
      </w:pPr>
      <w:r>
        <w:t>Utility assessments</w:t>
      </w:r>
    </w:p>
    <w:p>
      <w:pPr>
        <w:pStyle w:val="ListBullet"/>
      </w:pPr>
      <w:r>
        <w:t>Engineering and design</w:t>
      </w:r>
    </w:p>
    <w:p>
      <w:r>
        <w:t>**Total Timeline:** 24-30 months from initial planning to operations commencement</w:t>
      </w:r>
    </w:p>
    <w:p>
      <w:pPr>
        <w:pStyle w:val="Heading2"/>
      </w:pPr>
      <w:r>
        <w:t>11.2 Permit Dependency Chart</w:t>
      </w:r>
    </w:p>
    <w:p>
      <w:r>
        <w:t>```</w:t>
      </w:r>
    </w:p>
    <w:p>
      <w:r>
        <w:t>├─ Company Registration &amp; BOI Application (Months 1-4)</w:t>
      </w:r>
    </w:p>
    <w:p>
      <w:r>
        <w:t>│  └─ BOI Approval (Month 4-8)</w:t>
      </w:r>
    </w:p>
    <w:p>
      <w:r>
        <w:t>│     ├─ Work permit facilitation</w:t>
      </w:r>
    </w:p>
    <w:p>
      <w:r>
        <w:t>│     ├─ Utility connection priority</w:t>
      </w:r>
    </w:p>
    <w:p>
      <w:r>
        <w:t>│     └─ Tax exemption registration</w:t>
      </w:r>
    </w:p>
    <w:p>
      <w:r>
        <w:t>│</w:t>
      </w:r>
    </w:p>
    <w:p>
      <w:r>
        <w:t>├─ Land Acquisition/Title (Months 1-7)</w:t>
      </w:r>
    </w:p>
    <w:p>
      <w:r>
        <w:t>│  ├─ Title verification</w:t>
      </w:r>
    </w:p>
    <w:p>
      <w:r>
        <w:t>│  ├─ Lease agreement</w:t>
      </w:r>
    </w:p>
    <w:p>
      <w:r>
        <w:t>│  └─ Zoning confirmation</w:t>
      </w:r>
    </w:p>
    <w:p>
      <w:r>
        <w:t>│</w:t>
      </w:r>
    </w:p>
    <w:p>
      <w:r>
        <w:t>├─ Environmental Assessment (Months 5-13)</w:t>
      </w:r>
    </w:p>
    <w:p>
      <w:r>
        <w:t>│  ├─ EIA Screening (Month 5-6)</w:t>
      </w:r>
    </w:p>
    <w:p>
      <w:r>
        <w:t>│  ├─ TOR Preparation (Month 7-8)</w:t>
      </w:r>
    </w:p>
    <w:p>
      <w:r>
        <w:t>│  ├─ Full EIA Study (Month 8-12)</w:t>
      </w:r>
    </w:p>
    <w:p>
      <w:r>
        <w:t>│  └─ ONEP Approval (Month 12-13)</w:t>
      </w:r>
    </w:p>
    <w:p>
      <w:r>
        <w:t>│</w:t>
      </w:r>
    </w:p>
    <w:p>
      <w:r>
        <w:t>├─ Building &amp; Construction Permits (Months 7-12)</w:t>
      </w:r>
    </w:p>
    <w:p>
      <w:r>
        <w:t>│  ├─ Architectural Design (Month 7-8)</w:t>
      </w:r>
    </w:p>
    <w:p>
      <w:r>
        <w:t>│  ├─ Building Permit (Month 8-10)</w:t>
      </w:r>
    </w:p>
    <w:p>
      <w:r>
        <w:t>│  ├─ Contractor Selection (Month 10-11)</w:t>
      </w:r>
    </w:p>
    <w:p>
      <w:r>
        <w:t>│  └─ Construction License (Month 11-12)</w:t>
      </w:r>
    </w:p>
    <w:p>
      <w:r>
        <w:t>│</w:t>
      </w:r>
    </w:p>
    <w:p>
      <w:r>
        <w:t>├─ Electrical &amp; Power (Months 9-14)</w:t>
      </w:r>
    </w:p>
    <w:p>
      <w:r>
        <w:t>│  ├─ Electrical Design Approval (Month 9-10)</w:t>
      </w:r>
    </w:p>
    <w:p>
      <w:r>
        <w:t>│  ├─ PEA/MEA Connection Request (Month 10-11)</w:t>
      </w:r>
    </w:p>
    <w:p>
      <w:r>
        <w:t>│  ├─ Infrastructure Upgrade (Month 11-13)</w:t>
      </w:r>
    </w:p>
    <w:p>
      <w:r>
        <w:t>│  ├─ Generator License (Month 12-13)</w:t>
      </w:r>
    </w:p>
    <w:p>
      <w:r>
        <w:t>│  └─ Final Connection (Month 13-14)</w:t>
      </w:r>
    </w:p>
    <w:p>
      <w:r>
        <w:t>│</w:t>
      </w:r>
    </w:p>
    <w:p>
      <w:r>
        <w:t>├─ Water &amp; Environmental (Months 10-14)</w:t>
      </w:r>
    </w:p>
    <w:p>
      <w:r>
        <w:t>│  ├─ Water Connection Application (Month 10-11)</w:t>
      </w:r>
    </w:p>
    <w:p>
      <w:r>
        <w:t>│  ├─ Wastewater System Design (Month 10-12)</w:t>
      </w:r>
    </w:p>
    <w:p>
      <w:r>
        <w:t>│  ├─ Discharge Permit (Month 12-14)</w:t>
      </w:r>
    </w:p>
    <w:p>
      <w:r>
        <w:t>│  └─ Water Connection Activation (Month 13-14)</w:t>
      </w:r>
    </w:p>
    <w:p>
      <w:r>
        <w:t>│</w:t>
      </w:r>
    </w:p>
    <w:p>
      <w:r>
        <w:t>├─ Telecom &amp; ICT (Months 9-14, if needed)</w:t>
      </w:r>
    </w:p>
    <w:p>
      <w:r>
        <w:t>│  ├─ Carrier Coordination (Month 9-10)</w:t>
      </w:r>
    </w:p>
    <w:p>
      <w:r>
        <w:t>│  ├─ Network Planning (Month 10-12)</w:t>
      </w:r>
    </w:p>
    <w:p>
      <w:r>
        <w:t>│  └─ Connectivity Activation (Month 12-14)</w:t>
      </w:r>
    </w:p>
    <w:p>
      <w:r>
        <w:t>│</w:t>
      </w:r>
    </w:p>
    <w:p>
      <w:r>
        <w:t>├─ Construction Phase (Months 14-28)</w:t>
      </w:r>
    </w:p>
    <w:p>
      <w:r>
        <w:t>│  ├─ Site Preparation</w:t>
      </w:r>
    </w:p>
    <w:p>
      <w:r>
        <w:t>│  ├─ Building Construction</w:t>
      </w:r>
    </w:p>
    <w:p>
      <w:r>
        <w:t>│  ├─ MEP Installation</w:t>
      </w:r>
    </w:p>
    <w:p>
      <w:r>
        <w:t>│  ├─ Infrastructure Installation</w:t>
      </w:r>
    </w:p>
    <w:p>
      <w:r>
        <w:t>│  └─ Interior Fit-out</w:t>
      </w:r>
    </w:p>
    <w:p>
      <w:r>
        <w:t>│</w:t>
      </w:r>
    </w:p>
    <w:p>
      <w:r>
        <w:t>├─ Commissioning (Months 28-30)</w:t>
      </w:r>
    </w:p>
    <w:p>
      <w:r>
        <w:t>│  ├─ Systems Testing</w:t>
      </w:r>
    </w:p>
    <w:p>
      <w:r>
        <w:t>│  ├─ Performance Validation</w:t>
      </w:r>
    </w:p>
    <w:p>
      <w:r>
        <w:t>│  ├─ Safety Certification</w:t>
      </w:r>
    </w:p>
    <w:p>
      <w:r>
        <w:t>│  └─ Staff Training</w:t>
      </w:r>
    </w:p>
    <w:p>
      <w:r>
        <w:t>│</w:t>
      </w:r>
    </w:p>
    <w:p>
      <w:r>
        <w:t>└─ Operations &amp; Compliance (Month 30 onwards)</w:t>
      </w:r>
    </w:p>
    <w:p>
      <w:r>
        <w:t xml:space="preserve">   ├─ Annual BOI Reporting</w:t>
      </w:r>
    </w:p>
    <w:p>
      <w:r>
        <w:t xml:space="preserve">   ├─ Environmental Monitoring</w:t>
      </w:r>
    </w:p>
    <w:p>
      <w:r>
        <w:t xml:space="preserve">   ├─ Utility Billing &amp; Payment</w:t>
      </w:r>
    </w:p>
    <w:p>
      <w:r>
        <w:t xml:space="preserve">   ├─ Insurance Maintenance</w:t>
      </w:r>
    </w:p>
    <w:p>
      <w:r>
        <w:t xml:space="preserve">   └─ Staff Work Permit Renewal</w:t>
      </w:r>
    </w:p>
    <w:p>
      <w:r>
        <w:t>```</w:t>
      </w:r>
    </w:p>
    <w:p>
      <w:r>
        <w:t>---</w:t>
      </w:r>
    </w:p>
    <w:p>
      <w:pPr>
        <w:pStyle w:val="Heading1"/>
      </w:pPr>
      <w:r>
        <w:t>PART 12: TYPICAL COSTS SUMMARY</w:t>
      </w:r>
    </w:p>
    <w:p>
      <w:pPr>
        <w:pStyle w:val="Heading2"/>
      </w:pPr>
      <w:r>
        <w:t>12.1 Permitting and Licensing Costs</w:t>
      </w:r>
    </w:p>
    <w:p>
      <w:pPr>
        <w:pStyle w:val="Heading2"/>
      </w:pPr>
      <w:r>
        <w:t>12.2 Infrastructure Development Costs</w:t>
      </w:r>
    </w:p>
    <w:p>
      <w:pPr>
        <w:pStyle w:val="Heading2"/>
      </w:pPr>
      <w:r>
        <w:t>12.3 Construction Costs</w:t>
      </w:r>
    </w:p>
    <w:p>
      <w:pPr>
        <w:pStyle w:val="Heading2"/>
      </w:pPr>
      <w:r>
        <w:t>12.4 Total Project Cost Estimate (5-10 MW Data Center)</w:t>
      </w:r>
    </w:p>
    <w:p>
      <w:r>
        <w:t>**Note:** This is a general estimate. Actual costs vary significantly based on:</w:t>
      </w:r>
    </w:p>
    <w:p>
      <w:pPr>
        <w:pStyle w:val="ListBullet"/>
      </w:pPr>
      <w:r>
        <w:t>Location (Bangkok costs much higher than provincial)</w:t>
      </w:r>
    </w:p>
    <w:p>
      <w:pPr>
        <w:pStyle w:val="ListBullet"/>
      </w:pPr>
      <w:r>
        <w:t>Capacity (larger projects benefit from economy of scale)</w:t>
      </w:r>
    </w:p>
    <w:p>
      <w:pPr>
        <w:pStyle w:val="ListBullet"/>
      </w:pPr>
      <w:r>
        <w:t>Technology (advanced cooling/efficiency costs more)</w:t>
      </w:r>
    </w:p>
    <w:p>
      <w:pPr>
        <w:pStyle w:val="ListBullet"/>
      </w:pPr>
      <w:r>
        <w:t>Market conditions and labor availability</w:t>
      </w:r>
    </w:p>
    <w:p>
      <w:pPr>
        <w:pStyle w:val="ListBullet"/>
      </w:pPr>
      <w:r>
        <w:t>Specific site conditions and challenges</w:t>
      </w:r>
    </w:p>
    <w:p>
      <w:r>
        <w:t>---</w:t>
      </w:r>
    </w:p>
    <w:p>
      <w:pPr>
        <w:pStyle w:val="Heading1"/>
      </w:pPr>
      <w:r>
        <w:t>PART 13: GOVERNMENT FEES CONSOLIDATION</w:t>
      </w:r>
    </w:p>
    <w:p>
      <w:pPr>
        <w:pStyle w:val="Heading2"/>
      </w:pPr>
      <w:r>
        <w:t>13.1 All Government Fees by Paying Authority</w:t>
      </w:r>
    </w:p>
    <w:p>
      <w:pPr>
        <w:pStyle w:val="Heading2"/>
      </w:pPr>
      <w:r>
        <w:t>13.2 Summary of Fixed vs. Variable Costs</w:t>
      </w:r>
    </w:p>
    <w:p>
      <w:r>
        <w:t>**Fixed/One-Time Government Fees:** ~50,000-200,000 THB (excluding EIA, import duty, construction permit which vary greatly)</w:t>
      </w:r>
    </w:p>
    <w:p>
      <w:r>
        <w:t xml:space="preserve">**Monthly Ongoing Fees (Government):** </w:t>
      </w:r>
    </w:p>
    <w:p>
      <w:pPr>
        <w:pStyle w:val="ListBullet"/>
      </w:pPr>
      <w:r>
        <w:t>Electricity: ~100,000-2,000,000 THB/month (depending on capacity)</w:t>
      </w:r>
    </w:p>
    <w:p>
      <w:pPr>
        <w:pStyle w:val="ListBullet"/>
      </w:pPr>
      <w:r>
        <w:t>Water: ~20,000-200,000 THB/month</w:t>
      </w:r>
    </w:p>
    <w:p>
      <w:pPr>
        <w:pStyle w:val="ListBullet"/>
      </w:pPr>
      <w:r>
        <w:t>**Total Monthly:** ~120,000-2,200,000 THB</w:t>
      </w:r>
    </w:p>
    <w:p>
      <w:r>
        <w:t>**Annual Ongoing Costs:**</w:t>
      </w:r>
    </w:p>
    <w:p>
      <w:pPr>
        <w:pStyle w:val="ListBullet"/>
      </w:pPr>
      <w:r>
        <w:t>Work permit renewals: ~3,600 THB per employee</w:t>
      </w:r>
    </w:p>
    <w:p>
      <w:pPr>
        <w:pStyle w:val="ListBullet"/>
      </w:pPr>
      <w:r>
        <w:t>FBL renewal: ~1,000 THB</w:t>
      </w:r>
    </w:p>
    <w:p>
      <w:pPr>
        <w:pStyle w:val="ListBullet"/>
      </w:pPr>
      <w:r>
        <w:t>Insurance (private, not government): ~2-10 Million THB</w:t>
      </w:r>
    </w:p>
    <w:p>
      <w:pPr>
        <w:pStyle w:val="ListBullet"/>
      </w:pPr>
      <w:r>
        <w:t>Environmental testing: ~30,000-200,000 THB</w:t>
      </w:r>
    </w:p>
    <w:p>
      <w:pPr>
        <w:pStyle w:val="ListBullet"/>
      </w:pPr>
      <w:r>
        <w:t>Professional services: ~100,000-500,000 THB</w:t>
      </w:r>
    </w:p>
    <w:p>
      <w:r>
        <w:t>---</w:t>
      </w:r>
    </w:p>
    <w:p>
      <w:pPr>
        <w:pStyle w:val="Heading1"/>
      </w:pPr>
      <w:r>
        <w:t>PART 14: COMMON PITFALLS AND HOW TO AVOID THEM</w:t>
      </w:r>
    </w:p>
    <w:p>
      <w:pPr>
        <w:pStyle w:val="Heading2"/>
      </w:pPr>
      <w:r>
        <w:t>14.1 Pre-Application Phase</w:t>
      </w:r>
    </w:p>
    <w:p>
      <w:r>
        <w:t>**Pitfall 1: Choosing wrong BOI category**</w:t>
      </w:r>
    </w:p>
    <w:p>
      <w:pPr>
        <w:pStyle w:val="ListBullet"/>
      </w:pPr>
      <w:r>
        <w:t>**Issue:** Applying for 8.2.1.1 (internal use) when planning commercial 8.2.1.2 (external colocation)</w:t>
      </w:r>
    </w:p>
    <w:p>
      <w:pPr>
        <w:pStyle w:val="ListBullet"/>
      </w:pPr>
      <w:r>
        <w:t>**Prevention:** Confirm business model with BOI before application</w:t>
      </w:r>
    </w:p>
    <w:p>
      <w:pPr>
        <w:pStyle w:val="ListBullet"/>
      </w:pPr>
      <w:r>
        <w:t>**Impact:** Rejection or requirement to reapply with new category (3-month delay)</w:t>
      </w:r>
    </w:p>
    <w:p>
      <w:r>
        <w:t>**Pitfall 2: Inadequate financial documentation**</w:t>
      </w:r>
    </w:p>
    <w:p>
      <w:pPr>
        <w:pStyle w:val="ListBullet"/>
      </w:pPr>
      <w:r>
        <w:t>**Issue:** Insufficient proof of investment capacity (weak bank statements, unclear funding sources)</w:t>
      </w:r>
    </w:p>
    <w:p>
      <w:pPr>
        <w:pStyle w:val="ListBullet"/>
      </w:pPr>
      <w:r>
        <w:t>**Prevention:** Prepare strong financial documents: 3-year audited financials, parent company commitment letter, bank statements</w:t>
      </w:r>
    </w:p>
    <w:p>
      <w:pPr>
        <w:pStyle w:val="ListBullet"/>
      </w:pPr>
      <w:r>
        <w:t>**Impact:** Information request delays, possible rejection</w:t>
      </w:r>
    </w:p>
    <w:p>
      <w:r>
        <w:t>**Pitfall 3: Land issues not resolved upfront**</w:t>
      </w:r>
    </w:p>
    <w:p>
      <w:pPr>
        <w:pStyle w:val="ListBullet"/>
      </w:pPr>
      <w:r>
        <w:t>**Issue:** Title disputes, encumbrances, zoning conflicts discovered during BOI review</w:t>
      </w:r>
    </w:p>
    <w:p>
      <w:pPr>
        <w:pStyle w:val="ListBullet"/>
      </w:pPr>
      <w:r>
        <w:t>**Prevention:** Conduct comprehensive title search and legal review before BOI application</w:t>
      </w:r>
    </w:p>
    <w:p>
      <w:pPr>
        <w:pStyle w:val="ListBullet"/>
      </w:pPr>
      <w:r>
        <w:t>**Impact:** Significant delays (months), possible project redesign</w:t>
      </w:r>
    </w:p>
    <w:p>
      <w:r>
        <w:t>**Pitfall 4: Underestimating environmental sensitivity**</w:t>
      </w:r>
    </w:p>
    <w:p>
      <w:pPr>
        <w:pStyle w:val="ListBullet"/>
      </w:pPr>
      <w:r>
        <w:t>**Issue:** Discovering project is in protected area or flood zone after starting BOI process</w:t>
      </w:r>
    </w:p>
    <w:p>
      <w:pPr>
        <w:pStyle w:val="ListBullet"/>
      </w:pPr>
      <w:r>
        <w:t>**Prevention:** Early environmental site assessment and consultation with ONEP</w:t>
      </w:r>
    </w:p>
    <w:p>
      <w:pPr>
        <w:pStyle w:val="ListBullet"/>
      </w:pPr>
      <w:r>
        <w:t>**Impact:** EIA requirements, possible project relocation, 6+ month delays</w:t>
      </w:r>
    </w:p>
    <w:p>
      <w:pPr>
        <w:pStyle w:val="Heading2"/>
      </w:pPr>
      <w:r>
        <w:t>14.2 Application Phase</w:t>
      </w:r>
    </w:p>
    <w:p>
      <w:r>
        <w:t>**Pitfall 5: Incomplete BOI application submission**</w:t>
      </w:r>
    </w:p>
    <w:p>
      <w:pPr>
        <w:pStyle w:val="ListBullet"/>
      </w:pPr>
      <w:r>
        <w:t>**Issue:** Missing documents, poor quality translations, incomplete forms</w:t>
      </w:r>
    </w:p>
    <w:p>
      <w:pPr>
        <w:pStyle w:val="ListBullet"/>
      </w:pPr>
      <w:r>
        <w:t>**Prevention:** Use detailed checklist, hire professional translators and formatters, have internal review</w:t>
      </w:r>
    </w:p>
    <w:p>
      <w:pPr>
        <w:pStyle w:val="ListBullet"/>
      </w:pPr>
      <w:r>
        <w:t>**Impact:** Additional 2-4 weeks for additional document requests</w:t>
      </w:r>
    </w:p>
    <w:p>
      <w:r>
        <w:t>**Pitfall 6: Unrealistic project timeline**</w:t>
      </w:r>
    </w:p>
    <w:p>
      <w:pPr>
        <w:pStyle w:val="ListBullet"/>
      </w:pPr>
      <w:r>
        <w:t>**Issue:** BOI-submitted timeline too aggressive (construction in 1 year for large data center)</w:t>
      </w:r>
    </w:p>
    <w:p>
      <w:pPr>
        <w:pStyle w:val="ListBullet"/>
      </w:pPr>
      <w:r>
        <w:t>**Prevention:** Work with experienced contractors to develop realistic schedules</w:t>
      </w:r>
    </w:p>
    <w:p>
      <w:pPr>
        <w:pStyle w:val="ListBullet"/>
      </w:pPr>
      <w:r>
        <w:t>**Impact:** BOI sets conditions on timeline compliance, potential penalties</w:t>
      </w:r>
    </w:p>
    <w:p>
      <w:r>
        <w:t>**Pitfall 7: Technical specifications not aligned with reality**</w:t>
      </w:r>
    </w:p>
    <w:p>
      <w:pPr>
        <w:pStyle w:val="ListBullet"/>
      </w:pPr>
      <w:r>
        <w:t>**Issue:** Proposed data center specifications not achievable at proposed budget</w:t>
      </w:r>
    </w:p>
    <w:p>
      <w:pPr>
        <w:pStyle w:val="ListBullet"/>
      </w:pPr>
      <w:r>
        <w:t>**Prevention:** Conduct detailed engineering design before BOI application</w:t>
      </w:r>
    </w:p>
    <w:p>
      <w:pPr>
        <w:pStyle w:val="ListBullet"/>
      </w:pPr>
      <w:r>
        <w:t>**Impact:** BOI requests modifications or clarifications, possible redesign</w:t>
      </w:r>
    </w:p>
    <w:p>
      <w:pPr>
        <w:pStyle w:val="Heading2"/>
      </w:pPr>
      <w:r>
        <w:t>14.3 Environmental and Land Phase</w:t>
      </w:r>
    </w:p>
    <w:p>
      <w:r>
        <w:t>**Pitfall 8: Starting construction before EIA approval**</w:t>
      </w:r>
    </w:p>
    <w:p>
      <w:pPr>
        <w:pStyle w:val="ListBullet"/>
      </w:pPr>
      <w:r>
        <w:t>**Issue:** Beginning work on site before environmental assessment is complete</w:t>
      </w:r>
    </w:p>
    <w:p>
      <w:pPr>
        <w:pStyle w:val="ListBullet"/>
      </w:pPr>
      <w:r>
        <w:t>**Prevention:** Complete full EIA process before groundbreaking</w:t>
      </w:r>
    </w:p>
    <w:p>
      <w:pPr>
        <w:pStyle w:val="ListBullet"/>
      </w:pPr>
      <w:r>
        <w:t>**Impact:** Project stoppage, heavy fines (THB 1M+), possible imprisonment of responsible persons</w:t>
      </w:r>
    </w:p>
    <w:p>
      <w:r>
        <w:t>**Pitfall 9: Inadequate environmental impact assessment**</w:t>
      </w:r>
    </w:p>
    <w:p>
      <w:pPr>
        <w:pStyle w:val="ListBullet"/>
      </w:pPr>
      <w:r>
        <w:t>**Issue:** EIA missing key impact areas (traffic, noise, visual impact)</w:t>
      </w:r>
    </w:p>
    <w:p>
      <w:pPr>
        <w:pStyle w:val="ListBullet"/>
      </w:pPr>
      <w:r>
        <w:t>**Prevention:** Comprehensive EIA addressing all required components</w:t>
      </w:r>
    </w:p>
    <w:p>
      <w:pPr>
        <w:pStyle w:val="ListBullet"/>
      </w:pPr>
      <w:r>
        <w:t>**Impact:** ONEP rejects EIA, requires additional studies (months of delay)</w:t>
      </w:r>
    </w:p>
    <w:p>
      <w:r>
        <w:t>**Pitfall 10: Zoning and land use violations**</w:t>
      </w:r>
    </w:p>
    <w:p>
      <w:pPr>
        <w:pStyle w:val="ListBullet"/>
      </w:pPr>
      <w:r>
        <w:t>**Issue:** Building data center in area zoned for agriculture or residential</w:t>
      </w:r>
    </w:p>
    <w:p>
      <w:pPr>
        <w:pStyle w:val="ListBullet"/>
      </w:pPr>
      <w:r>
        <w:t>**Prevention:** Verify zoning compliance and obtain written confirmation from local authority</w:t>
      </w:r>
    </w:p>
    <w:p>
      <w:pPr>
        <w:pStyle w:val="ListBullet"/>
      </w:pPr>
      <w:r>
        <w:t>**Impact:** Building permit rejection, possible demolition order</w:t>
      </w:r>
    </w:p>
    <w:p>
      <w:pPr>
        <w:pStyle w:val="Heading2"/>
      </w:pPr>
      <w:r>
        <w:t>14.4 Construction Phase</w:t>
      </w:r>
    </w:p>
    <w:p>
      <w:r>
        <w:t>**Pitfall 11: Unlicensed contractor**</w:t>
      </w:r>
    </w:p>
    <w:p>
      <w:pPr>
        <w:pStyle w:val="ListBullet"/>
      </w:pPr>
      <w:r>
        <w:t>**Issue:** Engaging contractor without proper Thai licensing (Grade A or B)</w:t>
      </w:r>
    </w:p>
    <w:p>
      <w:pPr>
        <w:pStyle w:val="ListBullet"/>
      </w:pPr>
      <w:r>
        <w:t>**Prevention:** Verify contractor license with local authority, review track record</w:t>
      </w:r>
    </w:p>
    <w:p>
      <w:pPr>
        <w:pStyle w:val="ListBullet"/>
      </w:pPr>
      <w:r>
        <w:t>**Impact:** Construction permit cancellation, fines, legal liability</w:t>
      </w:r>
    </w:p>
    <w:p>
      <w:r>
        <w:t>**Pitfall 12: Fire safety non-compliance**</w:t>
      </w:r>
    </w:p>
    <w:p>
      <w:pPr>
        <w:pStyle w:val="ListBullet"/>
      </w:pPr>
      <w:r>
        <w:t>**Issue:** Fire suppression system not meeting Thai standards</w:t>
      </w:r>
    </w:p>
    <w:p>
      <w:pPr>
        <w:pStyle w:val="ListBullet"/>
      </w:pPr>
      <w:r>
        <w:t>**Prevention:** Engage fire protection specialist, design per Thai building code</w:t>
      </w:r>
    </w:p>
    <w:p>
      <w:pPr>
        <w:pStyle w:val="ListBullet"/>
      </w:pPr>
      <w:r>
        <w:t>**Impact:** Building permit revocation, no occupancy certificate</w:t>
      </w:r>
    </w:p>
    <w:p>
      <w:r>
        <w:t>**Pitfall 13: Electrical safety violations**</w:t>
      </w:r>
    </w:p>
    <w:p>
      <w:pPr>
        <w:pStyle w:val="ListBullet"/>
      </w:pPr>
      <w:r>
        <w:t>**Issue:** Electrical design not meeting Thai electrical code or safety standards</w:t>
      </w:r>
    </w:p>
    <w:p>
      <w:pPr>
        <w:pStyle w:val="ListBullet"/>
      </w:pPr>
      <w:r>
        <w:t>**Prevention:** Design by licensed Thai electrical engineer, inspection by Dept of Labor</w:t>
      </w:r>
    </w:p>
    <w:p>
      <w:pPr>
        <w:pStyle w:val="ListBullet"/>
      </w:pPr>
      <w:r>
        <w:t>**Impact:** Electrical license denial, work stoppage</w:t>
      </w:r>
    </w:p>
    <w:p>
      <w:pPr>
        <w:pStyle w:val="Heading2"/>
      </w:pPr>
      <w:r>
        <w:t>14.5 Operational Phase</w:t>
      </w:r>
    </w:p>
    <w:p>
      <w:r>
        <w:t>**Pitfall 14: Environmental permit non-compliance**</w:t>
      </w:r>
    </w:p>
    <w:p>
      <w:pPr>
        <w:pStyle w:val="ListBullet"/>
      </w:pPr>
      <w:r>
        <w:t>**Issue:** Missing water quality testing, improper waste disposal, emissions over limits</w:t>
      </w:r>
    </w:p>
    <w:p>
      <w:pPr>
        <w:pStyle w:val="ListBullet"/>
      </w:pPr>
      <w:r>
        <w:t>**Prevention:** Establish strong environmental management system, regular monitoring</w:t>
      </w:r>
    </w:p>
    <w:p>
      <w:pPr>
        <w:pStyle w:val="ListBullet"/>
      </w:pPr>
      <w:r>
        <w:t>**Impact:** Fines (THB 50K-500K+), permit suspension, facility closure possible</w:t>
      </w:r>
    </w:p>
    <w:p>
      <w:r>
        <w:t>**Pitfall 15: BOI annual reporting lapses**</w:t>
      </w:r>
    </w:p>
    <w:p>
      <w:pPr>
        <w:pStyle w:val="ListBullet"/>
      </w:pPr>
      <w:r>
        <w:t>**Issue:** Missing annual reports or late submissions</w:t>
      </w:r>
    </w:p>
    <w:p>
      <w:pPr>
        <w:pStyle w:val="ListBullet"/>
      </w:pPr>
      <w:r>
        <w:t>**Prevention:** Establish compliance calendar, hire accountant for BOI reporting</w:t>
      </w:r>
    </w:p>
    <w:p>
      <w:pPr>
        <w:pStyle w:val="ListBullet"/>
      </w:pPr>
      <w:r>
        <w:t>**Impact:** Warning (first time), fines (subsequent), possible tax holiday revocation</w:t>
      </w:r>
    </w:p>
    <w:p>
      <w:r>
        <w:t>**Pitfall 16: Work permit violations for foreign staff**</w:t>
      </w:r>
    </w:p>
    <w:p>
      <w:pPr>
        <w:pStyle w:val="ListBullet"/>
      </w:pPr>
      <w:r>
        <w:t>**Issue:** Employing foreign staff without proper work permits or exceeding approved numbers</w:t>
      </w:r>
    </w:p>
    <w:p>
      <w:pPr>
        <w:pStyle w:val="ListBullet"/>
      </w:pPr>
      <w:r>
        <w:t>**Prevention:** Process work permits for all foreign employees, maintain count within BOI limits</w:t>
      </w:r>
    </w:p>
    <w:p>
      <w:pPr>
        <w:pStyle w:val="ListBullet"/>
      </w:pPr>
      <w:r>
        <w:t>**Impact:** Fines for employer and employee, deportation of employee, future permit difficulties</w:t>
      </w:r>
    </w:p>
    <w:p>
      <w:pPr>
        <w:pStyle w:val="Heading2"/>
      </w:pPr>
      <w:r>
        <w:t>14.6 Financial/Tax Issues</w:t>
      </w:r>
    </w:p>
    <w:p>
      <w:r>
        <w:t>**Pitfall 17: Improper tax accounting**</w:t>
      </w:r>
    </w:p>
    <w:p>
      <w:pPr>
        <w:pStyle w:val="ListBullet"/>
      </w:pPr>
      <w:r>
        <w:t>**Issue:** Not separating promoted and non-promoted income, unclear accounting</w:t>
      </w:r>
    </w:p>
    <w:p>
      <w:pPr>
        <w:pStyle w:val="ListBullet"/>
      </w:pPr>
      <w:r>
        <w:t>**Prevention:** Proper financial system with clear promoted/non-promoted activity tracking</w:t>
      </w:r>
    </w:p>
    <w:p>
      <w:pPr>
        <w:pStyle w:val="ListBullet"/>
      </w:pPr>
      <w:r>
        <w:t>**Impact:** Tax audit, back tax assessment with penalties</w:t>
      </w:r>
    </w:p>
    <w:p>
      <w:r>
        <w:t>**Pitfall 18: Non-compliance with dividend repatriation conditions**</w:t>
      </w:r>
    </w:p>
    <w:p>
      <w:pPr>
        <w:pStyle w:val="ListBullet"/>
      </w:pPr>
      <w:r>
        <w:t>**Issue:** Repatriating dividends without meeting BOI reinvestment conditions</w:t>
      </w:r>
    </w:p>
    <w:p>
      <w:pPr>
        <w:pStyle w:val="ListBullet"/>
      </w:pPr>
      <w:r>
        <w:t>**Prevention:** Understand BOI repatriation conditions, work with tax advisor</w:t>
      </w:r>
    </w:p>
    <w:p>
      <w:pPr>
        <w:pStyle w:val="ListBullet"/>
      </w:pPr>
      <w:r>
        <w:t>**Impact:** Tax liability, potential BOI promotion revocation</w:t>
      </w:r>
    </w:p>
    <w:p>
      <w:r>
        <w:t>---</w:t>
      </w:r>
    </w:p>
    <w:p>
      <w:pPr>
        <w:pStyle w:val="Heading1"/>
      </w:pPr>
      <w:r>
        <w:t>PART 15: OFFICIAL REFERENCES, LINKS AND RESOURCES</w:t>
      </w:r>
    </w:p>
    <w:p>
      <w:pPr>
        <w:pStyle w:val="Heading2"/>
      </w:pPr>
      <w:r>
        <w:t>15.1 Main Government Websites</w:t>
      </w:r>
    </w:p>
    <w:p>
      <w:pPr>
        <w:pStyle w:val="Heading2"/>
      </w:pPr>
      <w:r>
        <w:t>15.2 Key Thai Laws and BOI Notifications</w:t>
      </w:r>
    </w:p>
    <w:p>
      <w:r>
        <w:t>**Investment Promotion Act:**</w:t>
      </w:r>
    </w:p>
    <w:p>
      <w:pPr>
        <w:pStyle w:val="ListBullet"/>
      </w:pPr>
      <w:r>
        <w:t>Investment Promotion Act B.E. 2520 (1977)</w:t>
      </w:r>
    </w:p>
    <w:p>
      <w:pPr>
        <w:pStyle w:val="ListBullet"/>
      </w:pPr>
      <w:r>
        <w:t>Available at: www.boi.go.th/laws/ or Thai Government Gazette website</w:t>
      </w:r>
    </w:p>
    <w:p>
      <w:r>
        <w:t>**BOI Data Center Promotion Notifications (as of 2024-2025):**</w:t>
      </w:r>
    </w:p>
    <w:p>
      <w:pPr>
        <w:pStyle w:val="ListBullet"/>
      </w:pPr>
      <w:r>
        <w:t>BOI Notification on Investment Promotion Criteria for Data Centers (Category 8.2.1.1 and 8.2.1.2)</w:t>
      </w:r>
    </w:p>
    <w:p>
      <w:pPr>
        <w:pStyle w:val="ListBullet"/>
      </w:pPr>
      <w:r>
        <w:t>BOI Notification on Alien Employee Positions</w:t>
      </w:r>
    </w:p>
    <w:p>
      <w:pPr>
        <w:pStyle w:val="ListBullet"/>
      </w:pPr>
      <w:r>
        <w:t>BOI Notification on Promotional Privileges</w:t>
      </w:r>
    </w:p>
    <w:p>
      <w:r>
        <w:t>**Environmental Laws:**</w:t>
      </w:r>
    </w:p>
    <w:p>
      <w:pPr>
        <w:pStyle w:val="ListBullet"/>
      </w:pPr>
      <w:r>
        <w:t>National Environmental Quality Act B.E. 2535 (1992)</w:t>
      </w:r>
    </w:p>
    <w:p>
      <w:pPr>
        <w:pStyle w:val="ListBullet"/>
      </w:pPr>
      <w:r>
        <w:t>Notification of ONEP on Type of Project Subject to Environmental Impact Assessment</w:t>
      </w:r>
    </w:p>
    <w:p>
      <w:pPr>
        <w:pStyle w:val="ListBullet"/>
      </w:pPr>
      <w:r>
        <w:t>Pollution Control Act B.E. 2535 (1992)</w:t>
      </w:r>
    </w:p>
    <w:p>
      <w:r>
        <w:t>**Building and Construction:**</w:t>
      </w:r>
    </w:p>
    <w:p>
      <w:pPr>
        <w:pStyle w:val="ListBullet"/>
      </w:pPr>
      <w:r>
        <w:t>Building Control Act B.E. 2522 (1979)</w:t>
      </w:r>
    </w:p>
    <w:p>
      <w:pPr>
        <w:pStyle w:val="ListBullet"/>
      </w:pPr>
      <w:r>
        <w:t>Fire Prevention Act B.E. 2541 (1998)</w:t>
      </w:r>
    </w:p>
    <w:p>
      <w:pPr>
        <w:pStyle w:val="ListBullet"/>
      </w:pPr>
      <w:r>
        <w:t>Thai Building Code (latest edition, 2020 or current)</w:t>
      </w:r>
    </w:p>
    <w:p>
      <w:r>
        <w:t>**Labor Laws:**</w:t>
      </w:r>
    </w:p>
    <w:p>
      <w:pPr>
        <w:pStyle w:val="ListBullet"/>
      </w:pPr>
      <w:r>
        <w:t>Alien Employment Act B.E. 2551 (2008)</w:t>
      </w:r>
    </w:p>
    <w:p>
      <w:pPr>
        <w:pStyle w:val="ListBullet"/>
      </w:pPr>
      <w:r>
        <w:t>Workmen's Compensation Act</w:t>
      </w:r>
    </w:p>
    <w:p>
      <w:r>
        <w:t>**Electrical:**</w:t>
      </w:r>
    </w:p>
    <w:p>
      <w:pPr>
        <w:pStyle w:val="ListBullet"/>
      </w:pPr>
      <w:r>
        <w:t>Electrical Installation Act B.E. 2522 (1979)</w:t>
      </w:r>
    </w:p>
    <w:p>
      <w:pPr>
        <w:pStyle w:val="ListBullet"/>
      </w:pPr>
      <w:r>
        <w:t>Thai Electrical Wiring Code (TIS 694)</w:t>
      </w:r>
    </w:p>
    <w:p>
      <w:r>
        <w:t>**Utilities:**</w:t>
      </w:r>
    </w:p>
    <w:p>
      <w:pPr>
        <w:pStyle w:val="ListBullet"/>
      </w:pPr>
      <w:r>
        <w:t>Electricity Generating Authority of Thailand Act</w:t>
      </w:r>
    </w:p>
    <w:p>
      <w:pPr>
        <w:pStyle w:val="ListBullet"/>
      </w:pPr>
      <w:r>
        <w:t>Provincial Waterworks Authority Act</w:t>
      </w:r>
    </w:p>
    <w:p>
      <w:r>
        <w:t>**Telecommunications:**</w:t>
      </w:r>
    </w:p>
    <w:p>
      <w:pPr>
        <w:pStyle w:val="ListBullet"/>
      </w:pPr>
      <w:r>
        <w:t>Telecommunications Business Act B.E. 2544 (2001)</w:t>
      </w:r>
    </w:p>
    <w:p>
      <w:pPr>
        <w:pStyle w:val="ListBullet"/>
      </w:pPr>
      <w:r>
        <w:t>National Frequency Allocation Plan</w:t>
      </w:r>
    </w:p>
    <w:p>
      <w:pPr>
        <w:pStyle w:val="Heading2"/>
      </w:pPr>
      <w:r>
        <w:t>15.3 BOI Forms and Application Materials</w:t>
      </w:r>
    </w:p>
    <w:p>
      <w:r>
        <w:t>**Primary Application Forms (Download from www.boi.go.th/forms/):**</w:t>
      </w:r>
    </w:p>
    <w:p>
      <w:pPr>
        <w:pStyle w:val="ListBullet"/>
      </w:pPr>
      <w:r>
        <w:t>**TM.30** - Application for Investment Promotion</w:t>
      </w:r>
    </w:p>
    <w:p>
      <w:pPr>
        <w:pStyle w:val="ListBullet"/>
      </w:pPr>
      <w:r>
        <w:t>**TM.30/1** - Supplementary Information</w:t>
      </w:r>
    </w:p>
    <w:p>
      <w:pPr>
        <w:pStyle w:val="ListBullet"/>
      </w:pPr>
      <w:r>
        <w:t>**Power of Attorney** - For agent representation</w:t>
      </w:r>
    </w:p>
    <w:p>
      <w:pPr>
        <w:pStyle w:val="ListBullet"/>
      </w:pPr>
      <w:r>
        <w:t>**Questionnaire** - Investment details</w:t>
      </w:r>
    </w:p>
    <w:p>
      <w:pPr>
        <w:pStyle w:val="ListBullet"/>
      </w:pPr>
      <w:r>
        <w:t>**Document Checklist** - Completeness verification</w:t>
      </w:r>
    </w:p>
    <w:p>
      <w:r>
        <w:t>**Supporting Forms:**</w:t>
      </w:r>
    </w:p>
    <w:p>
      <w:pPr>
        <w:pStyle w:val="ListBullet"/>
      </w:pPr>
      <w:r>
        <w:t>**Work Permit Request** - Foreign employee authorization</w:t>
      </w:r>
    </w:p>
    <w:p>
      <w:pPr>
        <w:pStyle w:val="ListBullet"/>
      </w:pPr>
      <w:r>
        <w:t>**Annual Compliance Report** - Year 1+ reporting</w:t>
      </w:r>
    </w:p>
    <w:p>
      <w:pPr>
        <w:pStyle w:val="ListBullet"/>
      </w:pPr>
      <w:r>
        <w:t>**Quarterly Progress Report** - First 3 years</w:t>
      </w:r>
    </w:p>
    <w:p>
      <w:pPr>
        <w:pStyle w:val="Heading2"/>
      </w:pPr>
      <w:r>
        <w:t>15.4 Official BOI Contact Information</w:t>
      </w:r>
    </w:p>
    <w:p>
      <w:r>
        <w:t>**International Investor Service Center (English speaking):**</w:t>
      </w:r>
    </w:p>
    <w:p>
      <w:pPr>
        <w:pStyle w:val="ListBullet"/>
      </w:pPr>
      <w:r>
        <w:t>Phone: +66-2-553-8222 (ext. 8502)</w:t>
      </w:r>
    </w:p>
    <w:p>
      <w:pPr>
        <w:pStyle w:val="ListBullet"/>
      </w:pPr>
      <w:r>
        <w:t>Email: [international@boi.go.th](mailto:international@boi.go.th)</w:t>
      </w:r>
    </w:p>
    <w:p>
      <w:pPr>
        <w:pStyle w:val="ListBullet"/>
      </w:pPr>
      <w:r>
        <w:t>Hours: Monday-Friday, 8:30 AM - 4:30 PM (Bangkok time)</w:t>
      </w:r>
    </w:p>
    <w:p>
      <w:r>
        <w:t>**Regional Offices:**</w:t>
      </w:r>
    </w:p>
    <w:p>
      <w:pPr>
        <w:pStyle w:val="ListBullet"/>
      </w:pPr>
      <w:r>
        <w:t>**Bangkok Head Office:** 555 Vibhavadi Rangsit Rd, Chatuchak, Bangkok 10900</w:t>
      </w:r>
    </w:p>
    <w:p>
      <w:pPr>
        <w:pStyle w:val="ListBullet"/>
      </w:pPr>
      <w:r>
        <w:t>**Bangkok South:** Southern Seaboard Industrial Area</w:t>
      </w:r>
    </w:p>
    <w:p>
      <w:pPr>
        <w:pStyle w:val="ListBullet"/>
      </w:pPr>
      <w:r>
        <w:t>**Chiang Mai:** Northern Region</w:t>
      </w:r>
    </w:p>
    <w:p>
      <w:pPr>
        <w:pStyle w:val="ListBullet"/>
      </w:pPr>
      <w:r>
        <w:t>**Khon Kaen:** Northeastern Region</w:t>
      </w:r>
    </w:p>
    <w:p>
      <w:pPr>
        <w:pStyle w:val="ListBullet"/>
      </w:pPr>
      <w:r>
        <w:t>**Rayong:** Eastern Region</w:t>
      </w:r>
    </w:p>
    <w:p>
      <w:pPr>
        <w:pStyle w:val="ListBullet"/>
      </w:pPr>
      <w:r>
        <w:t>**Hat Yai:** Southern Region</w:t>
      </w:r>
    </w:p>
    <w:p>
      <w:r>
        <w:t>**Online Services:**</w:t>
      </w:r>
    </w:p>
    <w:p>
      <w:pPr>
        <w:pStyle w:val="ListBullet"/>
      </w:pPr>
      <w:r>
        <w:t>**eService Portal:** e-service.boi.go.th (application submission and tracking)</w:t>
      </w:r>
    </w:p>
    <w:p>
      <w:pPr>
        <w:pStyle w:val="ListBullet"/>
      </w:pPr>
      <w:r>
        <w:t>**BOI Mobile App:** Available on iOS and Android for status updates</w:t>
      </w:r>
    </w:p>
    <w:p>
      <w:pPr>
        <w:pStyle w:val="ListBullet"/>
      </w:pPr>
      <w:r>
        <w:t>**Document Repository:** www.boi.go.th/upload/content/ (laws, notifications, forms)</w:t>
      </w:r>
    </w:p>
    <w:p>
      <w:pPr>
        <w:pStyle w:val="Heading2"/>
      </w:pPr>
      <w:r>
        <w:t>15.5 Government Agency Contacts (Permitting)</w:t>
      </w:r>
    </w:p>
    <w:p>
      <w:pPr>
        <w:pStyle w:val="Heading2"/>
      </w:pPr>
      <w:r>
        <w:t>15.6 Recommended Professional Service Firms</w:t>
      </w:r>
    </w:p>
    <w:p>
      <w:r>
        <w:t>**BOI and Immigration Specialists:**</w:t>
      </w:r>
    </w:p>
    <w:p>
      <w:pPr>
        <w:pStyle w:val="ListBullet"/>
      </w:pPr>
      <w:r>
        <w:t>Common in Bangkok, typically charge THB 50,000-200,000 for BOI application support</w:t>
      </w:r>
    </w:p>
    <w:p>
      <w:pPr>
        <w:pStyle w:val="ListBullet"/>
      </w:pPr>
      <w:r>
        <w:t>Search: "BOI consultant Thailand" or "investment promotion agent"</w:t>
      </w:r>
    </w:p>
    <w:p>
      <w:r>
        <w:t>**Legal and Tax Advisors:**</w:t>
      </w:r>
    </w:p>
    <w:p>
      <w:pPr>
        <w:pStyle w:val="ListBullet"/>
      </w:pPr>
      <w:r>
        <w:t>Big 4 accounting firms (Deloitte, KPMG, EY, PwC) have Thailand offices</w:t>
      </w:r>
    </w:p>
    <w:p>
      <w:pPr>
        <w:pStyle w:val="ListBullet"/>
      </w:pPr>
      <w:r>
        <w:t>Boutique law firms specializing in data center or infrastructure projects</w:t>
      </w:r>
    </w:p>
    <w:p>
      <w:pPr>
        <w:pStyle w:val="ListBullet"/>
      </w:pPr>
      <w:r>
        <w:t>Estimated cost: THB 500,000 - 2 million for full legal support</w:t>
      </w:r>
    </w:p>
    <w:p>
      <w:r>
        <w:t>**Environmental Consultants:**</w:t>
      </w:r>
    </w:p>
    <w:p>
      <w:pPr>
        <w:pStyle w:val="ListBullet"/>
      </w:pPr>
      <w:r>
        <w:t>Bangkok-based EIA specialists for Environmental Impact Assessment</w:t>
      </w:r>
    </w:p>
    <w:p>
      <w:pPr>
        <w:pStyle w:val="ListBullet"/>
      </w:pPr>
      <w:r>
        <w:t>Cost: THB 500,000-1,500,000 for full EIA report</w:t>
      </w:r>
    </w:p>
    <w:p>
      <w:r>
        <w:t>**Engineering and Design:**</w:t>
      </w:r>
    </w:p>
    <w:p>
      <w:pPr>
        <w:pStyle w:val="ListBullet"/>
      </w:pPr>
      <w:r>
        <w:t>Architecture: THB 3-5% of construction cost</w:t>
      </w:r>
    </w:p>
    <w:p>
      <w:pPr>
        <w:pStyle w:val="ListBullet"/>
      </w:pPr>
      <w:r>
        <w:t>Mechanical Engineering: THB 2-3% of construction cost</w:t>
      </w:r>
    </w:p>
    <w:p>
      <w:pPr>
        <w:pStyle w:val="ListBullet"/>
      </w:pPr>
      <w:r>
        <w:t>Electrical Engineering: THB 2-3% of construction cost</w:t>
      </w:r>
    </w:p>
    <w:p>
      <w:r>
        <w:t>**Construction Contractors:**</w:t>
      </w:r>
    </w:p>
    <w:p>
      <w:pPr>
        <w:pStyle w:val="ListBullet"/>
      </w:pPr>
      <w:r>
        <w:t>Grade A contractors (for projects &gt;THB 500M): JV or Thai-majority required</w:t>
      </w:r>
    </w:p>
    <w:p>
      <w:pPr>
        <w:pStyle w:val="ListBullet"/>
      </w:pPr>
      <w:r>
        <w:t>International firms often partner with Thai contractors</w:t>
      </w:r>
    </w:p>
    <w:p>
      <w:r>
        <w:t>---</w:t>
      </w:r>
    </w:p>
    <w:p>
      <w:pPr>
        <w:pStyle w:val="Heading1"/>
      </w:pPr>
      <w:r>
        <w:t>CONCLUSION</w:t>
      </w:r>
    </w:p>
    <w:p>
      <w:r>
        <w:t>This comprehensive guide covers all major permits and approvals required for hyperscale data center development in Thailand. The complete permitting process typically requires 24-30 months from initial planning to operations commencement, with simultaneous progress on multiple permit tracks.</w:t>
      </w:r>
    </w:p>
    <w:p>
      <w:r>
        <w:t>**Critical Success Factors:**</w:t>
      </w:r>
    </w:p>
    <w:p>
      <w:r>
        <w:t>1. **Start early** - Begin BOI and EIA processes immediately</w:t>
      </w:r>
    </w:p>
    <w:p>
      <w:r>
        <w:t>2. **Engage specialists** - Use experienced local consultants, engineers, and legal advisors</w:t>
      </w:r>
    </w:p>
    <w:p>
      <w:r>
        <w:t>3. **Maintain documentation** - Keep all government interactions and approvals documented</w:t>
      </w:r>
    </w:p>
    <w:p>
      <w:r>
        <w:t>4. **Plan for contingencies** - Allow time for information requests and modifications</w:t>
      </w:r>
    </w:p>
    <w:p>
      <w:r>
        <w:t>5. **Build relationships** - Work collaboratively with BOI case officer and local authorities</w:t>
      </w:r>
    </w:p>
    <w:p>
      <w:r>
        <w:t>6. **Stay compliant** - Maintain strict compliance with all conditions and reporting requirements</w:t>
      </w:r>
    </w:p>
    <w:p>
      <w:r>
        <w:t>**Next Steps:**</w:t>
      </w:r>
    </w:p>
    <w:p>
      <w:r>
        <w:t>1. Clarify BOI category (8.2.1.1 vs 8.2.1.2) based on business model</w:t>
      </w:r>
    </w:p>
    <w:p>
      <w:r>
        <w:t>2. Conduct preliminary consultations with BOI and key authorities</w:t>
      </w:r>
    </w:p>
    <w:p>
      <w:r>
        <w:t>3. Engage experienced local legal and technical advisors</w:t>
      </w:r>
    </w:p>
    <w:p>
      <w:r>
        <w:t>4. Begin document preparation for BOI application</w:t>
      </w:r>
    </w:p>
    <w:p>
      <w:r>
        <w:t>5. Conduct environmental site assessment and EIA screening</w:t>
      </w:r>
    </w:p>
    <w:p>
      <w:r>
        <w:t>For questions on specific permits or clarifications on any section, contact the relevant government agency directly—official sources should always be verified against current regulations and notification updates.</w:t>
      </w:r>
    </w:p>
    <w:p>
      <w:r>
        <w:t>---</w:t>
      </w:r>
    </w:p>
    <w:p>
      <w:r>
        <w:t xml:space="preserve">**Document Status:** Master Reference Guide - June 2026  </w:t>
      </w:r>
    </w:p>
    <w:p>
      <w:r>
        <w:t xml:space="preserve">**For Official Use and Implementation Planning**  </w:t>
      </w:r>
    </w:p>
    <w:p>
      <w:r>
        <w:t>**Not a substitute for official government guidance - Always verify with applicable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