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CONSULTING AGREEMENT</w:t>
      </w:r>
    </w:p>
    <w:p>
      <w:r>
        <w:t>Contract #: CA-2024-002</w:t>
      </w:r>
    </w:p>
    <w:p>
      <w:r>
        <w:t>Effective Date: February 1, 2024</w:t>
      </w:r>
    </w:p>
    <w:p/>
    <w:p>
      <w:pPr>
        <w:pStyle w:val="Heading1"/>
      </w:pPr>
      <w:r>
        <w:t>PARTIES:</w:t>
      </w:r>
    </w:p>
    <w:p>
      <w:r>
        <w:t>This Consulting Agreement ("Agreement") is entered into by and between:</w:t>
      </w:r>
    </w:p>
    <w:p>
      <w:r>
        <w:t>CONSULTANT: John Davis Consulting</w:t>
      </w:r>
    </w:p>
    <w:p>
      <w:r>
        <w:t>CLIENT: Global Industries</w:t>
      </w:r>
    </w:p>
    <w:p/>
    <w:p>
      <w:pPr>
        <w:pStyle w:val="Heading1"/>
      </w:pPr>
      <w:r>
        <w:t>TERMS AND CONDITIONS:</w:t>
      </w:r>
    </w:p>
    <w:p>
      <w:pPr>
        <w:pStyle w:val="Heading3"/>
      </w:pPr>
      <w:r>
        <w:t>1. Engagement</w:t>
      </w:r>
    </w:p>
    <w:p>
      <w:r>
        <w:t>Client engages Consultant to provide strategic advisory services.</w:t>
      </w:r>
    </w:p>
    <w:p>
      <w:pPr>
        <w:pStyle w:val="Heading3"/>
      </w:pPr>
      <w:r>
        <w:t>2. Term</w:t>
      </w:r>
    </w:p>
    <w:p>
      <w:r>
        <w:t>This Agreement shall be effective for 6 months from the effective date.</w:t>
      </w:r>
    </w:p>
    <w:p>
      <w:pPr>
        <w:pStyle w:val="Heading3"/>
      </w:pPr>
      <w:r>
        <w:t>3. Compensation</w:t>
      </w:r>
    </w:p>
    <w:p>
      <w:r>
        <w:t>Client agrees to pay Consultant $10,000 per month.</w:t>
      </w:r>
    </w:p>
    <w:p>
      <w:pPr>
        <w:pStyle w:val="Heading3"/>
      </w:pPr>
      <w:r>
        <w:t>4. Expenses</w:t>
      </w:r>
    </w:p>
    <w:p>
      <w:r>
        <w:t>Pre-approved expenses will be reimbursed by Client.</w:t>
      </w:r>
    </w:p>
    <w:p>
      <w:pPr>
        <w:pStyle w:val="Heading3"/>
      </w:pPr>
      <w:r>
        <w:t>5. Confidentiality</w:t>
      </w:r>
    </w:p>
    <w:p>
      <w:r>
        <w:t>Consultant agrees to keep all Client information confidential.</w:t>
      </w:r>
    </w:p>
    <w:p>
      <w:pPr>
        <w:pStyle w:val="Heading3"/>
      </w:pPr>
      <w:r>
        <w:t>6. Independent Contractor</w:t>
      </w:r>
    </w:p>
    <w:p>
      <w:r>
        <w:t>Consultant is an independent contractor, not an employee.</w:t>
      </w:r>
    </w:p>
    <w:p>
      <w:pPr>
        <w:pStyle w:val="Heading3"/>
      </w:pPr>
      <w:r>
        <w:t>7. Termination</w:t>
      </w:r>
    </w:p>
    <w:p>
      <w:r>
        <w:t>Either party may terminate with 15 days written notice.</w:t>
      </w:r>
    </w:p>
    <w:p>
      <w:pPr>
        <w:pStyle w:val="Heading3"/>
      </w:pPr>
      <w:r>
        <w:t>8. Governing Law</w:t>
      </w:r>
    </w:p>
    <w:p>
      <w:r>
        <w:t>This Agreement shall be governed by Texas law.</w:t>
      </w:r>
    </w:p>
    <w:p/>
    <w:p>
      <w:pPr>
        <w:pStyle w:val="Heading1"/>
      </w:pPr>
      <w:r>
        <w:t>SIGNATURES:</w:t>
      </w:r>
    </w:p>
    <w:p/>
    <w:p>
      <w:r>
        <w:t>_____________________________          _____________________________</w:t>
      </w:r>
    </w:p>
    <w:p>
      <w:r>
        <w:t>John Davis                                        Global Industries</w:t>
      </w:r>
    </w:p>
    <w:p>
      <w:r>
        <w:t>Consultant                                        Client</w:t>
      </w:r>
    </w:p>
    <w:p>
      <w:r>
        <w:t>Date: __________________                       Date: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