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742A4" w14:textId="77777777" w:rsidR="00941744" w:rsidRPr="00941744" w:rsidRDefault="00941744" w:rsidP="00941744">
      <w:r w:rsidRPr="00941744">
        <w:rPr>
          <w:b/>
          <w:bCs/>
        </w:rPr>
        <w:t xml:space="preserve">Meeting Agenda: </w:t>
      </w:r>
      <w:proofErr w:type="spellStart"/>
      <w:r w:rsidRPr="00941744">
        <w:rPr>
          <w:b/>
          <w:bCs/>
        </w:rPr>
        <w:t>Setomatic</w:t>
      </w:r>
      <w:proofErr w:type="spellEnd"/>
      <w:r w:rsidRPr="00941744">
        <w:rPr>
          <w:b/>
          <w:bCs/>
        </w:rPr>
        <w:t xml:space="preserve"> Operator AI — Weekly Sync</w:t>
      </w:r>
    </w:p>
    <w:p w14:paraId="35448936" w14:textId="77777777" w:rsidR="00941744" w:rsidRPr="00941744" w:rsidRDefault="00941744" w:rsidP="00941744">
      <w:r w:rsidRPr="00941744">
        <w:rPr>
          <w:b/>
          <w:bCs/>
        </w:rPr>
        <w:t>Date:</w:t>
      </w:r>
      <w:r w:rsidRPr="00941744">
        <w:t> Tuesday, July 1, 2026</w:t>
      </w:r>
    </w:p>
    <w:p w14:paraId="2150AB5E" w14:textId="77777777" w:rsidR="00941744" w:rsidRPr="00941744" w:rsidRDefault="00941744" w:rsidP="00941744">
      <w:r w:rsidRPr="00941744">
        <w:rPr>
          <w:b/>
          <w:bCs/>
        </w:rPr>
        <w:t>1. Project Update: Escalation Workflow, Live Notifications &amp; Demo Readiness</w:t>
      </w:r>
    </w:p>
    <w:p w14:paraId="2ECB0B51" w14:textId="77777777" w:rsidR="00941744" w:rsidRPr="00941744" w:rsidRDefault="00941744" w:rsidP="00941744">
      <w:r w:rsidRPr="00941744">
        <w:t>Since our last sync, we moved the Operator Agent from prototype routing into a production-style escalation path aligned with Gregg’s rules: troubleshoot first, blast-radius confirmation, and dispatch only after the operator confirms failure. We integrated live Twilio SMS and Mandrill email alerts, hardened PCI controls for chat and escalation channels, and added automated regression tests plus full project documentation for QA and portal integration.</w:t>
      </w:r>
    </w:p>
    <w:p w14:paraId="3E7DF7EB" w14:textId="77777777" w:rsidR="00941744" w:rsidRPr="00941744" w:rsidRDefault="00941744" w:rsidP="00941744">
      <w:r w:rsidRPr="00941744">
        <w:rPr>
          <w:b/>
          <w:bCs/>
        </w:rPr>
        <w:t>2. Feature Breakdown: What We Built Since June 23</w:t>
      </w:r>
    </w:p>
    <w:p w14:paraId="019CD5E1" w14:textId="77777777" w:rsidR="00941744" w:rsidRPr="00941744" w:rsidRDefault="00941744" w:rsidP="00941744">
      <w:r w:rsidRPr="00941744">
        <w:rPr>
          <w:b/>
          <w:bCs/>
        </w:rPr>
        <w:t>Gregg Multi-Turn Outage &amp; Escalation Workflow</w:t>
      </w:r>
    </w:p>
    <w:p w14:paraId="78C5D49A" w14:textId="77777777" w:rsidR="00941744" w:rsidRPr="00941744" w:rsidRDefault="00941744" w:rsidP="00941744">
      <w:r w:rsidRPr="00941744">
        <w:rPr>
          <w:b/>
          <w:bCs/>
        </w:rPr>
        <w:t>What we did:</w:t>
      </w:r>
      <w:r w:rsidRPr="00941744">
        <w:br/>
        <w:t>Implemented the full LangGraph path for hardware and store-down scenarios: blast-radius question → knowledge-</w:t>
      </w:r>
      <w:proofErr w:type="spellStart"/>
      <w:r w:rsidRPr="00941744">
        <w:t>base</w:t>
      </w:r>
      <w:proofErr w:type="spellEnd"/>
      <w:r w:rsidRPr="00941744">
        <w:t xml:space="preserve"> troubleshooting → “Did this resolve?” → escalation only on failure. Stabilized session state so TC1 (single machine, resolved) and TC2 (store-wide outage, still down) work in the same conversation without restarting the workflow or sending false alerts.</w:t>
      </w:r>
    </w:p>
    <w:p w14:paraId="587A1D2B" w14:textId="77777777" w:rsidR="00941744" w:rsidRPr="00941744" w:rsidRDefault="00941744" w:rsidP="00941744">
      <w:r w:rsidRPr="00941744">
        <w:rPr>
          <w:b/>
          <w:bCs/>
        </w:rPr>
        <w:t>Why we did it:</w:t>
      </w:r>
      <w:r w:rsidRPr="00941744">
        <w:br/>
        <w:t>Gregg required that operators receive KB steps before on-call dispatch, and that the system distinguish one machine vs entire laundromat. This prevents premature escalations and matches the acceptance scenarios we agreed for demo and UAT.</w:t>
      </w:r>
    </w:p>
    <w:p w14:paraId="5FBDDE59" w14:textId="77777777" w:rsidR="00941744" w:rsidRPr="00941744" w:rsidRDefault="00941744" w:rsidP="00941744">
      <w:r w:rsidRPr="00941744">
        <w:rPr>
          <w:b/>
          <w:bCs/>
        </w:rPr>
        <w:t>Live Emergency Escalation Pipeline (Email + SMS)</w:t>
      </w:r>
    </w:p>
    <w:p w14:paraId="1207F379" w14:textId="77777777" w:rsidR="00941744" w:rsidRPr="00941744" w:rsidRDefault="00941744" w:rsidP="00941744">
      <w:r w:rsidRPr="00941744">
        <w:rPr>
          <w:b/>
          <w:bCs/>
        </w:rPr>
        <w:t>What we did:</w:t>
      </w:r>
      <w:r w:rsidRPr="00941744">
        <w:br/>
        <w:t>Connected the escalation node to Mandrill (HTML email with operator contact fields and full conversation transcript) and Twilio SMS (ticket ID and summary to the Director of Support). Escalation is feature-flagged via environment variables for safe local testing vs live dispatch.</w:t>
      </w:r>
    </w:p>
    <w:p w14:paraId="56141517" w14:textId="77777777" w:rsidR="00941744" w:rsidRPr="00941744" w:rsidRDefault="00941744" w:rsidP="00941744">
      <w:r w:rsidRPr="00941744">
        <w:rPr>
          <w:b/>
          <w:bCs/>
        </w:rPr>
        <w:t>Why we did it:</w:t>
      </w:r>
      <w:r w:rsidRPr="00941744">
        <w:br/>
        <w:t>Operators need human follow-up when automated troubleshooting fails. Live channels replace simulated notifications so support receives real tickets with context during demo and QA.</w:t>
      </w:r>
    </w:p>
    <w:p w14:paraId="5B79ECAB" w14:textId="77777777" w:rsidR="00941744" w:rsidRPr="00941744" w:rsidRDefault="00941744" w:rsidP="00941744">
      <w:r w:rsidRPr="00941744">
        <w:rPr>
          <w:b/>
          <w:bCs/>
        </w:rPr>
        <w:t>PCI-DSS Controls for Chat &amp; Escalations</w:t>
      </w:r>
    </w:p>
    <w:p w14:paraId="6F7949BD" w14:textId="77777777" w:rsidR="00941744" w:rsidRPr="00941744" w:rsidRDefault="00941744" w:rsidP="00941744">
      <w:r w:rsidRPr="00941744">
        <w:rPr>
          <w:b/>
          <w:bCs/>
        </w:rPr>
        <w:t>What we did:</w:t>
      </w:r>
      <w:r w:rsidRPr="00941744">
        <w:br/>
        <w:t>Added centralized input sanitization to mask payment card numbers before messages reach the LLM, logs, or session memory; extended masking to escalation email and SMS summaries; and added a static guardrail that refuses CVV, CVC, and track-data requests without calling external APIs.</w:t>
      </w:r>
    </w:p>
    <w:p w14:paraId="1B0ECDE6" w14:textId="77777777" w:rsidR="00941744" w:rsidRPr="00941744" w:rsidRDefault="00941744" w:rsidP="00941744">
      <w:r w:rsidRPr="00941744">
        <w:rPr>
          <w:b/>
          <w:bCs/>
        </w:rPr>
        <w:t>Why we did it:</w:t>
      </w:r>
      <w:r w:rsidRPr="00941744">
        <w:br/>
        <w:t>Gregg asked that we always follow PCI DSS. Operators must not paste full PAN or card verification data into chat. Masking and refusal reduce exposure in AI context, escalation payloads, and support inboxes.</w:t>
      </w:r>
    </w:p>
    <w:p w14:paraId="21FDBC4F" w14:textId="77777777" w:rsidR="00941744" w:rsidRPr="00941744" w:rsidRDefault="00941744" w:rsidP="00941744">
      <w:r w:rsidRPr="00941744">
        <w:rPr>
          <w:b/>
          <w:bCs/>
        </w:rPr>
        <w:t>Automated Testing, Intent Matrix &amp; Integration Readiness</w:t>
      </w:r>
    </w:p>
    <w:p w14:paraId="1E2DEEAE" w14:textId="77777777" w:rsidR="00941744" w:rsidRPr="00941744" w:rsidRDefault="00941744" w:rsidP="00941744">
      <w:r w:rsidRPr="00941744">
        <w:rPr>
          <w:b/>
          <w:bCs/>
        </w:rPr>
        <w:t>What we did:</w:t>
      </w:r>
      <w:r w:rsidRPr="00941744">
        <w:br/>
        <w:t xml:space="preserve">Added automated TC1/TC2 outage tests (mocked router/RAG for deterministic CI), PCI security tests, </w:t>
      </w:r>
      <w:r w:rsidRPr="00941744">
        <w:lastRenderedPageBreak/>
        <w:t>and documented Brandon’s 29-row Intent Matrix mapped to router intents. Published API contract (POST /</w:t>
      </w:r>
      <w:proofErr w:type="spellStart"/>
      <w:r w:rsidRPr="00941744">
        <w:t>api</w:t>
      </w:r>
      <w:proofErr w:type="spellEnd"/>
      <w:r w:rsidRPr="00941744">
        <w:t>/v1/agent/chat), runbooks, and phased roadmap for React QA and .NET Super Admin integration.</w:t>
      </w:r>
    </w:p>
    <w:p w14:paraId="632A43BA" w14:textId="77777777" w:rsidR="00941744" w:rsidRPr="00941744" w:rsidRDefault="00941744" w:rsidP="00941744">
      <w:r w:rsidRPr="00941744">
        <w:rPr>
          <w:b/>
          <w:bCs/>
        </w:rPr>
        <w:t>Why we did it:</w:t>
      </w:r>
      <w:r w:rsidRPr="00941744">
        <w:br/>
        <w:t xml:space="preserve">Regression tests protect the escalation workflow as routing changes. Documentation and Swagger give Shivansh’s React QA widget and the </w:t>
      </w:r>
      <w:proofErr w:type="spellStart"/>
      <w:r w:rsidRPr="00941744">
        <w:t>Setomatic</w:t>
      </w:r>
      <w:proofErr w:type="spellEnd"/>
      <w:r w:rsidRPr="00941744">
        <w:t xml:space="preserve"> portal team a single integration target without depending on the </w:t>
      </w:r>
      <w:proofErr w:type="spellStart"/>
      <w:r w:rsidRPr="00941744">
        <w:t>Streamlit</w:t>
      </w:r>
      <w:proofErr w:type="spellEnd"/>
      <w:r w:rsidRPr="00941744">
        <w:t xml:space="preserve"> demo.</w:t>
      </w:r>
    </w:p>
    <w:p w14:paraId="67753173" w14:textId="77777777" w:rsidR="00941744" w:rsidRPr="00941744" w:rsidRDefault="00941744" w:rsidP="00941744">
      <w:r w:rsidRPr="00941744">
        <w:rPr>
          <w:b/>
          <w:bCs/>
        </w:rPr>
        <w:t>3. Live Demo Plan (Today — ~15 minutes)</w:t>
      </w:r>
    </w:p>
    <w:p w14:paraId="15F704C9" w14:textId="77777777" w:rsidR="00941744" w:rsidRPr="00941744" w:rsidRDefault="00941744" w:rsidP="00941744">
      <w:pPr>
        <w:numPr>
          <w:ilvl w:val="0"/>
          <w:numId w:val="1"/>
        </w:numPr>
      </w:pPr>
      <w:r w:rsidRPr="00941744">
        <w:rPr>
          <w:b/>
          <w:bCs/>
        </w:rPr>
        <w:t>TC1:</w:t>
      </w:r>
      <w:r w:rsidRPr="00941744">
        <w:t> Washer won’t start → one machine → resolved → no escalation.</w:t>
      </w:r>
    </w:p>
    <w:p w14:paraId="407F5E19" w14:textId="77777777" w:rsidR="00941744" w:rsidRPr="00941744" w:rsidRDefault="00941744" w:rsidP="00941744">
      <w:pPr>
        <w:numPr>
          <w:ilvl w:val="0"/>
          <w:numId w:val="1"/>
        </w:numPr>
      </w:pPr>
      <w:r w:rsidRPr="00941744">
        <w:rPr>
          <w:b/>
          <w:bCs/>
        </w:rPr>
        <w:t>TC2:</w:t>
      </w:r>
      <w:r w:rsidRPr="00941744">
        <w:t> Same session → entire store down → troubleshoot → still offline → live email + SMS with ticket.</w:t>
      </w:r>
    </w:p>
    <w:p w14:paraId="7149BF11" w14:textId="77777777" w:rsidR="00941744" w:rsidRPr="00941744" w:rsidRDefault="00941744" w:rsidP="00941744">
      <w:pPr>
        <w:numPr>
          <w:ilvl w:val="0"/>
          <w:numId w:val="1"/>
        </w:numPr>
      </w:pPr>
      <w:r w:rsidRPr="00941744">
        <w:rPr>
          <w:b/>
          <w:bCs/>
        </w:rPr>
        <w:t>Swagger:</w:t>
      </w:r>
      <w:r w:rsidRPr="00941744">
        <w:t> POST /</w:t>
      </w:r>
      <w:proofErr w:type="spellStart"/>
      <w:r w:rsidRPr="00941744">
        <w:t>api</w:t>
      </w:r>
      <w:proofErr w:type="spellEnd"/>
      <w:r w:rsidRPr="00941744">
        <w:t>/v1/agent/chat with </w:t>
      </w:r>
      <w:proofErr w:type="spellStart"/>
      <w:r w:rsidRPr="00941744">
        <w:t>operator_id</w:t>
      </w:r>
      <w:proofErr w:type="spellEnd"/>
      <w:r w:rsidRPr="00941744">
        <w:t>, </w:t>
      </w:r>
      <w:proofErr w:type="spellStart"/>
      <w:r w:rsidRPr="00941744">
        <w:t>session_id</w:t>
      </w:r>
      <w:proofErr w:type="spellEnd"/>
      <w:r w:rsidRPr="00941744">
        <w:t>, and contact fields.</w:t>
      </w:r>
    </w:p>
    <w:p w14:paraId="3533F526" w14:textId="77777777" w:rsidR="00941744" w:rsidRPr="00941744" w:rsidRDefault="00941744" w:rsidP="00941744">
      <w:pPr>
        <w:numPr>
          <w:ilvl w:val="0"/>
          <w:numId w:val="1"/>
        </w:numPr>
      </w:pPr>
      <w:r w:rsidRPr="00941744">
        <w:rPr>
          <w:b/>
          <w:bCs/>
        </w:rPr>
        <w:t>Optional:</w:t>
      </w:r>
      <w:r w:rsidRPr="00941744">
        <w:t> PCI smoke — test card masked; CVV request refused.</w:t>
      </w:r>
    </w:p>
    <w:p w14:paraId="255083F4" w14:textId="77777777" w:rsidR="00941744" w:rsidRPr="00941744" w:rsidRDefault="00941744" w:rsidP="00941744">
      <w:r w:rsidRPr="00941744">
        <w:rPr>
          <w:b/>
          <w:bCs/>
        </w:rPr>
        <w:t xml:space="preserve">4. What We Need from </w:t>
      </w:r>
      <w:proofErr w:type="spellStart"/>
      <w:r w:rsidRPr="00941744">
        <w:rPr>
          <w:b/>
          <w:bCs/>
        </w:rPr>
        <w:t>Setomatic</w:t>
      </w:r>
      <w:proofErr w:type="spellEnd"/>
      <w:r w:rsidRPr="00941744">
        <w:rPr>
          <w:b/>
          <w:bCs/>
        </w:rPr>
        <w:t xml:space="preserve"> (Decisions &amp; Resources)</w:t>
      </w:r>
    </w:p>
    <w:tbl>
      <w:tblPr>
        <w:tblW w:w="0" w:type="auto"/>
        <w:tblCellMar>
          <w:top w:w="15" w:type="dxa"/>
          <w:left w:w="15" w:type="dxa"/>
          <w:bottom w:w="15" w:type="dxa"/>
          <w:right w:w="15" w:type="dxa"/>
        </w:tblCellMar>
        <w:tblLook w:val="04A0" w:firstRow="1" w:lastRow="0" w:firstColumn="1" w:lastColumn="0" w:noHBand="0" w:noVBand="1"/>
      </w:tblPr>
      <w:tblGrid>
        <w:gridCol w:w="3133"/>
        <w:gridCol w:w="1299"/>
        <w:gridCol w:w="4594"/>
      </w:tblGrid>
      <w:tr w:rsidR="00941744" w:rsidRPr="00941744" w14:paraId="5DEBED9A" w14:textId="77777777">
        <w:trPr>
          <w:tblHeader/>
        </w:trPr>
        <w:tc>
          <w:tcPr>
            <w:tcW w:w="0" w:type="auto"/>
            <w:noWrap/>
            <w:tcMar>
              <w:top w:w="75" w:type="dxa"/>
              <w:left w:w="135" w:type="dxa"/>
              <w:bottom w:w="75" w:type="dxa"/>
              <w:right w:w="135" w:type="dxa"/>
            </w:tcMar>
            <w:hideMark/>
          </w:tcPr>
          <w:p w14:paraId="1CE2F69E" w14:textId="77777777" w:rsidR="00941744" w:rsidRPr="00941744" w:rsidRDefault="00941744" w:rsidP="00941744">
            <w:pPr>
              <w:rPr>
                <w:b/>
                <w:bCs/>
              </w:rPr>
            </w:pPr>
            <w:r w:rsidRPr="00941744">
              <w:rPr>
                <w:b/>
                <w:bCs/>
              </w:rPr>
              <w:t>Ask</w:t>
            </w:r>
          </w:p>
        </w:tc>
        <w:tc>
          <w:tcPr>
            <w:tcW w:w="0" w:type="auto"/>
            <w:noWrap/>
            <w:tcMar>
              <w:top w:w="75" w:type="dxa"/>
              <w:left w:w="135" w:type="dxa"/>
              <w:bottom w:w="75" w:type="dxa"/>
              <w:right w:w="135" w:type="dxa"/>
            </w:tcMar>
            <w:hideMark/>
          </w:tcPr>
          <w:p w14:paraId="4A1BD01B" w14:textId="77777777" w:rsidR="00941744" w:rsidRPr="00941744" w:rsidRDefault="00941744" w:rsidP="00941744">
            <w:pPr>
              <w:rPr>
                <w:b/>
                <w:bCs/>
              </w:rPr>
            </w:pPr>
            <w:r w:rsidRPr="00941744">
              <w:rPr>
                <w:b/>
                <w:bCs/>
              </w:rPr>
              <w:t>Owner</w:t>
            </w:r>
          </w:p>
        </w:tc>
        <w:tc>
          <w:tcPr>
            <w:tcW w:w="0" w:type="auto"/>
            <w:noWrap/>
            <w:tcMar>
              <w:top w:w="75" w:type="dxa"/>
              <w:left w:w="135" w:type="dxa"/>
              <w:bottom w:w="75" w:type="dxa"/>
              <w:right w:w="135" w:type="dxa"/>
            </w:tcMar>
            <w:hideMark/>
          </w:tcPr>
          <w:p w14:paraId="280B8B4E" w14:textId="77777777" w:rsidR="00941744" w:rsidRPr="00941744" w:rsidRDefault="00941744" w:rsidP="00941744">
            <w:pPr>
              <w:rPr>
                <w:b/>
                <w:bCs/>
              </w:rPr>
            </w:pPr>
            <w:r w:rsidRPr="00941744">
              <w:rPr>
                <w:b/>
                <w:bCs/>
              </w:rPr>
              <w:t>Needed for</w:t>
            </w:r>
          </w:p>
        </w:tc>
      </w:tr>
      <w:tr w:rsidR="00941744" w:rsidRPr="00941744" w14:paraId="32A34FA6" w14:textId="77777777">
        <w:tc>
          <w:tcPr>
            <w:tcW w:w="0" w:type="auto"/>
            <w:tcMar>
              <w:top w:w="75" w:type="dxa"/>
              <w:left w:w="135" w:type="dxa"/>
              <w:bottom w:w="75" w:type="dxa"/>
              <w:right w:w="135" w:type="dxa"/>
            </w:tcMar>
            <w:hideMark/>
          </w:tcPr>
          <w:p w14:paraId="3F07049D" w14:textId="77777777" w:rsidR="00941744" w:rsidRPr="00941744" w:rsidRDefault="00941744" w:rsidP="00941744">
            <w:r w:rsidRPr="00941744">
              <w:t>Sign-off on escalation email HTML template</w:t>
            </w:r>
          </w:p>
        </w:tc>
        <w:tc>
          <w:tcPr>
            <w:tcW w:w="0" w:type="auto"/>
            <w:tcMar>
              <w:top w:w="75" w:type="dxa"/>
              <w:left w:w="135" w:type="dxa"/>
              <w:bottom w:w="75" w:type="dxa"/>
              <w:right w:w="135" w:type="dxa"/>
            </w:tcMar>
            <w:hideMark/>
          </w:tcPr>
          <w:p w14:paraId="0B48C272" w14:textId="77777777" w:rsidR="00941744" w:rsidRPr="00941744" w:rsidRDefault="00941744" w:rsidP="00941744">
            <w:r w:rsidRPr="00941744">
              <w:t>Brandon</w:t>
            </w:r>
          </w:p>
        </w:tc>
        <w:tc>
          <w:tcPr>
            <w:tcW w:w="0" w:type="auto"/>
            <w:tcMar>
              <w:top w:w="75" w:type="dxa"/>
              <w:left w:w="135" w:type="dxa"/>
              <w:bottom w:w="75" w:type="dxa"/>
              <w:right w:w="135" w:type="dxa"/>
            </w:tcMar>
            <w:hideMark/>
          </w:tcPr>
          <w:p w14:paraId="015846DD" w14:textId="77777777" w:rsidR="00941744" w:rsidRPr="00941744" w:rsidRDefault="00941744" w:rsidP="00941744">
            <w:r w:rsidRPr="00941744">
              <w:t>Production notifications</w:t>
            </w:r>
          </w:p>
        </w:tc>
      </w:tr>
      <w:tr w:rsidR="00941744" w:rsidRPr="00941744" w14:paraId="648F1A46" w14:textId="77777777">
        <w:tc>
          <w:tcPr>
            <w:tcW w:w="0" w:type="auto"/>
            <w:tcMar>
              <w:top w:w="75" w:type="dxa"/>
              <w:left w:w="135" w:type="dxa"/>
              <w:bottom w:w="75" w:type="dxa"/>
              <w:right w:w="135" w:type="dxa"/>
            </w:tcMar>
            <w:hideMark/>
          </w:tcPr>
          <w:p w14:paraId="3E335219" w14:textId="77777777" w:rsidR="00941744" w:rsidRPr="00941744" w:rsidRDefault="00941744" w:rsidP="00941744">
            <w:r w:rsidRPr="00941744">
              <w:t>Confirm per-intent Email vs SMS vs both (Intent Matrix)</w:t>
            </w:r>
          </w:p>
        </w:tc>
        <w:tc>
          <w:tcPr>
            <w:tcW w:w="0" w:type="auto"/>
            <w:tcMar>
              <w:top w:w="75" w:type="dxa"/>
              <w:left w:w="135" w:type="dxa"/>
              <w:bottom w:w="75" w:type="dxa"/>
              <w:right w:w="135" w:type="dxa"/>
            </w:tcMar>
            <w:hideMark/>
          </w:tcPr>
          <w:p w14:paraId="51E1504D" w14:textId="77777777" w:rsidR="00941744" w:rsidRPr="00941744" w:rsidRDefault="00941744" w:rsidP="00941744">
            <w:r w:rsidRPr="00941744">
              <w:t>Brandon / Gregg</w:t>
            </w:r>
          </w:p>
        </w:tc>
        <w:tc>
          <w:tcPr>
            <w:tcW w:w="0" w:type="auto"/>
            <w:tcMar>
              <w:top w:w="75" w:type="dxa"/>
              <w:left w:w="135" w:type="dxa"/>
              <w:bottom w:w="75" w:type="dxa"/>
              <w:right w:w="135" w:type="dxa"/>
            </w:tcMar>
            <w:hideMark/>
          </w:tcPr>
          <w:p w14:paraId="4BD27995" w14:textId="77777777" w:rsidR="00941744" w:rsidRPr="00941744" w:rsidRDefault="00941744" w:rsidP="00941744">
            <w:r w:rsidRPr="00941744">
              <w:t>Phase 2 routing</w:t>
            </w:r>
          </w:p>
        </w:tc>
      </w:tr>
      <w:tr w:rsidR="00941744" w:rsidRPr="00941744" w14:paraId="6A600C5C" w14:textId="77777777">
        <w:tc>
          <w:tcPr>
            <w:tcW w:w="0" w:type="auto"/>
            <w:tcMar>
              <w:top w:w="75" w:type="dxa"/>
              <w:left w:w="135" w:type="dxa"/>
              <w:bottom w:w="75" w:type="dxa"/>
              <w:right w:w="135" w:type="dxa"/>
            </w:tcMar>
            <w:hideMark/>
          </w:tcPr>
          <w:p w14:paraId="60EFE4C4" w14:textId="77777777" w:rsidR="00941744" w:rsidRPr="00941744" w:rsidRDefault="00941744" w:rsidP="00941744">
            <w:r w:rsidRPr="00941744">
              <w:t>Beta refund API availability &amp; swagger</w:t>
            </w:r>
          </w:p>
        </w:tc>
        <w:tc>
          <w:tcPr>
            <w:tcW w:w="0" w:type="auto"/>
            <w:tcMar>
              <w:top w:w="75" w:type="dxa"/>
              <w:left w:w="135" w:type="dxa"/>
              <w:bottom w:w="75" w:type="dxa"/>
              <w:right w:w="135" w:type="dxa"/>
            </w:tcMar>
            <w:hideMark/>
          </w:tcPr>
          <w:p w14:paraId="6E281E46" w14:textId="77777777" w:rsidR="00941744" w:rsidRPr="00941744" w:rsidRDefault="00941744" w:rsidP="00941744">
            <w:r w:rsidRPr="00941744">
              <w:t>Backend team</w:t>
            </w:r>
          </w:p>
        </w:tc>
        <w:tc>
          <w:tcPr>
            <w:tcW w:w="0" w:type="auto"/>
            <w:tcMar>
              <w:top w:w="75" w:type="dxa"/>
              <w:left w:w="135" w:type="dxa"/>
              <w:bottom w:w="75" w:type="dxa"/>
              <w:right w:w="135" w:type="dxa"/>
            </w:tcMar>
            <w:hideMark/>
          </w:tcPr>
          <w:p w14:paraId="141E52ED" w14:textId="77777777" w:rsidR="00941744" w:rsidRPr="00941744" w:rsidRDefault="00941744" w:rsidP="00941744">
            <w:r w:rsidRPr="00941744">
              <w:t>Live refund tools (USE_MOCK_REFUNDS=false)</w:t>
            </w:r>
          </w:p>
        </w:tc>
      </w:tr>
      <w:tr w:rsidR="00941744" w:rsidRPr="00941744" w14:paraId="17B0F8DA" w14:textId="77777777">
        <w:tc>
          <w:tcPr>
            <w:tcW w:w="0" w:type="auto"/>
            <w:tcMar>
              <w:top w:w="75" w:type="dxa"/>
              <w:left w:w="135" w:type="dxa"/>
              <w:bottom w:w="75" w:type="dxa"/>
              <w:right w:w="135" w:type="dxa"/>
            </w:tcMar>
            <w:hideMark/>
          </w:tcPr>
          <w:p w14:paraId="01C72375" w14:textId="77777777" w:rsidR="00941744" w:rsidRPr="00941744" w:rsidRDefault="00941744" w:rsidP="00941744">
            <w:r w:rsidRPr="00941744">
              <w:t>Web chat widget timeline + auth model (</w:t>
            </w:r>
            <w:proofErr w:type="spellStart"/>
            <w:r w:rsidRPr="00941744">
              <w:t>operator_id</w:t>
            </w:r>
            <w:proofErr w:type="spellEnd"/>
            <w:r w:rsidRPr="00941744">
              <w:t>, JWT/API key)</w:t>
            </w:r>
          </w:p>
        </w:tc>
        <w:tc>
          <w:tcPr>
            <w:tcW w:w="0" w:type="auto"/>
            <w:tcMar>
              <w:top w:w="75" w:type="dxa"/>
              <w:left w:w="135" w:type="dxa"/>
              <w:bottom w:w="75" w:type="dxa"/>
              <w:right w:w="135" w:type="dxa"/>
            </w:tcMar>
            <w:hideMark/>
          </w:tcPr>
          <w:p w14:paraId="4FA7E08C" w14:textId="77777777" w:rsidR="00941744" w:rsidRPr="00941744" w:rsidRDefault="00941744" w:rsidP="00941744">
            <w:r w:rsidRPr="00941744">
              <w:t>Backend / portal</w:t>
            </w:r>
          </w:p>
        </w:tc>
        <w:tc>
          <w:tcPr>
            <w:tcW w:w="0" w:type="auto"/>
            <w:tcMar>
              <w:top w:w="75" w:type="dxa"/>
              <w:left w:w="135" w:type="dxa"/>
              <w:bottom w:w="75" w:type="dxa"/>
              <w:right w:w="135" w:type="dxa"/>
            </w:tcMar>
            <w:hideMark/>
          </w:tcPr>
          <w:p w14:paraId="765E38AB" w14:textId="77777777" w:rsidR="00941744" w:rsidRPr="00941744" w:rsidRDefault="00941744" w:rsidP="00941744">
            <w:r w:rsidRPr="00941744">
              <w:t>.NET Super Admin integration</w:t>
            </w:r>
          </w:p>
        </w:tc>
      </w:tr>
      <w:tr w:rsidR="00941744" w:rsidRPr="00941744" w14:paraId="5C9CB343" w14:textId="77777777">
        <w:tc>
          <w:tcPr>
            <w:tcW w:w="0" w:type="auto"/>
            <w:tcMar>
              <w:top w:w="75" w:type="dxa"/>
              <w:left w:w="135" w:type="dxa"/>
              <w:bottom w:w="75" w:type="dxa"/>
              <w:right w:w="135" w:type="dxa"/>
            </w:tcMar>
            <w:hideMark/>
          </w:tcPr>
          <w:p w14:paraId="7B477911" w14:textId="77777777" w:rsidR="00941744" w:rsidRPr="00941744" w:rsidRDefault="00941744" w:rsidP="00941744">
            <w:r w:rsidRPr="00941744">
              <w:t>React QA widget status &amp; API base URL</w:t>
            </w:r>
          </w:p>
        </w:tc>
        <w:tc>
          <w:tcPr>
            <w:tcW w:w="0" w:type="auto"/>
            <w:tcMar>
              <w:top w:w="75" w:type="dxa"/>
              <w:left w:w="135" w:type="dxa"/>
              <w:bottom w:w="75" w:type="dxa"/>
              <w:right w:w="135" w:type="dxa"/>
            </w:tcMar>
            <w:hideMark/>
          </w:tcPr>
          <w:p w14:paraId="7FFC7204" w14:textId="77777777" w:rsidR="00941744" w:rsidRPr="00941744" w:rsidRDefault="00941744" w:rsidP="00941744">
            <w:r w:rsidRPr="00941744">
              <w:t>Shivansh</w:t>
            </w:r>
          </w:p>
        </w:tc>
        <w:tc>
          <w:tcPr>
            <w:tcW w:w="0" w:type="auto"/>
            <w:tcMar>
              <w:top w:w="75" w:type="dxa"/>
              <w:left w:w="135" w:type="dxa"/>
              <w:bottom w:w="75" w:type="dxa"/>
              <w:right w:w="135" w:type="dxa"/>
            </w:tcMar>
            <w:hideMark/>
          </w:tcPr>
          <w:p w14:paraId="12AEF293" w14:textId="77777777" w:rsidR="00941744" w:rsidRPr="00941744" w:rsidRDefault="00941744" w:rsidP="00941744">
            <w:r w:rsidRPr="00941744">
              <w:t>UAT against :8000</w:t>
            </w:r>
          </w:p>
        </w:tc>
      </w:tr>
      <w:tr w:rsidR="00941744" w:rsidRPr="00941744" w14:paraId="5FCF0F3D" w14:textId="77777777">
        <w:tc>
          <w:tcPr>
            <w:tcW w:w="0" w:type="auto"/>
            <w:tcMar>
              <w:top w:w="75" w:type="dxa"/>
              <w:left w:w="135" w:type="dxa"/>
              <w:bottom w:w="75" w:type="dxa"/>
              <w:right w:w="135" w:type="dxa"/>
            </w:tcMar>
            <w:hideMark/>
          </w:tcPr>
          <w:p w14:paraId="02960495" w14:textId="77777777" w:rsidR="00941744" w:rsidRPr="00941744" w:rsidRDefault="00941744" w:rsidP="00941744">
            <w:r w:rsidRPr="00941744">
              <w:t>Production escalation recipients confirmed</w:t>
            </w:r>
          </w:p>
        </w:tc>
        <w:tc>
          <w:tcPr>
            <w:tcW w:w="0" w:type="auto"/>
            <w:tcMar>
              <w:top w:w="75" w:type="dxa"/>
              <w:left w:w="135" w:type="dxa"/>
              <w:bottom w:w="75" w:type="dxa"/>
              <w:right w:w="135" w:type="dxa"/>
            </w:tcMar>
            <w:hideMark/>
          </w:tcPr>
          <w:p w14:paraId="503A898A" w14:textId="77777777" w:rsidR="00941744" w:rsidRPr="00941744" w:rsidRDefault="00941744" w:rsidP="00941744">
            <w:r w:rsidRPr="00941744">
              <w:t>Gregg / Brandon</w:t>
            </w:r>
          </w:p>
        </w:tc>
        <w:tc>
          <w:tcPr>
            <w:tcW w:w="0" w:type="auto"/>
            <w:tcMar>
              <w:top w:w="75" w:type="dxa"/>
              <w:left w:w="135" w:type="dxa"/>
              <w:bottom w:w="75" w:type="dxa"/>
              <w:right w:w="135" w:type="dxa"/>
            </w:tcMar>
            <w:hideMark/>
          </w:tcPr>
          <w:p w14:paraId="70BB62ED" w14:textId="77777777" w:rsidR="00941744" w:rsidRPr="00941744" w:rsidRDefault="00941744" w:rsidP="00941744">
            <w:r w:rsidRPr="00941744">
              <w:t>Live demo (ESCALATION_EMAIL, ESCALATION_SMS_TO)</w:t>
            </w:r>
          </w:p>
        </w:tc>
      </w:tr>
    </w:tbl>
    <w:p w14:paraId="25887BCA" w14:textId="77777777" w:rsidR="00941744" w:rsidRPr="00941744" w:rsidRDefault="00941744" w:rsidP="00941744">
      <w:r w:rsidRPr="00941744">
        <w:rPr>
          <w:b/>
          <w:bCs/>
        </w:rPr>
        <w:t>5. Next Steps (Post-Call)</w:t>
      </w:r>
    </w:p>
    <w:p w14:paraId="0001CC0E" w14:textId="77777777" w:rsidR="00941744" w:rsidRPr="00941744" w:rsidRDefault="00941744" w:rsidP="00941744">
      <w:pPr>
        <w:numPr>
          <w:ilvl w:val="0"/>
          <w:numId w:val="2"/>
        </w:numPr>
      </w:pPr>
      <w:r w:rsidRPr="00941744">
        <w:t>Phase 1: Wire </w:t>
      </w:r>
      <w:proofErr w:type="spellStart"/>
      <w:r w:rsidRPr="00941744">
        <w:t>operator_id</w:t>
      </w:r>
      <w:proofErr w:type="spellEnd"/>
      <w:r w:rsidRPr="00941744">
        <w:t xml:space="preserve"> into </w:t>
      </w:r>
      <w:proofErr w:type="spellStart"/>
      <w:r w:rsidRPr="00941744">
        <w:t>Setomatic</w:t>
      </w:r>
      <w:proofErr w:type="spellEnd"/>
      <w:r w:rsidRPr="00941744">
        <w:t xml:space="preserve"> tool APIs; HTTP integration tests.</w:t>
      </w:r>
    </w:p>
    <w:p w14:paraId="5FFDD621" w14:textId="77777777" w:rsidR="00941744" w:rsidRPr="00941744" w:rsidRDefault="00941744" w:rsidP="00941744">
      <w:pPr>
        <w:numPr>
          <w:ilvl w:val="0"/>
          <w:numId w:val="2"/>
        </w:numPr>
      </w:pPr>
      <w:r w:rsidRPr="00941744">
        <w:t>Phase 2: Intent Matrix escalation channels (SMS-only for entire store down); portal auth.</w:t>
      </w:r>
    </w:p>
    <w:p w14:paraId="280C8DCD" w14:textId="77777777" w:rsidR="00941744" w:rsidRPr="00941744" w:rsidRDefault="00941744" w:rsidP="00941744">
      <w:pPr>
        <w:numPr>
          <w:ilvl w:val="0"/>
          <w:numId w:val="2"/>
        </w:numPr>
      </w:pPr>
      <w:r w:rsidRPr="00941744">
        <w:t>Phase 3 (Chetu): Container deploy, durable session store, production hosting.</w:t>
      </w:r>
    </w:p>
    <w:p w14:paraId="3B62C3E3" w14:textId="77777777" w:rsidR="00371703" w:rsidRDefault="00371703"/>
    <w:sectPr w:rsidR="003717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F6855"/>
    <w:multiLevelType w:val="multilevel"/>
    <w:tmpl w:val="A7B6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502F9"/>
    <w:multiLevelType w:val="multilevel"/>
    <w:tmpl w:val="6726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177120">
    <w:abstractNumId w:val="0"/>
  </w:num>
  <w:num w:numId="2" w16cid:durableId="621107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744"/>
    <w:rsid w:val="0019590A"/>
    <w:rsid w:val="002F552A"/>
    <w:rsid w:val="003122E7"/>
    <w:rsid w:val="00371703"/>
    <w:rsid w:val="006F484D"/>
    <w:rsid w:val="00941744"/>
    <w:rsid w:val="00BF158A"/>
    <w:rsid w:val="00FD57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1B233"/>
  <w15:chartTrackingRefBased/>
  <w15:docId w15:val="{F82CD98C-8434-456A-AE63-017170E47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7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17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17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17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17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1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7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17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17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17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17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1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744"/>
    <w:rPr>
      <w:rFonts w:eastAsiaTheme="majorEastAsia" w:cstheme="majorBidi"/>
      <w:color w:val="272727" w:themeColor="text1" w:themeTint="D8"/>
    </w:rPr>
  </w:style>
  <w:style w:type="paragraph" w:styleId="Title">
    <w:name w:val="Title"/>
    <w:basedOn w:val="Normal"/>
    <w:next w:val="Normal"/>
    <w:link w:val="TitleChar"/>
    <w:uiPriority w:val="10"/>
    <w:qFormat/>
    <w:rsid w:val="00941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744"/>
    <w:pPr>
      <w:spacing w:before="160"/>
      <w:jc w:val="center"/>
    </w:pPr>
    <w:rPr>
      <w:i/>
      <w:iCs/>
      <w:color w:val="404040" w:themeColor="text1" w:themeTint="BF"/>
    </w:rPr>
  </w:style>
  <w:style w:type="character" w:customStyle="1" w:styleId="QuoteChar">
    <w:name w:val="Quote Char"/>
    <w:basedOn w:val="DefaultParagraphFont"/>
    <w:link w:val="Quote"/>
    <w:uiPriority w:val="29"/>
    <w:rsid w:val="00941744"/>
    <w:rPr>
      <w:i/>
      <w:iCs/>
      <w:color w:val="404040" w:themeColor="text1" w:themeTint="BF"/>
    </w:rPr>
  </w:style>
  <w:style w:type="paragraph" w:styleId="ListParagraph">
    <w:name w:val="List Paragraph"/>
    <w:basedOn w:val="Normal"/>
    <w:uiPriority w:val="34"/>
    <w:qFormat/>
    <w:rsid w:val="00941744"/>
    <w:pPr>
      <w:ind w:left="720"/>
      <w:contextualSpacing/>
    </w:pPr>
  </w:style>
  <w:style w:type="character" w:styleId="IntenseEmphasis">
    <w:name w:val="Intense Emphasis"/>
    <w:basedOn w:val="DefaultParagraphFont"/>
    <w:uiPriority w:val="21"/>
    <w:qFormat/>
    <w:rsid w:val="00941744"/>
    <w:rPr>
      <w:i/>
      <w:iCs/>
      <w:color w:val="2F5496" w:themeColor="accent1" w:themeShade="BF"/>
    </w:rPr>
  </w:style>
  <w:style w:type="paragraph" w:styleId="IntenseQuote">
    <w:name w:val="Intense Quote"/>
    <w:basedOn w:val="Normal"/>
    <w:next w:val="Normal"/>
    <w:link w:val="IntenseQuoteChar"/>
    <w:uiPriority w:val="30"/>
    <w:qFormat/>
    <w:rsid w:val="009417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1744"/>
    <w:rPr>
      <w:i/>
      <w:iCs/>
      <w:color w:val="2F5496" w:themeColor="accent1" w:themeShade="BF"/>
    </w:rPr>
  </w:style>
  <w:style w:type="character" w:styleId="IntenseReference">
    <w:name w:val="Intense Reference"/>
    <w:basedOn w:val="DefaultParagraphFont"/>
    <w:uiPriority w:val="32"/>
    <w:qFormat/>
    <w:rsid w:val="009417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641</Words>
  <Characters>3655</Characters>
  <Application>Microsoft Office Word</Application>
  <DocSecurity>0</DocSecurity>
  <Lines>30</Lines>
  <Paragraphs>8</Paragraphs>
  <ScaleCrop>false</ScaleCrop>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GUPTA</dc:creator>
  <cp:keywords/>
  <dc:description/>
  <cp:lastModifiedBy>SAHIL GUPTA</cp:lastModifiedBy>
  <cp:revision>1</cp:revision>
  <dcterms:created xsi:type="dcterms:W3CDTF">2026-06-28T20:27:00Z</dcterms:created>
  <dcterms:modified xsi:type="dcterms:W3CDTF">2026-06-28T20:28:00Z</dcterms:modified>
</cp:coreProperties>
</file>