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Documentation: Top Management Reporting &amp; Dashboard KPIs</w:t>
      </w:r>
    </w:p>
    <w:p>
      <w:r>
        <w:t>This document outlines the key performance indicators (KPIs) and strategic reports essential for top management in a make-to-order manufacturing ERP system. Each metric includes its definition, visual representation method, calculation logic, and where applicable, sample data. This helps the product and engineering teams implement accurate, role-specific dashboards and reporting tools.</w:t>
      </w:r>
    </w:p>
    <w:p>
      <w:pPr>
        <w:pStyle w:val="Heading2"/>
      </w:pPr>
      <w:r>
        <w:t>WO Delay Rate</w:t>
      </w:r>
    </w:p>
    <w:p>
      <w:r>
        <w:t>Definition: Percentage of work orders completed after their committed delivery date.</w:t>
      </w:r>
    </w:p>
    <w:p>
      <w:r>
        <w:t>Visual Representation: Donut chart (on-time vs delayed), Line chart (delay trend).</w:t>
      </w:r>
    </w:p>
    <w:p>
      <w:r>
        <w:t>Calculation Logic / Example:</w:t>
      </w:r>
    </w:p>
    <w:p>
      <w:r>
        <w:t>WO Delay Rate (%) = (No. of delayed WOs / Total WOs closed in period) × 100</w:t>
      </w:r>
    </w:p>
    <w:p>
      <w:pPr>
        <w:pStyle w:val="Heading2"/>
      </w:pPr>
      <w:r>
        <w:t>Production Cost per Job</w:t>
      </w:r>
    </w:p>
    <w:p>
      <w:r>
        <w:t>Definition: Total cost incurred to complete a work order, including machine time, material, labor, and rework.</w:t>
      </w:r>
    </w:p>
    <w:p>
      <w:r>
        <w:t>Visual Representation: Bar chart (WO vs Cost), Tabular with breakdown.</w:t>
      </w:r>
    </w:p>
    <w:p>
      <w:r>
        <w:t>Calculation Logic / Example:</w:t>
      </w:r>
    </w:p>
    <w:p>
      <w:r>
        <w:t>Cost = Σ (Machine Time × Rate) + Σ (Material Qty × Rate) + Optional Labor + Rework</w:t>
      </w:r>
    </w:p>
    <w:p>
      <w:pPr>
        <w:pStyle w:val="Heading2"/>
      </w:pPr>
      <w:r>
        <w:t>FG vs Dispatch Gap</w:t>
      </w:r>
    </w:p>
    <w:p>
      <w:r>
        <w:t>Definition: Difference between finished goods produced and goods dispatched.</w:t>
      </w:r>
    </w:p>
    <w:p>
      <w:r>
        <w:t>Visual Representation: Line/Bar chart showing month-wise FG vs Dispatch.</w:t>
      </w:r>
    </w:p>
    <w:p>
      <w:r>
        <w:t>Calculation Logic / Example:</w:t>
      </w:r>
    </w:p>
    <w:p>
      <w:r>
        <w:t>Gap = FG produced – Dispatched Qty (Can also convert to ₹ using item selling price)</w:t>
      </w:r>
    </w:p>
    <w:p>
      <w:pPr>
        <w:pStyle w:val="Heading2"/>
      </w:pPr>
      <w:r>
        <w:t>Monthly Sales</w:t>
      </w:r>
    </w:p>
    <w:p>
      <w:r>
        <w:t>Definition: Total invoiced sales value during the current month.</w:t>
      </w:r>
    </w:p>
    <w:p>
      <w:r>
        <w:t>Visual Representation: Card with total value; line chart for trend.</w:t>
      </w:r>
    </w:p>
    <w:p>
      <w:r>
        <w:t>Calculation Logic / Example:</w:t>
      </w:r>
    </w:p>
    <w:p>
      <w:r>
        <w:t>Sum(invoice amount) where invoice_date ∈ current month</w:t>
      </w:r>
    </w:p>
    <w:p>
      <w:pPr>
        <w:pStyle w:val="Heading2"/>
      </w:pPr>
      <w:r>
        <w:t>Total Revenue</w:t>
      </w:r>
    </w:p>
    <w:p>
      <w:r>
        <w:t>Definition: Cumulative revenue generated over a defined period (e.g. year-to-date).</w:t>
      </w:r>
    </w:p>
    <w:p>
      <w:r>
        <w:t>Visual Representation: KPI card, Line chart.</w:t>
      </w:r>
    </w:p>
    <w:p>
      <w:r>
        <w:t>Calculation Logic / Example:</w:t>
      </w:r>
    </w:p>
    <w:p>
      <w:r>
        <w:t>Sum(invoice amount) over selected period</w:t>
      </w:r>
    </w:p>
    <w:p>
      <w:pPr>
        <w:pStyle w:val="Heading2"/>
      </w:pPr>
      <w:r>
        <w:t>Total Orders Received</w:t>
      </w:r>
    </w:p>
    <w:p>
      <w:r>
        <w:t>Definition: Number of sales orders confirmed in a given timeframe.</w:t>
      </w:r>
    </w:p>
    <w:p>
      <w:r>
        <w:t>Visual Representation: KPI card, Bar chart by month.</w:t>
      </w:r>
    </w:p>
    <w:p>
      <w:r>
        <w:t>Calculation Logic / Example:</w:t>
      </w:r>
    </w:p>
    <w:p>
      <w:r>
        <w:t>Count(sales_order_id) within selected period</w:t>
      </w:r>
    </w:p>
    <w:p>
      <w:pPr>
        <w:pStyle w:val="Heading2"/>
      </w:pPr>
      <w:r>
        <w:t>Revenue This Year</w:t>
      </w:r>
    </w:p>
    <w:p>
      <w:r>
        <w:t>Definition: Total revenue generated during the current fiscal/calendar year.</w:t>
      </w:r>
    </w:p>
    <w:p>
      <w:r>
        <w:t>Visual Representation: Line chart (monthly trend), KPI card.</w:t>
      </w:r>
    </w:p>
    <w:p>
      <w:r>
        <w:t>Calculation Logic / Example:</w:t>
      </w:r>
    </w:p>
    <w:p>
      <w:r>
        <w:t>Sum(invoice amount) where invoice_date within current year</w:t>
      </w:r>
    </w:p>
    <w:p>
      <w:pPr>
        <w:pStyle w:val="Heading2"/>
      </w:pPr>
      <w:r>
        <w:t>Sales by Region</w:t>
      </w:r>
    </w:p>
    <w:p>
      <w:r>
        <w:t>Definition: Distribution of sales across regions or zones.</w:t>
      </w:r>
    </w:p>
    <w:p>
      <w:r>
        <w:t>Visual Representation: Pie chart or stacked bar by region.</w:t>
      </w:r>
    </w:p>
    <w:p>
      <w:r>
        <w:t>Calculation Logic / Example:</w:t>
      </w:r>
    </w:p>
    <w:p>
      <w:r>
        <w:t>Group by customer.region → Sum(invoice amount)</w:t>
      </w:r>
    </w:p>
    <w:p>
      <w:pPr>
        <w:pStyle w:val="Heading2"/>
      </w:pPr>
      <w:r>
        <w:t>Top Customers</w:t>
      </w:r>
    </w:p>
    <w:p>
      <w:r>
        <w:t>Definition: Customers ranked by total sales value.</w:t>
      </w:r>
    </w:p>
    <w:p>
      <w:r>
        <w:t>Visual Representation: Horizontal bar chart, Top-5 table.</w:t>
      </w:r>
    </w:p>
    <w:p>
      <w:r>
        <w:t>Calculation Logic / Example:</w:t>
      </w:r>
    </w:p>
    <w:p>
      <w:r>
        <w:t>Group by customer → Sum(invoice amount) → sort descending</w:t>
      </w:r>
    </w:p>
    <w:p>
      <w:pPr>
        <w:pStyle w:val="Heading2"/>
      </w:pPr>
      <w:r>
        <w:t>Machine Performance Report (OEE)</w:t>
      </w:r>
    </w:p>
    <w:p>
      <w:r>
        <w:t>Definition: Efficiency of machines using Overall Equipment Effectiveness.</w:t>
      </w:r>
    </w:p>
    <w:p>
      <w:r>
        <w:t>Visual Representation: Bar chart per machine; OEE matrix; heatmaps.</w:t>
      </w:r>
    </w:p>
    <w:p>
      <w:r>
        <w:t>Calculation Logic / Example:</w:t>
      </w:r>
    </w:p>
    <w:p>
      <w:r>
        <w:t>OEE = Availability × Performance × Quality</w:t>
        <w:br/>
        <w:br/>
        <w:t>Availability = (Planned Runtime – Downtime) / Planned Runtime</w:t>
        <w:br/>
        <w:t>Performance = Actual Output / Ideal Output</w:t>
        <w:br/>
        <w:t>Quality = Good Output / Total Output</w:t>
        <w:br/>
        <w:t>Example: Machine A – OEE = 0.875 × 0.95 × 0.98 = 81.6%</w:t>
      </w:r>
    </w:p>
    <w:p>
      <w:pPr>
        <w:pStyle w:val="Heading2"/>
      </w:pPr>
      <w:r>
        <w:t>Receivables Aging Report</w:t>
      </w:r>
    </w:p>
    <w:p>
      <w:r>
        <w:t>Definition: Outstanding payments categorized into overdue time buckets.</w:t>
      </w:r>
    </w:p>
    <w:p>
      <w:r>
        <w:t>Visual Representation: Table (invoice-wise), Pie chart by bucket.</w:t>
      </w:r>
    </w:p>
    <w:p>
      <w:r>
        <w:t>Calculation Logic / Example:</w:t>
      </w:r>
    </w:p>
    <w:p>
      <w:r>
        <w:t>Age = Current Date – Invoice Due Date</w:t>
        <w:br/>
        <w:t>Buckets: 0–30, 31–60, 61–90, 90+ days</w:t>
        <w:br/>
        <w:t>Example: Customer A – ₹50K (0–30), ₹75K (31–60), ₹25K (90+)</w:t>
      </w:r>
    </w:p>
    <w:p>
      <w:pPr>
        <w:pStyle w:val="Heading2"/>
      </w:pPr>
      <w:r>
        <w:t>Rework &amp; Rejection Analysis</w:t>
      </w:r>
    </w:p>
    <w:p>
      <w:r>
        <w:t>Definition: Tracks quality issues via rework and rejection trends.</w:t>
      </w:r>
    </w:p>
    <w:p>
      <w:r>
        <w:t>Visual Representation: Pareto chart (rejection reasons), Table by WO/item/operator.</w:t>
      </w:r>
    </w:p>
    <w:p>
      <w:r>
        <w:t>Calculation Logic / Example:</w:t>
      </w:r>
    </w:p>
    <w:p>
      <w:r>
        <w:t>Rework Rate = (Reworked Qty / Total Qty) × 100</w:t>
        <w:br/>
        <w:t>Rejection Rate = (Rejected Qty / Total Qty) × 100</w:t>
        <w:br/>
        <w:t>Example: WO#1001 – Rework: 8%, Rejection: 5%</w:t>
      </w:r>
    </w:p>
    <w:p>
      <w:pPr>
        <w:pStyle w:val="Heading2"/>
      </w:pPr>
      <w:r>
        <w:t>Payables Aging Report</w:t>
      </w:r>
    </w:p>
    <w:p>
      <w:r>
        <w:t>Definition: Shows unpaid vendor invoices grouped by overdue buckets.</w:t>
      </w:r>
    </w:p>
    <w:p>
      <w:r>
        <w:t>Visual Representation: Table with vendor &amp; bucket, Pie/Bar chart.</w:t>
      </w:r>
    </w:p>
    <w:p>
      <w:r>
        <w:t>Calculation Logic / Example:</w:t>
      </w:r>
    </w:p>
    <w:p>
      <w:r>
        <w:t>Age = Current Date – Due Date</w:t>
        <w:br/>
        <w:t>Buckets: 0–30, 31–60, 61–90, 90+</w:t>
        <w:br/>
        <w:t>Example: Supplier A – ₹45K (0–30), Supplier B – ₹85K (61–90), Supplier C – ₹28K (90+)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