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E9C2" w14:textId="3C0FF861" w:rsidR="00AF41CF" w:rsidRPr="00AD4738" w:rsidRDefault="000F3358" w:rsidP="00A03450">
      <w:pPr>
        <w:pStyle w:val="Title"/>
        <w:jc w:val="center"/>
        <w:rPr>
          <w:b/>
          <w:bCs/>
        </w:rPr>
      </w:pPr>
      <w:bookmarkStart w:id="0" w:name="_Hlk202432645"/>
      <w:bookmarkEnd w:id="0"/>
      <w:r w:rsidRPr="00AD4738">
        <w:rPr>
          <w:b/>
          <w:bCs/>
        </w:rPr>
        <w:t>SMART POWER PLUS</w:t>
      </w:r>
    </w:p>
    <w:p w14:paraId="07E47955" w14:textId="77777777" w:rsidR="001348C2" w:rsidRDefault="001348C2" w:rsidP="00810D37">
      <w:pPr>
        <w:rPr>
          <w:b/>
          <w:bCs/>
          <w:color w:val="00B050"/>
          <w:sz w:val="36"/>
          <w:szCs w:val="36"/>
        </w:rPr>
      </w:pPr>
    </w:p>
    <w:p w14:paraId="54B2428E" w14:textId="1D7AB7A8" w:rsidR="00D50A9D" w:rsidRDefault="008D0A4A" w:rsidP="00556DE1">
      <w:pPr>
        <w:pStyle w:val="Heading1"/>
      </w:pPr>
      <w:bookmarkStart w:id="1" w:name="_Toc203065508"/>
      <w:r w:rsidRPr="00810D37">
        <w:t>TABLE OF CONTENTS</w:t>
      </w:r>
      <w:bookmarkEnd w:id="1"/>
    </w:p>
    <w:p w14:paraId="25400FA8" w14:textId="2D370032" w:rsidR="00E71D0E" w:rsidRDefault="00115086">
      <w:pPr>
        <w:pStyle w:val="TOC1"/>
        <w:tabs>
          <w:tab w:val="right" w:leader="hyphen" w:pos="9016"/>
        </w:tabs>
        <w:rPr>
          <w:rFonts w:eastAsiaTheme="minorEastAsia" w:cstheme="minorBidi"/>
          <w:b w:val="0"/>
          <w:bCs w:val="0"/>
          <w:caps w:val="0"/>
          <w:noProof/>
          <w:color w:val="auto"/>
          <w:sz w:val="24"/>
          <w:szCs w:val="24"/>
          <w:lang w:bidi="ar-SA"/>
          <w14:ligatures w14:val="standardContextual"/>
        </w:rPr>
      </w:pPr>
      <w:r>
        <w:rPr>
          <w:b w:val="0"/>
          <w:bCs w:val="0"/>
          <w:sz w:val="36"/>
          <w:szCs w:val="36"/>
        </w:rPr>
        <w:fldChar w:fldCharType="begin"/>
      </w:r>
      <w:r>
        <w:rPr>
          <w:b w:val="0"/>
          <w:bCs w:val="0"/>
          <w:sz w:val="36"/>
          <w:szCs w:val="36"/>
        </w:rPr>
        <w:instrText xml:space="preserve"> TOC \o "1-6" \h \z \u </w:instrText>
      </w:r>
      <w:r>
        <w:rPr>
          <w:b w:val="0"/>
          <w:bCs w:val="0"/>
          <w:sz w:val="36"/>
          <w:szCs w:val="36"/>
        </w:rPr>
        <w:fldChar w:fldCharType="separate"/>
      </w:r>
      <w:hyperlink w:anchor="_Toc203065508" w:history="1">
        <w:r w:rsidR="00E71D0E" w:rsidRPr="00F60742">
          <w:rPr>
            <w:rStyle w:val="Hyperlink"/>
            <w:noProof/>
          </w:rPr>
          <w:t>TABLE OF CONTENTS</w:t>
        </w:r>
        <w:r w:rsidR="00E71D0E">
          <w:rPr>
            <w:noProof/>
            <w:webHidden/>
          </w:rPr>
          <w:tab/>
        </w:r>
        <w:r w:rsidR="00E71D0E">
          <w:rPr>
            <w:noProof/>
            <w:webHidden/>
          </w:rPr>
          <w:fldChar w:fldCharType="begin"/>
        </w:r>
        <w:r w:rsidR="00E71D0E">
          <w:rPr>
            <w:noProof/>
            <w:webHidden/>
          </w:rPr>
          <w:instrText xml:space="preserve"> PAGEREF _Toc203065508 \h </w:instrText>
        </w:r>
        <w:r w:rsidR="00E71D0E">
          <w:rPr>
            <w:noProof/>
            <w:webHidden/>
          </w:rPr>
        </w:r>
        <w:r w:rsidR="00E71D0E">
          <w:rPr>
            <w:noProof/>
            <w:webHidden/>
          </w:rPr>
          <w:fldChar w:fldCharType="separate"/>
        </w:r>
        <w:r w:rsidR="00E71D0E">
          <w:rPr>
            <w:noProof/>
            <w:webHidden/>
          </w:rPr>
          <w:t>1</w:t>
        </w:r>
        <w:r w:rsidR="00E71D0E">
          <w:rPr>
            <w:noProof/>
            <w:webHidden/>
          </w:rPr>
          <w:fldChar w:fldCharType="end"/>
        </w:r>
      </w:hyperlink>
    </w:p>
    <w:p w14:paraId="25A57454" w14:textId="104E5FF2"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09" w:history="1">
        <w:r w:rsidRPr="00F60742">
          <w:rPr>
            <w:rStyle w:val="Hyperlink"/>
            <w:noProof/>
            <w:lang w:val="en-GB"/>
          </w:rPr>
          <w:t>MASTER TABLES</w:t>
        </w:r>
        <w:r>
          <w:rPr>
            <w:noProof/>
            <w:webHidden/>
          </w:rPr>
          <w:tab/>
        </w:r>
        <w:r>
          <w:rPr>
            <w:noProof/>
            <w:webHidden/>
          </w:rPr>
          <w:fldChar w:fldCharType="begin"/>
        </w:r>
        <w:r>
          <w:rPr>
            <w:noProof/>
            <w:webHidden/>
          </w:rPr>
          <w:instrText xml:space="preserve"> PAGEREF _Toc203065509 \h </w:instrText>
        </w:r>
        <w:r>
          <w:rPr>
            <w:noProof/>
            <w:webHidden/>
          </w:rPr>
        </w:r>
        <w:r>
          <w:rPr>
            <w:noProof/>
            <w:webHidden/>
          </w:rPr>
          <w:fldChar w:fldCharType="separate"/>
        </w:r>
        <w:r>
          <w:rPr>
            <w:noProof/>
            <w:webHidden/>
          </w:rPr>
          <w:t>2</w:t>
        </w:r>
        <w:r>
          <w:rPr>
            <w:noProof/>
            <w:webHidden/>
          </w:rPr>
          <w:fldChar w:fldCharType="end"/>
        </w:r>
      </w:hyperlink>
    </w:p>
    <w:p w14:paraId="576C7B41" w14:textId="4C6332AE"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10" w:history="1">
        <w:r w:rsidRPr="00F60742">
          <w:rPr>
            <w:rStyle w:val="Hyperlink"/>
            <w:noProof/>
            <w:lang w:val="en-GB"/>
          </w:rPr>
          <w:t>a.</w:t>
        </w:r>
        <w:r>
          <w:rPr>
            <w:rFonts w:eastAsiaTheme="minorEastAsia" w:cstheme="minorBidi"/>
            <w:smallCaps w:val="0"/>
            <w:noProof/>
            <w:color w:val="auto"/>
            <w:sz w:val="24"/>
            <w:szCs w:val="24"/>
            <w:lang w:bidi="ar-SA"/>
            <w14:ligatures w14:val="standardContextual"/>
          </w:rPr>
          <w:tab/>
        </w:r>
        <w:r w:rsidRPr="00F60742">
          <w:rPr>
            <w:rStyle w:val="Hyperlink"/>
            <w:noProof/>
            <w:lang w:val="en-GB"/>
          </w:rPr>
          <w:t>MFM READ PARAMETERS WITH TAGS</w:t>
        </w:r>
        <w:r>
          <w:rPr>
            <w:noProof/>
            <w:webHidden/>
          </w:rPr>
          <w:tab/>
        </w:r>
        <w:r>
          <w:rPr>
            <w:noProof/>
            <w:webHidden/>
          </w:rPr>
          <w:fldChar w:fldCharType="begin"/>
        </w:r>
        <w:r>
          <w:rPr>
            <w:noProof/>
            <w:webHidden/>
          </w:rPr>
          <w:instrText xml:space="preserve"> PAGEREF _Toc203065510 \h </w:instrText>
        </w:r>
        <w:r>
          <w:rPr>
            <w:noProof/>
            <w:webHidden/>
          </w:rPr>
        </w:r>
        <w:r>
          <w:rPr>
            <w:noProof/>
            <w:webHidden/>
          </w:rPr>
          <w:fldChar w:fldCharType="separate"/>
        </w:r>
        <w:r>
          <w:rPr>
            <w:noProof/>
            <w:webHidden/>
          </w:rPr>
          <w:t>2</w:t>
        </w:r>
        <w:r>
          <w:rPr>
            <w:noProof/>
            <w:webHidden/>
          </w:rPr>
          <w:fldChar w:fldCharType="end"/>
        </w:r>
      </w:hyperlink>
    </w:p>
    <w:p w14:paraId="77C1440D" w14:textId="42BD0470"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11" w:history="1">
        <w:r w:rsidRPr="00F60742">
          <w:rPr>
            <w:rStyle w:val="Hyperlink"/>
            <w:noProof/>
            <w:lang w:val="en-GB"/>
          </w:rPr>
          <w:t>b.</w:t>
        </w:r>
        <w:r>
          <w:rPr>
            <w:rFonts w:eastAsiaTheme="minorEastAsia" w:cstheme="minorBidi"/>
            <w:smallCaps w:val="0"/>
            <w:noProof/>
            <w:color w:val="auto"/>
            <w:sz w:val="24"/>
            <w:szCs w:val="24"/>
            <w:lang w:bidi="ar-SA"/>
            <w14:ligatures w14:val="standardContextual"/>
          </w:rPr>
          <w:tab/>
        </w:r>
        <w:r w:rsidRPr="00F60742">
          <w:rPr>
            <w:rStyle w:val="Hyperlink"/>
            <w:noProof/>
            <w:lang w:val="en-GB"/>
          </w:rPr>
          <w:t>DATA VALIDATION RULES TABLE</w:t>
        </w:r>
        <w:r>
          <w:rPr>
            <w:noProof/>
            <w:webHidden/>
          </w:rPr>
          <w:tab/>
        </w:r>
        <w:r>
          <w:rPr>
            <w:noProof/>
            <w:webHidden/>
          </w:rPr>
          <w:fldChar w:fldCharType="begin"/>
        </w:r>
        <w:r>
          <w:rPr>
            <w:noProof/>
            <w:webHidden/>
          </w:rPr>
          <w:instrText xml:space="preserve"> PAGEREF _Toc203065511 \h </w:instrText>
        </w:r>
        <w:r>
          <w:rPr>
            <w:noProof/>
            <w:webHidden/>
          </w:rPr>
        </w:r>
        <w:r>
          <w:rPr>
            <w:noProof/>
            <w:webHidden/>
          </w:rPr>
          <w:fldChar w:fldCharType="separate"/>
        </w:r>
        <w:r>
          <w:rPr>
            <w:noProof/>
            <w:webHidden/>
          </w:rPr>
          <w:t>4</w:t>
        </w:r>
        <w:r>
          <w:rPr>
            <w:noProof/>
            <w:webHidden/>
          </w:rPr>
          <w:fldChar w:fldCharType="end"/>
        </w:r>
      </w:hyperlink>
    </w:p>
    <w:p w14:paraId="4C5CA5F3" w14:textId="4A529EF2"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2" w:history="1">
        <w:r w:rsidRPr="00F60742">
          <w:rPr>
            <w:rStyle w:val="Hyperlink"/>
            <w:noProof/>
            <w:lang w:val="en-GB"/>
          </w:rPr>
          <w:t>a.</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HT DISTRIBUTION PANELS</w:t>
        </w:r>
        <w:r>
          <w:rPr>
            <w:noProof/>
            <w:webHidden/>
          </w:rPr>
          <w:tab/>
        </w:r>
        <w:r>
          <w:rPr>
            <w:noProof/>
            <w:webHidden/>
          </w:rPr>
          <w:fldChar w:fldCharType="begin"/>
        </w:r>
        <w:r>
          <w:rPr>
            <w:noProof/>
            <w:webHidden/>
          </w:rPr>
          <w:instrText xml:space="preserve"> PAGEREF _Toc203065512 \h </w:instrText>
        </w:r>
        <w:r>
          <w:rPr>
            <w:noProof/>
            <w:webHidden/>
          </w:rPr>
        </w:r>
        <w:r>
          <w:rPr>
            <w:noProof/>
            <w:webHidden/>
          </w:rPr>
          <w:fldChar w:fldCharType="separate"/>
        </w:r>
        <w:r>
          <w:rPr>
            <w:noProof/>
            <w:webHidden/>
          </w:rPr>
          <w:t>4</w:t>
        </w:r>
        <w:r>
          <w:rPr>
            <w:noProof/>
            <w:webHidden/>
          </w:rPr>
          <w:fldChar w:fldCharType="end"/>
        </w:r>
      </w:hyperlink>
    </w:p>
    <w:p w14:paraId="1957459A" w14:textId="030CA6B1"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3" w:history="1">
        <w:r w:rsidRPr="00F60742">
          <w:rPr>
            <w:rStyle w:val="Hyperlink"/>
            <w:noProof/>
            <w:lang w:val="en-GB"/>
          </w:rPr>
          <w:t>b.</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LT DISTRIBUTION PANELS</w:t>
        </w:r>
        <w:r>
          <w:rPr>
            <w:noProof/>
            <w:webHidden/>
          </w:rPr>
          <w:tab/>
        </w:r>
        <w:r>
          <w:rPr>
            <w:noProof/>
            <w:webHidden/>
          </w:rPr>
          <w:fldChar w:fldCharType="begin"/>
        </w:r>
        <w:r>
          <w:rPr>
            <w:noProof/>
            <w:webHidden/>
          </w:rPr>
          <w:instrText xml:space="preserve"> PAGEREF _Toc203065513 \h </w:instrText>
        </w:r>
        <w:r>
          <w:rPr>
            <w:noProof/>
            <w:webHidden/>
          </w:rPr>
        </w:r>
        <w:r>
          <w:rPr>
            <w:noProof/>
            <w:webHidden/>
          </w:rPr>
          <w:fldChar w:fldCharType="separate"/>
        </w:r>
        <w:r>
          <w:rPr>
            <w:noProof/>
            <w:webHidden/>
          </w:rPr>
          <w:t>6</w:t>
        </w:r>
        <w:r>
          <w:rPr>
            <w:noProof/>
            <w:webHidden/>
          </w:rPr>
          <w:fldChar w:fldCharType="end"/>
        </w:r>
      </w:hyperlink>
    </w:p>
    <w:p w14:paraId="4415F51E" w14:textId="61F7BC79"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4" w:history="1">
        <w:r w:rsidRPr="00F60742">
          <w:rPr>
            <w:rStyle w:val="Hyperlink"/>
            <w:noProof/>
            <w:lang w:val="en-GB"/>
          </w:rPr>
          <w:t>c.</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MCC PANELS</w:t>
        </w:r>
        <w:r>
          <w:rPr>
            <w:noProof/>
            <w:webHidden/>
          </w:rPr>
          <w:tab/>
        </w:r>
        <w:r>
          <w:rPr>
            <w:noProof/>
            <w:webHidden/>
          </w:rPr>
          <w:fldChar w:fldCharType="begin"/>
        </w:r>
        <w:r>
          <w:rPr>
            <w:noProof/>
            <w:webHidden/>
          </w:rPr>
          <w:instrText xml:space="preserve"> PAGEREF _Toc203065514 \h </w:instrText>
        </w:r>
        <w:r>
          <w:rPr>
            <w:noProof/>
            <w:webHidden/>
          </w:rPr>
        </w:r>
        <w:r>
          <w:rPr>
            <w:noProof/>
            <w:webHidden/>
          </w:rPr>
          <w:fldChar w:fldCharType="separate"/>
        </w:r>
        <w:r>
          <w:rPr>
            <w:noProof/>
            <w:webHidden/>
          </w:rPr>
          <w:t>6</w:t>
        </w:r>
        <w:r>
          <w:rPr>
            <w:noProof/>
            <w:webHidden/>
          </w:rPr>
          <w:fldChar w:fldCharType="end"/>
        </w:r>
      </w:hyperlink>
    </w:p>
    <w:p w14:paraId="19696761" w14:textId="254A9FC8"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15" w:history="1">
        <w:r w:rsidRPr="00F60742">
          <w:rPr>
            <w:rStyle w:val="Hyperlink"/>
            <w:noProof/>
            <w:lang w:val="en-GB"/>
          </w:rPr>
          <w:t>c.</w:t>
        </w:r>
        <w:r>
          <w:rPr>
            <w:rFonts w:eastAsiaTheme="minorEastAsia" w:cstheme="minorBidi"/>
            <w:smallCaps w:val="0"/>
            <w:noProof/>
            <w:color w:val="auto"/>
            <w:sz w:val="24"/>
            <w:szCs w:val="24"/>
            <w:lang w:bidi="ar-SA"/>
            <w14:ligatures w14:val="standardContextual"/>
          </w:rPr>
          <w:tab/>
        </w:r>
        <w:r w:rsidRPr="00F60742">
          <w:rPr>
            <w:rStyle w:val="Hyperlink"/>
            <w:noProof/>
            <w:lang w:val="en-GB"/>
          </w:rPr>
          <w:t>DATA RANGE TABLE</w:t>
        </w:r>
        <w:r>
          <w:rPr>
            <w:noProof/>
            <w:webHidden/>
          </w:rPr>
          <w:tab/>
        </w:r>
        <w:r>
          <w:rPr>
            <w:noProof/>
            <w:webHidden/>
          </w:rPr>
          <w:fldChar w:fldCharType="begin"/>
        </w:r>
        <w:r>
          <w:rPr>
            <w:noProof/>
            <w:webHidden/>
          </w:rPr>
          <w:instrText xml:space="preserve"> PAGEREF _Toc203065515 \h </w:instrText>
        </w:r>
        <w:r>
          <w:rPr>
            <w:noProof/>
            <w:webHidden/>
          </w:rPr>
        </w:r>
        <w:r>
          <w:rPr>
            <w:noProof/>
            <w:webHidden/>
          </w:rPr>
          <w:fldChar w:fldCharType="separate"/>
        </w:r>
        <w:r>
          <w:rPr>
            <w:noProof/>
            <w:webHidden/>
          </w:rPr>
          <w:t>6</w:t>
        </w:r>
        <w:r>
          <w:rPr>
            <w:noProof/>
            <w:webHidden/>
          </w:rPr>
          <w:fldChar w:fldCharType="end"/>
        </w:r>
      </w:hyperlink>
    </w:p>
    <w:p w14:paraId="7BAFA1CB" w14:textId="522219D9"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6" w:history="1">
        <w:r w:rsidRPr="00F60742">
          <w:rPr>
            <w:rStyle w:val="Hyperlink"/>
            <w:noProof/>
            <w:lang w:val="en-GB"/>
          </w:rPr>
          <w:t>a.</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HT PANEL</w:t>
        </w:r>
        <w:r>
          <w:rPr>
            <w:noProof/>
            <w:webHidden/>
          </w:rPr>
          <w:tab/>
        </w:r>
        <w:r>
          <w:rPr>
            <w:noProof/>
            <w:webHidden/>
          </w:rPr>
          <w:fldChar w:fldCharType="begin"/>
        </w:r>
        <w:r>
          <w:rPr>
            <w:noProof/>
            <w:webHidden/>
          </w:rPr>
          <w:instrText xml:space="preserve"> PAGEREF _Toc203065516 \h </w:instrText>
        </w:r>
        <w:r>
          <w:rPr>
            <w:noProof/>
            <w:webHidden/>
          </w:rPr>
        </w:r>
        <w:r>
          <w:rPr>
            <w:noProof/>
            <w:webHidden/>
          </w:rPr>
          <w:fldChar w:fldCharType="separate"/>
        </w:r>
        <w:r>
          <w:rPr>
            <w:noProof/>
            <w:webHidden/>
          </w:rPr>
          <w:t>6</w:t>
        </w:r>
        <w:r>
          <w:rPr>
            <w:noProof/>
            <w:webHidden/>
          </w:rPr>
          <w:fldChar w:fldCharType="end"/>
        </w:r>
      </w:hyperlink>
    </w:p>
    <w:p w14:paraId="1BDED35F" w14:textId="057D2E6C"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17" w:history="1">
        <w:r w:rsidRPr="00F60742">
          <w:rPr>
            <w:rStyle w:val="Hyperlink"/>
            <w:noProof/>
            <w:lang w:val="en-GB"/>
          </w:rPr>
          <w:t>I.</w:t>
        </w:r>
        <w:r>
          <w:rPr>
            <w:rFonts w:eastAsiaTheme="minorEastAsia" w:cstheme="minorBidi"/>
            <w:noProof/>
            <w:color w:val="auto"/>
            <w:sz w:val="24"/>
            <w:szCs w:val="24"/>
            <w:lang w:bidi="ar-SA"/>
            <w14:ligatures w14:val="standardContextual"/>
          </w:rPr>
          <w:tab/>
        </w:r>
        <w:r w:rsidRPr="00F60742">
          <w:rPr>
            <w:rStyle w:val="Hyperlink"/>
            <w:noProof/>
            <w:lang w:val="en-GB"/>
          </w:rPr>
          <w:t>VOLTAGE PARAMETERS</w:t>
        </w:r>
        <w:r>
          <w:rPr>
            <w:noProof/>
            <w:webHidden/>
          </w:rPr>
          <w:tab/>
        </w:r>
        <w:r>
          <w:rPr>
            <w:noProof/>
            <w:webHidden/>
          </w:rPr>
          <w:fldChar w:fldCharType="begin"/>
        </w:r>
        <w:r>
          <w:rPr>
            <w:noProof/>
            <w:webHidden/>
          </w:rPr>
          <w:instrText xml:space="preserve"> PAGEREF _Toc203065517 \h </w:instrText>
        </w:r>
        <w:r>
          <w:rPr>
            <w:noProof/>
            <w:webHidden/>
          </w:rPr>
        </w:r>
        <w:r>
          <w:rPr>
            <w:noProof/>
            <w:webHidden/>
          </w:rPr>
          <w:fldChar w:fldCharType="separate"/>
        </w:r>
        <w:r>
          <w:rPr>
            <w:noProof/>
            <w:webHidden/>
          </w:rPr>
          <w:t>6</w:t>
        </w:r>
        <w:r>
          <w:rPr>
            <w:noProof/>
            <w:webHidden/>
          </w:rPr>
          <w:fldChar w:fldCharType="end"/>
        </w:r>
      </w:hyperlink>
    </w:p>
    <w:p w14:paraId="4E5FA945" w14:textId="4882F188"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18" w:history="1">
        <w:r w:rsidRPr="00F60742">
          <w:rPr>
            <w:rStyle w:val="Hyperlink"/>
            <w:noProof/>
            <w:lang w:val="en-GB"/>
          </w:rPr>
          <w:t>II.</w:t>
        </w:r>
        <w:r>
          <w:rPr>
            <w:rFonts w:eastAsiaTheme="minorEastAsia" w:cstheme="minorBidi"/>
            <w:noProof/>
            <w:color w:val="auto"/>
            <w:sz w:val="24"/>
            <w:szCs w:val="24"/>
            <w:lang w:bidi="ar-SA"/>
            <w14:ligatures w14:val="standardContextual"/>
          </w:rPr>
          <w:tab/>
        </w:r>
        <w:r w:rsidRPr="00F60742">
          <w:rPr>
            <w:rStyle w:val="Hyperlink"/>
            <w:noProof/>
            <w:lang w:val="en-GB"/>
          </w:rPr>
          <w:t>CURRENT PARAMETERS</w:t>
        </w:r>
        <w:r>
          <w:rPr>
            <w:noProof/>
            <w:webHidden/>
          </w:rPr>
          <w:tab/>
        </w:r>
        <w:r>
          <w:rPr>
            <w:noProof/>
            <w:webHidden/>
          </w:rPr>
          <w:fldChar w:fldCharType="begin"/>
        </w:r>
        <w:r>
          <w:rPr>
            <w:noProof/>
            <w:webHidden/>
          </w:rPr>
          <w:instrText xml:space="preserve"> PAGEREF _Toc203065518 \h </w:instrText>
        </w:r>
        <w:r>
          <w:rPr>
            <w:noProof/>
            <w:webHidden/>
          </w:rPr>
        </w:r>
        <w:r>
          <w:rPr>
            <w:noProof/>
            <w:webHidden/>
          </w:rPr>
          <w:fldChar w:fldCharType="separate"/>
        </w:r>
        <w:r>
          <w:rPr>
            <w:noProof/>
            <w:webHidden/>
          </w:rPr>
          <w:t>6</w:t>
        </w:r>
        <w:r>
          <w:rPr>
            <w:noProof/>
            <w:webHidden/>
          </w:rPr>
          <w:fldChar w:fldCharType="end"/>
        </w:r>
      </w:hyperlink>
    </w:p>
    <w:p w14:paraId="46ED9A07" w14:textId="4CA011F0"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19" w:history="1">
        <w:r w:rsidRPr="00F60742">
          <w:rPr>
            <w:rStyle w:val="Hyperlink"/>
            <w:noProof/>
            <w:lang w:val="en-GB"/>
          </w:rPr>
          <w:t>III.</w:t>
        </w:r>
        <w:r>
          <w:rPr>
            <w:rFonts w:eastAsiaTheme="minorEastAsia" w:cstheme="minorBidi"/>
            <w:noProof/>
            <w:color w:val="auto"/>
            <w:sz w:val="24"/>
            <w:szCs w:val="24"/>
            <w:lang w:bidi="ar-SA"/>
            <w14:ligatures w14:val="standardContextual"/>
          </w:rPr>
          <w:tab/>
        </w:r>
        <w:r w:rsidRPr="00F60742">
          <w:rPr>
            <w:rStyle w:val="Hyperlink"/>
            <w:noProof/>
            <w:lang w:val="en-GB"/>
          </w:rPr>
          <w:t>FREQUENCY</w:t>
        </w:r>
        <w:r>
          <w:rPr>
            <w:noProof/>
            <w:webHidden/>
          </w:rPr>
          <w:tab/>
        </w:r>
        <w:r>
          <w:rPr>
            <w:noProof/>
            <w:webHidden/>
          </w:rPr>
          <w:fldChar w:fldCharType="begin"/>
        </w:r>
        <w:r>
          <w:rPr>
            <w:noProof/>
            <w:webHidden/>
          </w:rPr>
          <w:instrText xml:space="preserve"> PAGEREF _Toc203065519 \h </w:instrText>
        </w:r>
        <w:r>
          <w:rPr>
            <w:noProof/>
            <w:webHidden/>
          </w:rPr>
        </w:r>
        <w:r>
          <w:rPr>
            <w:noProof/>
            <w:webHidden/>
          </w:rPr>
          <w:fldChar w:fldCharType="separate"/>
        </w:r>
        <w:r>
          <w:rPr>
            <w:noProof/>
            <w:webHidden/>
          </w:rPr>
          <w:t>6</w:t>
        </w:r>
        <w:r>
          <w:rPr>
            <w:noProof/>
            <w:webHidden/>
          </w:rPr>
          <w:fldChar w:fldCharType="end"/>
        </w:r>
      </w:hyperlink>
    </w:p>
    <w:p w14:paraId="243ACFD8" w14:textId="42BC052D"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20" w:history="1">
        <w:r w:rsidRPr="00F60742">
          <w:rPr>
            <w:rStyle w:val="Hyperlink"/>
            <w:noProof/>
            <w:lang w:val="en-GB"/>
          </w:rPr>
          <w:t>IV.</w:t>
        </w:r>
        <w:r>
          <w:rPr>
            <w:rFonts w:eastAsiaTheme="minorEastAsia" w:cstheme="minorBidi"/>
            <w:noProof/>
            <w:color w:val="auto"/>
            <w:sz w:val="24"/>
            <w:szCs w:val="24"/>
            <w:lang w:bidi="ar-SA"/>
            <w14:ligatures w14:val="standardContextual"/>
          </w:rPr>
          <w:tab/>
        </w:r>
        <w:r w:rsidRPr="00F60742">
          <w:rPr>
            <w:rStyle w:val="Hyperlink"/>
            <w:noProof/>
            <w:lang w:val="en-GB"/>
          </w:rPr>
          <w:t>POWER CONSUMPTION</w:t>
        </w:r>
        <w:r>
          <w:rPr>
            <w:noProof/>
            <w:webHidden/>
          </w:rPr>
          <w:tab/>
        </w:r>
        <w:r>
          <w:rPr>
            <w:noProof/>
            <w:webHidden/>
          </w:rPr>
          <w:fldChar w:fldCharType="begin"/>
        </w:r>
        <w:r>
          <w:rPr>
            <w:noProof/>
            <w:webHidden/>
          </w:rPr>
          <w:instrText xml:space="preserve"> PAGEREF _Toc203065520 \h </w:instrText>
        </w:r>
        <w:r>
          <w:rPr>
            <w:noProof/>
            <w:webHidden/>
          </w:rPr>
        </w:r>
        <w:r>
          <w:rPr>
            <w:noProof/>
            <w:webHidden/>
          </w:rPr>
          <w:fldChar w:fldCharType="separate"/>
        </w:r>
        <w:r>
          <w:rPr>
            <w:noProof/>
            <w:webHidden/>
          </w:rPr>
          <w:t>6</w:t>
        </w:r>
        <w:r>
          <w:rPr>
            <w:noProof/>
            <w:webHidden/>
          </w:rPr>
          <w:fldChar w:fldCharType="end"/>
        </w:r>
      </w:hyperlink>
    </w:p>
    <w:p w14:paraId="7F444803" w14:textId="4B43DA67"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21" w:history="1">
        <w:r w:rsidRPr="00F60742">
          <w:rPr>
            <w:rStyle w:val="Hyperlink"/>
            <w:noProof/>
            <w:lang w:val="en-GB"/>
          </w:rPr>
          <w:t>V.</w:t>
        </w:r>
        <w:r>
          <w:rPr>
            <w:rFonts w:eastAsiaTheme="minorEastAsia" w:cstheme="minorBidi"/>
            <w:noProof/>
            <w:color w:val="auto"/>
            <w:sz w:val="24"/>
            <w:szCs w:val="24"/>
            <w:lang w:bidi="ar-SA"/>
            <w14:ligatures w14:val="standardContextual"/>
          </w:rPr>
          <w:tab/>
        </w:r>
        <w:r w:rsidRPr="00F60742">
          <w:rPr>
            <w:rStyle w:val="Hyperlink"/>
            <w:noProof/>
          </w:rPr>
          <w:t>POWER FACTOR INCENTIVE &amp; PENALTY TABLE</w:t>
        </w:r>
        <w:r>
          <w:rPr>
            <w:noProof/>
            <w:webHidden/>
          </w:rPr>
          <w:tab/>
        </w:r>
        <w:r>
          <w:rPr>
            <w:noProof/>
            <w:webHidden/>
          </w:rPr>
          <w:fldChar w:fldCharType="begin"/>
        </w:r>
        <w:r>
          <w:rPr>
            <w:noProof/>
            <w:webHidden/>
          </w:rPr>
          <w:instrText xml:space="preserve"> PAGEREF _Toc203065521 \h </w:instrText>
        </w:r>
        <w:r>
          <w:rPr>
            <w:noProof/>
            <w:webHidden/>
          </w:rPr>
        </w:r>
        <w:r>
          <w:rPr>
            <w:noProof/>
            <w:webHidden/>
          </w:rPr>
          <w:fldChar w:fldCharType="separate"/>
        </w:r>
        <w:r>
          <w:rPr>
            <w:noProof/>
            <w:webHidden/>
          </w:rPr>
          <w:t>7</w:t>
        </w:r>
        <w:r>
          <w:rPr>
            <w:noProof/>
            <w:webHidden/>
          </w:rPr>
          <w:fldChar w:fldCharType="end"/>
        </w:r>
      </w:hyperlink>
    </w:p>
    <w:p w14:paraId="798BA448" w14:textId="7B20FF07"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22" w:history="1">
        <w:r w:rsidRPr="00F60742">
          <w:rPr>
            <w:rStyle w:val="Hyperlink"/>
            <w:noProof/>
            <w:lang w:val="en-GB"/>
          </w:rPr>
          <w:t>HT DISTRIBUTION PANELS</w:t>
        </w:r>
        <w:r>
          <w:rPr>
            <w:noProof/>
            <w:webHidden/>
          </w:rPr>
          <w:tab/>
        </w:r>
        <w:r>
          <w:rPr>
            <w:noProof/>
            <w:webHidden/>
          </w:rPr>
          <w:fldChar w:fldCharType="begin"/>
        </w:r>
        <w:r>
          <w:rPr>
            <w:noProof/>
            <w:webHidden/>
          </w:rPr>
          <w:instrText xml:space="preserve"> PAGEREF _Toc203065522 \h </w:instrText>
        </w:r>
        <w:r>
          <w:rPr>
            <w:noProof/>
            <w:webHidden/>
          </w:rPr>
        </w:r>
        <w:r>
          <w:rPr>
            <w:noProof/>
            <w:webHidden/>
          </w:rPr>
          <w:fldChar w:fldCharType="separate"/>
        </w:r>
        <w:r>
          <w:rPr>
            <w:noProof/>
            <w:webHidden/>
          </w:rPr>
          <w:t>8</w:t>
        </w:r>
        <w:r>
          <w:rPr>
            <w:noProof/>
            <w:webHidden/>
          </w:rPr>
          <w:fldChar w:fldCharType="end"/>
        </w:r>
      </w:hyperlink>
    </w:p>
    <w:p w14:paraId="7D2A4E78" w14:textId="4EA74A99"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23" w:history="1">
        <w:r w:rsidRPr="00F60742">
          <w:rPr>
            <w:rStyle w:val="Hyperlink"/>
            <w:b/>
            <w:bCs/>
            <w:noProof/>
            <w:lang w:val="en-GB"/>
          </w:rPr>
          <w:t>I.</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RMU PANAL</w:t>
        </w:r>
        <w:r>
          <w:rPr>
            <w:noProof/>
            <w:webHidden/>
          </w:rPr>
          <w:tab/>
        </w:r>
        <w:r>
          <w:rPr>
            <w:noProof/>
            <w:webHidden/>
          </w:rPr>
          <w:fldChar w:fldCharType="begin"/>
        </w:r>
        <w:r>
          <w:rPr>
            <w:noProof/>
            <w:webHidden/>
          </w:rPr>
          <w:instrText xml:space="preserve"> PAGEREF _Toc203065523 \h </w:instrText>
        </w:r>
        <w:r>
          <w:rPr>
            <w:noProof/>
            <w:webHidden/>
          </w:rPr>
        </w:r>
        <w:r>
          <w:rPr>
            <w:noProof/>
            <w:webHidden/>
          </w:rPr>
          <w:fldChar w:fldCharType="separate"/>
        </w:r>
        <w:r>
          <w:rPr>
            <w:noProof/>
            <w:webHidden/>
          </w:rPr>
          <w:t>8</w:t>
        </w:r>
        <w:r>
          <w:rPr>
            <w:noProof/>
            <w:webHidden/>
          </w:rPr>
          <w:fldChar w:fldCharType="end"/>
        </w:r>
      </w:hyperlink>
    </w:p>
    <w:p w14:paraId="5B115C96" w14:textId="42BDA215" w:rsidR="00E71D0E" w:rsidRDefault="00E71D0E">
      <w:pPr>
        <w:pStyle w:val="TOC3"/>
        <w:tabs>
          <w:tab w:val="right" w:leader="hyphen" w:pos="9016"/>
        </w:tabs>
        <w:rPr>
          <w:rFonts w:eastAsiaTheme="minorEastAsia" w:cstheme="minorBidi"/>
          <w:i w:val="0"/>
          <w:iCs w:val="0"/>
          <w:noProof/>
          <w:color w:val="auto"/>
          <w:sz w:val="24"/>
          <w:szCs w:val="24"/>
          <w:lang w:bidi="ar-SA"/>
          <w14:ligatures w14:val="standardContextual"/>
        </w:rPr>
      </w:pPr>
      <w:hyperlink w:anchor="_Toc203065524" w:history="1">
        <w:r w:rsidRPr="00F60742">
          <w:rPr>
            <w:rStyle w:val="Hyperlink"/>
            <w:noProof/>
            <w:lang w:val="en-GB"/>
          </w:rPr>
          <w:t>A. REAL-TIME MONITORING(RTM) WEB PAGE</w:t>
        </w:r>
        <w:r>
          <w:rPr>
            <w:noProof/>
            <w:webHidden/>
          </w:rPr>
          <w:tab/>
        </w:r>
        <w:r>
          <w:rPr>
            <w:noProof/>
            <w:webHidden/>
          </w:rPr>
          <w:fldChar w:fldCharType="begin"/>
        </w:r>
        <w:r>
          <w:rPr>
            <w:noProof/>
            <w:webHidden/>
          </w:rPr>
          <w:instrText xml:space="preserve"> PAGEREF _Toc203065524 \h </w:instrText>
        </w:r>
        <w:r>
          <w:rPr>
            <w:noProof/>
            <w:webHidden/>
          </w:rPr>
        </w:r>
        <w:r>
          <w:rPr>
            <w:noProof/>
            <w:webHidden/>
          </w:rPr>
          <w:fldChar w:fldCharType="separate"/>
        </w:r>
        <w:r>
          <w:rPr>
            <w:noProof/>
            <w:webHidden/>
          </w:rPr>
          <w:t>8</w:t>
        </w:r>
        <w:r>
          <w:rPr>
            <w:noProof/>
            <w:webHidden/>
          </w:rPr>
          <w:fldChar w:fldCharType="end"/>
        </w:r>
      </w:hyperlink>
    </w:p>
    <w:p w14:paraId="4419BE3C" w14:textId="169CC9E2" w:rsidR="00E71D0E" w:rsidRDefault="00E71D0E">
      <w:pPr>
        <w:pStyle w:val="TOC4"/>
        <w:tabs>
          <w:tab w:val="right" w:leader="hyphen" w:pos="9016"/>
        </w:tabs>
        <w:rPr>
          <w:rFonts w:eastAsiaTheme="minorEastAsia" w:cstheme="minorBidi"/>
          <w:noProof/>
          <w:color w:val="auto"/>
          <w:sz w:val="24"/>
          <w:szCs w:val="24"/>
          <w:lang w:bidi="ar-SA"/>
          <w14:ligatures w14:val="standardContextual"/>
        </w:rPr>
      </w:pPr>
      <w:hyperlink w:anchor="_Toc203065525" w:history="1">
        <w:r w:rsidRPr="00F60742">
          <w:rPr>
            <w:rStyle w:val="Hyperlink"/>
            <w:noProof/>
          </w:rPr>
          <w:t>1.   RT - Line-to-Line Voltage (Tags: VRY, VYB, VBR)</w:t>
        </w:r>
        <w:r>
          <w:rPr>
            <w:noProof/>
            <w:webHidden/>
          </w:rPr>
          <w:tab/>
        </w:r>
        <w:r>
          <w:rPr>
            <w:noProof/>
            <w:webHidden/>
          </w:rPr>
          <w:fldChar w:fldCharType="begin"/>
        </w:r>
        <w:r>
          <w:rPr>
            <w:noProof/>
            <w:webHidden/>
          </w:rPr>
          <w:instrText xml:space="preserve"> PAGEREF _Toc203065525 \h </w:instrText>
        </w:r>
        <w:r>
          <w:rPr>
            <w:noProof/>
            <w:webHidden/>
          </w:rPr>
        </w:r>
        <w:r>
          <w:rPr>
            <w:noProof/>
            <w:webHidden/>
          </w:rPr>
          <w:fldChar w:fldCharType="separate"/>
        </w:r>
        <w:r>
          <w:rPr>
            <w:noProof/>
            <w:webHidden/>
          </w:rPr>
          <w:t>8</w:t>
        </w:r>
        <w:r>
          <w:rPr>
            <w:noProof/>
            <w:webHidden/>
          </w:rPr>
          <w:fldChar w:fldCharType="end"/>
        </w:r>
      </w:hyperlink>
    </w:p>
    <w:p w14:paraId="2AA3D22C" w14:textId="5CE47F81"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6" w:history="1">
        <w:r w:rsidRPr="00F60742">
          <w:rPr>
            <w:rStyle w:val="Hyperlink"/>
            <w:noProof/>
          </w:rPr>
          <w:t>1.1</w:t>
        </w:r>
        <w:r>
          <w:rPr>
            <w:rFonts w:eastAsiaTheme="minorEastAsia" w:cstheme="minorBidi"/>
            <w:noProof/>
            <w:color w:val="auto"/>
            <w:sz w:val="24"/>
            <w:szCs w:val="24"/>
            <w:lang w:bidi="ar-SA"/>
            <w14:ligatures w14:val="standardContextual"/>
          </w:rPr>
          <w:tab/>
        </w:r>
        <w:r w:rsidRPr="00F60742">
          <w:rPr>
            <w:rStyle w:val="Hyperlink"/>
            <w:noProof/>
          </w:rPr>
          <w:t>Definition</w:t>
        </w:r>
        <w:r>
          <w:rPr>
            <w:noProof/>
            <w:webHidden/>
          </w:rPr>
          <w:tab/>
        </w:r>
        <w:r>
          <w:rPr>
            <w:noProof/>
            <w:webHidden/>
          </w:rPr>
          <w:fldChar w:fldCharType="begin"/>
        </w:r>
        <w:r>
          <w:rPr>
            <w:noProof/>
            <w:webHidden/>
          </w:rPr>
          <w:instrText xml:space="preserve"> PAGEREF _Toc203065526 \h </w:instrText>
        </w:r>
        <w:r>
          <w:rPr>
            <w:noProof/>
            <w:webHidden/>
          </w:rPr>
        </w:r>
        <w:r>
          <w:rPr>
            <w:noProof/>
            <w:webHidden/>
          </w:rPr>
          <w:fldChar w:fldCharType="separate"/>
        </w:r>
        <w:r>
          <w:rPr>
            <w:noProof/>
            <w:webHidden/>
          </w:rPr>
          <w:t>8</w:t>
        </w:r>
        <w:r>
          <w:rPr>
            <w:noProof/>
            <w:webHidden/>
          </w:rPr>
          <w:fldChar w:fldCharType="end"/>
        </w:r>
      </w:hyperlink>
    </w:p>
    <w:p w14:paraId="69C2BBAC" w14:textId="22E7C940"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7" w:history="1">
        <w:r w:rsidRPr="00F60742">
          <w:rPr>
            <w:rStyle w:val="Hyperlink"/>
            <w:noProof/>
          </w:rPr>
          <w:t>1.2</w:t>
        </w:r>
        <w:r>
          <w:rPr>
            <w:rFonts w:eastAsiaTheme="minorEastAsia" w:cstheme="minorBidi"/>
            <w:noProof/>
            <w:color w:val="auto"/>
            <w:sz w:val="24"/>
            <w:szCs w:val="24"/>
            <w:lang w:bidi="ar-SA"/>
            <w14:ligatures w14:val="standardContextual"/>
          </w:rPr>
          <w:tab/>
        </w:r>
        <w:r w:rsidRPr="00F60742">
          <w:rPr>
            <w:rStyle w:val="Hyperlink"/>
            <w:noProof/>
          </w:rPr>
          <w:t>User Configuration Page</w:t>
        </w:r>
        <w:r>
          <w:rPr>
            <w:noProof/>
            <w:webHidden/>
          </w:rPr>
          <w:tab/>
        </w:r>
        <w:r>
          <w:rPr>
            <w:noProof/>
            <w:webHidden/>
          </w:rPr>
          <w:fldChar w:fldCharType="begin"/>
        </w:r>
        <w:r>
          <w:rPr>
            <w:noProof/>
            <w:webHidden/>
          </w:rPr>
          <w:instrText xml:space="preserve"> PAGEREF _Toc203065527 \h </w:instrText>
        </w:r>
        <w:r>
          <w:rPr>
            <w:noProof/>
            <w:webHidden/>
          </w:rPr>
        </w:r>
        <w:r>
          <w:rPr>
            <w:noProof/>
            <w:webHidden/>
          </w:rPr>
          <w:fldChar w:fldCharType="separate"/>
        </w:r>
        <w:r>
          <w:rPr>
            <w:noProof/>
            <w:webHidden/>
          </w:rPr>
          <w:t>8</w:t>
        </w:r>
        <w:r>
          <w:rPr>
            <w:noProof/>
            <w:webHidden/>
          </w:rPr>
          <w:fldChar w:fldCharType="end"/>
        </w:r>
      </w:hyperlink>
    </w:p>
    <w:p w14:paraId="6EA69F95" w14:textId="4034DD84"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8" w:history="1">
        <w:r w:rsidRPr="00F60742">
          <w:rPr>
            <w:rStyle w:val="Hyperlink"/>
            <w:noProof/>
          </w:rPr>
          <w:t>1.3</w:t>
        </w:r>
        <w:r>
          <w:rPr>
            <w:rFonts w:eastAsiaTheme="minorEastAsia" w:cstheme="minorBidi"/>
            <w:noProof/>
            <w:color w:val="auto"/>
            <w:sz w:val="24"/>
            <w:szCs w:val="24"/>
            <w:lang w:bidi="ar-SA"/>
            <w14:ligatures w14:val="standardContextual"/>
          </w:rPr>
          <w:tab/>
        </w:r>
        <w:r w:rsidRPr="00F60742">
          <w:rPr>
            <w:rStyle w:val="Hyperlink"/>
            <w:noProof/>
          </w:rPr>
          <w:t>Acceptable Range</w:t>
        </w:r>
        <w:r>
          <w:rPr>
            <w:noProof/>
            <w:webHidden/>
          </w:rPr>
          <w:tab/>
        </w:r>
        <w:r>
          <w:rPr>
            <w:noProof/>
            <w:webHidden/>
          </w:rPr>
          <w:fldChar w:fldCharType="begin"/>
        </w:r>
        <w:r>
          <w:rPr>
            <w:noProof/>
            <w:webHidden/>
          </w:rPr>
          <w:instrText xml:space="preserve"> PAGEREF _Toc203065528 \h </w:instrText>
        </w:r>
        <w:r>
          <w:rPr>
            <w:noProof/>
            <w:webHidden/>
          </w:rPr>
        </w:r>
        <w:r>
          <w:rPr>
            <w:noProof/>
            <w:webHidden/>
          </w:rPr>
          <w:fldChar w:fldCharType="separate"/>
        </w:r>
        <w:r>
          <w:rPr>
            <w:noProof/>
            <w:webHidden/>
          </w:rPr>
          <w:t>8</w:t>
        </w:r>
        <w:r>
          <w:rPr>
            <w:noProof/>
            <w:webHidden/>
          </w:rPr>
          <w:fldChar w:fldCharType="end"/>
        </w:r>
      </w:hyperlink>
    </w:p>
    <w:p w14:paraId="0944F8C4" w14:textId="23E664C7"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9" w:history="1">
        <w:r w:rsidRPr="00F60742">
          <w:rPr>
            <w:rStyle w:val="Hyperlink"/>
            <w:rFonts w:cs="Arial"/>
            <w:noProof/>
          </w:rPr>
          <w:t>1.4</w:t>
        </w:r>
        <w:r>
          <w:rPr>
            <w:rFonts w:eastAsiaTheme="minorEastAsia" w:cstheme="minorBidi"/>
            <w:noProof/>
            <w:color w:val="auto"/>
            <w:sz w:val="24"/>
            <w:szCs w:val="24"/>
            <w:lang w:bidi="ar-SA"/>
            <w14:ligatures w14:val="standardContextual"/>
          </w:rPr>
          <w:tab/>
        </w:r>
        <w:r w:rsidRPr="00F60742">
          <w:rPr>
            <w:rStyle w:val="Hyperlink"/>
            <w:noProof/>
          </w:rPr>
          <w:t>Warning Range</w:t>
        </w:r>
        <w:r>
          <w:rPr>
            <w:noProof/>
            <w:webHidden/>
          </w:rPr>
          <w:tab/>
        </w:r>
        <w:r>
          <w:rPr>
            <w:noProof/>
            <w:webHidden/>
          </w:rPr>
          <w:fldChar w:fldCharType="begin"/>
        </w:r>
        <w:r>
          <w:rPr>
            <w:noProof/>
            <w:webHidden/>
          </w:rPr>
          <w:instrText xml:space="preserve"> PAGEREF _Toc203065529 \h </w:instrText>
        </w:r>
        <w:r>
          <w:rPr>
            <w:noProof/>
            <w:webHidden/>
          </w:rPr>
        </w:r>
        <w:r>
          <w:rPr>
            <w:noProof/>
            <w:webHidden/>
          </w:rPr>
          <w:fldChar w:fldCharType="separate"/>
        </w:r>
        <w:r>
          <w:rPr>
            <w:noProof/>
            <w:webHidden/>
          </w:rPr>
          <w:t>8</w:t>
        </w:r>
        <w:r>
          <w:rPr>
            <w:noProof/>
            <w:webHidden/>
          </w:rPr>
          <w:fldChar w:fldCharType="end"/>
        </w:r>
      </w:hyperlink>
    </w:p>
    <w:p w14:paraId="36081E64" w14:textId="3203F356"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0" w:history="1">
        <w:r w:rsidRPr="00F60742">
          <w:rPr>
            <w:rStyle w:val="Hyperlink"/>
            <w:noProof/>
          </w:rPr>
          <w:t>1.5</w:t>
        </w:r>
        <w:r>
          <w:rPr>
            <w:rFonts w:eastAsiaTheme="minorEastAsia" w:cstheme="minorBidi"/>
            <w:noProof/>
            <w:color w:val="auto"/>
            <w:sz w:val="24"/>
            <w:szCs w:val="24"/>
            <w:lang w:bidi="ar-SA"/>
            <w14:ligatures w14:val="standardContextual"/>
          </w:rPr>
          <w:tab/>
        </w:r>
        <w:r w:rsidRPr="00F60742">
          <w:rPr>
            <w:rStyle w:val="Hyperlink"/>
            <w:noProof/>
          </w:rPr>
          <w:t>Critical Range</w:t>
        </w:r>
        <w:r>
          <w:rPr>
            <w:noProof/>
            <w:webHidden/>
          </w:rPr>
          <w:tab/>
        </w:r>
        <w:r>
          <w:rPr>
            <w:noProof/>
            <w:webHidden/>
          </w:rPr>
          <w:fldChar w:fldCharType="begin"/>
        </w:r>
        <w:r>
          <w:rPr>
            <w:noProof/>
            <w:webHidden/>
          </w:rPr>
          <w:instrText xml:space="preserve"> PAGEREF _Toc203065530 \h </w:instrText>
        </w:r>
        <w:r>
          <w:rPr>
            <w:noProof/>
            <w:webHidden/>
          </w:rPr>
        </w:r>
        <w:r>
          <w:rPr>
            <w:noProof/>
            <w:webHidden/>
          </w:rPr>
          <w:fldChar w:fldCharType="separate"/>
        </w:r>
        <w:r>
          <w:rPr>
            <w:noProof/>
            <w:webHidden/>
          </w:rPr>
          <w:t>8</w:t>
        </w:r>
        <w:r>
          <w:rPr>
            <w:noProof/>
            <w:webHidden/>
          </w:rPr>
          <w:fldChar w:fldCharType="end"/>
        </w:r>
      </w:hyperlink>
    </w:p>
    <w:p w14:paraId="7082BC17" w14:textId="40603DAA"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1" w:history="1">
        <w:r w:rsidRPr="00F60742">
          <w:rPr>
            <w:rStyle w:val="Hyperlink"/>
            <w:noProof/>
          </w:rPr>
          <w:t>1.6</w:t>
        </w:r>
        <w:r>
          <w:rPr>
            <w:rFonts w:eastAsiaTheme="minorEastAsia" w:cstheme="minorBidi"/>
            <w:noProof/>
            <w:color w:val="auto"/>
            <w:sz w:val="24"/>
            <w:szCs w:val="24"/>
            <w:lang w:bidi="ar-SA"/>
            <w14:ligatures w14:val="standardContextual"/>
          </w:rPr>
          <w:tab/>
        </w:r>
        <w:r w:rsidRPr="00F60742">
          <w:rPr>
            <w:rStyle w:val="Hyperlink"/>
            <w:noProof/>
          </w:rPr>
          <w:t>Alert Behaviour</w:t>
        </w:r>
        <w:r>
          <w:rPr>
            <w:noProof/>
            <w:webHidden/>
          </w:rPr>
          <w:tab/>
        </w:r>
        <w:r>
          <w:rPr>
            <w:noProof/>
            <w:webHidden/>
          </w:rPr>
          <w:fldChar w:fldCharType="begin"/>
        </w:r>
        <w:r>
          <w:rPr>
            <w:noProof/>
            <w:webHidden/>
          </w:rPr>
          <w:instrText xml:space="preserve"> PAGEREF _Toc203065531 \h </w:instrText>
        </w:r>
        <w:r>
          <w:rPr>
            <w:noProof/>
            <w:webHidden/>
          </w:rPr>
        </w:r>
        <w:r>
          <w:rPr>
            <w:noProof/>
            <w:webHidden/>
          </w:rPr>
          <w:fldChar w:fldCharType="separate"/>
        </w:r>
        <w:r>
          <w:rPr>
            <w:noProof/>
            <w:webHidden/>
          </w:rPr>
          <w:t>8</w:t>
        </w:r>
        <w:r>
          <w:rPr>
            <w:noProof/>
            <w:webHidden/>
          </w:rPr>
          <w:fldChar w:fldCharType="end"/>
        </w:r>
      </w:hyperlink>
    </w:p>
    <w:p w14:paraId="6276AF6C" w14:textId="455F3B38"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2" w:history="1">
        <w:r w:rsidRPr="00F60742">
          <w:rPr>
            <w:rStyle w:val="Hyperlink"/>
            <w:noProof/>
          </w:rPr>
          <w:t>1.7</w:t>
        </w:r>
        <w:r>
          <w:rPr>
            <w:rFonts w:eastAsiaTheme="minorEastAsia" w:cstheme="minorBidi"/>
            <w:noProof/>
            <w:color w:val="auto"/>
            <w:sz w:val="24"/>
            <w:szCs w:val="24"/>
            <w:lang w:bidi="ar-SA"/>
            <w14:ligatures w14:val="standardContextual"/>
          </w:rPr>
          <w:tab/>
        </w:r>
        <w:r w:rsidRPr="00F60742">
          <w:rPr>
            <w:rStyle w:val="Hyperlink"/>
            <w:noProof/>
          </w:rPr>
          <w:t>Widgets – Figma &amp; UI/UX Design &amp; Development</w:t>
        </w:r>
        <w:r>
          <w:rPr>
            <w:noProof/>
            <w:webHidden/>
          </w:rPr>
          <w:tab/>
        </w:r>
        <w:r>
          <w:rPr>
            <w:noProof/>
            <w:webHidden/>
          </w:rPr>
          <w:fldChar w:fldCharType="begin"/>
        </w:r>
        <w:r>
          <w:rPr>
            <w:noProof/>
            <w:webHidden/>
          </w:rPr>
          <w:instrText xml:space="preserve"> PAGEREF _Toc203065532 \h </w:instrText>
        </w:r>
        <w:r>
          <w:rPr>
            <w:noProof/>
            <w:webHidden/>
          </w:rPr>
        </w:r>
        <w:r>
          <w:rPr>
            <w:noProof/>
            <w:webHidden/>
          </w:rPr>
          <w:fldChar w:fldCharType="separate"/>
        </w:r>
        <w:r>
          <w:rPr>
            <w:noProof/>
            <w:webHidden/>
          </w:rPr>
          <w:t>8</w:t>
        </w:r>
        <w:r>
          <w:rPr>
            <w:noProof/>
            <w:webHidden/>
          </w:rPr>
          <w:fldChar w:fldCharType="end"/>
        </w:r>
      </w:hyperlink>
    </w:p>
    <w:p w14:paraId="7E349FD1" w14:textId="626B0BBB"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3" w:history="1">
        <w:r w:rsidRPr="00F60742">
          <w:rPr>
            <w:rStyle w:val="Hyperlink"/>
            <w:noProof/>
          </w:rPr>
          <w:t>1.8</w:t>
        </w:r>
        <w:r>
          <w:rPr>
            <w:rFonts w:eastAsiaTheme="minorEastAsia" w:cstheme="minorBidi"/>
            <w:noProof/>
            <w:color w:val="auto"/>
            <w:sz w:val="24"/>
            <w:szCs w:val="24"/>
            <w:lang w:bidi="ar-SA"/>
            <w14:ligatures w14:val="standardContextual"/>
          </w:rPr>
          <w:tab/>
        </w:r>
        <w:r w:rsidRPr="00F60742">
          <w:rPr>
            <w:rStyle w:val="Hyperlink"/>
            <w:noProof/>
          </w:rPr>
          <w:t>Tool Tip while Hover</w:t>
        </w:r>
        <w:r>
          <w:rPr>
            <w:noProof/>
            <w:webHidden/>
          </w:rPr>
          <w:tab/>
        </w:r>
        <w:r>
          <w:rPr>
            <w:noProof/>
            <w:webHidden/>
          </w:rPr>
          <w:fldChar w:fldCharType="begin"/>
        </w:r>
        <w:r>
          <w:rPr>
            <w:noProof/>
            <w:webHidden/>
          </w:rPr>
          <w:instrText xml:space="preserve"> PAGEREF _Toc203065533 \h </w:instrText>
        </w:r>
        <w:r>
          <w:rPr>
            <w:noProof/>
            <w:webHidden/>
          </w:rPr>
        </w:r>
        <w:r>
          <w:rPr>
            <w:noProof/>
            <w:webHidden/>
          </w:rPr>
          <w:fldChar w:fldCharType="separate"/>
        </w:r>
        <w:r>
          <w:rPr>
            <w:noProof/>
            <w:webHidden/>
          </w:rPr>
          <w:t>9</w:t>
        </w:r>
        <w:r>
          <w:rPr>
            <w:noProof/>
            <w:webHidden/>
          </w:rPr>
          <w:fldChar w:fldCharType="end"/>
        </w:r>
      </w:hyperlink>
    </w:p>
    <w:p w14:paraId="43E4101C" w14:textId="0DB8130D"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4" w:history="1">
        <w:r w:rsidRPr="00F60742">
          <w:rPr>
            <w:rStyle w:val="Hyperlink"/>
            <w:noProof/>
          </w:rPr>
          <w:t>1.9</w:t>
        </w:r>
        <w:r>
          <w:rPr>
            <w:rFonts w:eastAsiaTheme="minorEastAsia" w:cstheme="minorBidi"/>
            <w:noProof/>
            <w:color w:val="auto"/>
            <w:sz w:val="24"/>
            <w:szCs w:val="24"/>
            <w:lang w:bidi="ar-SA"/>
            <w14:ligatures w14:val="standardContextual"/>
          </w:rPr>
          <w:tab/>
        </w:r>
        <w:r w:rsidRPr="00F60742">
          <w:rPr>
            <w:rStyle w:val="Hyperlink"/>
            <w:noProof/>
          </w:rPr>
          <w:t>RT Data Table / Card</w:t>
        </w:r>
        <w:r>
          <w:rPr>
            <w:noProof/>
            <w:webHidden/>
          </w:rPr>
          <w:tab/>
        </w:r>
        <w:r>
          <w:rPr>
            <w:noProof/>
            <w:webHidden/>
          </w:rPr>
          <w:fldChar w:fldCharType="begin"/>
        </w:r>
        <w:r>
          <w:rPr>
            <w:noProof/>
            <w:webHidden/>
          </w:rPr>
          <w:instrText xml:space="preserve"> PAGEREF _Toc203065534 \h </w:instrText>
        </w:r>
        <w:r>
          <w:rPr>
            <w:noProof/>
            <w:webHidden/>
          </w:rPr>
        </w:r>
        <w:r>
          <w:rPr>
            <w:noProof/>
            <w:webHidden/>
          </w:rPr>
          <w:fldChar w:fldCharType="separate"/>
        </w:r>
        <w:r>
          <w:rPr>
            <w:noProof/>
            <w:webHidden/>
          </w:rPr>
          <w:t>9</w:t>
        </w:r>
        <w:r>
          <w:rPr>
            <w:noProof/>
            <w:webHidden/>
          </w:rPr>
          <w:fldChar w:fldCharType="end"/>
        </w:r>
      </w:hyperlink>
    </w:p>
    <w:p w14:paraId="1F4ACD54" w14:textId="75F75F6B"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35" w:history="1">
        <w:r w:rsidRPr="00F60742">
          <w:rPr>
            <w:rStyle w:val="Hyperlink"/>
            <w:noProof/>
          </w:rPr>
          <w:t>1. 10 Horizontal Bar Plot – Real Time</w:t>
        </w:r>
        <w:r>
          <w:rPr>
            <w:noProof/>
            <w:webHidden/>
          </w:rPr>
          <w:tab/>
        </w:r>
        <w:r>
          <w:rPr>
            <w:noProof/>
            <w:webHidden/>
          </w:rPr>
          <w:fldChar w:fldCharType="begin"/>
        </w:r>
        <w:r>
          <w:rPr>
            <w:noProof/>
            <w:webHidden/>
          </w:rPr>
          <w:instrText xml:space="preserve"> PAGEREF _Toc203065535 \h </w:instrText>
        </w:r>
        <w:r>
          <w:rPr>
            <w:noProof/>
            <w:webHidden/>
          </w:rPr>
        </w:r>
        <w:r>
          <w:rPr>
            <w:noProof/>
            <w:webHidden/>
          </w:rPr>
          <w:fldChar w:fldCharType="separate"/>
        </w:r>
        <w:r>
          <w:rPr>
            <w:noProof/>
            <w:webHidden/>
          </w:rPr>
          <w:t>10</w:t>
        </w:r>
        <w:r>
          <w:rPr>
            <w:noProof/>
            <w:webHidden/>
          </w:rPr>
          <w:fldChar w:fldCharType="end"/>
        </w:r>
      </w:hyperlink>
    </w:p>
    <w:p w14:paraId="13B3CA1D" w14:textId="64A20E68"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36" w:history="1">
        <w:r w:rsidRPr="00F60742">
          <w:rPr>
            <w:rStyle w:val="Hyperlink"/>
            <w:noProof/>
          </w:rPr>
          <w:t>1.11 Historical Chart Widget</w:t>
        </w:r>
        <w:r>
          <w:rPr>
            <w:noProof/>
            <w:webHidden/>
          </w:rPr>
          <w:tab/>
        </w:r>
        <w:r>
          <w:rPr>
            <w:noProof/>
            <w:webHidden/>
          </w:rPr>
          <w:fldChar w:fldCharType="begin"/>
        </w:r>
        <w:r>
          <w:rPr>
            <w:noProof/>
            <w:webHidden/>
          </w:rPr>
          <w:instrText xml:space="preserve"> PAGEREF _Toc203065536 \h </w:instrText>
        </w:r>
        <w:r>
          <w:rPr>
            <w:noProof/>
            <w:webHidden/>
          </w:rPr>
        </w:r>
        <w:r>
          <w:rPr>
            <w:noProof/>
            <w:webHidden/>
          </w:rPr>
          <w:fldChar w:fldCharType="separate"/>
        </w:r>
        <w:r>
          <w:rPr>
            <w:noProof/>
            <w:webHidden/>
          </w:rPr>
          <w:t>10</w:t>
        </w:r>
        <w:r>
          <w:rPr>
            <w:noProof/>
            <w:webHidden/>
          </w:rPr>
          <w:fldChar w:fldCharType="end"/>
        </w:r>
      </w:hyperlink>
    </w:p>
    <w:p w14:paraId="735D6FA8" w14:textId="4A0F6DB2"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7" w:history="1">
        <w:r w:rsidRPr="00F60742">
          <w:rPr>
            <w:rStyle w:val="Hyperlink"/>
            <w:noProof/>
          </w:rPr>
          <w:t>1.12</w:t>
        </w:r>
        <w:r>
          <w:rPr>
            <w:rFonts w:eastAsiaTheme="minorEastAsia" w:cstheme="minorBidi"/>
            <w:noProof/>
            <w:color w:val="auto"/>
            <w:sz w:val="24"/>
            <w:szCs w:val="24"/>
            <w:lang w:bidi="ar-SA"/>
            <w14:ligatures w14:val="standardContextual"/>
          </w:rPr>
          <w:tab/>
        </w:r>
        <w:r w:rsidRPr="00F60742">
          <w:rPr>
            <w:rStyle w:val="Hyperlink"/>
            <w:noProof/>
          </w:rPr>
          <w:t>Key Insights</w:t>
        </w:r>
        <w:r>
          <w:rPr>
            <w:noProof/>
            <w:webHidden/>
          </w:rPr>
          <w:tab/>
        </w:r>
        <w:r>
          <w:rPr>
            <w:noProof/>
            <w:webHidden/>
          </w:rPr>
          <w:fldChar w:fldCharType="begin"/>
        </w:r>
        <w:r>
          <w:rPr>
            <w:noProof/>
            <w:webHidden/>
          </w:rPr>
          <w:instrText xml:space="preserve"> PAGEREF _Toc203065537 \h </w:instrText>
        </w:r>
        <w:r>
          <w:rPr>
            <w:noProof/>
            <w:webHidden/>
          </w:rPr>
        </w:r>
        <w:r>
          <w:rPr>
            <w:noProof/>
            <w:webHidden/>
          </w:rPr>
          <w:fldChar w:fldCharType="separate"/>
        </w:r>
        <w:r>
          <w:rPr>
            <w:noProof/>
            <w:webHidden/>
          </w:rPr>
          <w:t>10</w:t>
        </w:r>
        <w:r>
          <w:rPr>
            <w:noProof/>
            <w:webHidden/>
          </w:rPr>
          <w:fldChar w:fldCharType="end"/>
        </w:r>
      </w:hyperlink>
    </w:p>
    <w:p w14:paraId="629177EA" w14:textId="33D2BF94"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8" w:history="1">
        <w:r w:rsidRPr="00F60742">
          <w:rPr>
            <w:rStyle w:val="Hyperlink"/>
            <w:noProof/>
          </w:rPr>
          <w:t>1.13</w:t>
        </w:r>
        <w:r>
          <w:rPr>
            <w:rFonts w:eastAsiaTheme="minorEastAsia" w:cstheme="minorBidi"/>
            <w:noProof/>
            <w:color w:val="auto"/>
            <w:sz w:val="24"/>
            <w:szCs w:val="24"/>
            <w:lang w:bidi="ar-SA"/>
            <w14:ligatures w14:val="standardContextual"/>
          </w:rPr>
          <w:tab/>
        </w:r>
        <w:r w:rsidRPr="00F60742">
          <w:rPr>
            <w:rStyle w:val="Hyperlink"/>
            <w:noProof/>
          </w:rPr>
          <w:t>Applicable Standards</w:t>
        </w:r>
        <w:r>
          <w:rPr>
            <w:noProof/>
            <w:webHidden/>
          </w:rPr>
          <w:tab/>
        </w:r>
        <w:r>
          <w:rPr>
            <w:noProof/>
            <w:webHidden/>
          </w:rPr>
          <w:fldChar w:fldCharType="begin"/>
        </w:r>
        <w:r>
          <w:rPr>
            <w:noProof/>
            <w:webHidden/>
          </w:rPr>
          <w:instrText xml:space="preserve"> PAGEREF _Toc203065538 \h </w:instrText>
        </w:r>
        <w:r>
          <w:rPr>
            <w:noProof/>
            <w:webHidden/>
          </w:rPr>
        </w:r>
        <w:r>
          <w:rPr>
            <w:noProof/>
            <w:webHidden/>
          </w:rPr>
          <w:fldChar w:fldCharType="separate"/>
        </w:r>
        <w:r>
          <w:rPr>
            <w:noProof/>
            <w:webHidden/>
          </w:rPr>
          <w:t>10</w:t>
        </w:r>
        <w:r>
          <w:rPr>
            <w:noProof/>
            <w:webHidden/>
          </w:rPr>
          <w:fldChar w:fldCharType="end"/>
        </w:r>
      </w:hyperlink>
    </w:p>
    <w:p w14:paraId="01B23DD4" w14:textId="70C1C0BB"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39" w:history="1">
        <w:r w:rsidRPr="00F60742">
          <w:rPr>
            <w:rStyle w:val="Hyperlink"/>
            <w:noProof/>
          </w:rPr>
          <w:t>2</w:t>
        </w:r>
        <w:r>
          <w:rPr>
            <w:rFonts w:eastAsiaTheme="minorEastAsia" w:cstheme="minorBidi"/>
            <w:noProof/>
            <w:color w:val="auto"/>
            <w:sz w:val="24"/>
            <w:szCs w:val="24"/>
            <w:lang w:bidi="ar-SA"/>
            <w14:ligatures w14:val="standardContextual"/>
          </w:rPr>
          <w:tab/>
        </w:r>
        <w:r w:rsidRPr="00F60742">
          <w:rPr>
            <w:rStyle w:val="Hyperlink"/>
            <w:noProof/>
          </w:rPr>
          <w:t>RT - Average Voltage (Tag: AVG_VLL)</w:t>
        </w:r>
        <w:r>
          <w:rPr>
            <w:noProof/>
            <w:webHidden/>
          </w:rPr>
          <w:tab/>
        </w:r>
        <w:r>
          <w:rPr>
            <w:noProof/>
            <w:webHidden/>
          </w:rPr>
          <w:fldChar w:fldCharType="begin"/>
        </w:r>
        <w:r>
          <w:rPr>
            <w:noProof/>
            <w:webHidden/>
          </w:rPr>
          <w:instrText xml:space="preserve"> PAGEREF _Toc203065539 \h </w:instrText>
        </w:r>
        <w:r>
          <w:rPr>
            <w:noProof/>
            <w:webHidden/>
          </w:rPr>
        </w:r>
        <w:r>
          <w:rPr>
            <w:noProof/>
            <w:webHidden/>
          </w:rPr>
          <w:fldChar w:fldCharType="separate"/>
        </w:r>
        <w:r>
          <w:rPr>
            <w:noProof/>
            <w:webHidden/>
          </w:rPr>
          <w:t>11</w:t>
        </w:r>
        <w:r>
          <w:rPr>
            <w:noProof/>
            <w:webHidden/>
          </w:rPr>
          <w:fldChar w:fldCharType="end"/>
        </w:r>
      </w:hyperlink>
    </w:p>
    <w:p w14:paraId="2DFA9E1F" w14:textId="603BFB3A" w:rsidR="00E71D0E" w:rsidRDefault="00E71D0E">
      <w:pPr>
        <w:pStyle w:val="TOC4"/>
        <w:tabs>
          <w:tab w:val="right" w:leader="hyphen" w:pos="9016"/>
        </w:tabs>
        <w:rPr>
          <w:rFonts w:eastAsiaTheme="minorEastAsia" w:cstheme="minorBidi"/>
          <w:noProof/>
          <w:color w:val="auto"/>
          <w:sz w:val="24"/>
          <w:szCs w:val="24"/>
          <w:lang w:bidi="ar-SA"/>
          <w14:ligatures w14:val="standardContextual"/>
        </w:rPr>
      </w:pPr>
      <w:hyperlink w:anchor="_Toc203065540" w:history="1">
        <w:r w:rsidRPr="00F60742">
          <w:rPr>
            <w:rStyle w:val="Hyperlink"/>
            <w:noProof/>
          </w:rPr>
          <w:t>3. RT - Max Deviation &amp; Max Deviation %</w:t>
        </w:r>
        <w:r>
          <w:rPr>
            <w:noProof/>
            <w:webHidden/>
          </w:rPr>
          <w:tab/>
        </w:r>
        <w:r>
          <w:rPr>
            <w:noProof/>
            <w:webHidden/>
          </w:rPr>
          <w:fldChar w:fldCharType="begin"/>
        </w:r>
        <w:r>
          <w:rPr>
            <w:noProof/>
            <w:webHidden/>
          </w:rPr>
          <w:instrText xml:space="preserve"> PAGEREF _Toc203065540 \h </w:instrText>
        </w:r>
        <w:r>
          <w:rPr>
            <w:noProof/>
            <w:webHidden/>
          </w:rPr>
        </w:r>
        <w:r>
          <w:rPr>
            <w:noProof/>
            <w:webHidden/>
          </w:rPr>
          <w:fldChar w:fldCharType="separate"/>
        </w:r>
        <w:r>
          <w:rPr>
            <w:noProof/>
            <w:webHidden/>
          </w:rPr>
          <w:t>11</w:t>
        </w:r>
        <w:r>
          <w:rPr>
            <w:noProof/>
            <w:webHidden/>
          </w:rPr>
          <w:fldChar w:fldCharType="end"/>
        </w:r>
      </w:hyperlink>
    </w:p>
    <w:p w14:paraId="0290D645" w14:textId="40929511"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1" w:history="1">
        <w:r w:rsidRPr="00F60742">
          <w:rPr>
            <w:rStyle w:val="Hyperlink"/>
            <w:noProof/>
          </w:rPr>
          <w:t>3.1 Definition:</w:t>
        </w:r>
        <w:r>
          <w:rPr>
            <w:noProof/>
            <w:webHidden/>
          </w:rPr>
          <w:tab/>
        </w:r>
        <w:r>
          <w:rPr>
            <w:noProof/>
            <w:webHidden/>
          </w:rPr>
          <w:fldChar w:fldCharType="begin"/>
        </w:r>
        <w:r>
          <w:rPr>
            <w:noProof/>
            <w:webHidden/>
          </w:rPr>
          <w:instrText xml:space="preserve"> PAGEREF _Toc203065541 \h </w:instrText>
        </w:r>
        <w:r>
          <w:rPr>
            <w:noProof/>
            <w:webHidden/>
          </w:rPr>
        </w:r>
        <w:r>
          <w:rPr>
            <w:noProof/>
            <w:webHidden/>
          </w:rPr>
          <w:fldChar w:fldCharType="separate"/>
        </w:r>
        <w:r>
          <w:rPr>
            <w:noProof/>
            <w:webHidden/>
          </w:rPr>
          <w:t>11</w:t>
        </w:r>
        <w:r>
          <w:rPr>
            <w:noProof/>
            <w:webHidden/>
          </w:rPr>
          <w:fldChar w:fldCharType="end"/>
        </w:r>
      </w:hyperlink>
    </w:p>
    <w:p w14:paraId="0978D8BB" w14:textId="4F7CAF24"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2" w:history="1">
        <w:r w:rsidRPr="00F60742">
          <w:rPr>
            <w:rStyle w:val="Hyperlink"/>
            <w:noProof/>
          </w:rPr>
          <w:t>3.2 Acceptable Range:</w:t>
        </w:r>
        <w:r>
          <w:rPr>
            <w:noProof/>
            <w:webHidden/>
          </w:rPr>
          <w:tab/>
        </w:r>
        <w:r>
          <w:rPr>
            <w:noProof/>
            <w:webHidden/>
          </w:rPr>
          <w:fldChar w:fldCharType="begin"/>
        </w:r>
        <w:r>
          <w:rPr>
            <w:noProof/>
            <w:webHidden/>
          </w:rPr>
          <w:instrText xml:space="preserve"> PAGEREF _Toc203065542 \h </w:instrText>
        </w:r>
        <w:r>
          <w:rPr>
            <w:noProof/>
            <w:webHidden/>
          </w:rPr>
        </w:r>
        <w:r>
          <w:rPr>
            <w:noProof/>
            <w:webHidden/>
          </w:rPr>
          <w:fldChar w:fldCharType="separate"/>
        </w:r>
        <w:r>
          <w:rPr>
            <w:noProof/>
            <w:webHidden/>
          </w:rPr>
          <w:t>11</w:t>
        </w:r>
        <w:r>
          <w:rPr>
            <w:noProof/>
            <w:webHidden/>
          </w:rPr>
          <w:fldChar w:fldCharType="end"/>
        </w:r>
      </w:hyperlink>
    </w:p>
    <w:p w14:paraId="7C1F323C" w14:textId="2E30E9A1"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3" w:history="1">
        <w:r w:rsidRPr="00F60742">
          <w:rPr>
            <w:rStyle w:val="Hyperlink"/>
            <w:noProof/>
          </w:rPr>
          <w:t>3.3 Warning Range:</w:t>
        </w:r>
        <w:r>
          <w:rPr>
            <w:noProof/>
            <w:webHidden/>
          </w:rPr>
          <w:tab/>
        </w:r>
        <w:r>
          <w:rPr>
            <w:noProof/>
            <w:webHidden/>
          </w:rPr>
          <w:fldChar w:fldCharType="begin"/>
        </w:r>
        <w:r>
          <w:rPr>
            <w:noProof/>
            <w:webHidden/>
          </w:rPr>
          <w:instrText xml:space="preserve"> PAGEREF _Toc203065543 \h </w:instrText>
        </w:r>
        <w:r>
          <w:rPr>
            <w:noProof/>
            <w:webHidden/>
          </w:rPr>
        </w:r>
        <w:r>
          <w:rPr>
            <w:noProof/>
            <w:webHidden/>
          </w:rPr>
          <w:fldChar w:fldCharType="separate"/>
        </w:r>
        <w:r>
          <w:rPr>
            <w:noProof/>
            <w:webHidden/>
          </w:rPr>
          <w:t>12</w:t>
        </w:r>
        <w:r>
          <w:rPr>
            <w:noProof/>
            <w:webHidden/>
          </w:rPr>
          <w:fldChar w:fldCharType="end"/>
        </w:r>
      </w:hyperlink>
    </w:p>
    <w:p w14:paraId="53D71063" w14:textId="2A38C066"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4" w:history="1">
        <w:r w:rsidRPr="00F60742">
          <w:rPr>
            <w:rStyle w:val="Hyperlink"/>
            <w:noProof/>
          </w:rPr>
          <w:t>3.4 Critical Range:</w:t>
        </w:r>
        <w:r>
          <w:rPr>
            <w:noProof/>
            <w:webHidden/>
          </w:rPr>
          <w:tab/>
        </w:r>
        <w:r>
          <w:rPr>
            <w:noProof/>
            <w:webHidden/>
          </w:rPr>
          <w:fldChar w:fldCharType="begin"/>
        </w:r>
        <w:r>
          <w:rPr>
            <w:noProof/>
            <w:webHidden/>
          </w:rPr>
          <w:instrText xml:space="preserve"> PAGEREF _Toc203065544 \h </w:instrText>
        </w:r>
        <w:r>
          <w:rPr>
            <w:noProof/>
            <w:webHidden/>
          </w:rPr>
        </w:r>
        <w:r>
          <w:rPr>
            <w:noProof/>
            <w:webHidden/>
          </w:rPr>
          <w:fldChar w:fldCharType="separate"/>
        </w:r>
        <w:r>
          <w:rPr>
            <w:noProof/>
            <w:webHidden/>
          </w:rPr>
          <w:t>12</w:t>
        </w:r>
        <w:r>
          <w:rPr>
            <w:noProof/>
            <w:webHidden/>
          </w:rPr>
          <w:fldChar w:fldCharType="end"/>
        </w:r>
      </w:hyperlink>
    </w:p>
    <w:p w14:paraId="7C9C868B" w14:textId="6B7D96FC"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5" w:history="1">
        <w:r w:rsidRPr="00F60742">
          <w:rPr>
            <w:rStyle w:val="Hyperlink"/>
            <w:noProof/>
          </w:rPr>
          <w:t>3.5 Horizontal Bar Plot</w:t>
        </w:r>
        <w:r>
          <w:rPr>
            <w:noProof/>
            <w:webHidden/>
          </w:rPr>
          <w:tab/>
        </w:r>
        <w:r>
          <w:rPr>
            <w:noProof/>
            <w:webHidden/>
          </w:rPr>
          <w:fldChar w:fldCharType="begin"/>
        </w:r>
        <w:r>
          <w:rPr>
            <w:noProof/>
            <w:webHidden/>
          </w:rPr>
          <w:instrText xml:space="preserve"> PAGEREF _Toc203065545 \h </w:instrText>
        </w:r>
        <w:r>
          <w:rPr>
            <w:noProof/>
            <w:webHidden/>
          </w:rPr>
        </w:r>
        <w:r>
          <w:rPr>
            <w:noProof/>
            <w:webHidden/>
          </w:rPr>
          <w:fldChar w:fldCharType="separate"/>
        </w:r>
        <w:r>
          <w:rPr>
            <w:noProof/>
            <w:webHidden/>
          </w:rPr>
          <w:t>12</w:t>
        </w:r>
        <w:r>
          <w:rPr>
            <w:noProof/>
            <w:webHidden/>
          </w:rPr>
          <w:fldChar w:fldCharType="end"/>
        </w:r>
      </w:hyperlink>
    </w:p>
    <w:p w14:paraId="1BE287DF" w14:textId="0B194931"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6" w:history="1">
        <w:r w:rsidRPr="00F60742">
          <w:rPr>
            <w:rStyle w:val="Hyperlink"/>
            <w:noProof/>
          </w:rPr>
          <w:t>3.6 Historical Plot</w:t>
        </w:r>
        <w:r>
          <w:rPr>
            <w:noProof/>
            <w:webHidden/>
          </w:rPr>
          <w:tab/>
        </w:r>
        <w:r>
          <w:rPr>
            <w:noProof/>
            <w:webHidden/>
          </w:rPr>
          <w:fldChar w:fldCharType="begin"/>
        </w:r>
        <w:r>
          <w:rPr>
            <w:noProof/>
            <w:webHidden/>
          </w:rPr>
          <w:instrText xml:space="preserve"> PAGEREF _Toc203065546 \h </w:instrText>
        </w:r>
        <w:r>
          <w:rPr>
            <w:noProof/>
            <w:webHidden/>
          </w:rPr>
        </w:r>
        <w:r>
          <w:rPr>
            <w:noProof/>
            <w:webHidden/>
          </w:rPr>
          <w:fldChar w:fldCharType="separate"/>
        </w:r>
        <w:r>
          <w:rPr>
            <w:noProof/>
            <w:webHidden/>
          </w:rPr>
          <w:t>12</w:t>
        </w:r>
        <w:r>
          <w:rPr>
            <w:noProof/>
            <w:webHidden/>
          </w:rPr>
          <w:fldChar w:fldCharType="end"/>
        </w:r>
      </w:hyperlink>
    </w:p>
    <w:p w14:paraId="5C8335C6" w14:textId="45CECDCC"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7" w:history="1">
        <w:r w:rsidRPr="00F60742">
          <w:rPr>
            <w:rStyle w:val="Hyperlink"/>
            <w:noProof/>
          </w:rPr>
          <w:t>3.7 Alert Behavior: Apply for all voltage levels (11kV, 22kV, 33kV)</w:t>
        </w:r>
        <w:r>
          <w:rPr>
            <w:noProof/>
            <w:webHidden/>
          </w:rPr>
          <w:tab/>
        </w:r>
        <w:r>
          <w:rPr>
            <w:noProof/>
            <w:webHidden/>
          </w:rPr>
          <w:fldChar w:fldCharType="begin"/>
        </w:r>
        <w:r>
          <w:rPr>
            <w:noProof/>
            <w:webHidden/>
          </w:rPr>
          <w:instrText xml:space="preserve"> PAGEREF _Toc203065547 \h </w:instrText>
        </w:r>
        <w:r>
          <w:rPr>
            <w:noProof/>
            <w:webHidden/>
          </w:rPr>
        </w:r>
        <w:r>
          <w:rPr>
            <w:noProof/>
            <w:webHidden/>
          </w:rPr>
          <w:fldChar w:fldCharType="separate"/>
        </w:r>
        <w:r>
          <w:rPr>
            <w:noProof/>
            <w:webHidden/>
          </w:rPr>
          <w:t>12</w:t>
        </w:r>
        <w:r>
          <w:rPr>
            <w:noProof/>
            <w:webHidden/>
          </w:rPr>
          <w:fldChar w:fldCharType="end"/>
        </w:r>
      </w:hyperlink>
    </w:p>
    <w:p w14:paraId="30B2DCE0" w14:textId="5D76DA17"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48" w:history="1">
        <w:r w:rsidRPr="00F60742">
          <w:rPr>
            <w:rStyle w:val="Hyperlink"/>
            <w:noProof/>
          </w:rPr>
          <w:t>4. RMU Voltage Imbalance %</w:t>
        </w:r>
        <w:r>
          <w:rPr>
            <w:noProof/>
            <w:webHidden/>
          </w:rPr>
          <w:tab/>
        </w:r>
        <w:r>
          <w:rPr>
            <w:noProof/>
            <w:webHidden/>
          </w:rPr>
          <w:fldChar w:fldCharType="begin"/>
        </w:r>
        <w:r>
          <w:rPr>
            <w:noProof/>
            <w:webHidden/>
          </w:rPr>
          <w:instrText xml:space="preserve"> PAGEREF _Toc203065548 \h </w:instrText>
        </w:r>
        <w:r>
          <w:rPr>
            <w:noProof/>
            <w:webHidden/>
          </w:rPr>
        </w:r>
        <w:r>
          <w:rPr>
            <w:noProof/>
            <w:webHidden/>
          </w:rPr>
          <w:fldChar w:fldCharType="separate"/>
        </w:r>
        <w:r>
          <w:rPr>
            <w:noProof/>
            <w:webHidden/>
          </w:rPr>
          <w:t>13</w:t>
        </w:r>
        <w:r>
          <w:rPr>
            <w:noProof/>
            <w:webHidden/>
          </w:rPr>
          <w:fldChar w:fldCharType="end"/>
        </w:r>
      </w:hyperlink>
    </w:p>
    <w:p w14:paraId="58D03F16" w14:textId="27567E9E"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9" w:history="1">
        <w:r w:rsidRPr="00F60742">
          <w:rPr>
            <w:rStyle w:val="Hyperlink"/>
            <w:noProof/>
          </w:rPr>
          <w:t>4.1 Definition</w:t>
        </w:r>
        <w:r>
          <w:rPr>
            <w:noProof/>
            <w:webHidden/>
          </w:rPr>
          <w:tab/>
        </w:r>
        <w:r>
          <w:rPr>
            <w:noProof/>
            <w:webHidden/>
          </w:rPr>
          <w:fldChar w:fldCharType="begin"/>
        </w:r>
        <w:r>
          <w:rPr>
            <w:noProof/>
            <w:webHidden/>
          </w:rPr>
          <w:instrText xml:space="preserve"> PAGEREF _Toc203065549 \h </w:instrText>
        </w:r>
        <w:r>
          <w:rPr>
            <w:noProof/>
            <w:webHidden/>
          </w:rPr>
        </w:r>
        <w:r>
          <w:rPr>
            <w:noProof/>
            <w:webHidden/>
          </w:rPr>
          <w:fldChar w:fldCharType="separate"/>
        </w:r>
        <w:r>
          <w:rPr>
            <w:noProof/>
            <w:webHidden/>
          </w:rPr>
          <w:t>13</w:t>
        </w:r>
        <w:r>
          <w:rPr>
            <w:noProof/>
            <w:webHidden/>
          </w:rPr>
          <w:fldChar w:fldCharType="end"/>
        </w:r>
      </w:hyperlink>
    </w:p>
    <w:p w14:paraId="4811144C" w14:textId="1E438929"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0" w:history="1">
        <w:r w:rsidRPr="00F60742">
          <w:rPr>
            <w:rStyle w:val="Hyperlink"/>
            <w:noProof/>
          </w:rPr>
          <w:t>4.2 Calculation</w:t>
        </w:r>
        <w:r>
          <w:rPr>
            <w:noProof/>
            <w:webHidden/>
          </w:rPr>
          <w:tab/>
        </w:r>
        <w:r>
          <w:rPr>
            <w:noProof/>
            <w:webHidden/>
          </w:rPr>
          <w:fldChar w:fldCharType="begin"/>
        </w:r>
        <w:r>
          <w:rPr>
            <w:noProof/>
            <w:webHidden/>
          </w:rPr>
          <w:instrText xml:space="preserve"> PAGEREF _Toc203065550 \h </w:instrText>
        </w:r>
        <w:r>
          <w:rPr>
            <w:noProof/>
            <w:webHidden/>
          </w:rPr>
        </w:r>
        <w:r>
          <w:rPr>
            <w:noProof/>
            <w:webHidden/>
          </w:rPr>
          <w:fldChar w:fldCharType="separate"/>
        </w:r>
        <w:r>
          <w:rPr>
            <w:noProof/>
            <w:webHidden/>
          </w:rPr>
          <w:t>13</w:t>
        </w:r>
        <w:r>
          <w:rPr>
            <w:noProof/>
            <w:webHidden/>
          </w:rPr>
          <w:fldChar w:fldCharType="end"/>
        </w:r>
      </w:hyperlink>
    </w:p>
    <w:p w14:paraId="52447143" w14:textId="15B01A59"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1" w:history="1">
        <w:r w:rsidRPr="00F60742">
          <w:rPr>
            <w:rStyle w:val="Hyperlink"/>
            <w:noProof/>
          </w:rPr>
          <w:t>4.4 Acceptable Range (applicable for 11kV, 22kV, 33kV)</w:t>
        </w:r>
        <w:r>
          <w:rPr>
            <w:noProof/>
            <w:webHidden/>
          </w:rPr>
          <w:tab/>
        </w:r>
        <w:r>
          <w:rPr>
            <w:noProof/>
            <w:webHidden/>
          </w:rPr>
          <w:fldChar w:fldCharType="begin"/>
        </w:r>
        <w:r>
          <w:rPr>
            <w:noProof/>
            <w:webHidden/>
          </w:rPr>
          <w:instrText xml:space="preserve"> PAGEREF _Toc203065551 \h </w:instrText>
        </w:r>
        <w:r>
          <w:rPr>
            <w:noProof/>
            <w:webHidden/>
          </w:rPr>
        </w:r>
        <w:r>
          <w:rPr>
            <w:noProof/>
            <w:webHidden/>
          </w:rPr>
          <w:fldChar w:fldCharType="separate"/>
        </w:r>
        <w:r>
          <w:rPr>
            <w:noProof/>
            <w:webHidden/>
          </w:rPr>
          <w:t>14</w:t>
        </w:r>
        <w:r>
          <w:rPr>
            <w:noProof/>
            <w:webHidden/>
          </w:rPr>
          <w:fldChar w:fldCharType="end"/>
        </w:r>
      </w:hyperlink>
    </w:p>
    <w:p w14:paraId="26BA0663" w14:textId="419E63AC"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2" w:history="1">
        <w:r w:rsidRPr="00F60742">
          <w:rPr>
            <w:rStyle w:val="Hyperlink"/>
            <w:noProof/>
          </w:rPr>
          <w:t>4.5</w:t>
        </w:r>
        <w:r>
          <w:rPr>
            <w:rFonts w:eastAsiaTheme="minorEastAsia" w:cstheme="minorBidi"/>
            <w:noProof/>
            <w:color w:val="auto"/>
            <w:sz w:val="24"/>
            <w:szCs w:val="24"/>
            <w:lang w:bidi="ar-SA"/>
            <w14:ligatures w14:val="standardContextual"/>
          </w:rPr>
          <w:tab/>
        </w:r>
        <w:r w:rsidRPr="00F60742">
          <w:rPr>
            <w:rStyle w:val="Hyperlink"/>
            <w:noProof/>
          </w:rPr>
          <w:t>Warning Range (applicable for 11kV, 22kV, 33kV)</w:t>
        </w:r>
        <w:r>
          <w:rPr>
            <w:noProof/>
            <w:webHidden/>
          </w:rPr>
          <w:tab/>
        </w:r>
        <w:r>
          <w:rPr>
            <w:noProof/>
            <w:webHidden/>
          </w:rPr>
          <w:fldChar w:fldCharType="begin"/>
        </w:r>
        <w:r>
          <w:rPr>
            <w:noProof/>
            <w:webHidden/>
          </w:rPr>
          <w:instrText xml:space="preserve"> PAGEREF _Toc203065552 \h </w:instrText>
        </w:r>
        <w:r>
          <w:rPr>
            <w:noProof/>
            <w:webHidden/>
          </w:rPr>
        </w:r>
        <w:r>
          <w:rPr>
            <w:noProof/>
            <w:webHidden/>
          </w:rPr>
          <w:fldChar w:fldCharType="separate"/>
        </w:r>
        <w:r>
          <w:rPr>
            <w:noProof/>
            <w:webHidden/>
          </w:rPr>
          <w:t>14</w:t>
        </w:r>
        <w:r>
          <w:rPr>
            <w:noProof/>
            <w:webHidden/>
          </w:rPr>
          <w:fldChar w:fldCharType="end"/>
        </w:r>
      </w:hyperlink>
    </w:p>
    <w:p w14:paraId="4993BEC9" w14:textId="0642B218"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3" w:history="1">
        <w:r w:rsidRPr="00F60742">
          <w:rPr>
            <w:rStyle w:val="Hyperlink"/>
            <w:noProof/>
          </w:rPr>
          <w:t>4.6 Critical Range (applicable for 11kV, 22kV, 33kV)</w:t>
        </w:r>
        <w:r>
          <w:rPr>
            <w:noProof/>
            <w:webHidden/>
          </w:rPr>
          <w:tab/>
        </w:r>
        <w:r>
          <w:rPr>
            <w:noProof/>
            <w:webHidden/>
          </w:rPr>
          <w:fldChar w:fldCharType="begin"/>
        </w:r>
        <w:r>
          <w:rPr>
            <w:noProof/>
            <w:webHidden/>
          </w:rPr>
          <w:instrText xml:space="preserve"> PAGEREF _Toc203065553 \h </w:instrText>
        </w:r>
        <w:r>
          <w:rPr>
            <w:noProof/>
            <w:webHidden/>
          </w:rPr>
        </w:r>
        <w:r>
          <w:rPr>
            <w:noProof/>
            <w:webHidden/>
          </w:rPr>
          <w:fldChar w:fldCharType="separate"/>
        </w:r>
        <w:r>
          <w:rPr>
            <w:noProof/>
            <w:webHidden/>
          </w:rPr>
          <w:t>14</w:t>
        </w:r>
        <w:r>
          <w:rPr>
            <w:noProof/>
            <w:webHidden/>
          </w:rPr>
          <w:fldChar w:fldCharType="end"/>
        </w:r>
      </w:hyperlink>
    </w:p>
    <w:p w14:paraId="440AEF0C" w14:textId="517CE8EC"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4" w:history="1">
        <w:r w:rsidRPr="00F60742">
          <w:rPr>
            <w:rStyle w:val="Hyperlink"/>
            <w:noProof/>
          </w:rPr>
          <w:t>4.7 User Configuration Page – User Input Fields</w:t>
        </w:r>
        <w:r>
          <w:rPr>
            <w:noProof/>
            <w:webHidden/>
          </w:rPr>
          <w:tab/>
        </w:r>
        <w:r>
          <w:rPr>
            <w:noProof/>
            <w:webHidden/>
          </w:rPr>
          <w:fldChar w:fldCharType="begin"/>
        </w:r>
        <w:r>
          <w:rPr>
            <w:noProof/>
            <w:webHidden/>
          </w:rPr>
          <w:instrText xml:space="preserve"> PAGEREF _Toc203065554 \h </w:instrText>
        </w:r>
        <w:r>
          <w:rPr>
            <w:noProof/>
            <w:webHidden/>
          </w:rPr>
        </w:r>
        <w:r>
          <w:rPr>
            <w:noProof/>
            <w:webHidden/>
          </w:rPr>
          <w:fldChar w:fldCharType="separate"/>
        </w:r>
        <w:r>
          <w:rPr>
            <w:noProof/>
            <w:webHidden/>
          </w:rPr>
          <w:t>14</w:t>
        </w:r>
        <w:r>
          <w:rPr>
            <w:noProof/>
            <w:webHidden/>
          </w:rPr>
          <w:fldChar w:fldCharType="end"/>
        </w:r>
      </w:hyperlink>
    </w:p>
    <w:p w14:paraId="72818AE1" w14:textId="6DA10248"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5" w:history="1">
        <w:r w:rsidRPr="00F60742">
          <w:rPr>
            <w:rStyle w:val="Hyperlink"/>
            <w:noProof/>
          </w:rPr>
          <w:t>4.8 Alert Behaviour (Based on SPP Payloads)</w:t>
        </w:r>
        <w:r>
          <w:rPr>
            <w:noProof/>
            <w:webHidden/>
          </w:rPr>
          <w:tab/>
        </w:r>
        <w:r>
          <w:rPr>
            <w:noProof/>
            <w:webHidden/>
          </w:rPr>
          <w:fldChar w:fldCharType="begin"/>
        </w:r>
        <w:r>
          <w:rPr>
            <w:noProof/>
            <w:webHidden/>
          </w:rPr>
          <w:instrText xml:space="preserve"> PAGEREF _Toc203065555 \h </w:instrText>
        </w:r>
        <w:r>
          <w:rPr>
            <w:noProof/>
            <w:webHidden/>
          </w:rPr>
        </w:r>
        <w:r>
          <w:rPr>
            <w:noProof/>
            <w:webHidden/>
          </w:rPr>
          <w:fldChar w:fldCharType="separate"/>
        </w:r>
        <w:r>
          <w:rPr>
            <w:noProof/>
            <w:webHidden/>
          </w:rPr>
          <w:t>14</w:t>
        </w:r>
        <w:r>
          <w:rPr>
            <w:noProof/>
            <w:webHidden/>
          </w:rPr>
          <w:fldChar w:fldCharType="end"/>
        </w:r>
      </w:hyperlink>
    </w:p>
    <w:p w14:paraId="6EB9CCAD" w14:textId="65B487D0"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6" w:history="1">
        <w:r w:rsidRPr="00F60742">
          <w:rPr>
            <w:rStyle w:val="Hyperlink"/>
            <w:noProof/>
          </w:rPr>
          <w:t>4.9</w:t>
        </w:r>
        <w:r>
          <w:rPr>
            <w:rFonts w:eastAsiaTheme="minorEastAsia" w:cstheme="minorBidi"/>
            <w:noProof/>
            <w:color w:val="auto"/>
            <w:sz w:val="24"/>
            <w:szCs w:val="24"/>
            <w:lang w:bidi="ar-SA"/>
            <w14:ligatures w14:val="standardContextual"/>
          </w:rPr>
          <w:tab/>
        </w:r>
        <w:r w:rsidRPr="00F60742">
          <w:rPr>
            <w:rStyle w:val="Hyperlink"/>
            <w:noProof/>
          </w:rPr>
          <w:t>Historical Chart Design</w:t>
        </w:r>
        <w:r>
          <w:rPr>
            <w:noProof/>
            <w:webHidden/>
          </w:rPr>
          <w:tab/>
        </w:r>
        <w:r>
          <w:rPr>
            <w:noProof/>
            <w:webHidden/>
          </w:rPr>
          <w:fldChar w:fldCharType="begin"/>
        </w:r>
        <w:r>
          <w:rPr>
            <w:noProof/>
            <w:webHidden/>
          </w:rPr>
          <w:instrText xml:space="preserve"> PAGEREF _Toc203065556 \h </w:instrText>
        </w:r>
        <w:r>
          <w:rPr>
            <w:noProof/>
            <w:webHidden/>
          </w:rPr>
        </w:r>
        <w:r>
          <w:rPr>
            <w:noProof/>
            <w:webHidden/>
          </w:rPr>
          <w:fldChar w:fldCharType="separate"/>
        </w:r>
        <w:r>
          <w:rPr>
            <w:noProof/>
            <w:webHidden/>
          </w:rPr>
          <w:t>14</w:t>
        </w:r>
        <w:r>
          <w:rPr>
            <w:noProof/>
            <w:webHidden/>
          </w:rPr>
          <w:fldChar w:fldCharType="end"/>
        </w:r>
      </w:hyperlink>
    </w:p>
    <w:p w14:paraId="68EDFB43" w14:textId="5F85E279"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7" w:history="1">
        <w:r w:rsidRPr="00F60742">
          <w:rPr>
            <w:rStyle w:val="Hyperlink"/>
            <w:noProof/>
          </w:rPr>
          <w:t>4.10</w:t>
        </w:r>
        <w:r>
          <w:rPr>
            <w:rFonts w:eastAsiaTheme="minorEastAsia" w:cstheme="minorBidi"/>
            <w:noProof/>
            <w:color w:val="auto"/>
            <w:sz w:val="24"/>
            <w:szCs w:val="24"/>
            <w:lang w:bidi="ar-SA"/>
            <w14:ligatures w14:val="standardContextual"/>
          </w:rPr>
          <w:tab/>
        </w:r>
        <w:r w:rsidRPr="00F60742">
          <w:rPr>
            <w:rStyle w:val="Hyperlink"/>
            <w:noProof/>
          </w:rPr>
          <w:t>Key Insights for RMU &amp; HT Equipment</w:t>
        </w:r>
        <w:r>
          <w:rPr>
            <w:noProof/>
            <w:webHidden/>
          </w:rPr>
          <w:tab/>
        </w:r>
        <w:r>
          <w:rPr>
            <w:noProof/>
            <w:webHidden/>
          </w:rPr>
          <w:fldChar w:fldCharType="begin"/>
        </w:r>
        <w:r>
          <w:rPr>
            <w:noProof/>
            <w:webHidden/>
          </w:rPr>
          <w:instrText xml:space="preserve"> PAGEREF _Toc203065557 \h </w:instrText>
        </w:r>
        <w:r>
          <w:rPr>
            <w:noProof/>
            <w:webHidden/>
          </w:rPr>
        </w:r>
        <w:r>
          <w:rPr>
            <w:noProof/>
            <w:webHidden/>
          </w:rPr>
          <w:fldChar w:fldCharType="separate"/>
        </w:r>
        <w:r>
          <w:rPr>
            <w:noProof/>
            <w:webHidden/>
          </w:rPr>
          <w:t>15</w:t>
        </w:r>
        <w:r>
          <w:rPr>
            <w:noProof/>
            <w:webHidden/>
          </w:rPr>
          <w:fldChar w:fldCharType="end"/>
        </w:r>
      </w:hyperlink>
    </w:p>
    <w:p w14:paraId="0CCD2145" w14:textId="09896C87"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8" w:history="1">
        <w:r w:rsidRPr="00F60742">
          <w:rPr>
            <w:rStyle w:val="Hyperlink"/>
            <w:noProof/>
          </w:rPr>
          <w:t>4.11</w:t>
        </w:r>
        <w:r>
          <w:rPr>
            <w:rFonts w:eastAsiaTheme="minorEastAsia" w:cstheme="minorBidi"/>
            <w:noProof/>
            <w:color w:val="auto"/>
            <w:sz w:val="24"/>
            <w:szCs w:val="24"/>
            <w:lang w:bidi="ar-SA"/>
            <w14:ligatures w14:val="standardContextual"/>
          </w:rPr>
          <w:tab/>
        </w:r>
        <w:r w:rsidRPr="00F60742">
          <w:rPr>
            <w:rStyle w:val="Hyperlink"/>
            <w:noProof/>
          </w:rPr>
          <w:t>Applicable Standards</w:t>
        </w:r>
        <w:r>
          <w:rPr>
            <w:noProof/>
            <w:webHidden/>
          </w:rPr>
          <w:tab/>
        </w:r>
        <w:r>
          <w:rPr>
            <w:noProof/>
            <w:webHidden/>
          </w:rPr>
          <w:fldChar w:fldCharType="begin"/>
        </w:r>
        <w:r>
          <w:rPr>
            <w:noProof/>
            <w:webHidden/>
          </w:rPr>
          <w:instrText xml:space="preserve"> PAGEREF _Toc203065558 \h </w:instrText>
        </w:r>
        <w:r>
          <w:rPr>
            <w:noProof/>
            <w:webHidden/>
          </w:rPr>
        </w:r>
        <w:r>
          <w:rPr>
            <w:noProof/>
            <w:webHidden/>
          </w:rPr>
          <w:fldChar w:fldCharType="separate"/>
        </w:r>
        <w:r>
          <w:rPr>
            <w:noProof/>
            <w:webHidden/>
          </w:rPr>
          <w:t>15</w:t>
        </w:r>
        <w:r>
          <w:rPr>
            <w:noProof/>
            <w:webHidden/>
          </w:rPr>
          <w:fldChar w:fldCharType="end"/>
        </w:r>
      </w:hyperlink>
    </w:p>
    <w:p w14:paraId="34820512" w14:textId="608B50C9"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59" w:history="1">
        <w:r w:rsidRPr="00F60742">
          <w:rPr>
            <w:rStyle w:val="Hyperlink"/>
            <w:noProof/>
          </w:rPr>
          <w:t>Incoming 3ph line Currents, RMU Panel – 3 Phase Current (Feeder Load Current)</w:t>
        </w:r>
        <w:r>
          <w:rPr>
            <w:noProof/>
            <w:webHidden/>
          </w:rPr>
          <w:tab/>
        </w:r>
        <w:r>
          <w:rPr>
            <w:noProof/>
            <w:webHidden/>
          </w:rPr>
          <w:fldChar w:fldCharType="begin"/>
        </w:r>
        <w:r>
          <w:rPr>
            <w:noProof/>
            <w:webHidden/>
          </w:rPr>
          <w:instrText xml:space="preserve"> PAGEREF _Toc203065559 \h </w:instrText>
        </w:r>
        <w:r>
          <w:rPr>
            <w:noProof/>
            <w:webHidden/>
          </w:rPr>
        </w:r>
        <w:r>
          <w:rPr>
            <w:noProof/>
            <w:webHidden/>
          </w:rPr>
          <w:fldChar w:fldCharType="separate"/>
        </w:r>
        <w:r>
          <w:rPr>
            <w:noProof/>
            <w:webHidden/>
          </w:rPr>
          <w:t>15</w:t>
        </w:r>
        <w:r>
          <w:rPr>
            <w:noProof/>
            <w:webHidden/>
          </w:rPr>
          <w:fldChar w:fldCharType="end"/>
        </w:r>
      </w:hyperlink>
    </w:p>
    <w:p w14:paraId="7B09556F" w14:textId="3616830A"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0" w:history="1">
        <w:r w:rsidRPr="00F60742">
          <w:rPr>
            <w:rStyle w:val="Hyperlink"/>
            <w:noProof/>
            <w:lang w:val="en-GB"/>
          </w:rPr>
          <w:t>B.</w:t>
        </w:r>
        <w:r>
          <w:rPr>
            <w:rFonts w:eastAsiaTheme="minorEastAsia" w:cstheme="minorBidi"/>
            <w:smallCaps w:val="0"/>
            <w:noProof/>
            <w:color w:val="auto"/>
            <w:sz w:val="24"/>
            <w:szCs w:val="24"/>
            <w:lang w:bidi="ar-SA"/>
            <w14:ligatures w14:val="standardContextual"/>
          </w:rPr>
          <w:tab/>
        </w:r>
        <w:r w:rsidRPr="00F60742">
          <w:rPr>
            <w:rStyle w:val="Hyperlink"/>
            <w:noProof/>
            <w:lang w:val="en-GB"/>
          </w:rPr>
          <w:t>KPI’s ANALYTICS ENGINE</w:t>
        </w:r>
        <w:r>
          <w:rPr>
            <w:noProof/>
            <w:webHidden/>
          </w:rPr>
          <w:tab/>
        </w:r>
        <w:r>
          <w:rPr>
            <w:noProof/>
            <w:webHidden/>
          </w:rPr>
          <w:fldChar w:fldCharType="begin"/>
        </w:r>
        <w:r>
          <w:rPr>
            <w:noProof/>
            <w:webHidden/>
          </w:rPr>
          <w:instrText xml:space="preserve"> PAGEREF _Toc203065560 \h </w:instrText>
        </w:r>
        <w:r>
          <w:rPr>
            <w:noProof/>
            <w:webHidden/>
          </w:rPr>
        </w:r>
        <w:r>
          <w:rPr>
            <w:noProof/>
            <w:webHidden/>
          </w:rPr>
          <w:fldChar w:fldCharType="separate"/>
        </w:r>
        <w:r>
          <w:rPr>
            <w:noProof/>
            <w:webHidden/>
          </w:rPr>
          <w:t>28</w:t>
        </w:r>
        <w:r>
          <w:rPr>
            <w:noProof/>
            <w:webHidden/>
          </w:rPr>
          <w:fldChar w:fldCharType="end"/>
        </w:r>
      </w:hyperlink>
    </w:p>
    <w:p w14:paraId="301F719F" w14:textId="600110E4"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1" w:history="1">
        <w:r w:rsidRPr="00F60742">
          <w:rPr>
            <w:rStyle w:val="Hyperlink"/>
            <w:b/>
            <w:bCs/>
            <w:noProof/>
            <w:lang w:val="en-GB"/>
          </w:rPr>
          <w:t>4</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HT Panel</w:t>
        </w:r>
        <w:r>
          <w:rPr>
            <w:noProof/>
            <w:webHidden/>
          </w:rPr>
          <w:tab/>
        </w:r>
        <w:r>
          <w:rPr>
            <w:noProof/>
            <w:webHidden/>
          </w:rPr>
          <w:fldChar w:fldCharType="begin"/>
        </w:r>
        <w:r>
          <w:rPr>
            <w:noProof/>
            <w:webHidden/>
          </w:rPr>
          <w:instrText xml:space="preserve"> PAGEREF _Toc203065561 \h </w:instrText>
        </w:r>
        <w:r>
          <w:rPr>
            <w:noProof/>
            <w:webHidden/>
          </w:rPr>
        </w:r>
        <w:r>
          <w:rPr>
            <w:noProof/>
            <w:webHidden/>
          </w:rPr>
          <w:fldChar w:fldCharType="separate"/>
        </w:r>
        <w:r>
          <w:rPr>
            <w:noProof/>
            <w:webHidden/>
          </w:rPr>
          <w:t>28</w:t>
        </w:r>
        <w:r>
          <w:rPr>
            <w:noProof/>
            <w:webHidden/>
          </w:rPr>
          <w:fldChar w:fldCharType="end"/>
        </w:r>
      </w:hyperlink>
    </w:p>
    <w:p w14:paraId="4156A2A0" w14:textId="12D6CF00"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2" w:history="1">
        <w:r w:rsidRPr="00F60742">
          <w:rPr>
            <w:rStyle w:val="Hyperlink"/>
            <w:noProof/>
          </w:rPr>
          <w:t>A.</w:t>
        </w:r>
        <w:r>
          <w:rPr>
            <w:rFonts w:eastAsiaTheme="minorEastAsia" w:cstheme="minorBidi"/>
            <w:smallCaps w:val="0"/>
            <w:noProof/>
            <w:color w:val="auto"/>
            <w:sz w:val="24"/>
            <w:szCs w:val="24"/>
            <w:lang w:bidi="ar-SA"/>
            <w14:ligatures w14:val="standardContextual"/>
          </w:rPr>
          <w:tab/>
        </w:r>
        <w:r w:rsidRPr="00F60742">
          <w:rPr>
            <w:rStyle w:val="Hyperlink"/>
            <w:noProof/>
          </w:rPr>
          <w:t>HT Panel – Real-Time Monitoring Web Page</w:t>
        </w:r>
        <w:r>
          <w:rPr>
            <w:noProof/>
            <w:webHidden/>
          </w:rPr>
          <w:tab/>
        </w:r>
        <w:r>
          <w:rPr>
            <w:noProof/>
            <w:webHidden/>
          </w:rPr>
          <w:fldChar w:fldCharType="begin"/>
        </w:r>
        <w:r>
          <w:rPr>
            <w:noProof/>
            <w:webHidden/>
          </w:rPr>
          <w:instrText xml:space="preserve"> PAGEREF _Toc203065562 \h </w:instrText>
        </w:r>
        <w:r>
          <w:rPr>
            <w:noProof/>
            <w:webHidden/>
          </w:rPr>
        </w:r>
        <w:r>
          <w:rPr>
            <w:noProof/>
            <w:webHidden/>
          </w:rPr>
          <w:fldChar w:fldCharType="separate"/>
        </w:r>
        <w:r>
          <w:rPr>
            <w:noProof/>
            <w:webHidden/>
          </w:rPr>
          <w:t>28</w:t>
        </w:r>
        <w:r>
          <w:rPr>
            <w:noProof/>
            <w:webHidden/>
          </w:rPr>
          <w:fldChar w:fldCharType="end"/>
        </w:r>
      </w:hyperlink>
    </w:p>
    <w:p w14:paraId="33A9A101" w14:textId="226AF7C6"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3" w:history="1">
        <w:r w:rsidRPr="00F60742">
          <w:rPr>
            <w:rStyle w:val="Hyperlink"/>
            <w:rFonts w:ascii="Calibri" w:hAnsi="Calibri"/>
            <w:noProof/>
          </w:rPr>
          <w:t>B.</w:t>
        </w:r>
        <w:r>
          <w:rPr>
            <w:rFonts w:eastAsiaTheme="minorEastAsia" w:cstheme="minorBidi"/>
            <w:smallCaps w:val="0"/>
            <w:noProof/>
            <w:color w:val="auto"/>
            <w:sz w:val="24"/>
            <w:szCs w:val="24"/>
            <w:lang w:bidi="ar-SA"/>
            <w14:ligatures w14:val="standardContextual"/>
          </w:rPr>
          <w:tab/>
        </w:r>
        <w:r w:rsidRPr="00F60742">
          <w:rPr>
            <w:rStyle w:val="Hyperlink"/>
            <w:noProof/>
          </w:rPr>
          <w:t>HT Panel – Derived KPI’s &amp; Analytics</w:t>
        </w:r>
        <w:r>
          <w:rPr>
            <w:noProof/>
            <w:webHidden/>
          </w:rPr>
          <w:tab/>
        </w:r>
        <w:r>
          <w:rPr>
            <w:noProof/>
            <w:webHidden/>
          </w:rPr>
          <w:fldChar w:fldCharType="begin"/>
        </w:r>
        <w:r>
          <w:rPr>
            <w:noProof/>
            <w:webHidden/>
          </w:rPr>
          <w:instrText xml:space="preserve"> PAGEREF _Toc203065563 \h </w:instrText>
        </w:r>
        <w:r>
          <w:rPr>
            <w:noProof/>
            <w:webHidden/>
          </w:rPr>
        </w:r>
        <w:r>
          <w:rPr>
            <w:noProof/>
            <w:webHidden/>
          </w:rPr>
          <w:fldChar w:fldCharType="separate"/>
        </w:r>
        <w:r>
          <w:rPr>
            <w:noProof/>
            <w:webHidden/>
          </w:rPr>
          <w:t>31</w:t>
        </w:r>
        <w:r>
          <w:rPr>
            <w:noProof/>
            <w:webHidden/>
          </w:rPr>
          <w:fldChar w:fldCharType="end"/>
        </w:r>
      </w:hyperlink>
    </w:p>
    <w:p w14:paraId="0D9264C7" w14:textId="0B7BD340"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64" w:history="1">
        <w:r w:rsidRPr="00F60742">
          <w:rPr>
            <w:rStyle w:val="Hyperlink"/>
            <w:noProof/>
            <w:lang w:val="en-GB"/>
          </w:rPr>
          <w:t>RTM LT DISTRIBUTION PANELS</w:t>
        </w:r>
        <w:r>
          <w:rPr>
            <w:noProof/>
            <w:webHidden/>
          </w:rPr>
          <w:tab/>
        </w:r>
        <w:r>
          <w:rPr>
            <w:noProof/>
            <w:webHidden/>
          </w:rPr>
          <w:fldChar w:fldCharType="begin"/>
        </w:r>
        <w:r>
          <w:rPr>
            <w:noProof/>
            <w:webHidden/>
          </w:rPr>
          <w:instrText xml:space="preserve"> PAGEREF _Toc203065564 \h </w:instrText>
        </w:r>
        <w:r>
          <w:rPr>
            <w:noProof/>
            <w:webHidden/>
          </w:rPr>
        </w:r>
        <w:r>
          <w:rPr>
            <w:noProof/>
            <w:webHidden/>
          </w:rPr>
          <w:fldChar w:fldCharType="separate"/>
        </w:r>
        <w:r>
          <w:rPr>
            <w:noProof/>
            <w:webHidden/>
          </w:rPr>
          <w:t>32</w:t>
        </w:r>
        <w:r>
          <w:rPr>
            <w:noProof/>
            <w:webHidden/>
          </w:rPr>
          <w:fldChar w:fldCharType="end"/>
        </w:r>
      </w:hyperlink>
    </w:p>
    <w:p w14:paraId="4430EFB9" w14:textId="1C4BC91C"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5" w:history="1">
        <w:r w:rsidRPr="00F60742">
          <w:rPr>
            <w:rStyle w:val="Hyperlink"/>
            <w:b/>
            <w:bCs/>
            <w:noProof/>
            <w:lang w:val="en-GB"/>
          </w:rPr>
          <w:t>5</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LT Incomer</w:t>
        </w:r>
        <w:r>
          <w:rPr>
            <w:noProof/>
            <w:webHidden/>
          </w:rPr>
          <w:tab/>
        </w:r>
        <w:r>
          <w:rPr>
            <w:noProof/>
            <w:webHidden/>
          </w:rPr>
          <w:fldChar w:fldCharType="begin"/>
        </w:r>
        <w:r>
          <w:rPr>
            <w:noProof/>
            <w:webHidden/>
          </w:rPr>
          <w:instrText xml:space="preserve"> PAGEREF _Toc203065565 \h </w:instrText>
        </w:r>
        <w:r>
          <w:rPr>
            <w:noProof/>
            <w:webHidden/>
          </w:rPr>
        </w:r>
        <w:r>
          <w:rPr>
            <w:noProof/>
            <w:webHidden/>
          </w:rPr>
          <w:fldChar w:fldCharType="separate"/>
        </w:r>
        <w:r>
          <w:rPr>
            <w:noProof/>
            <w:webHidden/>
          </w:rPr>
          <w:t>32</w:t>
        </w:r>
        <w:r>
          <w:rPr>
            <w:noProof/>
            <w:webHidden/>
          </w:rPr>
          <w:fldChar w:fldCharType="end"/>
        </w:r>
      </w:hyperlink>
    </w:p>
    <w:p w14:paraId="24696659" w14:textId="143DF334"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6" w:history="1">
        <w:r w:rsidRPr="00F60742">
          <w:rPr>
            <w:rStyle w:val="Hyperlink"/>
            <w:noProof/>
          </w:rPr>
          <w:t>A.</w:t>
        </w:r>
        <w:r>
          <w:rPr>
            <w:rFonts w:eastAsiaTheme="minorEastAsia" w:cstheme="minorBidi"/>
            <w:smallCaps w:val="0"/>
            <w:noProof/>
            <w:color w:val="auto"/>
            <w:sz w:val="24"/>
            <w:szCs w:val="24"/>
            <w:lang w:bidi="ar-SA"/>
            <w14:ligatures w14:val="standardContextual"/>
          </w:rPr>
          <w:tab/>
        </w:r>
        <w:r w:rsidRPr="00F60742">
          <w:rPr>
            <w:rStyle w:val="Hyperlink"/>
            <w:noProof/>
          </w:rPr>
          <w:t>LT Panels – Real-Time Monitoring Web Page</w:t>
        </w:r>
        <w:r>
          <w:rPr>
            <w:noProof/>
            <w:webHidden/>
          </w:rPr>
          <w:tab/>
        </w:r>
        <w:r>
          <w:rPr>
            <w:noProof/>
            <w:webHidden/>
          </w:rPr>
          <w:fldChar w:fldCharType="begin"/>
        </w:r>
        <w:r>
          <w:rPr>
            <w:noProof/>
            <w:webHidden/>
          </w:rPr>
          <w:instrText xml:space="preserve"> PAGEREF _Toc203065566 \h </w:instrText>
        </w:r>
        <w:r>
          <w:rPr>
            <w:noProof/>
            <w:webHidden/>
          </w:rPr>
        </w:r>
        <w:r>
          <w:rPr>
            <w:noProof/>
            <w:webHidden/>
          </w:rPr>
          <w:fldChar w:fldCharType="separate"/>
        </w:r>
        <w:r>
          <w:rPr>
            <w:noProof/>
            <w:webHidden/>
          </w:rPr>
          <w:t>32</w:t>
        </w:r>
        <w:r>
          <w:rPr>
            <w:noProof/>
            <w:webHidden/>
          </w:rPr>
          <w:fldChar w:fldCharType="end"/>
        </w:r>
      </w:hyperlink>
    </w:p>
    <w:p w14:paraId="7A882B83" w14:textId="6C45620E"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7" w:history="1">
        <w:r w:rsidRPr="00F60742">
          <w:rPr>
            <w:rStyle w:val="Hyperlink"/>
            <w:noProof/>
          </w:rPr>
          <w:t>B.</w:t>
        </w:r>
        <w:r>
          <w:rPr>
            <w:rFonts w:eastAsiaTheme="minorEastAsia" w:cstheme="minorBidi"/>
            <w:smallCaps w:val="0"/>
            <w:noProof/>
            <w:color w:val="auto"/>
            <w:sz w:val="24"/>
            <w:szCs w:val="24"/>
            <w:lang w:bidi="ar-SA"/>
            <w14:ligatures w14:val="standardContextual"/>
          </w:rPr>
          <w:tab/>
        </w:r>
        <w:r w:rsidRPr="00F60742">
          <w:rPr>
            <w:rStyle w:val="Hyperlink"/>
            <w:noProof/>
          </w:rPr>
          <w:t>LT Panels – Derived KPI’s &amp; Analytics</w:t>
        </w:r>
        <w:r>
          <w:rPr>
            <w:noProof/>
            <w:webHidden/>
          </w:rPr>
          <w:tab/>
        </w:r>
        <w:r>
          <w:rPr>
            <w:noProof/>
            <w:webHidden/>
          </w:rPr>
          <w:fldChar w:fldCharType="begin"/>
        </w:r>
        <w:r>
          <w:rPr>
            <w:noProof/>
            <w:webHidden/>
          </w:rPr>
          <w:instrText xml:space="preserve"> PAGEREF _Toc203065567 \h </w:instrText>
        </w:r>
        <w:r>
          <w:rPr>
            <w:noProof/>
            <w:webHidden/>
          </w:rPr>
        </w:r>
        <w:r>
          <w:rPr>
            <w:noProof/>
            <w:webHidden/>
          </w:rPr>
          <w:fldChar w:fldCharType="separate"/>
        </w:r>
        <w:r>
          <w:rPr>
            <w:noProof/>
            <w:webHidden/>
          </w:rPr>
          <w:t>53</w:t>
        </w:r>
        <w:r>
          <w:rPr>
            <w:noProof/>
            <w:webHidden/>
          </w:rPr>
          <w:fldChar w:fldCharType="end"/>
        </w:r>
      </w:hyperlink>
    </w:p>
    <w:p w14:paraId="54FA2FDB" w14:textId="0796AA34"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8" w:history="1">
        <w:r w:rsidRPr="00F60742">
          <w:rPr>
            <w:rStyle w:val="Hyperlink"/>
            <w:b/>
            <w:bCs/>
            <w:noProof/>
            <w:lang w:val="en-GB"/>
          </w:rPr>
          <w:t>6</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PCC Panels</w:t>
        </w:r>
        <w:r>
          <w:rPr>
            <w:noProof/>
            <w:webHidden/>
          </w:rPr>
          <w:tab/>
        </w:r>
        <w:r>
          <w:rPr>
            <w:noProof/>
            <w:webHidden/>
          </w:rPr>
          <w:fldChar w:fldCharType="begin"/>
        </w:r>
        <w:r>
          <w:rPr>
            <w:noProof/>
            <w:webHidden/>
          </w:rPr>
          <w:instrText xml:space="preserve"> PAGEREF _Toc203065568 \h </w:instrText>
        </w:r>
        <w:r>
          <w:rPr>
            <w:noProof/>
            <w:webHidden/>
          </w:rPr>
        </w:r>
        <w:r>
          <w:rPr>
            <w:noProof/>
            <w:webHidden/>
          </w:rPr>
          <w:fldChar w:fldCharType="separate"/>
        </w:r>
        <w:r>
          <w:rPr>
            <w:noProof/>
            <w:webHidden/>
          </w:rPr>
          <w:t>54</w:t>
        </w:r>
        <w:r>
          <w:rPr>
            <w:noProof/>
            <w:webHidden/>
          </w:rPr>
          <w:fldChar w:fldCharType="end"/>
        </w:r>
      </w:hyperlink>
    </w:p>
    <w:p w14:paraId="1D0ADAB9" w14:textId="01171E75"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69" w:history="1">
        <w:r w:rsidRPr="00F60742">
          <w:rPr>
            <w:rStyle w:val="Hyperlink"/>
            <w:noProof/>
          </w:rPr>
          <w:t>A. PCC Panels – Real-Time Monitoring Web Page</w:t>
        </w:r>
        <w:r>
          <w:rPr>
            <w:noProof/>
            <w:webHidden/>
          </w:rPr>
          <w:tab/>
        </w:r>
        <w:r>
          <w:rPr>
            <w:noProof/>
            <w:webHidden/>
          </w:rPr>
          <w:fldChar w:fldCharType="begin"/>
        </w:r>
        <w:r>
          <w:rPr>
            <w:noProof/>
            <w:webHidden/>
          </w:rPr>
          <w:instrText xml:space="preserve"> PAGEREF _Toc203065569 \h </w:instrText>
        </w:r>
        <w:r>
          <w:rPr>
            <w:noProof/>
            <w:webHidden/>
          </w:rPr>
        </w:r>
        <w:r>
          <w:rPr>
            <w:noProof/>
            <w:webHidden/>
          </w:rPr>
          <w:fldChar w:fldCharType="separate"/>
        </w:r>
        <w:r>
          <w:rPr>
            <w:noProof/>
            <w:webHidden/>
          </w:rPr>
          <w:t>54</w:t>
        </w:r>
        <w:r>
          <w:rPr>
            <w:noProof/>
            <w:webHidden/>
          </w:rPr>
          <w:fldChar w:fldCharType="end"/>
        </w:r>
      </w:hyperlink>
    </w:p>
    <w:p w14:paraId="4475AFD7" w14:textId="3F0319F4"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70" w:history="1">
        <w:r w:rsidRPr="00F60742">
          <w:rPr>
            <w:rStyle w:val="Hyperlink"/>
            <w:noProof/>
          </w:rPr>
          <w:t>B. PCC Panels – Derived KPI’s &amp; Analytics</w:t>
        </w:r>
        <w:r>
          <w:rPr>
            <w:noProof/>
            <w:webHidden/>
          </w:rPr>
          <w:tab/>
        </w:r>
        <w:r>
          <w:rPr>
            <w:noProof/>
            <w:webHidden/>
          </w:rPr>
          <w:fldChar w:fldCharType="begin"/>
        </w:r>
        <w:r>
          <w:rPr>
            <w:noProof/>
            <w:webHidden/>
          </w:rPr>
          <w:instrText xml:space="preserve"> PAGEREF _Toc203065570 \h </w:instrText>
        </w:r>
        <w:r>
          <w:rPr>
            <w:noProof/>
            <w:webHidden/>
          </w:rPr>
        </w:r>
        <w:r>
          <w:rPr>
            <w:noProof/>
            <w:webHidden/>
          </w:rPr>
          <w:fldChar w:fldCharType="separate"/>
        </w:r>
        <w:r>
          <w:rPr>
            <w:noProof/>
            <w:webHidden/>
          </w:rPr>
          <w:t>58</w:t>
        </w:r>
        <w:r>
          <w:rPr>
            <w:noProof/>
            <w:webHidden/>
          </w:rPr>
          <w:fldChar w:fldCharType="end"/>
        </w:r>
      </w:hyperlink>
    </w:p>
    <w:p w14:paraId="71E7B3A1" w14:textId="3BB2635B"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71" w:history="1">
        <w:r w:rsidRPr="00F60742">
          <w:rPr>
            <w:rStyle w:val="Hyperlink"/>
            <w:noProof/>
            <w:lang w:val="en-GB"/>
          </w:rPr>
          <w:t>MCC / ELECTRICAL MACHINES</w:t>
        </w:r>
        <w:r>
          <w:rPr>
            <w:noProof/>
            <w:webHidden/>
          </w:rPr>
          <w:tab/>
        </w:r>
        <w:r>
          <w:rPr>
            <w:noProof/>
            <w:webHidden/>
          </w:rPr>
          <w:fldChar w:fldCharType="begin"/>
        </w:r>
        <w:r>
          <w:rPr>
            <w:noProof/>
            <w:webHidden/>
          </w:rPr>
          <w:instrText xml:space="preserve"> PAGEREF _Toc203065571 \h </w:instrText>
        </w:r>
        <w:r>
          <w:rPr>
            <w:noProof/>
            <w:webHidden/>
          </w:rPr>
        </w:r>
        <w:r>
          <w:rPr>
            <w:noProof/>
            <w:webHidden/>
          </w:rPr>
          <w:fldChar w:fldCharType="separate"/>
        </w:r>
        <w:r>
          <w:rPr>
            <w:noProof/>
            <w:webHidden/>
          </w:rPr>
          <w:t>59</w:t>
        </w:r>
        <w:r>
          <w:rPr>
            <w:noProof/>
            <w:webHidden/>
          </w:rPr>
          <w:fldChar w:fldCharType="end"/>
        </w:r>
      </w:hyperlink>
    </w:p>
    <w:p w14:paraId="60E3103D" w14:textId="515190BE"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72" w:history="1">
        <w:r w:rsidRPr="00F60742">
          <w:rPr>
            <w:rStyle w:val="Hyperlink"/>
            <w:b/>
            <w:bCs/>
            <w:noProof/>
          </w:rPr>
          <w:t>7</w:t>
        </w:r>
        <w:r>
          <w:rPr>
            <w:rFonts w:eastAsiaTheme="minorEastAsia" w:cstheme="minorBidi"/>
            <w:smallCaps w:val="0"/>
            <w:noProof/>
            <w:color w:val="auto"/>
            <w:sz w:val="24"/>
            <w:szCs w:val="24"/>
            <w:lang w:bidi="ar-SA"/>
            <w14:ligatures w14:val="standardContextual"/>
          </w:rPr>
          <w:tab/>
        </w:r>
        <w:r w:rsidRPr="00F60742">
          <w:rPr>
            <w:rStyle w:val="Hyperlink"/>
            <w:b/>
            <w:bCs/>
            <w:noProof/>
          </w:rPr>
          <w:t>MCC Panel</w:t>
        </w:r>
        <w:r>
          <w:rPr>
            <w:noProof/>
            <w:webHidden/>
          </w:rPr>
          <w:tab/>
        </w:r>
        <w:r>
          <w:rPr>
            <w:noProof/>
            <w:webHidden/>
          </w:rPr>
          <w:fldChar w:fldCharType="begin"/>
        </w:r>
        <w:r>
          <w:rPr>
            <w:noProof/>
            <w:webHidden/>
          </w:rPr>
          <w:instrText xml:space="preserve"> PAGEREF _Toc203065572 \h </w:instrText>
        </w:r>
        <w:r>
          <w:rPr>
            <w:noProof/>
            <w:webHidden/>
          </w:rPr>
        </w:r>
        <w:r>
          <w:rPr>
            <w:noProof/>
            <w:webHidden/>
          </w:rPr>
          <w:fldChar w:fldCharType="separate"/>
        </w:r>
        <w:r>
          <w:rPr>
            <w:noProof/>
            <w:webHidden/>
          </w:rPr>
          <w:t>59</w:t>
        </w:r>
        <w:r>
          <w:rPr>
            <w:noProof/>
            <w:webHidden/>
          </w:rPr>
          <w:fldChar w:fldCharType="end"/>
        </w:r>
      </w:hyperlink>
    </w:p>
    <w:p w14:paraId="01F2CB9B" w14:textId="1E1DEE49"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73" w:history="1">
        <w:r w:rsidRPr="00F60742">
          <w:rPr>
            <w:rStyle w:val="Hyperlink"/>
            <w:noProof/>
          </w:rPr>
          <w:t>A.</w:t>
        </w:r>
        <w:r>
          <w:rPr>
            <w:rFonts w:eastAsiaTheme="minorEastAsia" w:cstheme="minorBidi"/>
            <w:smallCaps w:val="0"/>
            <w:noProof/>
            <w:color w:val="auto"/>
            <w:sz w:val="24"/>
            <w:szCs w:val="24"/>
            <w:lang w:bidi="ar-SA"/>
            <w14:ligatures w14:val="standardContextual"/>
          </w:rPr>
          <w:tab/>
        </w:r>
        <w:r w:rsidRPr="00F60742">
          <w:rPr>
            <w:rStyle w:val="Hyperlink"/>
            <w:noProof/>
          </w:rPr>
          <w:t>MCC – Individual Electrical Machine - Real-Time Monitoring Web Page</w:t>
        </w:r>
        <w:r>
          <w:rPr>
            <w:noProof/>
            <w:webHidden/>
          </w:rPr>
          <w:tab/>
        </w:r>
        <w:r>
          <w:rPr>
            <w:noProof/>
            <w:webHidden/>
          </w:rPr>
          <w:fldChar w:fldCharType="begin"/>
        </w:r>
        <w:r>
          <w:rPr>
            <w:noProof/>
            <w:webHidden/>
          </w:rPr>
          <w:instrText xml:space="preserve"> PAGEREF _Toc203065573 \h </w:instrText>
        </w:r>
        <w:r>
          <w:rPr>
            <w:noProof/>
            <w:webHidden/>
          </w:rPr>
        </w:r>
        <w:r>
          <w:rPr>
            <w:noProof/>
            <w:webHidden/>
          </w:rPr>
          <w:fldChar w:fldCharType="separate"/>
        </w:r>
        <w:r>
          <w:rPr>
            <w:noProof/>
            <w:webHidden/>
          </w:rPr>
          <w:t>59</w:t>
        </w:r>
        <w:r>
          <w:rPr>
            <w:noProof/>
            <w:webHidden/>
          </w:rPr>
          <w:fldChar w:fldCharType="end"/>
        </w:r>
      </w:hyperlink>
    </w:p>
    <w:p w14:paraId="5A79ABCF" w14:textId="45311D4F"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74" w:history="1">
        <w:r w:rsidRPr="00F60742">
          <w:rPr>
            <w:rStyle w:val="Hyperlink"/>
            <w:noProof/>
          </w:rPr>
          <w:t>B.</w:t>
        </w:r>
        <w:r>
          <w:rPr>
            <w:rFonts w:eastAsiaTheme="minorEastAsia" w:cstheme="minorBidi"/>
            <w:smallCaps w:val="0"/>
            <w:noProof/>
            <w:color w:val="auto"/>
            <w:sz w:val="24"/>
            <w:szCs w:val="24"/>
            <w:lang w:bidi="ar-SA"/>
            <w14:ligatures w14:val="standardContextual"/>
          </w:rPr>
          <w:tab/>
        </w:r>
        <w:r w:rsidRPr="00F60742">
          <w:rPr>
            <w:rStyle w:val="Hyperlink"/>
            <w:noProof/>
          </w:rPr>
          <w:t>Individual Electrical Machine – Derived KPI’s &amp; Analytics</w:t>
        </w:r>
        <w:r>
          <w:rPr>
            <w:noProof/>
            <w:webHidden/>
          </w:rPr>
          <w:tab/>
        </w:r>
        <w:r>
          <w:rPr>
            <w:noProof/>
            <w:webHidden/>
          </w:rPr>
          <w:fldChar w:fldCharType="begin"/>
        </w:r>
        <w:r>
          <w:rPr>
            <w:noProof/>
            <w:webHidden/>
          </w:rPr>
          <w:instrText xml:space="preserve"> PAGEREF _Toc203065574 \h </w:instrText>
        </w:r>
        <w:r>
          <w:rPr>
            <w:noProof/>
            <w:webHidden/>
          </w:rPr>
        </w:r>
        <w:r>
          <w:rPr>
            <w:noProof/>
            <w:webHidden/>
          </w:rPr>
          <w:fldChar w:fldCharType="separate"/>
        </w:r>
        <w:r>
          <w:rPr>
            <w:noProof/>
            <w:webHidden/>
          </w:rPr>
          <w:t>106</w:t>
        </w:r>
        <w:r>
          <w:rPr>
            <w:noProof/>
            <w:webHidden/>
          </w:rPr>
          <w:fldChar w:fldCharType="end"/>
        </w:r>
      </w:hyperlink>
    </w:p>
    <w:p w14:paraId="05E30CDE" w14:textId="08C10E61" w:rsidR="00810D37" w:rsidRDefault="00115086" w:rsidP="00CB6F32">
      <w:pPr>
        <w:tabs>
          <w:tab w:val="left" w:pos="910"/>
        </w:tabs>
        <w:rPr>
          <w:b/>
          <w:bCs/>
          <w:sz w:val="36"/>
          <w:szCs w:val="36"/>
        </w:rPr>
      </w:pPr>
      <w:r>
        <w:rPr>
          <w:b/>
          <w:bCs/>
          <w:sz w:val="36"/>
          <w:szCs w:val="36"/>
        </w:rPr>
        <w:fldChar w:fldCharType="end"/>
      </w:r>
      <w:r w:rsidR="00CB6F32">
        <w:rPr>
          <w:b/>
          <w:bCs/>
          <w:sz w:val="36"/>
          <w:szCs w:val="36"/>
        </w:rPr>
        <w:tab/>
      </w:r>
    </w:p>
    <w:p w14:paraId="06485713" w14:textId="3FA34C0F" w:rsidR="00323189" w:rsidRPr="00AC5FEE" w:rsidRDefault="001D3F53" w:rsidP="00AC5FEE">
      <w:pPr>
        <w:pStyle w:val="Heading1"/>
        <w:spacing w:line="360" w:lineRule="auto"/>
        <w:ind w:firstLine="340"/>
        <w:jc w:val="both"/>
        <w:rPr>
          <w:rFonts w:asciiTheme="minorHAnsi" w:hAnsiTheme="minorHAnsi"/>
          <w:b/>
          <w:bCs/>
          <w:lang w:val="en-GB"/>
        </w:rPr>
      </w:pPr>
      <w:bookmarkStart w:id="2" w:name="_Toc203065509"/>
      <w:r w:rsidRPr="00AC5FEE">
        <w:rPr>
          <w:rFonts w:asciiTheme="minorHAnsi" w:hAnsiTheme="minorHAnsi"/>
          <w:b/>
          <w:bCs/>
          <w:lang w:val="en-GB"/>
        </w:rPr>
        <w:t xml:space="preserve">MASTER </w:t>
      </w:r>
      <w:r w:rsidR="001E4199" w:rsidRPr="00AC5FEE">
        <w:rPr>
          <w:rFonts w:asciiTheme="minorHAnsi" w:hAnsiTheme="minorHAnsi"/>
          <w:b/>
          <w:bCs/>
          <w:lang w:val="en-GB"/>
        </w:rPr>
        <w:t>TABLE</w:t>
      </w:r>
      <w:r w:rsidRPr="00AC5FEE">
        <w:rPr>
          <w:rFonts w:asciiTheme="minorHAnsi" w:hAnsiTheme="minorHAnsi"/>
          <w:b/>
          <w:bCs/>
          <w:lang w:val="en-GB"/>
        </w:rPr>
        <w:t>S</w:t>
      </w:r>
      <w:bookmarkEnd w:id="2"/>
    </w:p>
    <w:p w14:paraId="7DE6ED89" w14:textId="0A33D482" w:rsidR="00323189" w:rsidRPr="00323189" w:rsidRDefault="00FD5BF7" w:rsidP="00C1613C">
      <w:pPr>
        <w:pStyle w:val="Heading2"/>
        <w:numPr>
          <w:ilvl w:val="0"/>
          <w:numId w:val="438"/>
        </w:numPr>
        <w:rPr>
          <w:lang w:val="en-GB"/>
        </w:rPr>
      </w:pPr>
      <w:bookmarkStart w:id="3" w:name="_Toc203065510"/>
      <w:r>
        <w:rPr>
          <w:lang w:val="en-GB"/>
        </w:rPr>
        <w:t>MFM READ</w:t>
      </w:r>
      <w:r w:rsidR="00825C01">
        <w:rPr>
          <w:lang w:val="en-GB"/>
        </w:rPr>
        <w:t xml:space="preserve"> PARAMETERS </w:t>
      </w:r>
      <w:r w:rsidR="001D3F53">
        <w:rPr>
          <w:lang w:val="en-GB"/>
        </w:rPr>
        <w:t>WITH TAGS</w:t>
      </w:r>
      <w:bookmarkEnd w:id="3"/>
    </w:p>
    <w:tbl>
      <w:tblPr>
        <w:tblStyle w:val="GridTable1Light"/>
        <w:tblW w:w="0" w:type="auto"/>
        <w:tblLook w:val="04A0" w:firstRow="1" w:lastRow="0" w:firstColumn="1" w:lastColumn="0" w:noHBand="0" w:noVBand="1"/>
      </w:tblPr>
      <w:tblGrid>
        <w:gridCol w:w="1281"/>
        <w:gridCol w:w="1866"/>
        <w:gridCol w:w="989"/>
        <w:gridCol w:w="4880"/>
      </w:tblGrid>
      <w:tr w:rsidR="00AF41CF" w:rsidRPr="00C71533" w14:paraId="407F9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43E42F85" w14:textId="77777777" w:rsidR="00AF41CF" w:rsidRDefault="006F7967" w:rsidP="00A0227F">
            <w:pPr>
              <w:spacing w:after="160" w:line="360" w:lineRule="auto"/>
              <w:jc w:val="center"/>
              <w:rPr>
                <w:b w:val="0"/>
                <w:bCs w:val="0"/>
              </w:rPr>
            </w:pPr>
            <w:r>
              <w:t>MULTISPAN</w:t>
            </w:r>
          </w:p>
          <w:p w14:paraId="6E0A0C41" w14:textId="5B284EFA" w:rsidR="006F7967" w:rsidRPr="00C71533" w:rsidRDefault="00B11B25" w:rsidP="00A0227F">
            <w:pPr>
              <w:spacing w:after="160" w:line="360" w:lineRule="auto"/>
              <w:jc w:val="center"/>
            </w:pPr>
            <w:r>
              <w:t xml:space="preserve">Address </w:t>
            </w:r>
            <w:r w:rsidR="006D3E38">
              <w:t>list</w:t>
            </w:r>
          </w:p>
        </w:tc>
        <w:tc>
          <w:tcPr>
            <w:tcW w:w="1871" w:type="dxa"/>
          </w:tcPr>
          <w:p w14:paraId="12850284" w14:textId="1408B023" w:rsidR="00AF41CF" w:rsidRPr="00C71533" w:rsidRDefault="00AF41CF" w:rsidP="00A0227F">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C71533">
              <w:t>Tag</w:t>
            </w:r>
            <w:r w:rsidR="006D3E38">
              <w:t xml:space="preserve">s </w:t>
            </w:r>
            <w:r w:rsidR="00A0227F">
              <w:t xml:space="preserve">– use for </w:t>
            </w:r>
            <w:r w:rsidRPr="00C71533">
              <w:t>ESP Code</w:t>
            </w:r>
          </w:p>
        </w:tc>
        <w:tc>
          <w:tcPr>
            <w:tcW w:w="992" w:type="dxa"/>
          </w:tcPr>
          <w:p w14:paraId="13BE40D2" w14:textId="01265205" w:rsidR="00AF41CF" w:rsidRPr="00C71533" w:rsidRDefault="00AF41CF" w:rsidP="00A0227F">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C71533">
              <w:t>Tag-</w:t>
            </w:r>
            <w:r w:rsidR="00A0227F">
              <w:t xml:space="preserve"> </w:t>
            </w:r>
            <w:r w:rsidR="00EC27EF">
              <w:t xml:space="preserve">use for </w:t>
            </w:r>
            <w:r w:rsidRPr="00C71533">
              <w:t>WEB</w:t>
            </w:r>
          </w:p>
        </w:tc>
        <w:tc>
          <w:tcPr>
            <w:tcW w:w="4910" w:type="dxa"/>
          </w:tcPr>
          <w:p w14:paraId="04C97AFB" w14:textId="77777777" w:rsidR="00AF41CF" w:rsidRPr="00C71533" w:rsidRDefault="00AF41CF" w:rsidP="00A0227F">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C71533">
              <w:t>Tag Description</w:t>
            </w:r>
          </w:p>
        </w:tc>
      </w:tr>
      <w:tr w:rsidR="00AF41CF" w:rsidRPr="00C71533" w14:paraId="7F9C97A1" w14:textId="77777777">
        <w:tc>
          <w:tcPr>
            <w:cnfStyle w:val="001000000000" w:firstRow="0" w:lastRow="0" w:firstColumn="1" w:lastColumn="0" w:oddVBand="0" w:evenVBand="0" w:oddHBand="0" w:evenHBand="0" w:firstRowFirstColumn="0" w:firstRowLastColumn="0" w:lastRowFirstColumn="0" w:lastRowLastColumn="0"/>
            <w:tcW w:w="1243" w:type="dxa"/>
          </w:tcPr>
          <w:p w14:paraId="799BD591" w14:textId="77777777" w:rsidR="00AF41CF" w:rsidRPr="00C71533" w:rsidRDefault="00AF41CF" w:rsidP="00D500E9">
            <w:pPr>
              <w:spacing w:after="160" w:line="360" w:lineRule="auto"/>
              <w:jc w:val="both"/>
            </w:pPr>
            <w:r w:rsidRPr="00C71533">
              <w:t>1</w:t>
            </w:r>
          </w:p>
        </w:tc>
        <w:tc>
          <w:tcPr>
            <w:tcW w:w="1871" w:type="dxa"/>
          </w:tcPr>
          <w:p w14:paraId="6A5D0F9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KWH</w:t>
            </w:r>
          </w:p>
        </w:tc>
        <w:tc>
          <w:tcPr>
            <w:tcW w:w="992" w:type="dxa"/>
          </w:tcPr>
          <w:p w14:paraId="0F2BEDB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w:t>
            </w:r>
          </w:p>
        </w:tc>
        <w:tc>
          <w:tcPr>
            <w:tcW w:w="4910" w:type="dxa"/>
          </w:tcPr>
          <w:p w14:paraId="234A975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TOTAL </w:t>
            </w:r>
            <w:r>
              <w:t>K</w:t>
            </w:r>
            <w:r w:rsidRPr="00C71533">
              <w:t xml:space="preserve">Wh ENERGY CONSUMPTION </w:t>
            </w:r>
          </w:p>
        </w:tc>
      </w:tr>
      <w:tr w:rsidR="00AF41CF" w:rsidRPr="00C71533" w14:paraId="01EA5AD4" w14:textId="77777777">
        <w:tc>
          <w:tcPr>
            <w:cnfStyle w:val="001000000000" w:firstRow="0" w:lastRow="0" w:firstColumn="1" w:lastColumn="0" w:oddVBand="0" w:evenVBand="0" w:oddHBand="0" w:evenHBand="0" w:firstRowFirstColumn="0" w:firstRowLastColumn="0" w:lastRowFirstColumn="0" w:lastRowLastColumn="0"/>
            <w:tcW w:w="1243" w:type="dxa"/>
          </w:tcPr>
          <w:p w14:paraId="3571F014" w14:textId="77777777" w:rsidR="00AF41CF" w:rsidRPr="00C71533" w:rsidRDefault="00AF41CF" w:rsidP="00D500E9">
            <w:pPr>
              <w:spacing w:after="160" w:line="360" w:lineRule="auto"/>
              <w:jc w:val="both"/>
            </w:pPr>
            <w:r w:rsidRPr="00C71533">
              <w:t>2</w:t>
            </w:r>
          </w:p>
        </w:tc>
        <w:tc>
          <w:tcPr>
            <w:tcW w:w="1871" w:type="dxa"/>
          </w:tcPr>
          <w:p w14:paraId="6F13FB0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KVAH</w:t>
            </w:r>
          </w:p>
        </w:tc>
        <w:tc>
          <w:tcPr>
            <w:tcW w:w="992" w:type="dxa"/>
          </w:tcPr>
          <w:p w14:paraId="6C91BAC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w:t>
            </w:r>
          </w:p>
        </w:tc>
        <w:tc>
          <w:tcPr>
            <w:tcW w:w="4910" w:type="dxa"/>
          </w:tcPr>
          <w:p w14:paraId="2DB7DEC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TOTAL KVAh ENERGY CONSUMPTION </w:t>
            </w:r>
          </w:p>
        </w:tc>
      </w:tr>
      <w:tr w:rsidR="00AF41CF" w:rsidRPr="00C71533" w14:paraId="397E4410" w14:textId="77777777">
        <w:tc>
          <w:tcPr>
            <w:cnfStyle w:val="001000000000" w:firstRow="0" w:lastRow="0" w:firstColumn="1" w:lastColumn="0" w:oddVBand="0" w:evenVBand="0" w:oddHBand="0" w:evenHBand="0" w:firstRowFirstColumn="0" w:firstRowLastColumn="0" w:lastRowFirstColumn="0" w:lastRowLastColumn="0"/>
            <w:tcW w:w="1243" w:type="dxa"/>
          </w:tcPr>
          <w:p w14:paraId="16AB2506" w14:textId="77777777" w:rsidR="00AF41CF" w:rsidRPr="00C71533" w:rsidRDefault="00AF41CF" w:rsidP="00D500E9">
            <w:pPr>
              <w:spacing w:after="160" w:line="360" w:lineRule="auto"/>
              <w:jc w:val="both"/>
            </w:pPr>
            <w:r w:rsidRPr="00C71533">
              <w:t>3</w:t>
            </w:r>
          </w:p>
        </w:tc>
        <w:tc>
          <w:tcPr>
            <w:tcW w:w="1871" w:type="dxa"/>
          </w:tcPr>
          <w:p w14:paraId="3EB81EE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KVARH</w:t>
            </w:r>
          </w:p>
        </w:tc>
        <w:tc>
          <w:tcPr>
            <w:tcW w:w="992" w:type="dxa"/>
          </w:tcPr>
          <w:p w14:paraId="3885D4C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w:t>
            </w:r>
          </w:p>
        </w:tc>
        <w:tc>
          <w:tcPr>
            <w:tcW w:w="4910" w:type="dxa"/>
          </w:tcPr>
          <w:p w14:paraId="0141198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TOTAL KVArh ENERGY CONSUMPTION </w:t>
            </w:r>
          </w:p>
        </w:tc>
      </w:tr>
      <w:tr w:rsidR="00AF41CF" w:rsidRPr="00C71533" w14:paraId="6391E3E9" w14:textId="77777777">
        <w:tc>
          <w:tcPr>
            <w:cnfStyle w:val="001000000000" w:firstRow="0" w:lastRow="0" w:firstColumn="1" w:lastColumn="0" w:oddVBand="0" w:evenVBand="0" w:oddHBand="0" w:evenHBand="0" w:firstRowFirstColumn="0" w:firstRowLastColumn="0" w:lastRowFirstColumn="0" w:lastRowLastColumn="0"/>
            <w:tcW w:w="1243" w:type="dxa"/>
          </w:tcPr>
          <w:p w14:paraId="3C05EDBC" w14:textId="77777777" w:rsidR="00AF41CF" w:rsidRPr="00C71533" w:rsidRDefault="00AF41CF" w:rsidP="00D500E9">
            <w:pPr>
              <w:spacing w:after="160" w:line="360" w:lineRule="auto"/>
              <w:jc w:val="both"/>
            </w:pPr>
            <w:r w:rsidRPr="00C71533">
              <w:t>4</w:t>
            </w:r>
          </w:p>
        </w:tc>
        <w:tc>
          <w:tcPr>
            <w:tcW w:w="1871" w:type="dxa"/>
          </w:tcPr>
          <w:p w14:paraId="4A7E150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VR</w:t>
            </w:r>
          </w:p>
        </w:tc>
        <w:tc>
          <w:tcPr>
            <w:tcW w:w="992" w:type="dxa"/>
          </w:tcPr>
          <w:p w14:paraId="61F944D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P4</w:t>
            </w:r>
          </w:p>
        </w:tc>
        <w:tc>
          <w:tcPr>
            <w:tcW w:w="4910" w:type="dxa"/>
          </w:tcPr>
          <w:p w14:paraId="32D2FF1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TO NEUTRAL VOLTAGE</w:t>
            </w:r>
          </w:p>
        </w:tc>
      </w:tr>
      <w:tr w:rsidR="00AF41CF" w:rsidRPr="00C71533" w14:paraId="57161C9E" w14:textId="77777777">
        <w:tc>
          <w:tcPr>
            <w:cnfStyle w:val="001000000000" w:firstRow="0" w:lastRow="0" w:firstColumn="1" w:lastColumn="0" w:oddVBand="0" w:evenVBand="0" w:oddHBand="0" w:evenHBand="0" w:firstRowFirstColumn="0" w:firstRowLastColumn="0" w:lastRowFirstColumn="0" w:lastRowLastColumn="0"/>
            <w:tcW w:w="1243" w:type="dxa"/>
          </w:tcPr>
          <w:p w14:paraId="6EE13C75" w14:textId="77777777" w:rsidR="00AF41CF" w:rsidRPr="00C71533" w:rsidRDefault="00AF41CF" w:rsidP="00D500E9">
            <w:pPr>
              <w:spacing w:after="160" w:line="360" w:lineRule="auto"/>
              <w:jc w:val="both"/>
            </w:pPr>
            <w:r w:rsidRPr="00C71533">
              <w:t>6</w:t>
            </w:r>
          </w:p>
        </w:tc>
        <w:tc>
          <w:tcPr>
            <w:tcW w:w="1871" w:type="dxa"/>
          </w:tcPr>
          <w:p w14:paraId="51D9340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VY</w:t>
            </w:r>
          </w:p>
        </w:tc>
        <w:tc>
          <w:tcPr>
            <w:tcW w:w="992" w:type="dxa"/>
          </w:tcPr>
          <w:p w14:paraId="14AE2DE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P5</w:t>
            </w:r>
          </w:p>
        </w:tc>
        <w:tc>
          <w:tcPr>
            <w:tcW w:w="4910" w:type="dxa"/>
          </w:tcPr>
          <w:p w14:paraId="7923378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Y-PHASE TO NEUTRAL VOLTAGE</w:t>
            </w:r>
          </w:p>
        </w:tc>
      </w:tr>
      <w:tr w:rsidR="00AF41CF" w:rsidRPr="00C71533" w14:paraId="789AC690" w14:textId="77777777">
        <w:tc>
          <w:tcPr>
            <w:cnfStyle w:val="001000000000" w:firstRow="0" w:lastRow="0" w:firstColumn="1" w:lastColumn="0" w:oddVBand="0" w:evenVBand="0" w:oddHBand="0" w:evenHBand="0" w:firstRowFirstColumn="0" w:firstRowLastColumn="0" w:lastRowFirstColumn="0" w:lastRowLastColumn="0"/>
            <w:tcW w:w="1243" w:type="dxa"/>
          </w:tcPr>
          <w:p w14:paraId="0654CCDE" w14:textId="77777777" w:rsidR="00AF41CF" w:rsidRPr="00C71533" w:rsidRDefault="00AF41CF" w:rsidP="00D500E9">
            <w:pPr>
              <w:spacing w:after="160" w:line="360" w:lineRule="auto"/>
              <w:jc w:val="both"/>
            </w:pPr>
            <w:r w:rsidRPr="00C71533">
              <w:t>8</w:t>
            </w:r>
          </w:p>
        </w:tc>
        <w:tc>
          <w:tcPr>
            <w:tcW w:w="1871" w:type="dxa"/>
          </w:tcPr>
          <w:p w14:paraId="7E44109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VB</w:t>
            </w:r>
          </w:p>
        </w:tc>
        <w:tc>
          <w:tcPr>
            <w:tcW w:w="992" w:type="dxa"/>
          </w:tcPr>
          <w:p w14:paraId="143DC76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P6</w:t>
            </w:r>
          </w:p>
        </w:tc>
        <w:tc>
          <w:tcPr>
            <w:tcW w:w="4910" w:type="dxa"/>
          </w:tcPr>
          <w:p w14:paraId="2116893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B-PHASE TO NEUTRAL VOLTAGE</w:t>
            </w:r>
          </w:p>
        </w:tc>
      </w:tr>
      <w:tr w:rsidR="00AF41CF" w:rsidRPr="00C71533" w14:paraId="2C494C69" w14:textId="77777777">
        <w:tc>
          <w:tcPr>
            <w:cnfStyle w:val="001000000000" w:firstRow="0" w:lastRow="0" w:firstColumn="1" w:lastColumn="0" w:oddVBand="0" w:evenVBand="0" w:oddHBand="0" w:evenHBand="0" w:firstRowFirstColumn="0" w:firstRowLastColumn="0" w:lastRowFirstColumn="0" w:lastRowLastColumn="0"/>
            <w:tcW w:w="1243" w:type="dxa"/>
          </w:tcPr>
          <w:p w14:paraId="64C07C5E" w14:textId="77777777" w:rsidR="00AF41CF" w:rsidRPr="00C71533" w:rsidRDefault="00AF41CF" w:rsidP="00D500E9">
            <w:pPr>
              <w:spacing w:after="160" w:line="360" w:lineRule="auto"/>
              <w:jc w:val="both"/>
            </w:pPr>
            <w:r w:rsidRPr="00C71533">
              <w:t>10</w:t>
            </w:r>
          </w:p>
        </w:tc>
        <w:tc>
          <w:tcPr>
            <w:tcW w:w="1871" w:type="dxa"/>
          </w:tcPr>
          <w:p w14:paraId="47701E4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AVG_VLN</w:t>
            </w:r>
          </w:p>
        </w:tc>
        <w:tc>
          <w:tcPr>
            <w:tcW w:w="992" w:type="dxa"/>
          </w:tcPr>
          <w:p w14:paraId="33476F5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P7</w:t>
            </w:r>
          </w:p>
        </w:tc>
        <w:tc>
          <w:tcPr>
            <w:tcW w:w="4910" w:type="dxa"/>
          </w:tcPr>
          <w:p w14:paraId="5687A17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AVERAGE PHASE TO NEUTRAL VOLTAGE</w:t>
            </w:r>
          </w:p>
        </w:tc>
      </w:tr>
      <w:tr w:rsidR="00AF41CF" w:rsidRPr="00C71533" w14:paraId="2C3DD5F2" w14:textId="77777777">
        <w:tc>
          <w:tcPr>
            <w:cnfStyle w:val="001000000000" w:firstRow="0" w:lastRow="0" w:firstColumn="1" w:lastColumn="0" w:oddVBand="0" w:evenVBand="0" w:oddHBand="0" w:evenHBand="0" w:firstRowFirstColumn="0" w:firstRowLastColumn="0" w:lastRowFirstColumn="0" w:lastRowLastColumn="0"/>
            <w:tcW w:w="1243" w:type="dxa"/>
          </w:tcPr>
          <w:p w14:paraId="13052240" w14:textId="77777777" w:rsidR="00AF41CF" w:rsidRPr="00C71533" w:rsidRDefault="00AF41CF" w:rsidP="00D500E9">
            <w:pPr>
              <w:spacing w:after="160" w:line="360" w:lineRule="auto"/>
              <w:jc w:val="both"/>
            </w:pPr>
            <w:r w:rsidRPr="00C71533">
              <w:lastRenderedPageBreak/>
              <w:t>12</w:t>
            </w:r>
          </w:p>
        </w:tc>
        <w:tc>
          <w:tcPr>
            <w:tcW w:w="1871" w:type="dxa"/>
          </w:tcPr>
          <w:p w14:paraId="46FFBD6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VRY</w:t>
            </w:r>
          </w:p>
        </w:tc>
        <w:tc>
          <w:tcPr>
            <w:tcW w:w="992" w:type="dxa"/>
          </w:tcPr>
          <w:p w14:paraId="5C10FAB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P8</w:t>
            </w:r>
          </w:p>
        </w:tc>
        <w:tc>
          <w:tcPr>
            <w:tcW w:w="4910" w:type="dxa"/>
          </w:tcPr>
          <w:p w14:paraId="126E4AF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R TO Y PHASE VOLTAGE </w:t>
            </w:r>
          </w:p>
        </w:tc>
      </w:tr>
      <w:tr w:rsidR="00AF41CF" w:rsidRPr="00C71533" w14:paraId="61DBA0E2" w14:textId="77777777">
        <w:tc>
          <w:tcPr>
            <w:cnfStyle w:val="001000000000" w:firstRow="0" w:lastRow="0" w:firstColumn="1" w:lastColumn="0" w:oddVBand="0" w:evenVBand="0" w:oddHBand="0" w:evenHBand="0" w:firstRowFirstColumn="0" w:firstRowLastColumn="0" w:lastRowFirstColumn="0" w:lastRowLastColumn="0"/>
            <w:tcW w:w="1243" w:type="dxa"/>
          </w:tcPr>
          <w:p w14:paraId="5B4568F3" w14:textId="77777777" w:rsidR="00AF41CF" w:rsidRPr="00C71533" w:rsidRDefault="00AF41CF" w:rsidP="00D500E9">
            <w:pPr>
              <w:spacing w:after="160" w:line="360" w:lineRule="auto"/>
              <w:jc w:val="both"/>
            </w:pPr>
            <w:r w:rsidRPr="00C71533">
              <w:t>14</w:t>
            </w:r>
          </w:p>
        </w:tc>
        <w:tc>
          <w:tcPr>
            <w:tcW w:w="1871" w:type="dxa"/>
          </w:tcPr>
          <w:p w14:paraId="10D8096C"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VYB</w:t>
            </w:r>
          </w:p>
        </w:tc>
        <w:tc>
          <w:tcPr>
            <w:tcW w:w="992" w:type="dxa"/>
          </w:tcPr>
          <w:p w14:paraId="4AEE313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P9</w:t>
            </w:r>
          </w:p>
        </w:tc>
        <w:tc>
          <w:tcPr>
            <w:tcW w:w="4910" w:type="dxa"/>
          </w:tcPr>
          <w:p w14:paraId="2EE3525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Y TO B PHASE VOLTAGE </w:t>
            </w:r>
          </w:p>
        </w:tc>
      </w:tr>
      <w:tr w:rsidR="00AF41CF" w:rsidRPr="00C71533" w14:paraId="3B816292" w14:textId="77777777">
        <w:tc>
          <w:tcPr>
            <w:cnfStyle w:val="001000000000" w:firstRow="0" w:lastRow="0" w:firstColumn="1" w:lastColumn="0" w:oddVBand="0" w:evenVBand="0" w:oddHBand="0" w:evenHBand="0" w:firstRowFirstColumn="0" w:firstRowLastColumn="0" w:lastRowFirstColumn="0" w:lastRowLastColumn="0"/>
            <w:tcW w:w="1243" w:type="dxa"/>
          </w:tcPr>
          <w:p w14:paraId="41B7FBE8" w14:textId="77777777" w:rsidR="00AF41CF" w:rsidRPr="00C71533" w:rsidRDefault="00AF41CF" w:rsidP="00D500E9">
            <w:pPr>
              <w:spacing w:after="160" w:line="360" w:lineRule="auto"/>
              <w:jc w:val="both"/>
            </w:pPr>
            <w:r w:rsidRPr="00C71533">
              <w:t>16</w:t>
            </w:r>
          </w:p>
        </w:tc>
        <w:tc>
          <w:tcPr>
            <w:tcW w:w="1871" w:type="dxa"/>
          </w:tcPr>
          <w:p w14:paraId="4A47CC2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VBR</w:t>
            </w:r>
          </w:p>
        </w:tc>
        <w:tc>
          <w:tcPr>
            <w:tcW w:w="992" w:type="dxa"/>
          </w:tcPr>
          <w:p w14:paraId="3F6F919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P10</w:t>
            </w:r>
          </w:p>
        </w:tc>
        <w:tc>
          <w:tcPr>
            <w:tcW w:w="4910" w:type="dxa"/>
          </w:tcPr>
          <w:p w14:paraId="36321CA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B TO R PHASE VOLTAGE </w:t>
            </w:r>
          </w:p>
        </w:tc>
      </w:tr>
      <w:tr w:rsidR="00AF41CF" w:rsidRPr="00C71533" w14:paraId="7C9D8B4E" w14:textId="77777777">
        <w:tc>
          <w:tcPr>
            <w:cnfStyle w:val="001000000000" w:firstRow="0" w:lastRow="0" w:firstColumn="1" w:lastColumn="0" w:oddVBand="0" w:evenVBand="0" w:oddHBand="0" w:evenHBand="0" w:firstRowFirstColumn="0" w:firstRowLastColumn="0" w:lastRowFirstColumn="0" w:lastRowLastColumn="0"/>
            <w:tcW w:w="1243" w:type="dxa"/>
          </w:tcPr>
          <w:p w14:paraId="6DAF4E35" w14:textId="77777777" w:rsidR="00AF41CF" w:rsidRPr="00C71533" w:rsidRDefault="00AF41CF" w:rsidP="00D500E9">
            <w:pPr>
              <w:spacing w:after="160" w:line="360" w:lineRule="auto"/>
              <w:jc w:val="both"/>
            </w:pPr>
            <w:r w:rsidRPr="00C71533">
              <w:t>18</w:t>
            </w:r>
          </w:p>
        </w:tc>
        <w:tc>
          <w:tcPr>
            <w:tcW w:w="1871" w:type="dxa"/>
          </w:tcPr>
          <w:p w14:paraId="795838E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AVG_VLL</w:t>
            </w:r>
          </w:p>
        </w:tc>
        <w:tc>
          <w:tcPr>
            <w:tcW w:w="992" w:type="dxa"/>
          </w:tcPr>
          <w:p w14:paraId="488C7E5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P11</w:t>
            </w:r>
          </w:p>
        </w:tc>
        <w:tc>
          <w:tcPr>
            <w:tcW w:w="4910" w:type="dxa"/>
          </w:tcPr>
          <w:p w14:paraId="50D7A9E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PHASE TO PHASE VOLTAGE </w:t>
            </w:r>
          </w:p>
        </w:tc>
      </w:tr>
      <w:tr w:rsidR="00AF41CF" w:rsidRPr="00C71533" w14:paraId="1097C541" w14:textId="77777777">
        <w:tc>
          <w:tcPr>
            <w:cnfStyle w:val="001000000000" w:firstRow="0" w:lastRow="0" w:firstColumn="1" w:lastColumn="0" w:oddVBand="0" w:evenVBand="0" w:oddHBand="0" w:evenHBand="0" w:firstRowFirstColumn="0" w:firstRowLastColumn="0" w:lastRowFirstColumn="0" w:lastRowLastColumn="0"/>
            <w:tcW w:w="1243" w:type="dxa"/>
          </w:tcPr>
          <w:p w14:paraId="42F63CBA" w14:textId="77777777" w:rsidR="00AF41CF" w:rsidRPr="00C71533" w:rsidRDefault="00AF41CF" w:rsidP="00D500E9">
            <w:pPr>
              <w:spacing w:after="160" w:line="360" w:lineRule="auto"/>
              <w:jc w:val="both"/>
            </w:pPr>
            <w:r w:rsidRPr="00C71533">
              <w:t>20</w:t>
            </w:r>
          </w:p>
        </w:tc>
        <w:tc>
          <w:tcPr>
            <w:tcW w:w="1871" w:type="dxa"/>
          </w:tcPr>
          <w:p w14:paraId="7B847C1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IR</w:t>
            </w:r>
          </w:p>
        </w:tc>
        <w:tc>
          <w:tcPr>
            <w:tcW w:w="992" w:type="dxa"/>
          </w:tcPr>
          <w:p w14:paraId="249A6ED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P12</w:t>
            </w:r>
          </w:p>
        </w:tc>
        <w:tc>
          <w:tcPr>
            <w:tcW w:w="4910" w:type="dxa"/>
          </w:tcPr>
          <w:p w14:paraId="539B870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R-LINE CURRENT</w:t>
            </w:r>
          </w:p>
        </w:tc>
      </w:tr>
      <w:tr w:rsidR="00AF41CF" w:rsidRPr="00C71533" w14:paraId="2E9E74D7" w14:textId="77777777">
        <w:tc>
          <w:tcPr>
            <w:cnfStyle w:val="001000000000" w:firstRow="0" w:lastRow="0" w:firstColumn="1" w:lastColumn="0" w:oddVBand="0" w:evenVBand="0" w:oddHBand="0" w:evenHBand="0" w:firstRowFirstColumn="0" w:firstRowLastColumn="0" w:lastRowFirstColumn="0" w:lastRowLastColumn="0"/>
            <w:tcW w:w="1243" w:type="dxa"/>
          </w:tcPr>
          <w:p w14:paraId="2976FA73" w14:textId="77777777" w:rsidR="00AF41CF" w:rsidRPr="00C71533" w:rsidRDefault="00AF41CF" w:rsidP="00D500E9">
            <w:pPr>
              <w:spacing w:after="160" w:line="360" w:lineRule="auto"/>
              <w:jc w:val="both"/>
            </w:pPr>
            <w:r w:rsidRPr="00C71533">
              <w:t>22</w:t>
            </w:r>
          </w:p>
        </w:tc>
        <w:tc>
          <w:tcPr>
            <w:tcW w:w="1871" w:type="dxa"/>
          </w:tcPr>
          <w:p w14:paraId="5472CB3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IY</w:t>
            </w:r>
          </w:p>
        </w:tc>
        <w:tc>
          <w:tcPr>
            <w:tcW w:w="992" w:type="dxa"/>
          </w:tcPr>
          <w:p w14:paraId="52EAFB1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P13</w:t>
            </w:r>
          </w:p>
        </w:tc>
        <w:tc>
          <w:tcPr>
            <w:tcW w:w="4910" w:type="dxa"/>
          </w:tcPr>
          <w:p w14:paraId="1BAF495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Y-LINE CURRENT</w:t>
            </w:r>
          </w:p>
        </w:tc>
      </w:tr>
      <w:tr w:rsidR="00AF41CF" w:rsidRPr="00C71533" w14:paraId="1421896B" w14:textId="77777777">
        <w:tc>
          <w:tcPr>
            <w:cnfStyle w:val="001000000000" w:firstRow="0" w:lastRow="0" w:firstColumn="1" w:lastColumn="0" w:oddVBand="0" w:evenVBand="0" w:oddHBand="0" w:evenHBand="0" w:firstRowFirstColumn="0" w:firstRowLastColumn="0" w:lastRowFirstColumn="0" w:lastRowLastColumn="0"/>
            <w:tcW w:w="1243" w:type="dxa"/>
          </w:tcPr>
          <w:p w14:paraId="0FF51FD8" w14:textId="77777777" w:rsidR="00AF41CF" w:rsidRPr="00C71533" w:rsidRDefault="00AF41CF" w:rsidP="00D500E9">
            <w:pPr>
              <w:spacing w:after="160" w:line="360" w:lineRule="auto"/>
              <w:jc w:val="both"/>
            </w:pPr>
            <w:r w:rsidRPr="00C71533">
              <w:t>24</w:t>
            </w:r>
          </w:p>
        </w:tc>
        <w:tc>
          <w:tcPr>
            <w:tcW w:w="1871" w:type="dxa"/>
          </w:tcPr>
          <w:p w14:paraId="49D35CB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IB</w:t>
            </w:r>
          </w:p>
        </w:tc>
        <w:tc>
          <w:tcPr>
            <w:tcW w:w="992" w:type="dxa"/>
          </w:tcPr>
          <w:p w14:paraId="4C998C2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P14</w:t>
            </w:r>
          </w:p>
        </w:tc>
        <w:tc>
          <w:tcPr>
            <w:tcW w:w="4910" w:type="dxa"/>
          </w:tcPr>
          <w:p w14:paraId="39A1ED8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B-LINE CURRENT</w:t>
            </w:r>
          </w:p>
        </w:tc>
      </w:tr>
      <w:tr w:rsidR="00AF41CF" w:rsidRPr="00C71533" w14:paraId="677EC718" w14:textId="77777777">
        <w:tc>
          <w:tcPr>
            <w:cnfStyle w:val="001000000000" w:firstRow="0" w:lastRow="0" w:firstColumn="1" w:lastColumn="0" w:oddVBand="0" w:evenVBand="0" w:oddHBand="0" w:evenHBand="0" w:firstRowFirstColumn="0" w:firstRowLastColumn="0" w:lastRowFirstColumn="0" w:lastRowLastColumn="0"/>
            <w:tcW w:w="1243" w:type="dxa"/>
          </w:tcPr>
          <w:p w14:paraId="65A184A4" w14:textId="77777777" w:rsidR="00AF41CF" w:rsidRPr="00C71533" w:rsidRDefault="00AF41CF" w:rsidP="00D500E9">
            <w:pPr>
              <w:spacing w:after="160" w:line="360" w:lineRule="auto"/>
              <w:jc w:val="both"/>
            </w:pPr>
            <w:r w:rsidRPr="00C71533">
              <w:t>26</w:t>
            </w:r>
          </w:p>
        </w:tc>
        <w:tc>
          <w:tcPr>
            <w:tcW w:w="1871" w:type="dxa"/>
          </w:tcPr>
          <w:p w14:paraId="006A7F5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AVG_I</w:t>
            </w:r>
          </w:p>
        </w:tc>
        <w:tc>
          <w:tcPr>
            <w:tcW w:w="992" w:type="dxa"/>
          </w:tcPr>
          <w:p w14:paraId="10A303F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P15</w:t>
            </w:r>
          </w:p>
        </w:tc>
        <w:tc>
          <w:tcPr>
            <w:tcW w:w="4910" w:type="dxa"/>
          </w:tcPr>
          <w:p w14:paraId="58DB134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AVERAGE LINE CURRENT</w:t>
            </w:r>
          </w:p>
        </w:tc>
      </w:tr>
      <w:tr w:rsidR="00AF41CF" w:rsidRPr="00C71533" w14:paraId="2BC303E0" w14:textId="77777777">
        <w:tc>
          <w:tcPr>
            <w:cnfStyle w:val="001000000000" w:firstRow="0" w:lastRow="0" w:firstColumn="1" w:lastColumn="0" w:oddVBand="0" w:evenVBand="0" w:oddHBand="0" w:evenHBand="0" w:firstRowFirstColumn="0" w:firstRowLastColumn="0" w:lastRowFirstColumn="0" w:lastRowLastColumn="0"/>
            <w:tcW w:w="1243" w:type="dxa"/>
          </w:tcPr>
          <w:p w14:paraId="05A8CC79" w14:textId="77777777" w:rsidR="00AF41CF" w:rsidRPr="00C71533" w:rsidRDefault="00AF41CF" w:rsidP="00D500E9">
            <w:pPr>
              <w:spacing w:after="160" w:line="360" w:lineRule="auto"/>
              <w:jc w:val="both"/>
            </w:pPr>
            <w:r w:rsidRPr="00C71533">
              <w:t>28</w:t>
            </w:r>
          </w:p>
        </w:tc>
        <w:tc>
          <w:tcPr>
            <w:tcW w:w="1871" w:type="dxa"/>
          </w:tcPr>
          <w:p w14:paraId="37B8EEE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R_PF</w:t>
            </w:r>
          </w:p>
        </w:tc>
        <w:tc>
          <w:tcPr>
            <w:tcW w:w="992" w:type="dxa"/>
          </w:tcPr>
          <w:p w14:paraId="4CB1456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P16</w:t>
            </w:r>
          </w:p>
        </w:tc>
        <w:tc>
          <w:tcPr>
            <w:tcW w:w="4910" w:type="dxa"/>
          </w:tcPr>
          <w:p w14:paraId="47BFFFB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R-PHASE POWER FACTOR </w:t>
            </w:r>
          </w:p>
        </w:tc>
      </w:tr>
      <w:tr w:rsidR="00AF41CF" w:rsidRPr="00C71533" w14:paraId="29539E0E" w14:textId="77777777">
        <w:tc>
          <w:tcPr>
            <w:cnfStyle w:val="001000000000" w:firstRow="0" w:lastRow="0" w:firstColumn="1" w:lastColumn="0" w:oddVBand="0" w:evenVBand="0" w:oddHBand="0" w:evenHBand="0" w:firstRowFirstColumn="0" w:firstRowLastColumn="0" w:lastRowFirstColumn="0" w:lastRowLastColumn="0"/>
            <w:tcW w:w="1243" w:type="dxa"/>
          </w:tcPr>
          <w:p w14:paraId="737878C5" w14:textId="77777777" w:rsidR="00AF41CF" w:rsidRPr="00C71533" w:rsidRDefault="00AF41CF" w:rsidP="00D500E9">
            <w:pPr>
              <w:spacing w:after="160" w:line="360" w:lineRule="auto"/>
              <w:jc w:val="both"/>
            </w:pPr>
            <w:r w:rsidRPr="00C71533">
              <w:t>29</w:t>
            </w:r>
          </w:p>
        </w:tc>
        <w:tc>
          <w:tcPr>
            <w:tcW w:w="1871" w:type="dxa"/>
          </w:tcPr>
          <w:p w14:paraId="6FBE19F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Y_PF</w:t>
            </w:r>
          </w:p>
        </w:tc>
        <w:tc>
          <w:tcPr>
            <w:tcW w:w="992" w:type="dxa"/>
          </w:tcPr>
          <w:p w14:paraId="6AF646D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P17</w:t>
            </w:r>
          </w:p>
        </w:tc>
        <w:tc>
          <w:tcPr>
            <w:tcW w:w="4910" w:type="dxa"/>
          </w:tcPr>
          <w:p w14:paraId="0508453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Y-PHASE POWER FACTOR </w:t>
            </w:r>
          </w:p>
        </w:tc>
      </w:tr>
      <w:tr w:rsidR="00AF41CF" w:rsidRPr="00C71533" w14:paraId="3B2FF0B1" w14:textId="77777777">
        <w:tc>
          <w:tcPr>
            <w:cnfStyle w:val="001000000000" w:firstRow="0" w:lastRow="0" w:firstColumn="1" w:lastColumn="0" w:oddVBand="0" w:evenVBand="0" w:oddHBand="0" w:evenHBand="0" w:firstRowFirstColumn="0" w:firstRowLastColumn="0" w:lastRowFirstColumn="0" w:lastRowLastColumn="0"/>
            <w:tcW w:w="1243" w:type="dxa"/>
          </w:tcPr>
          <w:p w14:paraId="07E3417A" w14:textId="77777777" w:rsidR="00AF41CF" w:rsidRPr="00C71533" w:rsidRDefault="00AF41CF" w:rsidP="00D500E9">
            <w:pPr>
              <w:spacing w:after="160" w:line="360" w:lineRule="auto"/>
              <w:jc w:val="both"/>
            </w:pPr>
            <w:r w:rsidRPr="00C71533">
              <w:t>30</w:t>
            </w:r>
          </w:p>
        </w:tc>
        <w:tc>
          <w:tcPr>
            <w:tcW w:w="1871" w:type="dxa"/>
          </w:tcPr>
          <w:p w14:paraId="34539640"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B_PF</w:t>
            </w:r>
          </w:p>
        </w:tc>
        <w:tc>
          <w:tcPr>
            <w:tcW w:w="992" w:type="dxa"/>
          </w:tcPr>
          <w:p w14:paraId="05B7E02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P18</w:t>
            </w:r>
          </w:p>
        </w:tc>
        <w:tc>
          <w:tcPr>
            <w:tcW w:w="4910" w:type="dxa"/>
          </w:tcPr>
          <w:p w14:paraId="7A2010C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B-PHASE POWER FACTOR </w:t>
            </w:r>
          </w:p>
        </w:tc>
      </w:tr>
      <w:tr w:rsidR="00AF41CF" w:rsidRPr="00C71533" w14:paraId="03612656" w14:textId="77777777">
        <w:tc>
          <w:tcPr>
            <w:cnfStyle w:val="001000000000" w:firstRow="0" w:lastRow="0" w:firstColumn="1" w:lastColumn="0" w:oddVBand="0" w:evenVBand="0" w:oddHBand="0" w:evenHBand="0" w:firstRowFirstColumn="0" w:firstRowLastColumn="0" w:lastRowFirstColumn="0" w:lastRowLastColumn="0"/>
            <w:tcW w:w="1243" w:type="dxa"/>
          </w:tcPr>
          <w:p w14:paraId="393186D9" w14:textId="77777777" w:rsidR="00AF41CF" w:rsidRPr="00C71533" w:rsidRDefault="00AF41CF" w:rsidP="00D500E9">
            <w:pPr>
              <w:spacing w:after="160" w:line="360" w:lineRule="auto"/>
              <w:jc w:val="both"/>
            </w:pPr>
            <w:r w:rsidRPr="00C71533">
              <w:t>32</w:t>
            </w:r>
          </w:p>
        </w:tc>
        <w:tc>
          <w:tcPr>
            <w:tcW w:w="1871" w:type="dxa"/>
          </w:tcPr>
          <w:p w14:paraId="3C0F16C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AVG_PF</w:t>
            </w:r>
          </w:p>
        </w:tc>
        <w:tc>
          <w:tcPr>
            <w:tcW w:w="992" w:type="dxa"/>
          </w:tcPr>
          <w:p w14:paraId="29EA02B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P19</w:t>
            </w:r>
          </w:p>
        </w:tc>
        <w:tc>
          <w:tcPr>
            <w:tcW w:w="4910" w:type="dxa"/>
          </w:tcPr>
          <w:p w14:paraId="1176532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AVERAGE PHASE POWER FACTOR </w:t>
            </w:r>
          </w:p>
        </w:tc>
      </w:tr>
      <w:tr w:rsidR="00AF41CF" w:rsidRPr="00C71533" w14:paraId="7AFC0B4D" w14:textId="77777777">
        <w:tc>
          <w:tcPr>
            <w:cnfStyle w:val="001000000000" w:firstRow="0" w:lastRow="0" w:firstColumn="1" w:lastColumn="0" w:oddVBand="0" w:evenVBand="0" w:oddHBand="0" w:evenHBand="0" w:firstRowFirstColumn="0" w:firstRowLastColumn="0" w:lastRowFirstColumn="0" w:lastRowLastColumn="0"/>
            <w:tcW w:w="1243" w:type="dxa"/>
          </w:tcPr>
          <w:p w14:paraId="41086DEF" w14:textId="77777777" w:rsidR="00AF41CF" w:rsidRPr="00C71533" w:rsidRDefault="00AF41CF" w:rsidP="00D500E9">
            <w:pPr>
              <w:spacing w:after="160" w:line="360" w:lineRule="auto"/>
              <w:jc w:val="both"/>
            </w:pPr>
            <w:r w:rsidRPr="00C71533">
              <w:t>33</w:t>
            </w:r>
          </w:p>
        </w:tc>
        <w:tc>
          <w:tcPr>
            <w:tcW w:w="1871" w:type="dxa"/>
          </w:tcPr>
          <w:p w14:paraId="7B6E489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FREQUENCY</w:t>
            </w:r>
          </w:p>
        </w:tc>
        <w:tc>
          <w:tcPr>
            <w:tcW w:w="992" w:type="dxa"/>
          </w:tcPr>
          <w:p w14:paraId="50E459E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P20</w:t>
            </w:r>
          </w:p>
        </w:tc>
        <w:tc>
          <w:tcPr>
            <w:tcW w:w="4910" w:type="dxa"/>
          </w:tcPr>
          <w:p w14:paraId="63597C2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SYSTEM FREQUENCY </w:t>
            </w:r>
          </w:p>
        </w:tc>
      </w:tr>
      <w:tr w:rsidR="00AF41CF" w:rsidRPr="00C71533" w14:paraId="7ED45132" w14:textId="77777777">
        <w:tc>
          <w:tcPr>
            <w:cnfStyle w:val="001000000000" w:firstRow="0" w:lastRow="0" w:firstColumn="1" w:lastColumn="0" w:oddVBand="0" w:evenVBand="0" w:oddHBand="0" w:evenHBand="0" w:firstRowFirstColumn="0" w:firstRowLastColumn="0" w:lastRowFirstColumn="0" w:lastRowLastColumn="0"/>
            <w:tcW w:w="1243" w:type="dxa"/>
          </w:tcPr>
          <w:p w14:paraId="324A78D7" w14:textId="77777777" w:rsidR="00AF41CF" w:rsidRPr="00C71533" w:rsidRDefault="00AF41CF" w:rsidP="00D500E9">
            <w:pPr>
              <w:spacing w:after="160" w:line="360" w:lineRule="auto"/>
              <w:jc w:val="both"/>
            </w:pPr>
            <w:r w:rsidRPr="00C71533">
              <w:t>34</w:t>
            </w:r>
          </w:p>
        </w:tc>
        <w:tc>
          <w:tcPr>
            <w:tcW w:w="1871" w:type="dxa"/>
          </w:tcPr>
          <w:p w14:paraId="6E0AB14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R_KW</w:t>
            </w:r>
          </w:p>
        </w:tc>
        <w:tc>
          <w:tcPr>
            <w:tcW w:w="992" w:type="dxa"/>
          </w:tcPr>
          <w:p w14:paraId="2B402DE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P21</w:t>
            </w:r>
          </w:p>
        </w:tc>
        <w:tc>
          <w:tcPr>
            <w:tcW w:w="4910" w:type="dxa"/>
          </w:tcPr>
          <w:p w14:paraId="582E2F2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(KW)</w:t>
            </w:r>
          </w:p>
        </w:tc>
      </w:tr>
      <w:tr w:rsidR="00AF41CF" w:rsidRPr="00C71533" w14:paraId="5C221E02" w14:textId="77777777">
        <w:tc>
          <w:tcPr>
            <w:cnfStyle w:val="001000000000" w:firstRow="0" w:lastRow="0" w:firstColumn="1" w:lastColumn="0" w:oddVBand="0" w:evenVBand="0" w:oddHBand="0" w:evenHBand="0" w:firstRowFirstColumn="0" w:firstRowLastColumn="0" w:lastRowFirstColumn="0" w:lastRowLastColumn="0"/>
            <w:tcW w:w="1243" w:type="dxa"/>
          </w:tcPr>
          <w:p w14:paraId="323BDD6E" w14:textId="77777777" w:rsidR="00AF41CF" w:rsidRPr="00C71533" w:rsidRDefault="00AF41CF" w:rsidP="00D500E9">
            <w:pPr>
              <w:spacing w:after="160" w:line="360" w:lineRule="auto"/>
              <w:jc w:val="both"/>
            </w:pPr>
            <w:r w:rsidRPr="00C71533">
              <w:t>36</w:t>
            </w:r>
          </w:p>
        </w:tc>
        <w:tc>
          <w:tcPr>
            <w:tcW w:w="1871" w:type="dxa"/>
          </w:tcPr>
          <w:p w14:paraId="3DAA9EF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Y_KW</w:t>
            </w:r>
          </w:p>
        </w:tc>
        <w:tc>
          <w:tcPr>
            <w:tcW w:w="992" w:type="dxa"/>
          </w:tcPr>
          <w:p w14:paraId="55A0AFE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P22</w:t>
            </w:r>
          </w:p>
        </w:tc>
        <w:tc>
          <w:tcPr>
            <w:tcW w:w="4910" w:type="dxa"/>
          </w:tcPr>
          <w:p w14:paraId="1088689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Y-PHASE POWER (KW)</w:t>
            </w:r>
          </w:p>
        </w:tc>
      </w:tr>
      <w:tr w:rsidR="00AF41CF" w:rsidRPr="00C71533" w14:paraId="655466F2" w14:textId="77777777">
        <w:tc>
          <w:tcPr>
            <w:cnfStyle w:val="001000000000" w:firstRow="0" w:lastRow="0" w:firstColumn="1" w:lastColumn="0" w:oddVBand="0" w:evenVBand="0" w:oddHBand="0" w:evenHBand="0" w:firstRowFirstColumn="0" w:firstRowLastColumn="0" w:lastRowFirstColumn="0" w:lastRowLastColumn="0"/>
            <w:tcW w:w="1243" w:type="dxa"/>
          </w:tcPr>
          <w:p w14:paraId="23E61DCD" w14:textId="77777777" w:rsidR="00AF41CF" w:rsidRPr="00C71533" w:rsidRDefault="00AF41CF" w:rsidP="00D500E9">
            <w:pPr>
              <w:spacing w:after="160" w:line="360" w:lineRule="auto"/>
              <w:jc w:val="both"/>
            </w:pPr>
            <w:r w:rsidRPr="00C71533">
              <w:t>38</w:t>
            </w:r>
          </w:p>
        </w:tc>
        <w:tc>
          <w:tcPr>
            <w:tcW w:w="1871" w:type="dxa"/>
          </w:tcPr>
          <w:p w14:paraId="4E120A9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B_KW</w:t>
            </w:r>
          </w:p>
        </w:tc>
        <w:tc>
          <w:tcPr>
            <w:tcW w:w="992" w:type="dxa"/>
          </w:tcPr>
          <w:p w14:paraId="252D9A9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P23</w:t>
            </w:r>
          </w:p>
        </w:tc>
        <w:tc>
          <w:tcPr>
            <w:tcW w:w="4910" w:type="dxa"/>
          </w:tcPr>
          <w:p w14:paraId="618FD11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B-PHASE POWER (KW)</w:t>
            </w:r>
          </w:p>
        </w:tc>
      </w:tr>
      <w:tr w:rsidR="00AF41CF" w:rsidRPr="00C71533" w14:paraId="32A3AEB6" w14:textId="77777777">
        <w:tc>
          <w:tcPr>
            <w:cnfStyle w:val="001000000000" w:firstRow="0" w:lastRow="0" w:firstColumn="1" w:lastColumn="0" w:oddVBand="0" w:evenVBand="0" w:oddHBand="0" w:evenHBand="0" w:firstRowFirstColumn="0" w:firstRowLastColumn="0" w:lastRowFirstColumn="0" w:lastRowLastColumn="0"/>
            <w:tcW w:w="1243" w:type="dxa"/>
          </w:tcPr>
          <w:p w14:paraId="71FE2FB9" w14:textId="77777777" w:rsidR="00AF41CF" w:rsidRPr="00C71533" w:rsidRDefault="00AF41CF" w:rsidP="00D500E9">
            <w:pPr>
              <w:spacing w:after="160" w:line="360" w:lineRule="auto"/>
              <w:jc w:val="both"/>
            </w:pPr>
            <w:r w:rsidRPr="00C71533">
              <w:t>40</w:t>
            </w:r>
          </w:p>
        </w:tc>
        <w:tc>
          <w:tcPr>
            <w:tcW w:w="1871" w:type="dxa"/>
          </w:tcPr>
          <w:p w14:paraId="3F79B5E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TOTAL_KW</w:t>
            </w:r>
          </w:p>
        </w:tc>
        <w:tc>
          <w:tcPr>
            <w:tcW w:w="992" w:type="dxa"/>
          </w:tcPr>
          <w:p w14:paraId="3B4550B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P24</w:t>
            </w:r>
          </w:p>
        </w:tc>
        <w:tc>
          <w:tcPr>
            <w:tcW w:w="4910" w:type="dxa"/>
          </w:tcPr>
          <w:p w14:paraId="6D3558FC"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 POWER (KW)</w:t>
            </w:r>
          </w:p>
        </w:tc>
      </w:tr>
      <w:tr w:rsidR="00AF41CF" w:rsidRPr="00C71533" w14:paraId="2A712368" w14:textId="77777777">
        <w:tc>
          <w:tcPr>
            <w:cnfStyle w:val="001000000000" w:firstRow="0" w:lastRow="0" w:firstColumn="1" w:lastColumn="0" w:oddVBand="0" w:evenVBand="0" w:oddHBand="0" w:evenHBand="0" w:firstRowFirstColumn="0" w:firstRowLastColumn="0" w:lastRowFirstColumn="0" w:lastRowLastColumn="0"/>
            <w:tcW w:w="1243" w:type="dxa"/>
          </w:tcPr>
          <w:p w14:paraId="4C725D00" w14:textId="77777777" w:rsidR="00AF41CF" w:rsidRPr="00C71533" w:rsidRDefault="00AF41CF" w:rsidP="00D500E9">
            <w:pPr>
              <w:spacing w:after="160" w:line="360" w:lineRule="auto"/>
              <w:jc w:val="both"/>
            </w:pPr>
            <w:r w:rsidRPr="00C71533">
              <w:t>42</w:t>
            </w:r>
          </w:p>
        </w:tc>
        <w:tc>
          <w:tcPr>
            <w:tcW w:w="1871" w:type="dxa"/>
          </w:tcPr>
          <w:p w14:paraId="5A669D8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R_KVA</w:t>
            </w:r>
          </w:p>
        </w:tc>
        <w:tc>
          <w:tcPr>
            <w:tcW w:w="992" w:type="dxa"/>
          </w:tcPr>
          <w:p w14:paraId="2DB5CCF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P25</w:t>
            </w:r>
          </w:p>
        </w:tc>
        <w:tc>
          <w:tcPr>
            <w:tcW w:w="4910" w:type="dxa"/>
          </w:tcPr>
          <w:p w14:paraId="3284C47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w:t>
            </w:r>
          </w:p>
        </w:tc>
      </w:tr>
      <w:tr w:rsidR="00AF41CF" w:rsidRPr="00C71533" w14:paraId="45F7D9FE" w14:textId="77777777">
        <w:tc>
          <w:tcPr>
            <w:cnfStyle w:val="001000000000" w:firstRow="0" w:lastRow="0" w:firstColumn="1" w:lastColumn="0" w:oddVBand="0" w:evenVBand="0" w:oddHBand="0" w:evenHBand="0" w:firstRowFirstColumn="0" w:firstRowLastColumn="0" w:lastRowFirstColumn="0" w:lastRowLastColumn="0"/>
            <w:tcW w:w="1243" w:type="dxa"/>
          </w:tcPr>
          <w:p w14:paraId="51680607" w14:textId="77777777" w:rsidR="00AF41CF" w:rsidRPr="00C71533" w:rsidRDefault="00AF41CF" w:rsidP="00D500E9">
            <w:pPr>
              <w:spacing w:after="160" w:line="360" w:lineRule="auto"/>
              <w:jc w:val="both"/>
            </w:pPr>
            <w:r w:rsidRPr="00C71533">
              <w:t>44</w:t>
            </w:r>
          </w:p>
        </w:tc>
        <w:tc>
          <w:tcPr>
            <w:tcW w:w="1871" w:type="dxa"/>
          </w:tcPr>
          <w:p w14:paraId="1EBC0BB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Y_KVA</w:t>
            </w:r>
          </w:p>
        </w:tc>
        <w:tc>
          <w:tcPr>
            <w:tcW w:w="992" w:type="dxa"/>
          </w:tcPr>
          <w:p w14:paraId="2F19544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P26</w:t>
            </w:r>
          </w:p>
        </w:tc>
        <w:tc>
          <w:tcPr>
            <w:tcW w:w="4910" w:type="dxa"/>
          </w:tcPr>
          <w:p w14:paraId="79C2EC80"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Y-PHASE POWER (KVA)</w:t>
            </w:r>
          </w:p>
        </w:tc>
      </w:tr>
      <w:tr w:rsidR="00AF41CF" w:rsidRPr="00C71533" w14:paraId="5D802582" w14:textId="77777777">
        <w:tc>
          <w:tcPr>
            <w:cnfStyle w:val="001000000000" w:firstRow="0" w:lastRow="0" w:firstColumn="1" w:lastColumn="0" w:oddVBand="0" w:evenVBand="0" w:oddHBand="0" w:evenHBand="0" w:firstRowFirstColumn="0" w:firstRowLastColumn="0" w:lastRowFirstColumn="0" w:lastRowLastColumn="0"/>
            <w:tcW w:w="1243" w:type="dxa"/>
          </w:tcPr>
          <w:p w14:paraId="5072C9E7" w14:textId="77777777" w:rsidR="00AF41CF" w:rsidRPr="00C71533" w:rsidRDefault="00AF41CF" w:rsidP="00D500E9">
            <w:pPr>
              <w:spacing w:after="160" w:line="360" w:lineRule="auto"/>
              <w:jc w:val="both"/>
            </w:pPr>
            <w:r w:rsidRPr="00C71533">
              <w:t>46</w:t>
            </w:r>
          </w:p>
        </w:tc>
        <w:tc>
          <w:tcPr>
            <w:tcW w:w="1871" w:type="dxa"/>
          </w:tcPr>
          <w:p w14:paraId="5EB87A9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B_KVA</w:t>
            </w:r>
          </w:p>
        </w:tc>
        <w:tc>
          <w:tcPr>
            <w:tcW w:w="992" w:type="dxa"/>
          </w:tcPr>
          <w:p w14:paraId="664393E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P27</w:t>
            </w:r>
          </w:p>
        </w:tc>
        <w:tc>
          <w:tcPr>
            <w:tcW w:w="4910" w:type="dxa"/>
          </w:tcPr>
          <w:p w14:paraId="498DBC5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B-PHASE POWER (KVA)</w:t>
            </w:r>
          </w:p>
        </w:tc>
      </w:tr>
      <w:tr w:rsidR="00AF41CF" w:rsidRPr="00C71533" w14:paraId="4440E24C" w14:textId="77777777">
        <w:tc>
          <w:tcPr>
            <w:cnfStyle w:val="001000000000" w:firstRow="0" w:lastRow="0" w:firstColumn="1" w:lastColumn="0" w:oddVBand="0" w:evenVBand="0" w:oddHBand="0" w:evenHBand="0" w:firstRowFirstColumn="0" w:firstRowLastColumn="0" w:lastRowFirstColumn="0" w:lastRowLastColumn="0"/>
            <w:tcW w:w="1243" w:type="dxa"/>
          </w:tcPr>
          <w:p w14:paraId="182BD162" w14:textId="77777777" w:rsidR="00AF41CF" w:rsidRPr="00C71533" w:rsidRDefault="00AF41CF" w:rsidP="00D500E9">
            <w:pPr>
              <w:spacing w:after="160" w:line="360" w:lineRule="auto"/>
              <w:jc w:val="both"/>
            </w:pPr>
            <w:r w:rsidRPr="00C71533">
              <w:t>48</w:t>
            </w:r>
          </w:p>
        </w:tc>
        <w:tc>
          <w:tcPr>
            <w:tcW w:w="1871" w:type="dxa"/>
          </w:tcPr>
          <w:p w14:paraId="640C585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TOTAL_KVA</w:t>
            </w:r>
          </w:p>
        </w:tc>
        <w:tc>
          <w:tcPr>
            <w:tcW w:w="992" w:type="dxa"/>
          </w:tcPr>
          <w:p w14:paraId="48A512B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P28</w:t>
            </w:r>
          </w:p>
        </w:tc>
        <w:tc>
          <w:tcPr>
            <w:tcW w:w="4910" w:type="dxa"/>
          </w:tcPr>
          <w:p w14:paraId="7FCBB08C"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 POWER (KVA)</w:t>
            </w:r>
          </w:p>
        </w:tc>
      </w:tr>
      <w:tr w:rsidR="00AF41CF" w:rsidRPr="00C71533" w14:paraId="057A6D81" w14:textId="77777777">
        <w:tc>
          <w:tcPr>
            <w:cnfStyle w:val="001000000000" w:firstRow="0" w:lastRow="0" w:firstColumn="1" w:lastColumn="0" w:oddVBand="0" w:evenVBand="0" w:oddHBand="0" w:evenHBand="0" w:firstRowFirstColumn="0" w:firstRowLastColumn="0" w:lastRowFirstColumn="0" w:lastRowLastColumn="0"/>
            <w:tcW w:w="1243" w:type="dxa"/>
          </w:tcPr>
          <w:p w14:paraId="083645C5" w14:textId="77777777" w:rsidR="00AF41CF" w:rsidRPr="00C71533" w:rsidRDefault="00AF41CF" w:rsidP="00D500E9">
            <w:pPr>
              <w:spacing w:after="160" w:line="360" w:lineRule="auto"/>
              <w:jc w:val="both"/>
            </w:pPr>
            <w:r w:rsidRPr="00C71533">
              <w:t>50</w:t>
            </w:r>
          </w:p>
        </w:tc>
        <w:tc>
          <w:tcPr>
            <w:tcW w:w="1871" w:type="dxa"/>
          </w:tcPr>
          <w:p w14:paraId="251F46F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R_KVAR</w:t>
            </w:r>
          </w:p>
        </w:tc>
        <w:tc>
          <w:tcPr>
            <w:tcW w:w="992" w:type="dxa"/>
          </w:tcPr>
          <w:p w14:paraId="3BF27EF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P29</w:t>
            </w:r>
          </w:p>
        </w:tc>
        <w:tc>
          <w:tcPr>
            <w:tcW w:w="4910" w:type="dxa"/>
          </w:tcPr>
          <w:p w14:paraId="60FDD8F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(KVAr)</w:t>
            </w:r>
          </w:p>
        </w:tc>
      </w:tr>
      <w:tr w:rsidR="00AF41CF" w:rsidRPr="00C71533" w14:paraId="5923CFA1" w14:textId="77777777">
        <w:tc>
          <w:tcPr>
            <w:cnfStyle w:val="001000000000" w:firstRow="0" w:lastRow="0" w:firstColumn="1" w:lastColumn="0" w:oddVBand="0" w:evenVBand="0" w:oddHBand="0" w:evenHBand="0" w:firstRowFirstColumn="0" w:firstRowLastColumn="0" w:lastRowFirstColumn="0" w:lastRowLastColumn="0"/>
            <w:tcW w:w="1243" w:type="dxa"/>
          </w:tcPr>
          <w:p w14:paraId="44C7B08D" w14:textId="77777777" w:rsidR="00AF41CF" w:rsidRPr="00C71533" w:rsidRDefault="00AF41CF" w:rsidP="00D500E9">
            <w:pPr>
              <w:spacing w:after="160" w:line="360" w:lineRule="auto"/>
              <w:jc w:val="both"/>
            </w:pPr>
            <w:r w:rsidRPr="00C71533">
              <w:lastRenderedPageBreak/>
              <w:t>52</w:t>
            </w:r>
          </w:p>
        </w:tc>
        <w:tc>
          <w:tcPr>
            <w:tcW w:w="1871" w:type="dxa"/>
          </w:tcPr>
          <w:p w14:paraId="3BCCDE0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Y_KVAR</w:t>
            </w:r>
          </w:p>
        </w:tc>
        <w:tc>
          <w:tcPr>
            <w:tcW w:w="992" w:type="dxa"/>
          </w:tcPr>
          <w:p w14:paraId="3D6E6CF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P30</w:t>
            </w:r>
          </w:p>
        </w:tc>
        <w:tc>
          <w:tcPr>
            <w:tcW w:w="4910" w:type="dxa"/>
          </w:tcPr>
          <w:p w14:paraId="5057F37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(KVAr)</w:t>
            </w:r>
          </w:p>
        </w:tc>
      </w:tr>
      <w:tr w:rsidR="00AF41CF" w:rsidRPr="00C71533" w14:paraId="09ABE8AB" w14:textId="77777777">
        <w:tc>
          <w:tcPr>
            <w:cnfStyle w:val="001000000000" w:firstRow="0" w:lastRow="0" w:firstColumn="1" w:lastColumn="0" w:oddVBand="0" w:evenVBand="0" w:oddHBand="0" w:evenHBand="0" w:firstRowFirstColumn="0" w:firstRowLastColumn="0" w:lastRowFirstColumn="0" w:lastRowLastColumn="0"/>
            <w:tcW w:w="1243" w:type="dxa"/>
          </w:tcPr>
          <w:p w14:paraId="4DE1448E" w14:textId="77777777" w:rsidR="00AF41CF" w:rsidRPr="00C71533" w:rsidRDefault="00AF41CF" w:rsidP="00D500E9">
            <w:pPr>
              <w:spacing w:after="160" w:line="360" w:lineRule="auto"/>
              <w:jc w:val="both"/>
            </w:pPr>
            <w:r w:rsidRPr="00C71533">
              <w:t>54</w:t>
            </w:r>
          </w:p>
        </w:tc>
        <w:tc>
          <w:tcPr>
            <w:tcW w:w="1871" w:type="dxa"/>
          </w:tcPr>
          <w:p w14:paraId="560FD91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B_KVAR</w:t>
            </w:r>
          </w:p>
        </w:tc>
        <w:tc>
          <w:tcPr>
            <w:tcW w:w="992" w:type="dxa"/>
          </w:tcPr>
          <w:p w14:paraId="390861E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P31</w:t>
            </w:r>
          </w:p>
        </w:tc>
        <w:tc>
          <w:tcPr>
            <w:tcW w:w="4910" w:type="dxa"/>
          </w:tcPr>
          <w:p w14:paraId="11A1DD1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(KVAr)</w:t>
            </w:r>
          </w:p>
        </w:tc>
      </w:tr>
      <w:tr w:rsidR="00AF41CF" w:rsidRPr="00C71533" w14:paraId="79C0F211" w14:textId="77777777">
        <w:tc>
          <w:tcPr>
            <w:cnfStyle w:val="001000000000" w:firstRow="0" w:lastRow="0" w:firstColumn="1" w:lastColumn="0" w:oddVBand="0" w:evenVBand="0" w:oddHBand="0" w:evenHBand="0" w:firstRowFirstColumn="0" w:firstRowLastColumn="0" w:lastRowFirstColumn="0" w:lastRowLastColumn="0"/>
            <w:tcW w:w="1243" w:type="dxa"/>
          </w:tcPr>
          <w:p w14:paraId="2309A0C5" w14:textId="77777777" w:rsidR="00AF41CF" w:rsidRPr="00C71533" w:rsidRDefault="00AF41CF" w:rsidP="00D500E9">
            <w:pPr>
              <w:spacing w:after="160" w:line="360" w:lineRule="auto"/>
              <w:jc w:val="both"/>
            </w:pPr>
            <w:r w:rsidRPr="00C71533">
              <w:t>56</w:t>
            </w:r>
          </w:p>
        </w:tc>
        <w:tc>
          <w:tcPr>
            <w:tcW w:w="1871" w:type="dxa"/>
          </w:tcPr>
          <w:p w14:paraId="4369655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TOTAL_KVAR</w:t>
            </w:r>
          </w:p>
        </w:tc>
        <w:tc>
          <w:tcPr>
            <w:tcW w:w="992" w:type="dxa"/>
          </w:tcPr>
          <w:p w14:paraId="3D61377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P32</w:t>
            </w:r>
          </w:p>
        </w:tc>
        <w:tc>
          <w:tcPr>
            <w:tcW w:w="4910" w:type="dxa"/>
          </w:tcPr>
          <w:p w14:paraId="55996B9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 POWER (KVAr)</w:t>
            </w:r>
          </w:p>
        </w:tc>
      </w:tr>
      <w:tr w:rsidR="00AF41CF" w:rsidRPr="000377A9" w14:paraId="0D55FD48" w14:textId="77777777">
        <w:tc>
          <w:tcPr>
            <w:cnfStyle w:val="001000000000" w:firstRow="0" w:lastRow="0" w:firstColumn="1" w:lastColumn="0" w:oddVBand="0" w:evenVBand="0" w:oddHBand="0" w:evenHBand="0" w:firstRowFirstColumn="0" w:firstRowLastColumn="0" w:lastRowFirstColumn="0" w:lastRowLastColumn="0"/>
            <w:tcW w:w="1243" w:type="dxa"/>
          </w:tcPr>
          <w:p w14:paraId="7A136631" w14:textId="77777777" w:rsidR="00AF41CF" w:rsidRPr="00B23B57" w:rsidRDefault="00AF41CF" w:rsidP="00D500E9">
            <w:pPr>
              <w:spacing w:after="160" w:line="360" w:lineRule="auto"/>
              <w:jc w:val="both"/>
            </w:pPr>
            <w:r>
              <w:t>84</w:t>
            </w:r>
          </w:p>
        </w:tc>
        <w:tc>
          <w:tcPr>
            <w:tcW w:w="1871" w:type="dxa"/>
          </w:tcPr>
          <w:p w14:paraId="554454EB"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t>R_</w:t>
            </w:r>
            <w:r w:rsidRPr="000377A9">
              <w:t>THD-V</w:t>
            </w:r>
          </w:p>
        </w:tc>
        <w:tc>
          <w:tcPr>
            <w:tcW w:w="992" w:type="dxa"/>
          </w:tcPr>
          <w:p w14:paraId="397AA399"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0377A9">
              <w:t>P33</w:t>
            </w:r>
          </w:p>
        </w:tc>
        <w:tc>
          <w:tcPr>
            <w:tcW w:w="4910" w:type="dxa"/>
          </w:tcPr>
          <w:p w14:paraId="30E2F176"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t xml:space="preserve">R_Phase </w:t>
            </w:r>
            <w:r w:rsidRPr="000377A9">
              <w:t>Voltage Harmonic Distortion %</w:t>
            </w:r>
          </w:p>
        </w:tc>
      </w:tr>
      <w:tr w:rsidR="00AF41CF" w:rsidRPr="000377A9" w14:paraId="71CBC612" w14:textId="77777777">
        <w:tc>
          <w:tcPr>
            <w:cnfStyle w:val="001000000000" w:firstRow="0" w:lastRow="0" w:firstColumn="1" w:lastColumn="0" w:oddVBand="0" w:evenVBand="0" w:oddHBand="0" w:evenHBand="0" w:firstRowFirstColumn="0" w:firstRowLastColumn="0" w:lastRowFirstColumn="0" w:lastRowLastColumn="0"/>
            <w:tcW w:w="1243" w:type="dxa"/>
          </w:tcPr>
          <w:p w14:paraId="36E27C96" w14:textId="77777777" w:rsidR="00AF41CF" w:rsidRPr="00B23B57" w:rsidRDefault="00AF41CF" w:rsidP="00D500E9">
            <w:pPr>
              <w:spacing w:line="360" w:lineRule="auto"/>
              <w:jc w:val="both"/>
            </w:pPr>
            <w:r>
              <w:t>85</w:t>
            </w:r>
          </w:p>
        </w:tc>
        <w:tc>
          <w:tcPr>
            <w:tcW w:w="1871" w:type="dxa"/>
          </w:tcPr>
          <w:p w14:paraId="29D260A2" w14:textId="77777777" w:rsidR="00AF41CF"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w:t>
            </w:r>
            <w:r w:rsidRPr="00770472">
              <w:t>_THD-V</w:t>
            </w:r>
          </w:p>
        </w:tc>
        <w:tc>
          <w:tcPr>
            <w:tcW w:w="992" w:type="dxa"/>
          </w:tcPr>
          <w:p w14:paraId="06D1EE0A"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P34</w:t>
            </w:r>
          </w:p>
        </w:tc>
        <w:tc>
          <w:tcPr>
            <w:tcW w:w="4910" w:type="dxa"/>
          </w:tcPr>
          <w:p w14:paraId="3EA5982D"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w:t>
            </w:r>
            <w:r w:rsidRPr="00770472">
              <w:t>_</w:t>
            </w:r>
            <w:r>
              <w:t>Phase</w:t>
            </w:r>
            <w:r w:rsidRPr="00770472">
              <w:t xml:space="preserve"> Voltage Harmonic Distortion %</w:t>
            </w:r>
          </w:p>
        </w:tc>
      </w:tr>
      <w:tr w:rsidR="00AF41CF" w:rsidRPr="000377A9" w14:paraId="69EDF946" w14:textId="77777777">
        <w:tc>
          <w:tcPr>
            <w:cnfStyle w:val="001000000000" w:firstRow="0" w:lastRow="0" w:firstColumn="1" w:lastColumn="0" w:oddVBand="0" w:evenVBand="0" w:oddHBand="0" w:evenHBand="0" w:firstRowFirstColumn="0" w:firstRowLastColumn="0" w:lastRowFirstColumn="0" w:lastRowLastColumn="0"/>
            <w:tcW w:w="1243" w:type="dxa"/>
          </w:tcPr>
          <w:p w14:paraId="317A8492" w14:textId="77777777" w:rsidR="00AF41CF" w:rsidRPr="00B23B57" w:rsidRDefault="00AF41CF" w:rsidP="00D500E9">
            <w:pPr>
              <w:spacing w:line="360" w:lineRule="auto"/>
              <w:jc w:val="both"/>
            </w:pPr>
            <w:r>
              <w:t>86</w:t>
            </w:r>
          </w:p>
        </w:tc>
        <w:tc>
          <w:tcPr>
            <w:tcW w:w="1871" w:type="dxa"/>
          </w:tcPr>
          <w:p w14:paraId="443C9B66" w14:textId="77777777" w:rsidR="00AF41CF"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w:t>
            </w:r>
            <w:r w:rsidRPr="00770472">
              <w:t>_THD-V</w:t>
            </w:r>
          </w:p>
        </w:tc>
        <w:tc>
          <w:tcPr>
            <w:tcW w:w="992" w:type="dxa"/>
          </w:tcPr>
          <w:p w14:paraId="64226108"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P35</w:t>
            </w:r>
          </w:p>
        </w:tc>
        <w:tc>
          <w:tcPr>
            <w:tcW w:w="4910" w:type="dxa"/>
          </w:tcPr>
          <w:p w14:paraId="15F16CF7"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w:t>
            </w:r>
            <w:r w:rsidRPr="00770472">
              <w:t>_</w:t>
            </w:r>
            <w:r>
              <w:t>Phase</w:t>
            </w:r>
            <w:r w:rsidRPr="00770472">
              <w:t xml:space="preserve"> Voltage Harmonic Distortion %</w:t>
            </w:r>
          </w:p>
        </w:tc>
      </w:tr>
      <w:tr w:rsidR="00AF41CF" w:rsidRPr="000377A9" w14:paraId="58A2347E" w14:textId="77777777">
        <w:tc>
          <w:tcPr>
            <w:cnfStyle w:val="001000000000" w:firstRow="0" w:lastRow="0" w:firstColumn="1" w:lastColumn="0" w:oddVBand="0" w:evenVBand="0" w:oddHBand="0" w:evenHBand="0" w:firstRowFirstColumn="0" w:firstRowLastColumn="0" w:lastRowFirstColumn="0" w:lastRowLastColumn="0"/>
            <w:tcW w:w="1243" w:type="dxa"/>
          </w:tcPr>
          <w:p w14:paraId="6980DF73" w14:textId="77777777" w:rsidR="00AF41CF" w:rsidRPr="00B23B57" w:rsidRDefault="00AF41CF" w:rsidP="00D500E9">
            <w:pPr>
              <w:spacing w:after="160" w:line="360" w:lineRule="auto"/>
              <w:jc w:val="both"/>
            </w:pPr>
            <w:r>
              <w:t>87</w:t>
            </w:r>
          </w:p>
        </w:tc>
        <w:tc>
          <w:tcPr>
            <w:tcW w:w="1871" w:type="dxa"/>
          </w:tcPr>
          <w:p w14:paraId="100923A2"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t>R_</w:t>
            </w:r>
            <w:r w:rsidRPr="000377A9">
              <w:t>THD-I</w:t>
            </w:r>
          </w:p>
        </w:tc>
        <w:tc>
          <w:tcPr>
            <w:tcW w:w="992" w:type="dxa"/>
          </w:tcPr>
          <w:p w14:paraId="49A8C40F"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0377A9">
              <w:t>P3</w:t>
            </w:r>
            <w:r>
              <w:t>6</w:t>
            </w:r>
          </w:p>
        </w:tc>
        <w:tc>
          <w:tcPr>
            <w:tcW w:w="4910" w:type="dxa"/>
          </w:tcPr>
          <w:p w14:paraId="6A7654DB"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770472">
              <w:t xml:space="preserve">R_Phase </w:t>
            </w:r>
            <w:r w:rsidRPr="000377A9">
              <w:t>Current Harmonic Distortion %</w:t>
            </w:r>
          </w:p>
        </w:tc>
      </w:tr>
      <w:tr w:rsidR="00AF41CF" w:rsidRPr="000377A9" w14:paraId="5ECE8425" w14:textId="77777777">
        <w:tc>
          <w:tcPr>
            <w:cnfStyle w:val="001000000000" w:firstRow="0" w:lastRow="0" w:firstColumn="1" w:lastColumn="0" w:oddVBand="0" w:evenVBand="0" w:oddHBand="0" w:evenHBand="0" w:firstRowFirstColumn="0" w:firstRowLastColumn="0" w:lastRowFirstColumn="0" w:lastRowLastColumn="0"/>
            <w:tcW w:w="1243" w:type="dxa"/>
          </w:tcPr>
          <w:p w14:paraId="61C4A4EE" w14:textId="77777777" w:rsidR="00AF41CF" w:rsidRPr="00B23B57" w:rsidRDefault="00AF41CF" w:rsidP="00D500E9">
            <w:pPr>
              <w:spacing w:line="360" w:lineRule="auto"/>
              <w:jc w:val="both"/>
            </w:pPr>
            <w:r>
              <w:t>88</w:t>
            </w:r>
          </w:p>
        </w:tc>
        <w:tc>
          <w:tcPr>
            <w:tcW w:w="1871" w:type="dxa"/>
          </w:tcPr>
          <w:p w14:paraId="4FF83286"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Y_</w:t>
            </w:r>
            <w:r w:rsidRPr="000377A9">
              <w:t>THD-I</w:t>
            </w:r>
          </w:p>
        </w:tc>
        <w:tc>
          <w:tcPr>
            <w:tcW w:w="992" w:type="dxa"/>
          </w:tcPr>
          <w:p w14:paraId="7FB72660"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P37</w:t>
            </w:r>
          </w:p>
        </w:tc>
        <w:tc>
          <w:tcPr>
            <w:tcW w:w="4910" w:type="dxa"/>
          </w:tcPr>
          <w:p w14:paraId="30484010"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w:t>
            </w:r>
            <w:r w:rsidRPr="00770472">
              <w:t>_Phase Current Harmonic Distortion %</w:t>
            </w:r>
          </w:p>
        </w:tc>
      </w:tr>
      <w:tr w:rsidR="00AF41CF" w:rsidRPr="000377A9" w14:paraId="6AC074FF" w14:textId="77777777">
        <w:tc>
          <w:tcPr>
            <w:cnfStyle w:val="001000000000" w:firstRow="0" w:lastRow="0" w:firstColumn="1" w:lastColumn="0" w:oddVBand="0" w:evenVBand="0" w:oddHBand="0" w:evenHBand="0" w:firstRowFirstColumn="0" w:firstRowLastColumn="0" w:lastRowFirstColumn="0" w:lastRowLastColumn="0"/>
            <w:tcW w:w="1243" w:type="dxa"/>
          </w:tcPr>
          <w:p w14:paraId="33B07395" w14:textId="77777777" w:rsidR="00AF41CF" w:rsidRPr="00B23B57" w:rsidRDefault="00AF41CF" w:rsidP="00D500E9">
            <w:pPr>
              <w:spacing w:line="360" w:lineRule="auto"/>
              <w:jc w:val="both"/>
            </w:pPr>
            <w:r>
              <w:t>89</w:t>
            </w:r>
          </w:p>
        </w:tc>
        <w:tc>
          <w:tcPr>
            <w:tcW w:w="1871" w:type="dxa"/>
          </w:tcPr>
          <w:p w14:paraId="134EE370"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B_</w:t>
            </w:r>
            <w:r w:rsidRPr="000377A9">
              <w:t>THD-I</w:t>
            </w:r>
          </w:p>
        </w:tc>
        <w:tc>
          <w:tcPr>
            <w:tcW w:w="992" w:type="dxa"/>
          </w:tcPr>
          <w:p w14:paraId="5477FE07"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P38</w:t>
            </w:r>
          </w:p>
        </w:tc>
        <w:tc>
          <w:tcPr>
            <w:tcW w:w="4910" w:type="dxa"/>
          </w:tcPr>
          <w:p w14:paraId="1A59312E"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w:t>
            </w:r>
            <w:r w:rsidRPr="00770472">
              <w:t>_Phase Current Harmonic Distortion %</w:t>
            </w:r>
          </w:p>
        </w:tc>
      </w:tr>
      <w:tr w:rsidR="00AF41CF" w:rsidRPr="000377A9" w14:paraId="1EB207B4" w14:textId="77777777">
        <w:trPr>
          <w:trHeight w:val="300"/>
        </w:trPr>
        <w:tc>
          <w:tcPr>
            <w:cnfStyle w:val="001000000000" w:firstRow="0" w:lastRow="0" w:firstColumn="1" w:lastColumn="0" w:oddVBand="0" w:evenVBand="0" w:oddHBand="0" w:evenHBand="0" w:firstRowFirstColumn="0" w:firstRowLastColumn="0" w:lastRowFirstColumn="0" w:lastRowLastColumn="0"/>
            <w:tcW w:w="1243" w:type="dxa"/>
          </w:tcPr>
          <w:p w14:paraId="745538D2" w14:textId="77777777" w:rsidR="00AF41CF" w:rsidRDefault="00AF41CF" w:rsidP="00D500E9">
            <w:pPr>
              <w:spacing w:line="360" w:lineRule="auto"/>
              <w:jc w:val="both"/>
            </w:pPr>
          </w:p>
        </w:tc>
        <w:tc>
          <w:tcPr>
            <w:tcW w:w="1871" w:type="dxa"/>
          </w:tcPr>
          <w:p w14:paraId="0471B67F" w14:textId="5FF610FB" w:rsidR="00AF41CF" w:rsidRDefault="00484851"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RSSI</w:t>
            </w:r>
          </w:p>
        </w:tc>
        <w:tc>
          <w:tcPr>
            <w:tcW w:w="992" w:type="dxa"/>
          </w:tcPr>
          <w:p w14:paraId="1972D053" w14:textId="0E05E890" w:rsidR="00AF41CF" w:rsidRDefault="00484851"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P39</w:t>
            </w:r>
          </w:p>
        </w:tc>
        <w:tc>
          <w:tcPr>
            <w:tcW w:w="4910" w:type="dxa"/>
          </w:tcPr>
          <w:p w14:paraId="64AEBDBE" w14:textId="4C53299C" w:rsidR="00AF41CF" w:rsidRDefault="00484851"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Wi-Fi Signal Strength </w:t>
            </w:r>
          </w:p>
        </w:tc>
      </w:tr>
    </w:tbl>
    <w:p w14:paraId="2EDE4A86" w14:textId="77777777" w:rsidR="00AF41CF" w:rsidRPr="00B23B57" w:rsidRDefault="00AF41CF" w:rsidP="00D500E9">
      <w:pPr>
        <w:spacing w:line="360" w:lineRule="auto"/>
        <w:jc w:val="both"/>
      </w:pPr>
    </w:p>
    <w:p w14:paraId="20DDD11F" w14:textId="49AFB55E" w:rsidR="00AF41CF" w:rsidRDefault="004C3132" w:rsidP="00D500E9">
      <w:pPr>
        <w:spacing w:line="360" w:lineRule="auto"/>
        <w:jc w:val="both"/>
        <w:rPr>
          <w:lang w:val="en-GB"/>
        </w:rPr>
      </w:pPr>
      <w:r>
        <w:rPr>
          <w:lang w:val="en-GB"/>
        </w:rPr>
        <w:tab/>
      </w:r>
    </w:p>
    <w:p w14:paraId="1F82A70E" w14:textId="77777777" w:rsidR="00C104CD" w:rsidRDefault="00C104CD" w:rsidP="00D500E9">
      <w:pPr>
        <w:spacing w:line="360" w:lineRule="auto"/>
        <w:jc w:val="both"/>
        <w:rPr>
          <w:lang w:val="en-GB"/>
        </w:rPr>
      </w:pPr>
    </w:p>
    <w:p w14:paraId="4239DDAC" w14:textId="77777777" w:rsidR="00EF6EA1" w:rsidRDefault="00EF6EA1" w:rsidP="00D500E9">
      <w:pPr>
        <w:spacing w:line="360" w:lineRule="auto"/>
        <w:jc w:val="both"/>
        <w:rPr>
          <w:lang w:val="en-GB"/>
        </w:rPr>
      </w:pPr>
    </w:p>
    <w:p w14:paraId="4B5CAAA6" w14:textId="77777777" w:rsidR="00EF6EA1" w:rsidRDefault="00EF6EA1" w:rsidP="00D500E9">
      <w:pPr>
        <w:spacing w:line="360" w:lineRule="auto"/>
        <w:jc w:val="both"/>
        <w:rPr>
          <w:lang w:val="en-GB"/>
        </w:rPr>
      </w:pPr>
    </w:p>
    <w:p w14:paraId="7A38ECE1" w14:textId="5CAD9334" w:rsidR="00CE6585" w:rsidRDefault="00CE6585" w:rsidP="00C1613C">
      <w:pPr>
        <w:pStyle w:val="Heading2"/>
        <w:numPr>
          <w:ilvl w:val="0"/>
          <w:numId w:val="438"/>
        </w:numPr>
        <w:rPr>
          <w:lang w:val="en-GB"/>
        </w:rPr>
      </w:pPr>
      <w:bookmarkStart w:id="4" w:name="_Toc203065511"/>
      <w:r>
        <w:rPr>
          <w:lang w:val="en-GB"/>
        </w:rPr>
        <w:t>DATA VALIDATION</w:t>
      </w:r>
      <w:r w:rsidR="00EB1CC1">
        <w:rPr>
          <w:lang w:val="en-GB"/>
        </w:rPr>
        <w:t xml:space="preserve"> RULES</w:t>
      </w:r>
      <w:r>
        <w:rPr>
          <w:lang w:val="en-GB"/>
        </w:rPr>
        <w:t xml:space="preserve"> TABLE</w:t>
      </w:r>
      <w:bookmarkEnd w:id="4"/>
    </w:p>
    <w:p w14:paraId="37261059" w14:textId="434C2464" w:rsidR="00CE6585" w:rsidRDefault="009C210B" w:rsidP="00C1613C">
      <w:pPr>
        <w:pStyle w:val="Heading3"/>
        <w:numPr>
          <w:ilvl w:val="0"/>
          <w:numId w:val="439"/>
        </w:numPr>
        <w:rPr>
          <w:lang w:val="en-GB"/>
        </w:rPr>
      </w:pPr>
      <w:bookmarkStart w:id="5" w:name="_Toc203065512"/>
      <w:r>
        <w:rPr>
          <w:lang w:val="en-GB"/>
        </w:rPr>
        <w:t>HT</w:t>
      </w:r>
      <w:r w:rsidR="00097EE1">
        <w:rPr>
          <w:lang w:val="en-GB"/>
        </w:rPr>
        <w:t xml:space="preserve"> DISTRIBUTION</w:t>
      </w:r>
      <w:r>
        <w:rPr>
          <w:lang w:val="en-GB"/>
        </w:rPr>
        <w:t xml:space="preserve"> PANEL</w:t>
      </w:r>
      <w:r w:rsidR="00097EE1">
        <w:rPr>
          <w:lang w:val="en-GB"/>
        </w:rPr>
        <w:t>S</w:t>
      </w:r>
      <w:bookmarkEnd w:id="5"/>
    </w:p>
    <w:p w14:paraId="062140DE" w14:textId="1EAA0C74" w:rsidR="004C36D5" w:rsidRPr="004C36D5" w:rsidRDefault="00596CAD" w:rsidP="004C36D5">
      <w:pPr>
        <w:ind w:left="720"/>
        <w:rPr>
          <w:lang w:val="en-GB"/>
        </w:rPr>
      </w:pPr>
      <w:r w:rsidRPr="00596CAD">
        <w:t>Voltage Validation Ranges (±30% Buffer from Nominal Voltage)</w:t>
      </w:r>
    </w:p>
    <w:tbl>
      <w:tblPr>
        <w:tblStyle w:val="TableGrid"/>
        <w:tblW w:w="9209" w:type="dxa"/>
        <w:tblLayout w:type="fixed"/>
        <w:tblLook w:val="04A0" w:firstRow="1" w:lastRow="0" w:firstColumn="1" w:lastColumn="0" w:noHBand="0" w:noVBand="1"/>
      </w:tblPr>
      <w:tblGrid>
        <w:gridCol w:w="1980"/>
        <w:gridCol w:w="2410"/>
        <w:gridCol w:w="2409"/>
        <w:gridCol w:w="2410"/>
      </w:tblGrid>
      <w:tr w:rsidR="00406714" w:rsidRPr="00C372D8" w14:paraId="1CCA397A" w14:textId="77777777" w:rsidTr="00872578">
        <w:tc>
          <w:tcPr>
            <w:tcW w:w="1980" w:type="dxa"/>
            <w:hideMark/>
          </w:tcPr>
          <w:p w14:paraId="48CDEF75" w14:textId="77777777" w:rsidR="00406714" w:rsidRPr="00C372D8" w:rsidRDefault="00406714" w:rsidP="00C372D8">
            <w:pPr>
              <w:ind w:left="720"/>
              <w:rPr>
                <w:b/>
                <w:bCs/>
              </w:rPr>
            </w:pPr>
            <w:r w:rsidRPr="00C372D8">
              <w:rPr>
                <w:b/>
                <w:bCs/>
              </w:rPr>
              <w:t>TAGS</w:t>
            </w:r>
          </w:p>
        </w:tc>
        <w:tc>
          <w:tcPr>
            <w:tcW w:w="2410" w:type="dxa"/>
            <w:hideMark/>
          </w:tcPr>
          <w:p w14:paraId="1F682AA1" w14:textId="77777777" w:rsidR="00406714" w:rsidRPr="00C372D8" w:rsidRDefault="00406714" w:rsidP="00C372D8">
            <w:pPr>
              <w:ind w:left="720"/>
              <w:rPr>
                <w:b/>
                <w:bCs/>
              </w:rPr>
            </w:pPr>
            <w:r w:rsidRPr="00C372D8">
              <w:rPr>
                <w:b/>
                <w:bCs/>
              </w:rPr>
              <w:t>11 kV Range (Min–Max)</w:t>
            </w:r>
          </w:p>
        </w:tc>
        <w:tc>
          <w:tcPr>
            <w:tcW w:w="2409" w:type="dxa"/>
            <w:hideMark/>
          </w:tcPr>
          <w:p w14:paraId="7A383522" w14:textId="77777777" w:rsidR="00406714" w:rsidRPr="00C372D8" w:rsidRDefault="00406714" w:rsidP="00C372D8">
            <w:pPr>
              <w:ind w:left="720"/>
              <w:rPr>
                <w:b/>
                <w:bCs/>
              </w:rPr>
            </w:pPr>
            <w:r w:rsidRPr="00C372D8">
              <w:rPr>
                <w:b/>
                <w:bCs/>
              </w:rPr>
              <w:t>22 kV Range (Min–Max)</w:t>
            </w:r>
          </w:p>
        </w:tc>
        <w:tc>
          <w:tcPr>
            <w:tcW w:w="2410" w:type="dxa"/>
            <w:hideMark/>
          </w:tcPr>
          <w:p w14:paraId="595B409A" w14:textId="77777777" w:rsidR="00406714" w:rsidRPr="00C372D8" w:rsidRDefault="00406714" w:rsidP="00C372D8">
            <w:pPr>
              <w:ind w:left="720"/>
              <w:rPr>
                <w:b/>
                <w:bCs/>
              </w:rPr>
            </w:pPr>
            <w:r w:rsidRPr="00C372D8">
              <w:rPr>
                <w:b/>
                <w:bCs/>
              </w:rPr>
              <w:t>33 kV Range (Min–Max)</w:t>
            </w:r>
          </w:p>
        </w:tc>
      </w:tr>
      <w:tr w:rsidR="00406714" w:rsidRPr="00C372D8" w14:paraId="36D6E91F" w14:textId="77777777" w:rsidTr="00872578">
        <w:tc>
          <w:tcPr>
            <w:tcW w:w="1980" w:type="dxa"/>
            <w:hideMark/>
          </w:tcPr>
          <w:p w14:paraId="7D3F6BA1" w14:textId="77777777" w:rsidR="00406714" w:rsidRPr="00C372D8" w:rsidRDefault="00406714" w:rsidP="00C372D8">
            <w:pPr>
              <w:ind w:left="720"/>
            </w:pPr>
            <w:r w:rsidRPr="00C372D8">
              <w:t>VR</w:t>
            </w:r>
          </w:p>
        </w:tc>
        <w:tc>
          <w:tcPr>
            <w:tcW w:w="2410" w:type="dxa"/>
            <w:hideMark/>
          </w:tcPr>
          <w:p w14:paraId="05110829" w14:textId="77777777" w:rsidR="00406714" w:rsidRPr="00C372D8" w:rsidRDefault="00406714" w:rsidP="00C372D8">
            <w:pPr>
              <w:ind w:left="720"/>
            </w:pPr>
            <w:r w:rsidRPr="00C372D8">
              <w:t>9,350 – 12,650 V</w:t>
            </w:r>
          </w:p>
        </w:tc>
        <w:tc>
          <w:tcPr>
            <w:tcW w:w="2409" w:type="dxa"/>
            <w:hideMark/>
          </w:tcPr>
          <w:p w14:paraId="7972CC5B" w14:textId="77777777" w:rsidR="00406714" w:rsidRPr="00C372D8" w:rsidRDefault="00406714" w:rsidP="00C372D8">
            <w:pPr>
              <w:ind w:left="720"/>
            </w:pPr>
            <w:r w:rsidRPr="00C372D8">
              <w:t>18,700 – 25,300 V</w:t>
            </w:r>
          </w:p>
        </w:tc>
        <w:tc>
          <w:tcPr>
            <w:tcW w:w="2410" w:type="dxa"/>
            <w:hideMark/>
          </w:tcPr>
          <w:p w14:paraId="4416B97E" w14:textId="77777777" w:rsidR="00406714" w:rsidRPr="00C372D8" w:rsidRDefault="00406714" w:rsidP="00C372D8">
            <w:pPr>
              <w:ind w:left="720"/>
            </w:pPr>
            <w:r w:rsidRPr="00C372D8">
              <w:t>28,050 – 37,950 V</w:t>
            </w:r>
          </w:p>
        </w:tc>
      </w:tr>
      <w:tr w:rsidR="00406714" w:rsidRPr="00C372D8" w14:paraId="37125856" w14:textId="77777777" w:rsidTr="00872578">
        <w:tc>
          <w:tcPr>
            <w:tcW w:w="1980" w:type="dxa"/>
            <w:hideMark/>
          </w:tcPr>
          <w:p w14:paraId="16DD0414" w14:textId="77777777" w:rsidR="00406714" w:rsidRPr="00C372D8" w:rsidRDefault="00406714" w:rsidP="00C372D8">
            <w:pPr>
              <w:ind w:left="720"/>
            </w:pPr>
            <w:r w:rsidRPr="00C372D8">
              <w:t>VY</w:t>
            </w:r>
          </w:p>
        </w:tc>
        <w:tc>
          <w:tcPr>
            <w:tcW w:w="2410" w:type="dxa"/>
            <w:hideMark/>
          </w:tcPr>
          <w:p w14:paraId="37F24277" w14:textId="77777777" w:rsidR="00406714" w:rsidRPr="00C372D8" w:rsidRDefault="00406714" w:rsidP="00C372D8">
            <w:pPr>
              <w:ind w:left="720"/>
            </w:pPr>
            <w:r w:rsidRPr="00C372D8">
              <w:t>9,350 – 12,650 V</w:t>
            </w:r>
          </w:p>
        </w:tc>
        <w:tc>
          <w:tcPr>
            <w:tcW w:w="2409" w:type="dxa"/>
            <w:hideMark/>
          </w:tcPr>
          <w:p w14:paraId="63ECA8D8" w14:textId="77777777" w:rsidR="00406714" w:rsidRPr="00C372D8" w:rsidRDefault="00406714" w:rsidP="00C372D8">
            <w:pPr>
              <w:ind w:left="720"/>
            </w:pPr>
            <w:r w:rsidRPr="00C372D8">
              <w:t>18,700 – 25,300 V</w:t>
            </w:r>
          </w:p>
        </w:tc>
        <w:tc>
          <w:tcPr>
            <w:tcW w:w="2410" w:type="dxa"/>
            <w:hideMark/>
          </w:tcPr>
          <w:p w14:paraId="0916499A" w14:textId="77777777" w:rsidR="00406714" w:rsidRPr="00C372D8" w:rsidRDefault="00406714" w:rsidP="00C372D8">
            <w:pPr>
              <w:ind w:left="720"/>
            </w:pPr>
            <w:r w:rsidRPr="00C372D8">
              <w:t>28,050 – 37,950 V</w:t>
            </w:r>
          </w:p>
        </w:tc>
      </w:tr>
      <w:tr w:rsidR="00406714" w:rsidRPr="00C372D8" w14:paraId="20B3976E" w14:textId="77777777" w:rsidTr="00872578">
        <w:tc>
          <w:tcPr>
            <w:tcW w:w="1980" w:type="dxa"/>
            <w:hideMark/>
          </w:tcPr>
          <w:p w14:paraId="33EE0E4A" w14:textId="77777777" w:rsidR="00406714" w:rsidRPr="00C372D8" w:rsidRDefault="00406714" w:rsidP="00C372D8">
            <w:pPr>
              <w:ind w:left="720"/>
            </w:pPr>
            <w:r w:rsidRPr="00C372D8">
              <w:t>VB</w:t>
            </w:r>
          </w:p>
        </w:tc>
        <w:tc>
          <w:tcPr>
            <w:tcW w:w="2410" w:type="dxa"/>
            <w:hideMark/>
          </w:tcPr>
          <w:p w14:paraId="4EA6E9F3" w14:textId="77777777" w:rsidR="00406714" w:rsidRPr="00C372D8" w:rsidRDefault="00406714" w:rsidP="00C372D8">
            <w:pPr>
              <w:ind w:left="720"/>
            </w:pPr>
            <w:r w:rsidRPr="00C372D8">
              <w:t>9,350 – 12,650 V</w:t>
            </w:r>
          </w:p>
        </w:tc>
        <w:tc>
          <w:tcPr>
            <w:tcW w:w="2409" w:type="dxa"/>
            <w:hideMark/>
          </w:tcPr>
          <w:p w14:paraId="7469EA8A" w14:textId="77777777" w:rsidR="00406714" w:rsidRPr="00C372D8" w:rsidRDefault="00406714" w:rsidP="00C372D8">
            <w:pPr>
              <w:ind w:left="720"/>
            </w:pPr>
            <w:r w:rsidRPr="00C372D8">
              <w:t>18,700 – 25,300 V</w:t>
            </w:r>
          </w:p>
        </w:tc>
        <w:tc>
          <w:tcPr>
            <w:tcW w:w="2410" w:type="dxa"/>
            <w:hideMark/>
          </w:tcPr>
          <w:p w14:paraId="1E57931E" w14:textId="77777777" w:rsidR="00406714" w:rsidRPr="00C372D8" w:rsidRDefault="00406714" w:rsidP="00C372D8">
            <w:pPr>
              <w:ind w:left="720"/>
            </w:pPr>
            <w:r w:rsidRPr="00C372D8">
              <w:t>28,050 – 37,950 V</w:t>
            </w:r>
          </w:p>
        </w:tc>
      </w:tr>
      <w:tr w:rsidR="00406714" w:rsidRPr="00C372D8" w14:paraId="78BF7E9A" w14:textId="77777777" w:rsidTr="00872578">
        <w:tc>
          <w:tcPr>
            <w:tcW w:w="1980" w:type="dxa"/>
            <w:hideMark/>
          </w:tcPr>
          <w:p w14:paraId="368D1818" w14:textId="77777777" w:rsidR="00406714" w:rsidRPr="00C372D8" w:rsidRDefault="00406714" w:rsidP="00C372D8">
            <w:pPr>
              <w:ind w:left="720"/>
            </w:pPr>
            <w:r w:rsidRPr="00C372D8">
              <w:t>AVG_VLN</w:t>
            </w:r>
          </w:p>
        </w:tc>
        <w:tc>
          <w:tcPr>
            <w:tcW w:w="2410" w:type="dxa"/>
            <w:hideMark/>
          </w:tcPr>
          <w:p w14:paraId="5DE21534" w14:textId="77777777" w:rsidR="00406714" w:rsidRPr="00C372D8" w:rsidRDefault="00406714" w:rsidP="00C372D8">
            <w:pPr>
              <w:ind w:left="720"/>
            </w:pPr>
            <w:r w:rsidRPr="00C372D8">
              <w:t>9,350 – 12,650 V</w:t>
            </w:r>
          </w:p>
        </w:tc>
        <w:tc>
          <w:tcPr>
            <w:tcW w:w="2409" w:type="dxa"/>
            <w:hideMark/>
          </w:tcPr>
          <w:p w14:paraId="4554467B" w14:textId="77777777" w:rsidR="00406714" w:rsidRPr="00C372D8" w:rsidRDefault="00406714" w:rsidP="00C372D8">
            <w:pPr>
              <w:ind w:left="720"/>
            </w:pPr>
            <w:r w:rsidRPr="00C372D8">
              <w:t>18,700 – 25,300 V</w:t>
            </w:r>
          </w:p>
        </w:tc>
        <w:tc>
          <w:tcPr>
            <w:tcW w:w="2410" w:type="dxa"/>
            <w:hideMark/>
          </w:tcPr>
          <w:p w14:paraId="4D20A750" w14:textId="77777777" w:rsidR="00406714" w:rsidRPr="00C372D8" w:rsidRDefault="00406714" w:rsidP="00C372D8">
            <w:pPr>
              <w:ind w:left="720"/>
            </w:pPr>
            <w:r w:rsidRPr="00C372D8">
              <w:t>28,050 – 37,950 V</w:t>
            </w:r>
          </w:p>
        </w:tc>
      </w:tr>
      <w:tr w:rsidR="00406714" w:rsidRPr="00C372D8" w14:paraId="087F4BDC" w14:textId="77777777" w:rsidTr="00872578">
        <w:tc>
          <w:tcPr>
            <w:tcW w:w="1980" w:type="dxa"/>
            <w:hideMark/>
          </w:tcPr>
          <w:p w14:paraId="0157E336" w14:textId="77777777" w:rsidR="00406714" w:rsidRPr="00C372D8" w:rsidRDefault="00406714" w:rsidP="00C372D8">
            <w:pPr>
              <w:ind w:left="720"/>
            </w:pPr>
            <w:r w:rsidRPr="00C372D8">
              <w:t>VRY</w:t>
            </w:r>
          </w:p>
        </w:tc>
        <w:tc>
          <w:tcPr>
            <w:tcW w:w="2410" w:type="dxa"/>
            <w:hideMark/>
          </w:tcPr>
          <w:p w14:paraId="23B433EF" w14:textId="77777777" w:rsidR="00406714" w:rsidRPr="00C372D8" w:rsidRDefault="00406714" w:rsidP="00C372D8">
            <w:pPr>
              <w:ind w:left="720"/>
            </w:pPr>
            <w:r w:rsidRPr="00C372D8">
              <w:t>16,170 – 20,130 V</w:t>
            </w:r>
          </w:p>
        </w:tc>
        <w:tc>
          <w:tcPr>
            <w:tcW w:w="2409" w:type="dxa"/>
            <w:hideMark/>
          </w:tcPr>
          <w:p w14:paraId="53391CD5" w14:textId="77777777" w:rsidR="00406714" w:rsidRPr="00C372D8" w:rsidRDefault="00406714" w:rsidP="00C372D8">
            <w:pPr>
              <w:ind w:left="720"/>
            </w:pPr>
            <w:r w:rsidRPr="00C372D8">
              <w:t>32,340 – 40,260 V</w:t>
            </w:r>
          </w:p>
        </w:tc>
        <w:tc>
          <w:tcPr>
            <w:tcW w:w="2410" w:type="dxa"/>
            <w:hideMark/>
          </w:tcPr>
          <w:p w14:paraId="511407E2" w14:textId="77777777" w:rsidR="00406714" w:rsidRPr="00C372D8" w:rsidRDefault="00406714" w:rsidP="00C372D8">
            <w:pPr>
              <w:ind w:left="720"/>
            </w:pPr>
            <w:r w:rsidRPr="00C372D8">
              <w:t>48,510 – 60,390 V</w:t>
            </w:r>
          </w:p>
        </w:tc>
      </w:tr>
      <w:tr w:rsidR="00406714" w:rsidRPr="00C372D8" w14:paraId="708473E6" w14:textId="77777777" w:rsidTr="00872578">
        <w:tc>
          <w:tcPr>
            <w:tcW w:w="1980" w:type="dxa"/>
            <w:hideMark/>
          </w:tcPr>
          <w:p w14:paraId="5FB64215" w14:textId="77777777" w:rsidR="00406714" w:rsidRPr="00C372D8" w:rsidRDefault="00406714" w:rsidP="00C372D8">
            <w:pPr>
              <w:ind w:left="720"/>
            </w:pPr>
            <w:r w:rsidRPr="00C372D8">
              <w:t>VYB</w:t>
            </w:r>
          </w:p>
        </w:tc>
        <w:tc>
          <w:tcPr>
            <w:tcW w:w="2410" w:type="dxa"/>
            <w:hideMark/>
          </w:tcPr>
          <w:p w14:paraId="6E121A6F" w14:textId="77777777" w:rsidR="00406714" w:rsidRPr="00C372D8" w:rsidRDefault="00406714" w:rsidP="00C372D8">
            <w:pPr>
              <w:ind w:left="720"/>
            </w:pPr>
            <w:r w:rsidRPr="00C372D8">
              <w:t>16,170 – 20,130 V</w:t>
            </w:r>
          </w:p>
        </w:tc>
        <w:tc>
          <w:tcPr>
            <w:tcW w:w="2409" w:type="dxa"/>
            <w:hideMark/>
          </w:tcPr>
          <w:p w14:paraId="478D095D" w14:textId="77777777" w:rsidR="00406714" w:rsidRPr="00C372D8" w:rsidRDefault="00406714" w:rsidP="00C372D8">
            <w:pPr>
              <w:ind w:left="720"/>
            </w:pPr>
            <w:r w:rsidRPr="00C372D8">
              <w:t>32,340 – 40,260 V</w:t>
            </w:r>
          </w:p>
        </w:tc>
        <w:tc>
          <w:tcPr>
            <w:tcW w:w="2410" w:type="dxa"/>
            <w:hideMark/>
          </w:tcPr>
          <w:p w14:paraId="08AD0423" w14:textId="77777777" w:rsidR="00406714" w:rsidRPr="00C372D8" w:rsidRDefault="00406714" w:rsidP="00C372D8">
            <w:pPr>
              <w:ind w:left="720"/>
            </w:pPr>
            <w:r w:rsidRPr="00C372D8">
              <w:t>48,510 – 60,390 V</w:t>
            </w:r>
          </w:p>
        </w:tc>
      </w:tr>
      <w:tr w:rsidR="00406714" w:rsidRPr="00C372D8" w14:paraId="61B406AA" w14:textId="77777777" w:rsidTr="00872578">
        <w:tc>
          <w:tcPr>
            <w:tcW w:w="1980" w:type="dxa"/>
            <w:hideMark/>
          </w:tcPr>
          <w:p w14:paraId="751FA869" w14:textId="77777777" w:rsidR="00406714" w:rsidRPr="00C372D8" w:rsidRDefault="00406714" w:rsidP="00C372D8">
            <w:pPr>
              <w:ind w:left="720"/>
            </w:pPr>
            <w:r w:rsidRPr="00C372D8">
              <w:t>VBR</w:t>
            </w:r>
          </w:p>
        </w:tc>
        <w:tc>
          <w:tcPr>
            <w:tcW w:w="2410" w:type="dxa"/>
            <w:hideMark/>
          </w:tcPr>
          <w:p w14:paraId="5A8CB788" w14:textId="77777777" w:rsidR="00406714" w:rsidRPr="00C372D8" w:rsidRDefault="00406714" w:rsidP="00C372D8">
            <w:pPr>
              <w:ind w:left="720"/>
            </w:pPr>
            <w:r w:rsidRPr="00C372D8">
              <w:t>16,170 – 20,130 V</w:t>
            </w:r>
          </w:p>
        </w:tc>
        <w:tc>
          <w:tcPr>
            <w:tcW w:w="2409" w:type="dxa"/>
            <w:hideMark/>
          </w:tcPr>
          <w:p w14:paraId="6369D21E" w14:textId="77777777" w:rsidR="00406714" w:rsidRPr="00C372D8" w:rsidRDefault="00406714" w:rsidP="00C372D8">
            <w:pPr>
              <w:ind w:left="720"/>
            </w:pPr>
            <w:r w:rsidRPr="00C372D8">
              <w:t>32,340 – 40,260 V</w:t>
            </w:r>
          </w:p>
        </w:tc>
        <w:tc>
          <w:tcPr>
            <w:tcW w:w="2410" w:type="dxa"/>
            <w:hideMark/>
          </w:tcPr>
          <w:p w14:paraId="6DAEB072" w14:textId="77777777" w:rsidR="00406714" w:rsidRPr="00C372D8" w:rsidRDefault="00406714" w:rsidP="00C372D8">
            <w:pPr>
              <w:ind w:left="720"/>
            </w:pPr>
            <w:r w:rsidRPr="00C372D8">
              <w:t>48,510 – 60,390 V</w:t>
            </w:r>
          </w:p>
        </w:tc>
      </w:tr>
      <w:tr w:rsidR="00406714" w:rsidRPr="00C372D8" w14:paraId="5196B9BE" w14:textId="77777777" w:rsidTr="00872578">
        <w:tc>
          <w:tcPr>
            <w:tcW w:w="1980" w:type="dxa"/>
            <w:hideMark/>
          </w:tcPr>
          <w:p w14:paraId="43114645" w14:textId="77777777" w:rsidR="00406714" w:rsidRPr="00C372D8" w:rsidRDefault="00406714" w:rsidP="00C372D8">
            <w:pPr>
              <w:ind w:left="720"/>
            </w:pPr>
            <w:r w:rsidRPr="00C372D8">
              <w:t>AVG_VLL</w:t>
            </w:r>
          </w:p>
        </w:tc>
        <w:tc>
          <w:tcPr>
            <w:tcW w:w="2410" w:type="dxa"/>
            <w:hideMark/>
          </w:tcPr>
          <w:p w14:paraId="08C1946B" w14:textId="77777777" w:rsidR="00406714" w:rsidRPr="00C372D8" w:rsidRDefault="00406714" w:rsidP="00C372D8">
            <w:pPr>
              <w:ind w:left="720"/>
            </w:pPr>
            <w:r w:rsidRPr="00C372D8">
              <w:t>16,170 – 20,130 V</w:t>
            </w:r>
          </w:p>
        </w:tc>
        <w:tc>
          <w:tcPr>
            <w:tcW w:w="2409" w:type="dxa"/>
            <w:hideMark/>
          </w:tcPr>
          <w:p w14:paraId="05678E10" w14:textId="77777777" w:rsidR="00406714" w:rsidRPr="00C372D8" w:rsidRDefault="00406714" w:rsidP="00C372D8">
            <w:pPr>
              <w:ind w:left="720"/>
            </w:pPr>
            <w:r w:rsidRPr="00C372D8">
              <w:t>32,340 – 40,260 V</w:t>
            </w:r>
          </w:p>
        </w:tc>
        <w:tc>
          <w:tcPr>
            <w:tcW w:w="2410" w:type="dxa"/>
            <w:hideMark/>
          </w:tcPr>
          <w:p w14:paraId="70C1B056" w14:textId="77777777" w:rsidR="00406714" w:rsidRPr="00C372D8" w:rsidRDefault="00406714" w:rsidP="00C372D8">
            <w:pPr>
              <w:ind w:left="720"/>
            </w:pPr>
            <w:r w:rsidRPr="00C372D8">
              <w:t>48,510 – 60,390 V</w:t>
            </w:r>
          </w:p>
        </w:tc>
      </w:tr>
    </w:tbl>
    <w:p w14:paraId="1E430A37" w14:textId="77777777" w:rsidR="001305AF" w:rsidRDefault="001305AF" w:rsidP="001305AF">
      <w:pPr>
        <w:ind w:left="720"/>
        <w:rPr>
          <w:lang w:val="en-GB"/>
        </w:rPr>
      </w:pPr>
    </w:p>
    <w:p w14:paraId="46BAD3FF" w14:textId="77777777" w:rsidR="009C60D4" w:rsidRDefault="009C60D4" w:rsidP="001305AF">
      <w:pPr>
        <w:ind w:left="720"/>
        <w:rPr>
          <w:lang w:val="en-GB"/>
        </w:rPr>
      </w:pPr>
    </w:p>
    <w:p w14:paraId="73B39E4D" w14:textId="77777777" w:rsidR="009C60D4" w:rsidRDefault="009C60D4" w:rsidP="001305AF">
      <w:pPr>
        <w:ind w:left="720"/>
        <w:rPr>
          <w:lang w:val="en-GB"/>
        </w:rPr>
      </w:pPr>
    </w:p>
    <w:p w14:paraId="56732748" w14:textId="77777777" w:rsidR="00E466DC" w:rsidRDefault="00E466DC" w:rsidP="001305AF">
      <w:pPr>
        <w:ind w:left="720"/>
      </w:pPr>
    </w:p>
    <w:p w14:paraId="757FD828" w14:textId="77777777" w:rsidR="00E466DC" w:rsidRDefault="00E466DC" w:rsidP="001305AF">
      <w:pPr>
        <w:ind w:left="720"/>
      </w:pPr>
    </w:p>
    <w:p w14:paraId="08C3790C" w14:textId="1AB6E51A" w:rsidR="009C60D4" w:rsidRDefault="009C60D4" w:rsidP="001305AF">
      <w:pPr>
        <w:ind w:left="720"/>
      </w:pPr>
      <w:r w:rsidRPr="009C60D4">
        <w:t>Common Validation Ranges for All HT Panels (Non-voltage)</w:t>
      </w:r>
    </w:p>
    <w:tbl>
      <w:tblPr>
        <w:tblStyle w:val="TableGrid"/>
        <w:tblW w:w="0" w:type="auto"/>
        <w:tblLook w:val="04A0" w:firstRow="1" w:lastRow="0" w:firstColumn="1" w:lastColumn="0" w:noHBand="0" w:noVBand="1"/>
      </w:tblPr>
      <w:tblGrid>
        <w:gridCol w:w="2072"/>
        <w:gridCol w:w="2542"/>
        <w:gridCol w:w="4241"/>
      </w:tblGrid>
      <w:tr w:rsidR="00AE39E8" w:rsidRPr="00406714" w14:paraId="5E4BB4BA" w14:textId="77777777" w:rsidTr="00AE39E8">
        <w:tc>
          <w:tcPr>
            <w:tcW w:w="0" w:type="auto"/>
            <w:hideMark/>
          </w:tcPr>
          <w:p w14:paraId="383CD305" w14:textId="77777777" w:rsidR="00AE39E8" w:rsidRPr="00406714" w:rsidRDefault="00AE39E8" w:rsidP="00406714">
            <w:pPr>
              <w:ind w:left="720"/>
              <w:rPr>
                <w:b/>
                <w:bCs/>
              </w:rPr>
            </w:pPr>
            <w:r w:rsidRPr="00406714">
              <w:rPr>
                <w:b/>
                <w:bCs/>
              </w:rPr>
              <w:t>TAGS</w:t>
            </w:r>
          </w:p>
        </w:tc>
        <w:tc>
          <w:tcPr>
            <w:tcW w:w="0" w:type="auto"/>
            <w:hideMark/>
          </w:tcPr>
          <w:p w14:paraId="107839D7" w14:textId="77777777" w:rsidR="00AE39E8" w:rsidRPr="00406714" w:rsidRDefault="00AE39E8" w:rsidP="00406714">
            <w:pPr>
              <w:ind w:left="720"/>
              <w:rPr>
                <w:b/>
                <w:bCs/>
              </w:rPr>
            </w:pPr>
            <w:r w:rsidRPr="00406714">
              <w:rPr>
                <w:b/>
                <w:bCs/>
              </w:rPr>
              <w:t>Range Start (Min)</w:t>
            </w:r>
          </w:p>
        </w:tc>
        <w:tc>
          <w:tcPr>
            <w:tcW w:w="0" w:type="auto"/>
            <w:hideMark/>
          </w:tcPr>
          <w:p w14:paraId="6F4FAA78" w14:textId="77777777" w:rsidR="00AE39E8" w:rsidRPr="00406714" w:rsidRDefault="00AE39E8" w:rsidP="00406714">
            <w:pPr>
              <w:ind w:left="720"/>
              <w:rPr>
                <w:b/>
                <w:bCs/>
              </w:rPr>
            </w:pPr>
            <w:r w:rsidRPr="00406714">
              <w:rPr>
                <w:b/>
                <w:bCs/>
              </w:rPr>
              <w:t>Range End (Max)</w:t>
            </w:r>
          </w:p>
        </w:tc>
      </w:tr>
      <w:tr w:rsidR="00AE39E8" w:rsidRPr="00406714" w14:paraId="6A7089EC" w14:textId="77777777" w:rsidTr="00AE39E8">
        <w:tc>
          <w:tcPr>
            <w:tcW w:w="0" w:type="auto"/>
            <w:hideMark/>
          </w:tcPr>
          <w:p w14:paraId="425DE104" w14:textId="77777777" w:rsidR="00AE39E8" w:rsidRPr="00406714" w:rsidRDefault="00AE39E8" w:rsidP="00406714">
            <w:pPr>
              <w:ind w:left="720"/>
            </w:pPr>
            <w:r w:rsidRPr="00406714">
              <w:t>KWH</w:t>
            </w:r>
          </w:p>
        </w:tc>
        <w:tc>
          <w:tcPr>
            <w:tcW w:w="0" w:type="auto"/>
            <w:hideMark/>
          </w:tcPr>
          <w:p w14:paraId="268E3BD5" w14:textId="77777777" w:rsidR="00AE39E8" w:rsidRPr="00406714" w:rsidRDefault="00AE39E8" w:rsidP="00406714">
            <w:pPr>
              <w:ind w:left="720"/>
            </w:pPr>
            <w:r w:rsidRPr="00406714">
              <w:t>0</w:t>
            </w:r>
          </w:p>
        </w:tc>
        <w:tc>
          <w:tcPr>
            <w:tcW w:w="0" w:type="auto"/>
            <w:hideMark/>
          </w:tcPr>
          <w:p w14:paraId="399A2B01" w14:textId="77777777" w:rsidR="00AE39E8" w:rsidRPr="00406714" w:rsidRDefault="00AE39E8" w:rsidP="00406714">
            <w:pPr>
              <w:ind w:left="720"/>
            </w:pPr>
            <w:r w:rsidRPr="00406714">
              <w:t>999999</w:t>
            </w:r>
          </w:p>
        </w:tc>
      </w:tr>
      <w:tr w:rsidR="00AE39E8" w:rsidRPr="00406714" w14:paraId="22B5B89C" w14:textId="77777777" w:rsidTr="00AE39E8">
        <w:tc>
          <w:tcPr>
            <w:tcW w:w="0" w:type="auto"/>
            <w:hideMark/>
          </w:tcPr>
          <w:p w14:paraId="037977C2" w14:textId="77777777" w:rsidR="00AE39E8" w:rsidRPr="00406714" w:rsidRDefault="00AE39E8" w:rsidP="00406714">
            <w:pPr>
              <w:ind w:left="720"/>
            </w:pPr>
            <w:r w:rsidRPr="00406714">
              <w:t>KVAH</w:t>
            </w:r>
          </w:p>
        </w:tc>
        <w:tc>
          <w:tcPr>
            <w:tcW w:w="0" w:type="auto"/>
            <w:hideMark/>
          </w:tcPr>
          <w:p w14:paraId="65F3FE1A" w14:textId="77777777" w:rsidR="00AE39E8" w:rsidRPr="00406714" w:rsidRDefault="00AE39E8" w:rsidP="00406714">
            <w:pPr>
              <w:ind w:left="720"/>
            </w:pPr>
            <w:r w:rsidRPr="00406714">
              <w:t>0</w:t>
            </w:r>
          </w:p>
        </w:tc>
        <w:tc>
          <w:tcPr>
            <w:tcW w:w="0" w:type="auto"/>
            <w:hideMark/>
          </w:tcPr>
          <w:p w14:paraId="5C68273A" w14:textId="77777777" w:rsidR="00AE39E8" w:rsidRPr="00406714" w:rsidRDefault="00AE39E8" w:rsidP="00406714">
            <w:pPr>
              <w:ind w:left="720"/>
            </w:pPr>
            <w:r w:rsidRPr="00406714">
              <w:t>999999</w:t>
            </w:r>
          </w:p>
        </w:tc>
      </w:tr>
      <w:tr w:rsidR="00AE39E8" w:rsidRPr="00406714" w14:paraId="6CEBE257" w14:textId="77777777" w:rsidTr="00AE39E8">
        <w:tc>
          <w:tcPr>
            <w:tcW w:w="0" w:type="auto"/>
            <w:hideMark/>
          </w:tcPr>
          <w:p w14:paraId="058B49E2" w14:textId="77777777" w:rsidR="00AE39E8" w:rsidRPr="00406714" w:rsidRDefault="00AE39E8" w:rsidP="00406714">
            <w:pPr>
              <w:ind w:left="720"/>
            </w:pPr>
            <w:r w:rsidRPr="00406714">
              <w:t>KVARH</w:t>
            </w:r>
          </w:p>
        </w:tc>
        <w:tc>
          <w:tcPr>
            <w:tcW w:w="0" w:type="auto"/>
            <w:hideMark/>
          </w:tcPr>
          <w:p w14:paraId="4B9E1873" w14:textId="77777777" w:rsidR="00AE39E8" w:rsidRPr="00406714" w:rsidRDefault="00AE39E8" w:rsidP="00406714">
            <w:pPr>
              <w:ind w:left="720"/>
            </w:pPr>
            <w:r w:rsidRPr="00406714">
              <w:t>0</w:t>
            </w:r>
          </w:p>
        </w:tc>
        <w:tc>
          <w:tcPr>
            <w:tcW w:w="0" w:type="auto"/>
            <w:hideMark/>
          </w:tcPr>
          <w:p w14:paraId="0B1CDA35" w14:textId="77777777" w:rsidR="00AE39E8" w:rsidRPr="00406714" w:rsidRDefault="00AE39E8" w:rsidP="00406714">
            <w:pPr>
              <w:ind w:left="720"/>
            </w:pPr>
            <w:r w:rsidRPr="00406714">
              <w:t>999999</w:t>
            </w:r>
          </w:p>
        </w:tc>
      </w:tr>
      <w:tr w:rsidR="00AE39E8" w:rsidRPr="00406714" w14:paraId="2CB3E6E7" w14:textId="77777777" w:rsidTr="00AE39E8">
        <w:tc>
          <w:tcPr>
            <w:tcW w:w="0" w:type="auto"/>
            <w:hideMark/>
          </w:tcPr>
          <w:p w14:paraId="19AF51D4" w14:textId="77777777" w:rsidR="00AE39E8" w:rsidRPr="00406714" w:rsidRDefault="00AE39E8" w:rsidP="00406714">
            <w:pPr>
              <w:ind w:left="720"/>
            </w:pPr>
            <w:r w:rsidRPr="00406714">
              <w:t>IR</w:t>
            </w:r>
          </w:p>
        </w:tc>
        <w:tc>
          <w:tcPr>
            <w:tcW w:w="0" w:type="auto"/>
            <w:hideMark/>
          </w:tcPr>
          <w:p w14:paraId="75E2F48D" w14:textId="77777777" w:rsidR="00AE39E8" w:rsidRPr="00406714" w:rsidRDefault="00AE39E8" w:rsidP="00406714">
            <w:pPr>
              <w:ind w:left="720"/>
            </w:pPr>
            <w:r w:rsidRPr="00406714">
              <w:t>0</w:t>
            </w:r>
          </w:p>
        </w:tc>
        <w:tc>
          <w:tcPr>
            <w:tcW w:w="0" w:type="auto"/>
            <w:hideMark/>
          </w:tcPr>
          <w:p w14:paraId="1ECCAA74" w14:textId="1EC9FA34" w:rsidR="00AE39E8" w:rsidRPr="00406714" w:rsidRDefault="00D941D3" w:rsidP="00406714">
            <w:pPr>
              <w:ind w:left="720"/>
            </w:pPr>
            <w:r>
              <w:t>3</w:t>
            </w:r>
            <w:r w:rsidR="008A7A60">
              <w:t xml:space="preserve">x of rated </w:t>
            </w:r>
            <w:r w:rsidR="000703C8">
              <w:t>FLC (</w:t>
            </w:r>
            <w:r w:rsidR="007D137F">
              <w:t>HT-</w:t>
            </w:r>
            <w:r w:rsidR="008A7A60">
              <w:t>User Config Page)</w:t>
            </w:r>
          </w:p>
        </w:tc>
      </w:tr>
      <w:tr w:rsidR="007D137F" w:rsidRPr="00406714" w14:paraId="2F13EB45" w14:textId="77777777" w:rsidTr="00AE39E8">
        <w:tc>
          <w:tcPr>
            <w:tcW w:w="0" w:type="auto"/>
            <w:hideMark/>
          </w:tcPr>
          <w:p w14:paraId="0A36DFA1" w14:textId="77777777" w:rsidR="007D137F" w:rsidRPr="00406714" w:rsidRDefault="007D137F" w:rsidP="007D137F">
            <w:pPr>
              <w:ind w:left="720"/>
            </w:pPr>
            <w:r w:rsidRPr="00406714">
              <w:t>IY</w:t>
            </w:r>
          </w:p>
        </w:tc>
        <w:tc>
          <w:tcPr>
            <w:tcW w:w="0" w:type="auto"/>
            <w:hideMark/>
          </w:tcPr>
          <w:p w14:paraId="762DCB0C" w14:textId="77777777" w:rsidR="007D137F" w:rsidRPr="00406714" w:rsidRDefault="007D137F" w:rsidP="007D137F">
            <w:pPr>
              <w:ind w:left="720"/>
            </w:pPr>
            <w:r w:rsidRPr="00406714">
              <w:t>0</w:t>
            </w:r>
          </w:p>
        </w:tc>
        <w:tc>
          <w:tcPr>
            <w:tcW w:w="0" w:type="auto"/>
            <w:hideMark/>
          </w:tcPr>
          <w:p w14:paraId="55D387F7" w14:textId="4D6B8208" w:rsidR="007D137F" w:rsidRPr="00406714" w:rsidRDefault="007D137F" w:rsidP="007D137F">
            <w:pPr>
              <w:ind w:left="720"/>
            </w:pPr>
            <w:r w:rsidRPr="00A94EE0">
              <w:t>3x of rated FLC (HT-User Config Page)</w:t>
            </w:r>
          </w:p>
        </w:tc>
      </w:tr>
      <w:tr w:rsidR="007D137F" w:rsidRPr="00406714" w14:paraId="6532E4CC" w14:textId="77777777" w:rsidTr="00AE39E8">
        <w:tc>
          <w:tcPr>
            <w:tcW w:w="0" w:type="auto"/>
            <w:hideMark/>
          </w:tcPr>
          <w:p w14:paraId="5FFED592" w14:textId="77777777" w:rsidR="007D137F" w:rsidRPr="00406714" w:rsidRDefault="007D137F" w:rsidP="007D137F">
            <w:pPr>
              <w:ind w:left="720"/>
            </w:pPr>
            <w:r w:rsidRPr="00406714">
              <w:t>IB</w:t>
            </w:r>
          </w:p>
        </w:tc>
        <w:tc>
          <w:tcPr>
            <w:tcW w:w="0" w:type="auto"/>
            <w:hideMark/>
          </w:tcPr>
          <w:p w14:paraId="4E541DC0" w14:textId="77777777" w:rsidR="007D137F" w:rsidRPr="00406714" w:rsidRDefault="007D137F" w:rsidP="007D137F">
            <w:pPr>
              <w:ind w:left="720"/>
            </w:pPr>
            <w:r w:rsidRPr="00406714">
              <w:t>0</w:t>
            </w:r>
          </w:p>
        </w:tc>
        <w:tc>
          <w:tcPr>
            <w:tcW w:w="0" w:type="auto"/>
            <w:hideMark/>
          </w:tcPr>
          <w:p w14:paraId="0C06352E" w14:textId="2E997A97" w:rsidR="007D137F" w:rsidRPr="00406714" w:rsidRDefault="007D137F" w:rsidP="007D137F">
            <w:pPr>
              <w:ind w:left="720"/>
            </w:pPr>
            <w:r w:rsidRPr="00A94EE0">
              <w:t>3x of rated FLC (HT-User Config Page)</w:t>
            </w:r>
          </w:p>
        </w:tc>
      </w:tr>
      <w:tr w:rsidR="007D137F" w:rsidRPr="00406714" w14:paraId="0978C8F2" w14:textId="77777777" w:rsidTr="00AE39E8">
        <w:tc>
          <w:tcPr>
            <w:tcW w:w="0" w:type="auto"/>
            <w:hideMark/>
          </w:tcPr>
          <w:p w14:paraId="148BA09E" w14:textId="77777777" w:rsidR="007D137F" w:rsidRPr="00406714" w:rsidRDefault="007D137F" w:rsidP="007D137F">
            <w:pPr>
              <w:ind w:left="720"/>
            </w:pPr>
            <w:r w:rsidRPr="00406714">
              <w:t>AVG_I</w:t>
            </w:r>
          </w:p>
        </w:tc>
        <w:tc>
          <w:tcPr>
            <w:tcW w:w="0" w:type="auto"/>
            <w:hideMark/>
          </w:tcPr>
          <w:p w14:paraId="4B9D88F7" w14:textId="77777777" w:rsidR="007D137F" w:rsidRPr="00406714" w:rsidRDefault="007D137F" w:rsidP="007D137F">
            <w:pPr>
              <w:ind w:left="720"/>
            </w:pPr>
            <w:r w:rsidRPr="00406714">
              <w:t>0</w:t>
            </w:r>
          </w:p>
        </w:tc>
        <w:tc>
          <w:tcPr>
            <w:tcW w:w="0" w:type="auto"/>
            <w:hideMark/>
          </w:tcPr>
          <w:p w14:paraId="759C5514" w14:textId="24F92E83" w:rsidR="007D137F" w:rsidRPr="00406714" w:rsidRDefault="007D137F" w:rsidP="007D137F">
            <w:pPr>
              <w:ind w:left="720"/>
            </w:pPr>
            <w:r w:rsidRPr="00A94EE0">
              <w:t>3x of rated FLC (HT-User Config Page)</w:t>
            </w:r>
          </w:p>
        </w:tc>
      </w:tr>
      <w:tr w:rsidR="00AE39E8" w:rsidRPr="00406714" w14:paraId="29DEAAFF" w14:textId="77777777" w:rsidTr="00AE39E8">
        <w:tc>
          <w:tcPr>
            <w:tcW w:w="0" w:type="auto"/>
            <w:hideMark/>
          </w:tcPr>
          <w:p w14:paraId="12A2614C" w14:textId="77777777" w:rsidR="00AE39E8" w:rsidRPr="00406714" w:rsidRDefault="00AE39E8" w:rsidP="00406714">
            <w:pPr>
              <w:ind w:left="720"/>
            </w:pPr>
            <w:r w:rsidRPr="00406714">
              <w:t>R_PF</w:t>
            </w:r>
          </w:p>
        </w:tc>
        <w:tc>
          <w:tcPr>
            <w:tcW w:w="0" w:type="auto"/>
            <w:hideMark/>
          </w:tcPr>
          <w:p w14:paraId="7A7B682A" w14:textId="390C6C2A" w:rsidR="00AE39E8" w:rsidRPr="00406714" w:rsidRDefault="00AE39E8" w:rsidP="00406714">
            <w:pPr>
              <w:ind w:left="720"/>
            </w:pPr>
            <w:r w:rsidRPr="00406714">
              <w:t>0.</w:t>
            </w:r>
            <w:r w:rsidR="008B2652">
              <w:t>3000</w:t>
            </w:r>
          </w:p>
        </w:tc>
        <w:tc>
          <w:tcPr>
            <w:tcW w:w="0" w:type="auto"/>
            <w:hideMark/>
          </w:tcPr>
          <w:p w14:paraId="6B57FF01" w14:textId="77777777" w:rsidR="00AE39E8" w:rsidRPr="00406714" w:rsidRDefault="00AE39E8" w:rsidP="00406714">
            <w:pPr>
              <w:ind w:left="720"/>
            </w:pPr>
            <w:r w:rsidRPr="00406714">
              <w:t>1.15</w:t>
            </w:r>
          </w:p>
        </w:tc>
      </w:tr>
      <w:tr w:rsidR="008B2652" w:rsidRPr="00406714" w14:paraId="31D741C9" w14:textId="77777777" w:rsidTr="00AE39E8">
        <w:tc>
          <w:tcPr>
            <w:tcW w:w="0" w:type="auto"/>
            <w:hideMark/>
          </w:tcPr>
          <w:p w14:paraId="2889F934" w14:textId="77777777" w:rsidR="008B2652" w:rsidRPr="00406714" w:rsidRDefault="008B2652" w:rsidP="008B2652">
            <w:pPr>
              <w:ind w:left="720"/>
            </w:pPr>
            <w:r w:rsidRPr="00406714">
              <w:t>Y_PF</w:t>
            </w:r>
          </w:p>
        </w:tc>
        <w:tc>
          <w:tcPr>
            <w:tcW w:w="0" w:type="auto"/>
            <w:hideMark/>
          </w:tcPr>
          <w:p w14:paraId="502A0A98" w14:textId="4A81DCCC" w:rsidR="008B2652" w:rsidRPr="00406714" w:rsidRDefault="008B2652" w:rsidP="008B2652">
            <w:pPr>
              <w:ind w:left="720"/>
            </w:pPr>
            <w:r w:rsidRPr="00406714">
              <w:t>0.</w:t>
            </w:r>
            <w:r w:rsidRPr="000B3F93">
              <w:t>3000</w:t>
            </w:r>
          </w:p>
        </w:tc>
        <w:tc>
          <w:tcPr>
            <w:tcW w:w="0" w:type="auto"/>
            <w:hideMark/>
          </w:tcPr>
          <w:p w14:paraId="77E546BA" w14:textId="77777777" w:rsidR="008B2652" w:rsidRPr="00406714" w:rsidRDefault="008B2652" w:rsidP="008B2652">
            <w:pPr>
              <w:ind w:left="720"/>
            </w:pPr>
            <w:r w:rsidRPr="00406714">
              <w:t>1.15</w:t>
            </w:r>
          </w:p>
        </w:tc>
      </w:tr>
      <w:tr w:rsidR="008B2652" w:rsidRPr="00406714" w14:paraId="081763A7" w14:textId="77777777" w:rsidTr="00AE39E8">
        <w:tc>
          <w:tcPr>
            <w:tcW w:w="0" w:type="auto"/>
            <w:hideMark/>
          </w:tcPr>
          <w:p w14:paraId="65067CB3" w14:textId="77777777" w:rsidR="008B2652" w:rsidRPr="00406714" w:rsidRDefault="008B2652" w:rsidP="008B2652">
            <w:pPr>
              <w:ind w:left="720"/>
            </w:pPr>
            <w:r w:rsidRPr="00406714">
              <w:t>B_PF</w:t>
            </w:r>
          </w:p>
        </w:tc>
        <w:tc>
          <w:tcPr>
            <w:tcW w:w="0" w:type="auto"/>
            <w:hideMark/>
          </w:tcPr>
          <w:p w14:paraId="44EAB9EA" w14:textId="700F8D60" w:rsidR="008B2652" w:rsidRPr="00406714" w:rsidRDefault="008B2652" w:rsidP="008B2652">
            <w:pPr>
              <w:ind w:left="720"/>
            </w:pPr>
            <w:r w:rsidRPr="00406714">
              <w:t>0.</w:t>
            </w:r>
            <w:r w:rsidRPr="000B3F93">
              <w:t>3000</w:t>
            </w:r>
          </w:p>
        </w:tc>
        <w:tc>
          <w:tcPr>
            <w:tcW w:w="0" w:type="auto"/>
            <w:hideMark/>
          </w:tcPr>
          <w:p w14:paraId="7BEB2C82" w14:textId="77777777" w:rsidR="008B2652" w:rsidRPr="00406714" w:rsidRDefault="008B2652" w:rsidP="008B2652">
            <w:pPr>
              <w:ind w:left="720"/>
            </w:pPr>
            <w:r w:rsidRPr="00406714">
              <w:t>1.15</w:t>
            </w:r>
          </w:p>
        </w:tc>
      </w:tr>
      <w:tr w:rsidR="008B2652" w:rsidRPr="00406714" w14:paraId="0EBA25EA" w14:textId="77777777" w:rsidTr="00AE39E8">
        <w:tc>
          <w:tcPr>
            <w:tcW w:w="0" w:type="auto"/>
            <w:hideMark/>
          </w:tcPr>
          <w:p w14:paraId="0BE534FB" w14:textId="77777777" w:rsidR="008B2652" w:rsidRPr="00406714" w:rsidRDefault="008B2652" w:rsidP="008B2652">
            <w:pPr>
              <w:ind w:left="720"/>
            </w:pPr>
            <w:r w:rsidRPr="00406714">
              <w:t>AVG_PF</w:t>
            </w:r>
          </w:p>
        </w:tc>
        <w:tc>
          <w:tcPr>
            <w:tcW w:w="0" w:type="auto"/>
            <w:hideMark/>
          </w:tcPr>
          <w:p w14:paraId="732E351B" w14:textId="2F3CFA6D" w:rsidR="008B2652" w:rsidRPr="00406714" w:rsidRDefault="008B2652" w:rsidP="008B2652">
            <w:pPr>
              <w:ind w:left="720"/>
            </w:pPr>
            <w:r w:rsidRPr="00406714">
              <w:t>0.</w:t>
            </w:r>
            <w:r w:rsidRPr="000B3F93">
              <w:t>3000</w:t>
            </w:r>
          </w:p>
        </w:tc>
        <w:tc>
          <w:tcPr>
            <w:tcW w:w="0" w:type="auto"/>
            <w:hideMark/>
          </w:tcPr>
          <w:p w14:paraId="4EB8484A" w14:textId="77777777" w:rsidR="008B2652" w:rsidRPr="00406714" w:rsidRDefault="008B2652" w:rsidP="008B2652">
            <w:pPr>
              <w:ind w:left="720"/>
            </w:pPr>
            <w:r w:rsidRPr="00406714">
              <w:t>1.15</w:t>
            </w:r>
          </w:p>
        </w:tc>
      </w:tr>
      <w:tr w:rsidR="00AE39E8" w:rsidRPr="00406714" w14:paraId="36D8B3CF" w14:textId="77777777" w:rsidTr="00AE39E8">
        <w:tc>
          <w:tcPr>
            <w:tcW w:w="0" w:type="auto"/>
            <w:hideMark/>
          </w:tcPr>
          <w:p w14:paraId="29A257E3" w14:textId="77777777" w:rsidR="00AE39E8" w:rsidRPr="00406714" w:rsidRDefault="00AE39E8" w:rsidP="00406714">
            <w:pPr>
              <w:ind w:left="720"/>
            </w:pPr>
            <w:r w:rsidRPr="00406714">
              <w:t>FREQUENCY</w:t>
            </w:r>
          </w:p>
        </w:tc>
        <w:tc>
          <w:tcPr>
            <w:tcW w:w="0" w:type="auto"/>
            <w:hideMark/>
          </w:tcPr>
          <w:p w14:paraId="541262E6" w14:textId="77777777" w:rsidR="00AE39E8" w:rsidRPr="00406714" w:rsidRDefault="00AE39E8" w:rsidP="00406714">
            <w:pPr>
              <w:ind w:left="720"/>
            </w:pPr>
            <w:r w:rsidRPr="00406714">
              <w:t>40.8</w:t>
            </w:r>
          </w:p>
        </w:tc>
        <w:tc>
          <w:tcPr>
            <w:tcW w:w="0" w:type="auto"/>
            <w:hideMark/>
          </w:tcPr>
          <w:p w14:paraId="6068FDAD" w14:textId="77777777" w:rsidR="00AE39E8" w:rsidRPr="00406714" w:rsidRDefault="00AE39E8" w:rsidP="00406714">
            <w:pPr>
              <w:ind w:left="720"/>
            </w:pPr>
            <w:r w:rsidRPr="00406714">
              <w:t>58.7</w:t>
            </w:r>
          </w:p>
        </w:tc>
      </w:tr>
      <w:tr w:rsidR="00C94280" w:rsidRPr="00406714" w14:paraId="6C943AF2" w14:textId="77777777" w:rsidTr="00AE39E8">
        <w:tc>
          <w:tcPr>
            <w:tcW w:w="0" w:type="auto"/>
            <w:hideMark/>
          </w:tcPr>
          <w:p w14:paraId="151C2E0D" w14:textId="77777777" w:rsidR="00C94280" w:rsidRPr="00406714" w:rsidRDefault="00C94280" w:rsidP="00C94280">
            <w:pPr>
              <w:ind w:left="720"/>
            </w:pPr>
            <w:r w:rsidRPr="00406714">
              <w:t>R_KW</w:t>
            </w:r>
          </w:p>
        </w:tc>
        <w:tc>
          <w:tcPr>
            <w:tcW w:w="0" w:type="auto"/>
            <w:hideMark/>
          </w:tcPr>
          <w:p w14:paraId="751F6530" w14:textId="77777777" w:rsidR="00C94280" w:rsidRPr="00406714" w:rsidRDefault="00C94280" w:rsidP="00C94280">
            <w:pPr>
              <w:ind w:left="720"/>
            </w:pPr>
            <w:r w:rsidRPr="00406714">
              <w:t>-50</w:t>
            </w:r>
          </w:p>
        </w:tc>
        <w:tc>
          <w:tcPr>
            <w:tcW w:w="0" w:type="auto"/>
            <w:hideMark/>
          </w:tcPr>
          <w:p w14:paraId="5079D2AE" w14:textId="22C01109" w:rsidR="00C94280" w:rsidRPr="00406714" w:rsidRDefault="00C94280" w:rsidP="00C94280">
            <w:pPr>
              <w:ind w:left="720"/>
            </w:pPr>
            <w:r>
              <w:t>2x of rated KW (User Config Page)</w:t>
            </w:r>
          </w:p>
        </w:tc>
      </w:tr>
      <w:tr w:rsidR="00C94280" w:rsidRPr="00406714" w14:paraId="2E34AF95" w14:textId="77777777" w:rsidTr="00AE39E8">
        <w:tc>
          <w:tcPr>
            <w:tcW w:w="0" w:type="auto"/>
            <w:hideMark/>
          </w:tcPr>
          <w:p w14:paraId="3CD8E18C" w14:textId="77777777" w:rsidR="00C94280" w:rsidRPr="00406714" w:rsidRDefault="00C94280" w:rsidP="00C94280">
            <w:pPr>
              <w:ind w:left="720"/>
            </w:pPr>
            <w:r w:rsidRPr="00406714">
              <w:t>Y_KW</w:t>
            </w:r>
          </w:p>
        </w:tc>
        <w:tc>
          <w:tcPr>
            <w:tcW w:w="0" w:type="auto"/>
            <w:hideMark/>
          </w:tcPr>
          <w:p w14:paraId="67518123" w14:textId="77777777" w:rsidR="00C94280" w:rsidRPr="00406714" w:rsidRDefault="00C94280" w:rsidP="00C94280">
            <w:pPr>
              <w:ind w:left="720"/>
            </w:pPr>
            <w:r w:rsidRPr="00406714">
              <w:t>-50</w:t>
            </w:r>
          </w:p>
        </w:tc>
        <w:tc>
          <w:tcPr>
            <w:tcW w:w="0" w:type="auto"/>
            <w:hideMark/>
          </w:tcPr>
          <w:p w14:paraId="3CD40E48" w14:textId="54B6EE1D" w:rsidR="00C94280" w:rsidRPr="00406714" w:rsidRDefault="00C94280" w:rsidP="00C94280">
            <w:pPr>
              <w:ind w:left="720"/>
            </w:pPr>
            <w:r w:rsidRPr="008F4430">
              <w:t>2x of rated KW (User Config Page)</w:t>
            </w:r>
          </w:p>
        </w:tc>
      </w:tr>
      <w:tr w:rsidR="00C94280" w:rsidRPr="00406714" w14:paraId="378F1616" w14:textId="77777777" w:rsidTr="00AE39E8">
        <w:tc>
          <w:tcPr>
            <w:tcW w:w="0" w:type="auto"/>
            <w:hideMark/>
          </w:tcPr>
          <w:p w14:paraId="6A915A49" w14:textId="77777777" w:rsidR="00C94280" w:rsidRPr="00406714" w:rsidRDefault="00C94280" w:rsidP="00C94280">
            <w:pPr>
              <w:ind w:left="720"/>
            </w:pPr>
            <w:r w:rsidRPr="00406714">
              <w:t>B_KW</w:t>
            </w:r>
          </w:p>
        </w:tc>
        <w:tc>
          <w:tcPr>
            <w:tcW w:w="0" w:type="auto"/>
            <w:hideMark/>
          </w:tcPr>
          <w:p w14:paraId="65418965" w14:textId="77777777" w:rsidR="00C94280" w:rsidRPr="00406714" w:rsidRDefault="00C94280" w:rsidP="00C94280">
            <w:pPr>
              <w:ind w:left="720"/>
            </w:pPr>
            <w:r w:rsidRPr="00406714">
              <w:t>-50</w:t>
            </w:r>
          </w:p>
        </w:tc>
        <w:tc>
          <w:tcPr>
            <w:tcW w:w="0" w:type="auto"/>
            <w:hideMark/>
          </w:tcPr>
          <w:p w14:paraId="1E40D098" w14:textId="201D680F" w:rsidR="00C94280" w:rsidRPr="00406714" w:rsidRDefault="00C94280" w:rsidP="00C94280">
            <w:pPr>
              <w:ind w:left="720"/>
            </w:pPr>
            <w:r w:rsidRPr="008F4430">
              <w:t>2x of rated KW (User Config Page)</w:t>
            </w:r>
          </w:p>
        </w:tc>
      </w:tr>
      <w:tr w:rsidR="00C94280" w:rsidRPr="00406714" w14:paraId="4C574D92" w14:textId="77777777" w:rsidTr="00AE39E8">
        <w:tc>
          <w:tcPr>
            <w:tcW w:w="0" w:type="auto"/>
            <w:hideMark/>
          </w:tcPr>
          <w:p w14:paraId="7EA63C02" w14:textId="77777777" w:rsidR="00C94280" w:rsidRPr="00406714" w:rsidRDefault="00C94280" w:rsidP="00C94280">
            <w:pPr>
              <w:ind w:left="720"/>
            </w:pPr>
            <w:r w:rsidRPr="00406714">
              <w:t>TOTAL_KW</w:t>
            </w:r>
          </w:p>
        </w:tc>
        <w:tc>
          <w:tcPr>
            <w:tcW w:w="0" w:type="auto"/>
            <w:hideMark/>
          </w:tcPr>
          <w:p w14:paraId="4A591FE6" w14:textId="77777777" w:rsidR="00C94280" w:rsidRPr="00406714" w:rsidRDefault="00C94280" w:rsidP="00C94280">
            <w:pPr>
              <w:ind w:left="720"/>
            </w:pPr>
            <w:r w:rsidRPr="00406714">
              <w:t>-50</w:t>
            </w:r>
          </w:p>
        </w:tc>
        <w:tc>
          <w:tcPr>
            <w:tcW w:w="0" w:type="auto"/>
            <w:hideMark/>
          </w:tcPr>
          <w:p w14:paraId="5829881B" w14:textId="2F90A36E" w:rsidR="00C94280" w:rsidRPr="00406714" w:rsidRDefault="00C94280" w:rsidP="00C94280">
            <w:pPr>
              <w:ind w:left="720"/>
            </w:pPr>
            <w:r w:rsidRPr="008F4430">
              <w:t>2x of rated KW (User Config Page)</w:t>
            </w:r>
          </w:p>
        </w:tc>
      </w:tr>
      <w:tr w:rsidR="00C94280" w:rsidRPr="00406714" w14:paraId="4BA55CA6" w14:textId="77777777" w:rsidTr="00AE39E8">
        <w:tc>
          <w:tcPr>
            <w:tcW w:w="0" w:type="auto"/>
            <w:hideMark/>
          </w:tcPr>
          <w:p w14:paraId="7947A851" w14:textId="77777777" w:rsidR="00C94280" w:rsidRPr="00406714" w:rsidRDefault="00C94280" w:rsidP="00C94280">
            <w:pPr>
              <w:ind w:left="720"/>
            </w:pPr>
            <w:r w:rsidRPr="00406714">
              <w:t>R_KVA</w:t>
            </w:r>
          </w:p>
        </w:tc>
        <w:tc>
          <w:tcPr>
            <w:tcW w:w="0" w:type="auto"/>
            <w:hideMark/>
          </w:tcPr>
          <w:p w14:paraId="4D111FA4" w14:textId="77777777" w:rsidR="00C94280" w:rsidRPr="00406714" w:rsidRDefault="00C94280" w:rsidP="00C94280">
            <w:pPr>
              <w:ind w:left="720"/>
            </w:pPr>
            <w:r w:rsidRPr="00406714">
              <w:t>0</w:t>
            </w:r>
          </w:p>
        </w:tc>
        <w:tc>
          <w:tcPr>
            <w:tcW w:w="0" w:type="auto"/>
            <w:hideMark/>
          </w:tcPr>
          <w:p w14:paraId="24F7A5EE" w14:textId="6DA02C17" w:rsidR="00C94280" w:rsidRPr="00406714" w:rsidRDefault="00C94280" w:rsidP="00C94280">
            <w:pPr>
              <w:ind w:left="720"/>
            </w:pPr>
            <w:r w:rsidRPr="00AA7B8A">
              <w:t>2x of rated K</w:t>
            </w:r>
            <w:r>
              <w:t>VA</w:t>
            </w:r>
            <w:r w:rsidRPr="00AA7B8A">
              <w:t xml:space="preserve"> (User Config Page)</w:t>
            </w:r>
          </w:p>
        </w:tc>
      </w:tr>
      <w:tr w:rsidR="00C94280" w:rsidRPr="00406714" w14:paraId="23981D13" w14:textId="77777777" w:rsidTr="00AE39E8">
        <w:tc>
          <w:tcPr>
            <w:tcW w:w="0" w:type="auto"/>
            <w:hideMark/>
          </w:tcPr>
          <w:p w14:paraId="2F4C694E" w14:textId="77777777" w:rsidR="00C94280" w:rsidRPr="00406714" w:rsidRDefault="00C94280" w:rsidP="00C94280">
            <w:pPr>
              <w:ind w:left="720"/>
            </w:pPr>
            <w:r w:rsidRPr="00406714">
              <w:t>Y_KVA</w:t>
            </w:r>
          </w:p>
        </w:tc>
        <w:tc>
          <w:tcPr>
            <w:tcW w:w="0" w:type="auto"/>
            <w:hideMark/>
          </w:tcPr>
          <w:p w14:paraId="21709B65" w14:textId="77777777" w:rsidR="00C94280" w:rsidRPr="00406714" w:rsidRDefault="00C94280" w:rsidP="00C94280">
            <w:pPr>
              <w:ind w:left="720"/>
            </w:pPr>
            <w:r w:rsidRPr="00406714">
              <w:t>0</w:t>
            </w:r>
          </w:p>
        </w:tc>
        <w:tc>
          <w:tcPr>
            <w:tcW w:w="0" w:type="auto"/>
            <w:hideMark/>
          </w:tcPr>
          <w:p w14:paraId="78064529" w14:textId="4C073B65" w:rsidR="00C94280" w:rsidRPr="00406714" w:rsidRDefault="00C94280" w:rsidP="00C94280">
            <w:pPr>
              <w:ind w:left="720"/>
            </w:pPr>
            <w:r w:rsidRPr="006C259D">
              <w:t>2x of rated KVA (User Config Page)</w:t>
            </w:r>
          </w:p>
        </w:tc>
      </w:tr>
      <w:tr w:rsidR="00C94280" w:rsidRPr="00406714" w14:paraId="4833F2C4" w14:textId="77777777" w:rsidTr="00AE39E8">
        <w:tc>
          <w:tcPr>
            <w:tcW w:w="0" w:type="auto"/>
            <w:hideMark/>
          </w:tcPr>
          <w:p w14:paraId="221333E5" w14:textId="77777777" w:rsidR="00C94280" w:rsidRPr="00406714" w:rsidRDefault="00C94280" w:rsidP="00C94280">
            <w:pPr>
              <w:ind w:left="720"/>
            </w:pPr>
            <w:r w:rsidRPr="00406714">
              <w:t>B_KVA</w:t>
            </w:r>
          </w:p>
        </w:tc>
        <w:tc>
          <w:tcPr>
            <w:tcW w:w="0" w:type="auto"/>
            <w:hideMark/>
          </w:tcPr>
          <w:p w14:paraId="55BA9841" w14:textId="77777777" w:rsidR="00C94280" w:rsidRPr="00406714" w:rsidRDefault="00C94280" w:rsidP="00C94280">
            <w:pPr>
              <w:ind w:left="720"/>
            </w:pPr>
            <w:r w:rsidRPr="00406714">
              <w:t>0</w:t>
            </w:r>
          </w:p>
        </w:tc>
        <w:tc>
          <w:tcPr>
            <w:tcW w:w="0" w:type="auto"/>
            <w:hideMark/>
          </w:tcPr>
          <w:p w14:paraId="726FDB10" w14:textId="2B96738F" w:rsidR="00C94280" w:rsidRPr="00406714" w:rsidRDefault="00C94280" w:rsidP="00C94280">
            <w:pPr>
              <w:ind w:left="720"/>
            </w:pPr>
            <w:r w:rsidRPr="006C259D">
              <w:t>2x of rated KVA (User Config Page)</w:t>
            </w:r>
          </w:p>
        </w:tc>
      </w:tr>
      <w:tr w:rsidR="00C94280" w:rsidRPr="00406714" w14:paraId="74C1B9E1" w14:textId="77777777" w:rsidTr="00AE39E8">
        <w:tc>
          <w:tcPr>
            <w:tcW w:w="0" w:type="auto"/>
            <w:hideMark/>
          </w:tcPr>
          <w:p w14:paraId="5842582A" w14:textId="77777777" w:rsidR="00C94280" w:rsidRPr="00406714" w:rsidRDefault="00C94280" w:rsidP="00C94280">
            <w:pPr>
              <w:ind w:left="720"/>
            </w:pPr>
            <w:r w:rsidRPr="00406714">
              <w:t>TOTAL_KVA</w:t>
            </w:r>
          </w:p>
        </w:tc>
        <w:tc>
          <w:tcPr>
            <w:tcW w:w="0" w:type="auto"/>
            <w:hideMark/>
          </w:tcPr>
          <w:p w14:paraId="043D287D" w14:textId="77777777" w:rsidR="00C94280" w:rsidRPr="00406714" w:rsidRDefault="00C94280" w:rsidP="00C94280">
            <w:pPr>
              <w:ind w:left="720"/>
            </w:pPr>
            <w:r w:rsidRPr="00406714">
              <w:t>0</w:t>
            </w:r>
          </w:p>
        </w:tc>
        <w:tc>
          <w:tcPr>
            <w:tcW w:w="0" w:type="auto"/>
            <w:hideMark/>
          </w:tcPr>
          <w:p w14:paraId="39470619" w14:textId="345F5AD2" w:rsidR="00C94280" w:rsidRPr="00406714" w:rsidRDefault="00C94280" w:rsidP="00C94280">
            <w:pPr>
              <w:ind w:left="720"/>
            </w:pPr>
            <w:r w:rsidRPr="006C259D">
              <w:t>2x of rated KVA</w:t>
            </w:r>
            <w:r w:rsidR="00817D42">
              <w:t>R</w:t>
            </w:r>
            <w:r w:rsidRPr="006C259D">
              <w:t xml:space="preserve"> (User Config Page)</w:t>
            </w:r>
          </w:p>
        </w:tc>
      </w:tr>
      <w:tr w:rsidR="00817D42" w:rsidRPr="00406714" w14:paraId="2DBCF3C5" w14:textId="77777777" w:rsidTr="00AE39E8">
        <w:tc>
          <w:tcPr>
            <w:tcW w:w="0" w:type="auto"/>
            <w:hideMark/>
          </w:tcPr>
          <w:p w14:paraId="240DFF33" w14:textId="77777777" w:rsidR="00817D42" w:rsidRPr="00406714" w:rsidRDefault="00817D42" w:rsidP="00817D42">
            <w:pPr>
              <w:ind w:left="720"/>
            </w:pPr>
            <w:r w:rsidRPr="00406714">
              <w:t>R_KVAR</w:t>
            </w:r>
          </w:p>
        </w:tc>
        <w:tc>
          <w:tcPr>
            <w:tcW w:w="0" w:type="auto"/>
            <w:hideMark/>
          </w:tcPr>
          <w:p w14:paraId="4803FAEE" w14:textId="77777777" w:rsidR="00817D42" w:rsidRPr="00406714" w:rsidRDefault="00817D42" w:rsidP="00817D42">
            <w:pPr>
              <w:ind w:left="720"/>
            </w:pPr>
            <w:r w:rsidRPr="00406714">
              <w:t>-50</w:t>
            </w:r>
          </w:p>
        </w:tc>
        <w:tc>
          <w:tcPr>
            <w:tcW w:w="0" w:type="auto"/>
            <w:hideMark/>
          </w:tcPr>
          <w:p w14:paraId="5BBE472A" w14:textId="22E3DB7B" w:rsidR="00817D42" w:rsidRPr="00406714" w:rsidRDefault="00817D42" w:rsidP="00817D42">
            <w:pPr>
              <w:ind w:left="720"/>
            </w:pPr>
            <w:r w:rsidRPr="00725F44">
              <w:t>2x of rated KVAR (User Config Page)</w:t>
            </w:r>
          </w:p>
        </w:tc>
      </w:tr>
      <w:tr w:rsidR="00817D42" w:rsidRPr="00406714" w14:paraId="5B2C466F" w14:textId="77777777" w:rsidTr="00AE39E8">
        <w:tc>
          <w:tcPr>
            <w:tcW w:w="0" w:type="auto"/>
            <w:hideMark/>
          </w:tcPr>
          <w:p w14:paraId="7790CA24" w14:textId="77777777" w:rsidR="00817D42" w:rsidRPr="00406714" w:rsidRDefault="00817D42" w:rsidP="00817D42">
            <w:pPr>
              <w:ind w:left="720"/>
            </w:pPr>
            <w:r w:rsidRPr="00406714">
              <w:t>Y_KVAR</w:t>
            </w:r>
          </w:p>
        </w:tc>
        <w:tc>
          <w:tcPr>
            <w:tcW w:w="0" w:type="auto"/>
            <w:hideMark/>
          </w:tcPr>
          <w:p w14:paraId="08A7CE07" w14:textId="77777777" w:rsidR="00817D42" w:rsidRPr="00406714" w:rsidRDefault="00817D42" w:rsidP="00817D42">
            <w:pPr>
              <w:ind w:left="720"/>
            </w:pPr>
            <w:r w:rsidRPr="00406714">
              <w:t>-50</w:t>
            </w:r>
          </w:p>
        </w:tc>
        <w:tc>
          <w:tcPr>
            <w:tcW w:w="0" w:type="auto"/>
            <w:hideMark/>
          </w:tcPr>
          <w:p w14:paraId="28979B44" w14:textId="1BFACA68" w:rsidR="00817D42" w:rsidRPr="00406714" w:rsidRDefault="00817D42" w:rsidP="00817D42">
            <w:pPr>
              <w:ind w:left="720"/>
            </w:pPr>
            <w:r w:rsidRPr="00725F44">
              <w:t>2x of rated KVAR (User Config Page)</w:t>
            </w:r>
          </w:p>
        </w:tc>
      </w:tr>
      <w:tr w:rsidR="00817D42" w:rsidRPr="00406714" w14:paraId="60CA498B" w14:textId="77777777" w:rsidTr="00AE39E8">
        <w:tc>
          <w:tcPr>
            <w:tcW w:w="0" w:type="auto"/>
            <w:hideMark/>
          </w:tcPr>
          <w:p w14:paraId="5753FFE4" w14:textId="77777777" w:rsidR="00817D42" w:rsidRPr="00406714" w:rsidRDefault="00817D42" w:rsidP="00817D42">
            <w:pPr>
              <w:ind w:left="720"/>
            </w:pPr>
            <w:r w:rsidRPr="00406714">
              <w:t>B_KVAR</w:t>
            </w:r>
          </w:p>
        </w:tc>
        <w:tc>
          <w:tcPr>
            <w:tcW w:w="0" w:type="auto"/>
            <w:hideMark/>
          </w:tcPr>
          <w:p w14:paraId="4C8CAF9C" w14:textId="77777777" w:rsidR="00817D42" w:rsidRPr="00406714" w:rsidRDefault="00817D42" w:rsidP="00817D42">
            <w:pPr>
              <w:ind w:left="720"/>
            </w:pPr>
            <w:r w:rsidRPr="00406714">
              <w:t>-50</w:t>
            </w:r>
          </w:p>
        </w:tc>
        <w:tc>
          <w:tcPr>
            <w:tcW w:w="0" w:type="auto"/>
            <w:hideMark/>
          </w:tcPr>
          <w:p w14:paraId="4C39CF15" w14:textId="7F293305" w:rsidR="00817D42" w:rsidRPr="00406714" w:rsidRDefault="00817D42" w:rsidP="00817D42">
            <w:pPr>
              <w:ind w:left="720"/>
            </w:pPr>
            <w:r w:rsidRPr="00725F44">
              <w:t>2x of rated KVAR (User Config Page)</w:t>
            </w:r>
          </w:p>
        </w:tc>
      </w:tr>
      <w:tr w:rsidR="00817D42" w:rsidRPr="00406714" w14:paraId="56354D48" w14:textId="77777777" w:rsidTr="00AE39E8">
        <w:tc>
          <w:tcPr>
            <w:tcW w:w="0" w:type="auto"/>
            <w:hideMark/>
          </w:tcPr>
          <w:p w14:paraId="48182B6B" w14:textId="77777777" w:rsidR="00817D42" w:rsidRPr="00406714" w:rsidRDefault="00817D42" w:rsidP="00817D42">
            <w:pPr>
              <w:ind w:left="720"/>
            </w:pPr>
            <w:r w:rsidRPr="00406714">
              <w:t>TOTAL_KVAR</w:t>
            </w:r>
          </w:p>
        </w:tc>
        <w:tc>
          <w:tcPr>
            <w:tcW w:w="0" w:type="auto"/>
            <w:hideMark/>
          </w:tcPr>
          <w:p w14:paraId="62467665" w14:textId="77777777" w:rsidR="00817D42" w:rsidRPr="00406714" w:rsidRDefault="00817D42" w:rsidP="00817D42">
            <w:pPr>
              <w:ind w:left="720"/>
            </w:pPr>
            <w:r w:rsidRPr="00406714">
              <w:t>-50</w:t>
            </w:r>
          </w:p>
        </w:tc>
        <w:tc>
          <w:tcPr>
            <w:tcW w:w="0" w:type="auto"/>
            <w:hideMark/>
          </w:tcPr>
          <w:p w14:paraId="4438E851" w14:textId="48E8586D" w:rsidR="00817D42" w:rsidRPr="00406714" w:rsidRDefault="00817D42" w:rsidP="00817D42">
            <w:pPr>
              <w:ind w:left="720"/>
            </w:pPr>
            <w:r w:rsidRPr="00725F44">
              <w:t>2x of rated KVAR (User Config Page)</w:t>
            </w:r>
          </w:p>
        </w:tc>
      </w:tr>
      <w:tr w:rsidR="00EA3177" w:rsidRPr="00406714" w14:paraId="6683DBD1" w14:textId="77777777" w:rsidTr="00AE39E8">
        <w:tc>
          <w:tcPr>
            <w:tcW w:w="0" w:type="auto"/>
            <w:hideMark/>
          </w:tcPr>
          <w:p w14:paraId="72F56590" w14:textId="77777777" w:rsidR="00EA3177" w:rsidRPr="00406714" w:rsidRDefault="00EA3177" w:rsidP="00EA3177">
            <w:pPr>
              <w:ind w:left="720"/>
            </w:pPr>
            <w:r w:rsidRPr="00406714">
              <w:t>R_THD-V</w:t>
            </w:r>
          </w:p>
        </w:tc>
        <w:tc>
          <w:tcPr>
            <w:tcW w:w="0" w:type="auto"/>
            <w:hideMark/>
          </w:tcPr>
          <w:p w14:paraId="4B463BA0" w14:textId="77777777" w:rsidR="00EA3177" w:rsidRPr="00406714" w:rsidRDefault="00EA3177" w:rsidP="00EA3177">
            <w:pPr>
              <w:ind w:left="720"/>
            </w:pPr>
            <w:r w:rsidRPr="00406714">
              <w:t>0.00</w:t>
            </w:r>
          </w:p>
        </w:tc>
        <w:tc>
          <w:tcPr>
            <w:tcW w:w="0" w:type="auto"/>
            <w:hideMark/>
          </w:tcPr>
          <w:p w14:paraId="606A3BC5" w14:textId="4A4FDB78" w:rsidR="00EA3177" w:rsidRPr="00406714" w:rsidRDefault="00EA3177" w:rsidP="00EA3177">
            <w:pPr>
              <w:ind w:left="720"/>
            </w:pPr>
            <w:r w:rsidRPr="00406714">
              <w:t>35.00</w:t>
            </w:r>
          </w:p>
        </w:tc>
      </w:tr>
      <w:tr w:rsidR="00EA3177" w:rsidRPr="00406714" w14:paraId="63273389" w14:textId="77777777" w:rsidTr="00AE39E8">
        <w:tc>
          <w:tcPr>
            <w:tcW w:w="0" w:type="auto"/>
            <w:hideMark/>
          </w:tcPr>
          <w:p w14:paraId="45886EF5" w14:textId="77777777" w:rsidR="00EA3177" w:rsidRPr="00406714" w:rsidRDefault="00EA3177" w:rsidP="00EA3177">
            <w:pPr>
              <w:ind w:left="720"/>
            </w:pPr>
            <w:r w:rsidRPr="00406714">
              <w:t>Y_THD-V</w:t>
            </w:r>
          </w:p>
        </w:tc>
        <w:tc>
          <w:tcPr>
            <w:tcW w:w="0" w:type="auto"/>
            <w:hideMark/>
          </w:tcPr>
          <w:p w14:paraId="1E1597EE" w14:textId="77777777" w:rsidR="00EA3177" w:rsidRPr="00406714" w:rsidRDefault="00EA3177" w:rsidP="00EA3177">
            <w:pPr>
              <w:ind w:left="720"/>
            </w:pPr>
            <w:r w:rsidRPr="00406714">
              <w:t>0.00</w:t>
            </w:r>
          </w:p>
        </w:tc>
        <w:tc>
          <w:tcPr>
            <w:tcW w:w="0" w:type="auto"/>
            <w:hideMark/>
          </w:tcPr>
          <w:p w14:paraId="3D7240A8" w14:textId="3AFA8BE0" w:rsidR="00EA3177" w:rsidRPr="00406714" w:rsidRDefault="00EA3177" w:rsidP="00EA3177">
            <w:pPr>
              <w:ind w:left="720"/>
            </w:pPr>
            <w:r w:rsidRPr="00406714">
              <w:t>35.00</w:t>
            </w:r>
          </w:p>
        </w:tc>
      </w:tr>
      <w:tr w:rsidR="00EA3177" w:rsidRPr="00406714" w14:paraId="428D517C" w14:textId="77777777" w:rsidTr="00AE39E8">
        <w:tc>
          <w:tcPr>
            <w:tcW w:w="0" w:type="auto"/>
            <w:hideMark/>
          </w:tcPr>
          <w:p w14:paraId="47681D2C" w14:textId="77777777" w:rsidR="00EA3177" w:rsidRPr="00406714" w:rsidRDefault="00EA3177" w:rsidP="00EA3177">
            <w:pPr>
              <w:ind w:left="720"/>
            </w:pPr>
            <w:r w:rsidRPr="00406714">
              <w:t>B_THD-V</w:t>
            </w:r>
          </w:p>
        </w:tc>
        <w:tc>
          <w:tcPr>
            <w:tcW w:w="0" w:type="auto"/>
            <w:hideMark/>
          </w:tcPr>
          <w:p w14:paraId="003401B9" w14:textId="77777777" w:rsidR="00EA3177" w:rsidRPr="00406714" w:rsidRDefault="00EA3177" w:rsidP="00EA3177">
            <w:pPr>
              <w:ind w:left="720"/>
            </w:pPr>
            <w:r w:rsidRPr="00406714">
              <w:t>0.00</w:t>
            </w:r>
          </w:p>
        </w:tc>
        <w:tc>
          <w:tcPr>
            <w:tcW w:w="0" w:type="auto"/>
            <w:hideMark/>
          </w:tcPr>
          <w:p w14:paraId="6632B66D" w14:textId="5C6083AF" w:rsidR="00EA3177" w:rsidRPr="00406714" w:rsidRDefault="00EA3177" w:rsidP="00EA3177">
            <w:pPr>
              <w:ind w:left="720"/>
            </w:pPr>
            <w:r w:rsidRPr="00406714">
              <w:t>35.00</w:t>
            </w:r>
          </w:p>
        </w:tc>
      </w:tr>
      <w:tr w:rsidR="00AE39E8" w:rsidRPr="00406714" w14:paraId="0F5E897E" w14:textId="77777777" w:rsidTr="00AE39E8">
        <w:tc>
          <w:tcPr>
            <w:tcW w:w="0" w:type="auto"/>
            <w:hideMark/>
          </w:tcPr>
          <w:p w14:paraId="24844714" w14:textId="77777777" w:rsidR="00AE39E8" w:rsidRPr="00406714" w:rsidRDefault="00AE39E8" w:rsidP="00406714">
            <w:pPr>
              <w:ind w:left="720"/>
            </w:pPr>
            <w:r w:rsidRPr="00406714">
              <w:t>R_THD-I</w:t>
            </w:r>
          </w:p>
        </w:tc>
        <w:tc>
          <w:tcPr>
            <w:tcW w:w="0" w:type="auto"/>
            <w:hideMark/>
          </w:tcPr>
          <w:p w14:paraId="01A794C0" w14:textId="77777777" w:rsidR="00AE39E8" w:rsidRPr="00406714" w:rsidRDefault="00AE39E8" w:rsidP="00406714">
            <w:pPr>
              <w:ind w:left="720"/>
            </w:pPr>
            <w:r w:rsidRPr="00406714">
              <w:t>0.00</w:t>
            </w:r>
          </w:p>
        </w:tc>
        <w:tc>
          <w:tcPr>
            <w:tcW w:w="0" w:type="auto"/>
            <w:hideMark/>
          </w:tcPr>
          <w:p w14:paraId="15022BFF" w14:textId="56D299B4" w:rsidR="00AE39E8" w:rsidRPr="00406714" w:rsidRDefault="00EA3177" w:rsidP="00406714">
            <w:pPr>
              <w:ind w:left="720"/>
            </w:pPr>
            <w:r>
              <w:t>50</w:t>
            </w:r>
            <w:r w:rsidR="00AE39E8" w:rsidRPr="00406714">
              <w:t>.00</w:t>
            </w:r>
          </w:p>
        </w:tc>
      </w:tr>
      <w:tr w:rsidR="00EA3177" w:rsidRPr="00406714" w14:paraId="3F956D95" w14:textId="77777777" w:rsidTr="00AE39E8">
        <w:tc>
          <w:tcPr>
            <w:tcW w:w="0" w:type="auto"/>
            <w:hideMark/>
          </w:tcPr>
          <w:p w14:paraId="3904EB3F" w14:textId="77777777" w:rsidR="00EA3177" w:rsidRPr="00406714" w:rsidRDefault="00EA3177" w:rsidP="00EA3177">
            <w:pPr>
              <w:ind w:left="720"/>
            </w:pPr>
            <w:r w:rsidRPr="00406714">
              <w:t>Y_THD-I</w:t>
            </w:r>
          </w:p>
        </w:tc>
        <w:tc>
          <w:tcPr>
            <w:tcW w:w="0" w:type="auto"/>
            <w:hideMark/>
          </w:tcPr>
          <w:p w14:paraId="0CC1A05D" w14:textId="77777777" w:rsidR="00EA3177" w:rsidRPr="00406714" w:rsidRDefault="00EA3177" w:rsidP="00EA3177">
            <w:pPr>
              <w:ind w:left="720"/>
            </w:pPr>
            <w:r w:rsidRPr="00406714">
              <w:t>0.00</w:t>
            </w:r>
          </w:p>
        </w:tc>
        <w:tc>
          <w:tcPr>
            <w:tcW w:w="0" w:type="auto"/>
            <w:hideMark/>
          </w:tcPr>
          <w:p w14:paraId="7B31C668" w14:textId="57ED573A" w:rsidR="00EA3177" w:rsidRPr="00406714" w:rsidRDefault="00EA3177" w:rsidP="00EA3177">
            <w:pPr>
              <w:ind w:left="720"/>
            </w:pPr>
            <w:r w:rsidRPr="00A2330A">
              <w:t>50.00</w:t>
            </w:r>
          </w:p>
        </w:tc>
      </w:tr>
      <w:tr w:rsidR="00EA3177" w:rsidRPr="00406714" w14:paraId="298C1047" w14:textId="77777777" w:rsidTr="00AE39E8">
        <w:tc>
          <w:tcPr>
            <w:tcW w:w="0" w:type="auto"/>
            <w:hideMark/>
          </w:tcPr>
          <w:p w14:paraId="3D708C6D" w14:textId="77777777" w:rsidR="00EA3177" w:rsidRPr="00406714" w:rsidRDefault="00EA3177" w:rsidP="00EA3177">
            <w:pPr>
              <w:ind w:left="720"/>
            </w:pPr>
            <w:r w:rsidRPr="00406714">
              <w:t>B_THD-I</w:t>
            </w:r>
          </w:p>
        </w:tc>
        <w:tc>
          <w:tcPr>
            <w:tcW w:w="0" w:type="auto"/>
            <w:hideMark/>
          </w:tcPr>
          <w:p w14:paraId="21C802E6" w14:textId="77777777" w:rsidR="00EA3177" w:rsidRPr="00406714" w:rsidRDefault="00EA3177" w:rsidP="00EA3177">
            <w:pPr>
              <w:ind w:left="720"/>
            </w:pPr>
            <w:r w:rsidRPr="00406714">
              <w:t>0.00</w:t>
            </w:r>
          </w:p>
        </w:tc>
        <w:tc>
          <w:tcPr>
            <w:tcW w:w="0" w:type="auto"/>
            <w:hideMark/>
          </w:tcPr>
          <w:p w14:paraId="1123E81B" w14:textId="50A8A697" w:rsidR="00EA3177" w:rsidRPr="00406714" w:rsidRDefault="00EA3177" w:rsidP="00EA3177">
            <w:pPr>
              <w:ind w:left="720"/>
            </w:pPr>
            <w:r w:rsidRPr="00A2330A">
              <w:t>50.00</w:t>
            </w:r>
          </w:p>
        </w:tc>
      </w:tr>
      <w:tr w:rsidR="00AE39E8" w:rsidRPr="00406714" w14:paraId="042C1641" w14:textId="77777777" w:rsidTr="00AE39E8">
        <w:tc>
          <w:tcPr>
            <w:tcW w:w="0" w:type="auto"/>
            <w:hideMark/>
          </w:tcPr>
          <w:p w14:paraId="639FCD11" w14:textId="77777777" w:rsidR="00AE39E8" w:rsidRPr="00406714" w:rsidRDefault="00AE39E8" w:rsidP="00406714">
            <w:pPr>
              <w:ind w:left="720"/>
            </w:pPr>
            <w:r w:rsidRPr="00406714">
              <w:t>RSSI</w:t>
            </w:r>
          </w:p>
        </w:tc>
        <w:tc>
          <w:tcPr>
            <w:tcW w:w="0" w:type="auto"/>
            <w:hideMark/>
          </w:tcPr>
          <w:p w14:paraId="048B0070" w14:textId="77777777" w:rsidR="00AE39E8" w:rsidRPr="00406714" w:rsidRDefault="00AE39E8" w:rsidP="00406714">
            <w:pPr>
              <w:ind w:left="720"/>
            </w:pPr>
            <w:r w:rsidRPr="00406714">
              <w:t>-120</w:t>
            </w:r>
          </w:p>
        </w:tc>
        <w:tc>
          <w:tcPr>
            <w:tcW w:w="0" w:type="auto"/>
            <w:hideMark/>
          </w:tcPr>
          <w:p w14:paraId="639C7472" w14:textId="77777777" w:rsidR="00AE39E8" w:rsidRPr="00406714" w:rsidRDefault="00AE39E8" w:rsidP="00406714">
            <w:pPr>
              <w:ind w:left="720"/>
            </w:pPr>
            <w:r w:rsidRPr="00406714">
              <w:t>-20</w:t>
            </w:r>
          </w:p>
        </w:tc>
      </w:tr>
    </w:tbl>
    <w:p w14:paraId="4896DD9F" w14:textId="77777777" w:rsidR="009C60D4" w:rsidRDefault="009C60D4" w:rsidP="001305AF">
      <w:pPr>
        <w:ind w:left="720"/>
        <w:rPr>
          <w:lang w:val="en-GB"/>
        </w:rPr>
      </w:pPr>
    </w:p>
    <w:p w14:paraId="000B7CC7" w14:textId="77777777" w:rsidR="00A23EDC" w:rsidRDefault="00A23EDC" w:rsidP="001305AF">
      <w:pPr>
        <w:ind w:left="720"/>
        <w:rPr>
          <w:lang w:val="en-GB"/>
        </w:rPr>
      </w:pPr>
    </w:p>
    <w:p w14:paraId="52F06CF6" w14:textId="77777777" w:rsidR="00A23EDC" w:rsidRDefault="00A23EDC" w:rsidP="001305AF">
      <w:pPr>
        <w:ind w:left="720"/>
        <w:rPr>
          <w:lang w:val="en-GB"/>
        </w:rPr>
      </w:pPr>
    </w:p>
    <w:p w14:paraId="516CB542" w14:textId="77777777" w:rsidR="00A23EDC" w:rsidRDefault="00A23EDC" w:rsidP="001305AF">
      <w:pPr>
        <w:ind w:left="720"/>
        <w:rPr>
          <w:lang w:val="en-GB"/>
        </w:rPr>
      </w:pPr>
    </w:p>
    <w:p w14:paraId="45AE2FDD" w14:textId="77777777" w:rsidR="00A23EDC" w:rsidRDefault="00A23EDC" w:rsidP="001305AF">
      <w:pPr>
        <w:ind w:left="720"/>
        <w:rPr>
          <w:lang w:val="en-GB"/>
        </w:rPr>
      </w:pPr>
    </w:p>
    <w:p w14:paraId="482C1841" w14:textId="77777777" w:rsidR="00A23EDC" w:rsidRPr="001305AF" w:rsidRDefault="00A23EDC" w:rsidP="001305AF">
      <w:pPr>
        <w:ind w:left="720"/>
        <w:rPr>
          <w:lang w:val="en-GB"/>
        </w:rPr>
      </w:pPr>
    </w:p>
    <w:p w14:paraId="48895525" w14:textId="5B1CE3DF" w:rsidR="00585385" w:rsidRDefault="00585385" w:rsidP="00C1613C">
      <w:pPr>
        <w:pStyle w:val="Heading3"/>
        <w:numPr>
          <w:ilvl w:val="0"/>
          <w:numId w:val="439"/>
        </w:numPr>
        <w:rPr>
          <w:lang w:val="en-GB"/>
        </w:rPr>
      </w:pPr>
      <w:bookmarkStart w:id="6" w:name="_Toc203065513"/>
      <w:r>
        <w:rPr>
          <w:lang w:val="en-GB"/>
        </w:rPr>
        <w:t>LT DISTRIBUTION PANEL</w:t>
      </w:r>
      <w:r w:rsidR="00097EE1">
        <w:rPr>
          <w:lang w:val="en-GB"/>
        </w:rPr>
        <w:t>S</w:t>
      </w:r>
      <w:bookmarkEnd w:id="6"/>
    </w:p>
    <w:p w14:paraId="68235C5D" w14:textId="2AC1896F" w:rsidR="00A23EDC" w:rsidRPr="00DB0732" w:rsidRDefault="00A23EDC" w:rsidP="00A23EDC">
      <w:pPr>
        <w:rPr>
          <w:rStyle w:val="Emphasis"/>
        </w:rPr>
      </w:pPr>
      <w:r w:rsidRPr="00DB0732">
        <w:rPr>
          <w:rStyle w:val="Strong"/>
        </w:rPr>
        <w:t xml:space="preserve">LT Panel Voltage Data Validation Ranges </w:t>
      </w:r>
      <w:r w:rsidRPr="00DB0732">
        <w:rPr>
          <w:rStyle w:val="Emphasis"/>
        </w:rPr>
        <w:t>With ±15% buffer over critical thresholds</w:t>
      </w:r>
    </w:p>
    <w:p w14:paraId="72D5405E" w14:textId="47DA0877" w:rsidR="00A23EDC" w:rsidRDefault="00A23EDC" w:rsidP="00A23EDC">
      <w:pPr>
        <w:rPr>
          <w:rStyle w:val="Emphasis"/>
          <w:i w:val="0"/>
          <w:iCs w:val="0"/>
        </w:rPr>
      </w:pPr>
      <w:r>
        <w:rPr>
          <w:rStyle w:val="Emphasis"/>
          <w:i w:val="0"/>
          <w:iCs w:val="0"/>
        </w:rPr>
        <w:lastRenderedPageBreak/>
        <w:t xml:space="preserve"> </w:t>
      </w:r>
    </w:p>
    <w:tbl>
      <w:tblPr>
        <w:tblStyle w:val="TableGrid"/>
        <w:tblW w:w="0" w:type="auto"/>
        <w:jc w:val="center"/>
        <w:tblLook w:val="04A0" w:firstRow="1" w:lastRow="0" w:firstColumn="1" w:lastColumn="0" w:noHBand="0" w:noVBand="1"/>
      </w:tblPr>
      <w:tblGrid>
        <w:gridCol w:w="1083"/>
        <w:gridCol w:w="2020"/>
      </w:tblGrid>
      <w:tr w:rsidR="00D30DE9" w:rsidRPr="00A23EDC" w14:paraId="6037C5A6" w14:textId="77777777" w:rsidTr="00A23EDC">
        <w:trPr>
          <w:jc w:val="center"/>
        </w:trPr>
        <w:tc>
          <w:tcPr>
            <w:tcW w:w="0" w:type="auto"/>
            <w:hideMark/>
          </w:tcPr>
          <w:p w14:paraId="51F3D484" w14:textId="77777777" w:rsidR="00D30DE9" w:rsidRPr="00A23EDC" w:rsidRDefault="00D30DE9" w:rsidP="00A23EDC">
            <w:pPr>
              <w:jc w:val="center"/>
              <w:rPr>
                <w:rStyle w:val="Strong"/>
              </w:rPr>
            </w:pPr>
            <w:r w:rsidRPr="00A23EDC">
              <w:rPr>
                <w:rStyle w:val="Strong"/>
              </w:rPr>
              <w:t>TAGS</w:t>
            </w:r>
          </w:p>
        </w:tc>
        <w:tc>
          <w:tcPr>
            <w:tcW w:w="0" w:type="auto"/>
            <w:hideMark/>
          </w:tcPr>
          <w:p w14:paraId="122CA379" w14:textId="77777777" w:rsidR="00D30DE9" w:rsidRPr="00A23EDC" w:rsidRDefault="00D30DE9" w:rsidP="00A23EDC">
            <w:pPr>
              <w:jc w:val="center"/>
              <w:rPr>
                <w:rStyle w:val="Strong"/>
              </w:rPr>
            </w:pPr>
            <w:r w:rsidRPr="00A23EDC">
              <w:rPr>
                <w:rStyle w:val="Strong"/>
              </w:rPr>
              <w:t>Min–Max Range (V)</w:t>
            </w:r>
          </w:p>
        </w:tc>
      </w:tr>
      <w:tr w:rsidR="00D30DE9" w:rsidRPr="00A23EDC" w14:paraId="37D7E448" w14:textId="77777777" w:rsidTr="00A23EDC">
        <w:trPr>
          <w:jc w:val="center"/>
        </w:trPr>
        <w:tc>
          <w:tcPr>
            <w:tcW w:w="0" w:type="auto"/>
            <w:hideMark/>
          </w:tcPr>
          <w:p w14:paraId="56A65A47" w14:textId="77777777" w:rsidR="00D30DE9" w:rsidRPr="00A23EDC" w:rsidRDefault="00D30DE9" w:rsidP="00A23EDC">
            <w:pPr>
              <w:rPr>
                <w:rStyle w:val="Strong"/>
              </w:rPr>
            </w:pPr>
            <w:r w:rsidRPr="00A23EDC">
              <w:rPr>
                <w:rStyle w:val="Strong"/>
              </w:rPr>
              <w:t>VR</w:t>
            </w:r>
          </w:p>
        </w:tc>
        <w:tc>
          <w:tcPr>
            <w:tcW w:w="0" w:type="auto"/>
            <w:hideMark/>
          </w:tcPr>
          <w:p w14:paraId="46E241FD"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0741950F" w14:textId="77777777" w:rsidTr="00A23EDC">
        <w:trPr>
          <w:jc w:val="center"/>
        </w:trPr>
        <w:tc>
          <w:tcPr>
            <w:tcW w:w="0" w:type="auto"/>
            <w:hideMark/>
          </w:tcPr>
          <w:p w14:paraId="705D7B97" w14:textId="77777777" w:rsidR="00D30DE9" w:rsidRPr="00A23EDC" w:rsidRDefault="00D30DE9" w:rsidP="00A23EDC">
            <w:pPr>
              <w:rPr>
                <w:rStyle w:val="Strong"/>
              </w:rPr>
            </w:pPr>
            <w:r w:rsidRPr="00A23EDC">
              <w:rPr>
                <w:rStyle w:val="Strong"/>
              </w:rPr>
              <w:t>VY</w:t>
            </w:r>
          </w:p>
        </w:tc>
        <w:tc>
          <w:tcPr>
            <w:tcW w:w="0" w:type="auto"/>
            <w:hideMark/>
          </w:tcPr>
          <w:p w14:paraId="4D5B3D1A"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63DFA885" w14:textId="77777777" w:rsidTr="00A23EDC">
        <w:trPr>
          <w:jc w:val="center"/>
        </w:trPr>
        <w:tc>
          <w:tcPr>
            <w:tcW w:w="0" w:type="auto"/>
            <w:hideMark/>
          </w:tcPr>
          <w:p w14:paraId="7A00145F" w14:textId="77777777" w:rsidR="00D30DE9" w:rsidRPr="00A23EDC" w:rsidRDefault="00D30DE9" w:rsidP="00A23EDC">
            <w:pPr>
              <w:rPr>
                <w:rStyle w:val="Strong"/>
              </w:rPr>
            </w:pPr>
            <w:r w:rsidRPr="00A23EDC">
              <w:rPr>
                <w:rStyle w:val="Strong"/>
              </w:rPr>
              <w:t>VB</w:t>
            </w:r>
          </w:p>
        </w:tc>
        <w:tc>
          <w:tcPr>
            <w:tcW w:w="0" w:type="auto"/>
            <w:hideMark/>
          </w:tcPr>
          <w:p w14:paraId="701A7BFE"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1696D7C2" w14:textId="77777777" w:rsidTr="00A23EDC">
        <w:trPr>
          <w:jc w:val="center"/>
        </w:trPr>
        <w:tc>
          <w:tcPr>
            <w:tcW w:w="0" w:type="auto"/>
            <w:hideMark/>
          </w:tcPr>
          <w:p w14:paraId="1650DA46" w14:textId="77777777" w:rsidR="00D30DE9" w:rsidRPr="00A23EDC" w:rsidRDefault="00D30DE9" w:rsidP="00A23EDC">
            <w:pPr>
              <w:rPr>
                <w:rStyle w:val="Strong"/>
              </w:rPr>
            </w:pPr>
            <w:r w:rsidRPr="00A23EDC">
              <w:rPr>
                <w:rStyle w:val="Strong"/>
              </w:rPr>
              <w:t>AVG_VLN</w:t>
            </w:r>
          </w:p>
        </w:tc>
        <w:tc>
          <w:tcPr>
            <w:tcW w:w="0" w:type="auto"/>
            <w:hideMark/>
          </w:tcPr>
          <w:p w14:paraId="36D26EBF"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3011C94F" w14:textId="77777777" w:rsidTr="00A23EDC">
        <w:trPr>
          <w:jc w:val="center"/>
        </w:trPr>
        <w:tc>
          <w:tcPr>
            <w:tcW w:w="0" w:type="auto"/>
            <w:hideMark/>
          </w:tcPr>
          <w:p w14:paraId="33DFEA2B" w14:textId="77777777" w:rsidR="00D30DE9" w:rsidRPr="00A23EDC" w:rsidRDefault="00D30DE9" w:rsidP="00A23EDC">
            <w:pPr>
              <w:rPr>
                <w:rStyle w:val="Strong"/>
              </w:rPr>
            </w:pPr>
            <w:r w:rsidRPr="00A23EDC">
              <w:rPr>
                <w:rStyle w:val="Strong"/>
              </w:rPr>
              <w:t>VRY</w:t>
            </w:r>
          </w:p>
        </w:tc>
        <w:tc>
          <w:tcPr>
            <w:tcW w:w="0" w:type="auto"/>
            <w:hideMark/>
          </w:tcPr>
          <w:p w14:paraId="30275268" w14:textId="77777777" w:rsidR="00D30DE9" w:rsidRPr="00A23EDC" w:rsidRDefault="00D30DE9" w:rsidP="00A23EDC">
            <w:pPr>
              <w:rPr>
                <w:rStyle w:val="Strong"/>
                <w:b w:val="0"/>
                <w:bCs w:val="0"/>
              </w:rPr>
            </w:pPr>
            <w:r w:rsidRPr="00A23EDC">
              <w:rPr>
                <w:rStyle w:val="Strong"/>
                <w:b w:val="0"/>
                <w:bCs w:val="0"/>
              </w:rPr>
              <w:t>289 V – 529 V</w:t>
            </w:r>
          </w:p>
        </w:tc>
      </w:tr>
      <w:tr w:rsidR="00D30DE9" w:rsidRPr="00A23EDC" w14:paraId="538D533D" w14:textId="77777777" w:rsidTr="00A23EDC">
        <w:trPr>
          <w:jc w:val="center"/>
        </w:trPr>
        <w:tc>
          <w:tcPr>
            <w:tcW w:w="0" w:type="auto"/>
            <w:hideMark/>
          </w:tcPr>
          <w:p w14:paraId="35649C5D" w14:textId="77777777" w:rsidR="00D30DE9" w:rsidRPr="00A23EDC" w:rsidRDefault="00D30DE9" w:rsidP="00A23EDC">
            <w:pPr>
              <w:rPr>
                <w:rStyle w:val="Strong"/>
              </w:rPr>
            </w:pPr>
            <w:r w:rsidRPr="00A23EDC">
              <w:rPr>
                <w:rStyle w:val="Strong"/>
              </w:rPr>
              <w:t>VYB</w:t>
            </w:r>
          </w:p>
        </w:tc>
        <w:tc>
          <w:tcPr>
            <w:tcW w:w="0" w:type="auto"/>
            <w:hideMark/>
          </w:tcPr>
          <w:p w14:paraId="6FCF6C41" w14:textId="77777777" w:rsidR="00D30DE9" w:rsidRPr="00A23EDC" w:rsidRDefault="00D30DE9" w:rsidP="00A23EDC">
            <w:pPr>
              <w:rPr>
                <w:rStyle w:val="Strong"/>
                <w:b w:val="0"/>
                <w:bCs w:val="0"/>
              </w:rPr>
            </w:pPr>
            <w:r w:rsidRPr="00A23EDC">
              <w:rPr>
                <w:rStyle w:val="Strong"/>
                <w:b w:val="0"/>
                <w:bCs w:val="0"/>
              </w:rPr>
              <w:t>289 V – 529 V</w:t>
            </w:r>
          </w:p>
        </w:tc>
      </w:tr>
      <w:tr w:rsidR="00D30DE9" w:rsidRPr="00A23EDC" w14:paraId="304968CE" w14:textId="77777777" w:rsidTr="00A23EDC">
        <w:trPr>
          <w:jc w:val="center"/>
        </w:trPr>
        <w:tc>
          <w:tcPr>
            <w:tcW w:w="0" w:type="auto"/>
            <w:hideMark/>
          </w:tcPr>
          <w:p w14:paraId="6FBF3E3F" w14:textId="77777777" w:rsidR="00D30DE9" w:rsidRPr="00A23EDC" w:rsidRDefault="00D30DE9" w:rsidP="00A23EDC">
            <w:pPr>
              <w:rPr>
                <w:rStyle w:val="Strong"/>
              </w:rPr>
            </w:pPr>
            <w:r w:rsidRPr="00A23EDC">
              <w:rPr>
                <w:rStyle w:val="Strong"/>
              </w:rPr>
              <w:t>VBR</w:t>
            </w:r>
          </w:p>
        </w:tc>
        <w:tc>
          <w:tcPr>
            <w:tcW w:w="0" w:type="auto"/>
            <w:hideMark/>
          </w:tcPr>
          <w:p w14:paraId="16C3F718" w14:textId="77777777" w:rsidR="00D30DE9" w:rsidRPr="00A23EDC" w:rsidRDefault="00D30DE9" w:rsidP="00A23EDC">
            <w:pPr>
              <w:rPr>
                <w:rStyle w:val="Strong"/>
                <w:b w:val="0"/>
                <w:bCs w:val="0"/>
              </w:rPr>
            </w:pPr>
            <w:r w:rsidRPr="00A23EDC">
              <w:rPr>
                <w:rStyle w:val="Strong"/>
                <w:b w:val="0"/>
                <w:bCs w:val="0"/>
              </w:rPr>
              <w:t>289 V – 529 V</w:t>
            </w:r>
          </w:p>
        </w:tc>
      </w:tr>
      <w:tr w:rsidR="00D30DE9" w:rsidRPr="00A23EDC" w14:paraId="1FAABCCE" w14:textId="77777777" w:rsidTr="00A23EDC">
        <w:trPr>
          <w:jc w:val="center"/>
        </w:trPr>
        <w:tc>
          <w:tcPr>
            <w:tcW w:w="0" w:type="auto"/>
            <w:hideMark/>
          </w:tcPr>
          <w:p w14:paraId="0B467118" w14:textId="77777777" w:rsidR="00D30DE9" w:rsidRPr="00A23EDC" w:rsidRDefault="00D30DE9" w:rsidP="00A23EDC">
            <w:pPr>
              <w:rPr>
                <w:rStyle w:val="Strong"/>
              </w:rPr>
            </w:pPr>
            <w:r w:rsidRPr="00A23EDC">
              <w:rPr>
                <w:rStyle w:val="Strong"/>
              </w:rPr>
              <w:t>AVG_VLL</w:t>
            </w:r>
          </w:p>
        </w:tc>
        <w:tc>
          <w:tcPr>
            <w:tcW w:w="0" w:type="auto"/>
            <w:hideMark/>
          </w:tcPr>
          <w:p w14:paraId="286D596C" w14:textId="77777777" w:rsidR="00D30DE9" w:rsidRPr="00A23EDC" w:rsidRDefault="00D30DE9" w:rsidP="00A23EDC">
            <w:pPr>
              <w:rPr>
                <w:rStyle w:val="Strong"/>
                <w:b w:val="0"/>
                <w:bCs w:val="0"/>
              </w:rPr>
            </w:pPr>
            <w:r w:rsidRPr="00A23EDC">
              <w:rPr>
                <w:rStyle w:val="Strong"/>
                <w:b w:val="0"/>
                <w:bCs w:val="0"/>
              </w:rPr>
              <w:t>289 V – 529 V</w:t>
            </w:r>
          </w:p>
        </w:tc>
      </w:tr>
    </w:tbl>
    <w:p w14:paraId="5B589971" w14:textId="77777777" w:rsidR="00A23EDC" w:rsidRPr="00A23EDC" w:rsidRDefault="00A23EDC" w:rsidP="00A23EDC">
      <w:pPr>
        <w:rPr>
          <w:rFonts w:ascii="Times New Roman" w:eastAsia="Times New Roman" w:hAnsi="Times New Roman" w:cs="Times New Roman"/>
          <w:color w:val="auto"/>
          <w:kern w:val="0"/>
          <w:szCs w:val="27"/>
          <w:lang w:bidi="ar-SA"/>
        </w:rPr>
      </w:pPr>
    </w:p>
    <w:p w14:paraId="4F9B0308" w14:textId="66834363" w:rsidR="00F62E3B" w:rsidRPr="00DB0732" w:rsidRDefault="00950401" w:rsidP="00A23EDC">
      <w:pPr>
        <w:ind w:left="360"/>
        <w:rPr>
          <w:b/>
          <w:bCs/>
        </w:rPr>
      </w:pPr>
      <w:r w:rsidRPr="00DB0732">
        <w:rPr>
          <w:b/>
          <w:bCs/>
        </w:rPr>
        <w:t>LT Panel Current Data Validation Ranges</w:t>
      </w:r>
    </w:p>
    <w:p w14:paraId="6C387C29" w14:textId="77777777" w:rsidR="00950401" w:rsidRDefault="00950401" w:rsidP="00A23EDC">
      <w:pPr>
        <w:ind w:left="360"/>
      </w:pPr>
    </w:p>
    <w:tbl>
      <w:tblPr>
        <w:tblStyle w:val="TableGrid"/>
        <w:tblW w:w="0" w:type="auto"/>
        <w:tblLook w:val="04A0" w:firstRow="1" w:lastRow="0" w:firstColumn="1" w:lastColumn="0" w:noHBand="0" w:noVBand="1"/>
      </w:tblPr>
      <w:tblGrid>
        <w:gridCol w:w="1133"/>
        <w:gridCol w:w="2383"/>
        <w:gridCol w:w="3460"/>
      </w:tblGrid>
      <w:tr w:rsidR="002C73FD" w:rsidRPr="00950401" w14:paraId="1ABA0F27" w14:textId="77777777" w:rsidTr="00950401">
        <w:tc>
          <w:tcPr>
            <w:tcW w:w="0" w:type="auto"/>
            <w:hideMark/>
          </w:tcPr>
          <w:p w14:paraId="74F0BE2A" w14:textId="77777777" w:rsidR="00950401" w:rsidRPr="00950401" w:rsidRDefault="00950401" w:rsidP="00950401">
            <w:pPr>
              <w:ind w:left="360"/>
              <w:rPr>
                <w:b/>
                <w:bCs/>
              </w:rPr>
            </w:pPr>
            <w:r w:rsidRPr="00950401">
              <w:rPr>
                <w:b/>
                <w:bCs/>
              </w:rPr>
              <w:t>TAGS</w:t>
            </w:r>
          </w:p>
        </w:tc>
        <w:tc>
          <w:tcPr>
            <w:tcW w:w="0" w:type="auto"/>
            <w:hideMark/>
          </w:tcPr>
          <w:p w14:paraId="52BC385C" w14:textId="77777777" w:rsidR="00950401" w:rsidRPr="00950401" w:rsidRDefault="00950401" w:rsidP="00950401">
            <w:pPr>
              <w:ind w:left="360"/>
              <w:rPr>
                <w:b/>
                <w:bCs/>
              </w:rPr>
            </w:pPr>
            <w:r w:rsidRPr="00950401">
              <w:rPr>
                <w:b/>
                <w:bCs/>
              </w:rPr>
              <w:t>Min–Max Range (A)</w:t>
            </w:r>
          </w:p>
        </w:tc>
        <w:tc>
          <w:tcPr>
            <w:tcW w:w="0" w:type="auto"/>
            <w:hideMark/>
          </w:tcPr>
          <w:p w14:paraId="19CAF8DE" w14:textId="77777777" w:rsidR="00950401" w:rsidRPr="00950401" w:rsidRDefault="00950401" w:rsidP="00950401">
            <w:pPr>
              <w:ind w:left="360"/>
              <w:rPr>
                <w:b/>
                <w:bCs/>
              </w:rPr>
            </w:pPr>
            <w:r w:rsidRPr="00950401">
              <w:rPr>
                <w:b/>
                <w:bCs/>
              </w:rPr>
              <w:t>Logic / Notes</w:t>
            </w:r>
          </w:p>
        </w:tc>
      </w:tr>
      <w:tr w:rsidR="002C73FD" w:rsidRPr="00950401" w14:paraId="0C8D6908" w14:textId="77777777" w:rsidTr="004762F6">
        <w:tc>
          <w:tcPr>
            <w:tcW w:w="0" w:type="auto"/>
            <w:hideMark/>
          </w:tcPr>
          <w:p w14:paraId="6EE40EFA" w14:textId="77777777" w:rsidR="00950401" w:rsidRPr="00950401" w:rsidRDefault="00950401" w:rsidP="00950401">
            <w:pPr>
              <w:ind w:left="360"/>
            </w:pPr>
            <w:r w:rsidRPr="00950401">
              <w:rPr>
                <w:b/>
                <w:bCs/>
              </w:rPr>
              <w:t>IR</w:t>
            </w:r>
          </w:p>
        </w:tc>
        <w:tc>
          <w:tcPr>
            <w:tcW w:w="0" w:type="auto"/>
            <w:hideMark/>
          </w:tcPr>
          <w:p w14:paraId="3E1F756C" w14:textId="77777777" w:rsidR="00950401" w:rsidRPr="00950401" w:rsidRDefault="00950401" w:rsidP="00950401">
            <w:pPr>
              <w:ind w:left="360"/>
            </w:pPr>
            <w:r w:rsidRPr="00950401">
              <w:t>0 – 869 A</w:t>
            </w:r>
          </w:p>
        </w:tc>
        <w:tc>
          <w:tcPr>
            <w:tcW w:w="0" w:type="auto"/>
          </w:tcPr>
          <w:p w14:paraId="57E87997" w14:textId="3FAB40CC" w:rsidR="00950401" w:rsidRPr="00950401" w:rsidRDefault="00EA14F0" w:rsidP="004762F6">
            <w:r>
              <w:t>3</w:t>
            </w:r>
            <w:r w:rsidR="004762F6">
              <w:t>x of rated FLC (</w:t>
            </w:r>
            <w:r w:rsidR="00D941D3">
              <w:t>LT-</w:t>
            </w:r>
            <w:r w:rsidR="004762F6">
              <w:t>User Config Page)</w:t>
            </w:r>
          </w:p>
        </w:tc>
      </w:tr>
      <w:tr w:rsidR="00D941D3" w:rsidRPr="00950401" w14:paraId="79123D2D" w14:textId="77777777" w:rsidTr="004762F6">
        <w:tc>
          <w:tcPr>
            <w:tcW w:w="0" w:type="auto"/>
            <w:hideMark/>
          </w:tcPr>
          <w:p w14:paraId="2802FCD9" w14:textId="77777777" w:rsidR="00D941D3" w:rsidRPr="00950401" w:rsidRDefault="00D941D3" w:rsidP="00D941D3">
            <w:pPr>
              <w:ind w:left="360"/>
            </w:pPr>
            <w:r w:rsidRPr="00950401">
              <w:rPr>
                <w:b/>
                <w:bCs/>
              </w:rPr>
              <w:t>IY</w:t>
            </w:r>
          </w:p>
        </w:tc>
        <w:tc>
          <w:tcPr>
            <w:tcW w:w="0" w:type="auto"/>
            <w:hideMark/>
          </w:tcPr>
          <w:p w14:paraId="15AAD95E" w14:textId="77777777" w:rsidR="00D941D3" w:rsidRPr="00950401" w:rsidRDefault="00D941D3" w:rsidP="00D941D3">
            <w:pPr>
              <w:ind w:left="360"/>
            </w:pPr>
            <w:r w:rsidRPr="00950401">
              <w:t>0 – 869 A</w:t>
            </w:r>
          </w:p>
        </w:tc>
        <w:tc>
          <w:tcPr>
            <w:tcW w:w="0" w:type="auto"/>
          </w:tcPr>
          <w:p w14:paraId="56619808" w14:textId="14394201" w:rsidR="00D941D3" w:rsidRPr="00950401" w:rsidRDefault="00D941D3" w:rsidP="00D941D3">
            <w:r>
              <w:t>3x of rated FLC (LT-User Config Page)</w:t>
            </w:r>
          </w:p>
        </w:tc>
      </w:tr>
      <w:tr w:rsidR="00D941D3" w:rsidRPr="00950401" w14:paraId="0218B942" w14:textId="77777777" w:rsidTr="004762F6">
        <w:tc>
          <w:tcPr>
            <w:tcW w:w="0" w:type="auto"/>
            <w:hideMark/>
          </w:tcPr>
          <w:p w14:paraId="4BC1D21F" w14:textId="77777777" w:rsidR="00D941D3" w:rsidRPr="00950401" w:rsidRDefault="00D941D3" w:rsidP="00D941D3">
            <w:pPr>
              <w:ind w:left="360"/>
            </w:pPr>
            <w:r w:rsidRPr="00950401">
              <w:rPr>
                <w:b/>
                <w:bCs/>
              </w:rPr>
              <w:t>IB</w:t>
            </w:r>
          </w:p>
        </w:tc>
        <w:tc>
          <w:tcPr>
            <w:tcW w:w="0" w:type="auto"/>
            <w:hideMark/>
          </w:tcPr>
          <w:p w14:paraId="65A6C2F4" w14:textId="77777777" w:rsidR="00D941D3" w:rsidRPr="00950401" w:rsidRDefault="00D941D3" w:rsidP="00D941D3">
            <w:pPr>
              <w:ind w:left="360"/>
            </w:pPr>
            <w:r w:rsidRPr="00950401">
              <w:t>0 – 869 A</w:t>
            </w:r>
          </w:p>
        </w:tc>
        <w:tc>
          <w:tcPr>
            <w:tcW w:w="0" w:type="auto"/>
          </w:tcPr>
          <w:p w14:paraId="499206B9" w14:textId="3B273781" w:rsidR="00D941D3" w:rsidRPr="00950401" w:rsidRDefault="00D941D3" w:rsidP="00D941D3">
            <w:r>
              <w:t>3x of rated FLC (LT-User Config Page)</w:t>
            </w:r>
          </w:p>
        </w:tc>
      </w:tr>
      <w:tr w:rsidR="00D941D3" w:rsidRPr="00950401" w14:paraId="65D05B67" w14:textId="77777777" w:rsidTr="004762F6">
        <w:tc>
          <w:tcPr>
            <w:tcW w:w="0" w:type="auto"/>
            <w:hideMark/>
          </w:tcPr>
          <w:p w14:paraId="0987C87C" w14:textId="77777777" w:rsidR="00D941D3" w:rsidRPr="00950401" w:rsidRDefault="00D941D3" w:rsidP="00D941D3">
            <w:pPr>
              <w:ind w:left="360"/>
            </w:pPr>
            <w:r w:rsidRPr="00950401">
              <w:rPr>
                <w:b/>
                <w:bCs/>
              </w:rPr>
              <w:t>AVG_I</w:t>
            </w:r>
          </w:p>
        </w:tc>
        <w:tc>
          <w:tcPr>
            <w:tcW w:w="0" w:type="auto"/>
            <w:hideMark/>
          </w:tcPr>
          <w:p w14:paraId="3922F6AB" w14:textId="77777777" w:rsidR="00D941D3" w:rsidRPr="00950401" w:rsidRDefault="00D941D3" w:rsidP="00D941D3">
            <w:pPr>
              <w:ind w:left="360"/>
            </w:pPr>
            <w:r w:rsidRPr="00950401">
              <w:t>0 – 869 A</w:t>
            </w:r>
          </w:p>
        </w:tc>
        <w:tc>
          <w:tcPr>
            <w:tcW w:w="0" w:type="auto"/>
          </w:tcPr>
          <w:p w14:paraId="0D5DE2BE" w14:textId="28A4CC00" w:rsidR="00D941D3" w:rsidRPr="00950401" w:rsidRDefault="00D941D3" w:rsidP="00D941D3">
            <w:r>
              <w:t>3x of rated FLC (LT-User Config Page)</w:t>
            </w:r>
          </w:p>
        </w:tc>
      </w:tr>
    </w:tbl>
    <w:p w14:paraId="748B8A50" w14:textId="77777777" w:rsidR="00950401" w:rsidRDefault="00950401" w:rsidP="00A23EDC">
      <w:pPr>
        <w:ind w:left="360"/>
      </w:pPr>
    </w:p>
    <w:p w14:paraId="3D519416" w14:textId="0C6E3F3C" w:rsidR="007E55D2" w:rsidRPr="00DB0732" w:rsidRDefault="00E74527" w:rsidP="00A23EDC">
      <w:pPr>
        <w:ind w:left="360"/>
        <w:rPr>
          <w:b/>
          <w:bCs/>
        </w:rPr>
      </w:pPr>
      <w:r w:rsidRPr="00DB0732">
        <w:rPr>
          <w:b/>
          <w:bCs/>
        </w:rPr>
        <w:t>LT Panel Frequency Validation</w:t>
      </w:r>
    </w:p>
    <w:tbl>
      <w:tblPr>
        <w:tblStyle w:val="TableGrid"/>
        <w:tblW w:w="0" w:type="auto"/>
        <w:tblLook w:val="04A0" w:firstRow="1" w:lastRow="0" w:firstColumn="1" w:lastColumn="0" w:noHBand="0" w:noVBand="1"/>
      </w:tblPr>
      <w:tblGrid>
        <w:gridCol w:w="1682"/>
        <w:gridCol w:w="2115"/>
        <w:gridCol w:w="5219"/>
      </w:tblGrid>
      <w:tr w:rsidR="00903C50" w:rsidRPr="00903C50" w14:paraId="146C863B" w14:textId="77777777" w:rsidTr="00903C50">
        <w:tc>
          <w:tcPr>
            <w:tcW w:w="0" w:type="auto"/>
            <w:hideMark/>
          </w:tcPr>
          <w:p w14:paraId="2534E474" w14:textId="77777777" w:rsidR="00903C50" w:rsidRPr="00903C50" w:rsidRDefault="00903C50" w:rsidP="00903C50">
            <w:pPr>
              <w:ind w:left="360"/>
              <w:rPr>
                <w:b/>
                <w:bCs/>
              </w:rPr>
            </w:pPr>
            <w:r w:rsidRPr="00903C50">
              <w:rPr>
                <w:b/>
                <w:bCs/>
              </w:rPr>
              <w:t>TAGS</w:t>
            </w:r>
          </w:p>
        </w:tc>
        <w:tc>
          <w:tcPr>
            <w:tcW w:w="0" w:type="auto"/>
            <w:hideMark/>
          </w:tcPr>
          <w:p w14:paraId="792D08EF" w14:textId="77777777" w:rsidR="00903C50" w:rsidRPr="00903C50" w:rsidRDefault="00903C50" w:rsidP="00903C50">
            <w:pPr>
              <w:ind w:left="360"/>
              <w:rPr>
                <w:b/>
                <w:bCs/>
              </w:rPr>
            </w:pPr>
            <w:r w:rsidRPr="00903C50">
              <w:rPr>
                <w:b/>
                <w:bCs/>
              </w:rPr>
              <w:t>Min–Max Range (Hz)</w:t>
            </w:r>
          </w:p>
        </w:tc>
        <w:tc>
          <w:tcPr>
            <w:tcW w:w="0" w:type="auto"/>
            <w:hideMark/>
          </w:tcPr>
          <w:p w14:paraId="4FBCAE03" w14:textId="77777777" w:rsidR="00903C50" w:rsidRPr="00903C50" w:rsidRDefault="00903C50" w:rsidP="00903C50">
            <w:pPr>
              <w:ind w:left="360"/>
              <w:rPr>
                <w:b/>
                <w:bCs/>
              </w:rPr>
            </w:pPr>
            <w:r w:rsidRPr="00903C50">
              <w:rPr>
                <w:b/>
                <w:bCs/>
              </w:rPr>
              <w:t>Logic / Notes</w:t>
            </w:r>
          </w:p>
        </w:tc>
      </w:tr>
      <w:tr w:rsidR="00903C50" w:rsidRPr="00903C50" w14:paraId="3DFDF93D" w14:textId="77777777" w:rsidTr="00903C50">
        <w:tc>
          <w:tcPr>
            <w:tcW w:w="0" w:type="auto"/>
            <w:hideMark/>
          </w:tcPr>
          <w:p w14:paraId="22663072" w14:textId="77777777" w:rsidR="00903C50" w:rsidRPr="00903C50" w:rsidRDefault="00903C50" w:rsidP="00903C50">
            <w:pPr>
              <w:ind w:left="360"/>
            </w:pPr>
            <w:r w:rsidRPr="00903C50">
              <w:rPr>
                <w:b/>
                <w:bCs/>
              </w:rPr>
              <w:t>FREQUENCY</w:t>
            </w:r>
          </w:p>
        </w:tc>
        <w:tc>
          <w:tcPr>
            <w:tcW w:w="0" w:type="auto"/>
            <w:hideMark/>
          </w:tcPr>
          <w:p w14:paraId="455D42EE" w14:textId="77777777" w:rsidR="00903C50" w:rsidRPr="00903C50" w:rsidRDefault="00903C50" w:rsidP="00903C50">
            <w:pPr>
              <w:ind w:left="360"/>
            </w:pPr>
            <w:r w:rsidRPr="00903C50">
              <w:t>40.8 – 58.7</w:t>
            </w:r>
          </w:p>
        </w:tc>
        <w:tc>
          <w:tcPr>
            <w:tcW w:w="0" w:type="auto"/>
            <w:hideMark/>
          </w:tcPr>
          <w:p w14:paraId="25DD832C" w14:textId="77777777" w:rsidR="00903C50" w:rsidRPr="00903C50" w:rsidRDefault="00903C50" w:rsidP="00903C50">
            <w:pPr>
              <w:ind w:left="360"/>
            </w:pPr>
            <w:r w:rsidRPr="00903C50">
              <w:t>Nominal = 50 Hz; ±3% = 48.5–51.5 Hz → Buffer ±15% = 40.8–58.7 Hz</w:t>
            </w:r>
          </w:p>
        </w:tc>
      </w:tr>
    </w:tbl>
    <w:p w14:paraId="0F6A76D5" w14:textId="77777777" w:rsidR="00E74527" w:rsidRDefault="00E74527" w:rsidP="00A23EDC">
      <w:pPr>
        <w:ind w:left="360"/>
      </w:pPr>
    </w:p>
    <w:p w14:paraId="0DD5138E" w14:textId="7E2ABA0E" w:rsidR="00517136" w:rsidRPr="00DB0732" w:rsidRDefault="00517136" w:rsidP="00A23EDC">
      <w:pPr>
        <w:ind w:left="360"/>
        <w:rPr>
          <w:b/>
          <w:bCs/>
        </w:rPr>
      </w:pPr>
      <w:r w:rsidRPr="00DB0732">
        <w:rPr>
          <w:b/>
          <w:bCs/>
        </w:rPr>
        <w:t>Power Tags Validation Ranges</w:t>
      </w:r>
    </w:p>
    <w:tbl>
      <w:tblPr>
        <w:tblStyle w:val="TableGrid"/>
        <w:tblW w:w="0" w:type="auto"/>
        <w:tblLook w:val="04A0" w:firstRow="1" w:lastRow="0" w:firstColumn="1" w:lastColumn="0" w:noHBand="0" w:noVBand="1"/>
      </w:tblPr>
      <w:tblGrid>
        <w:gridCol w:w="1747"/>
        <w:gridCol w:w="2076"/>
        <w:gridCol w:w="4819"/>
      </w:tblGrid>
      <w:tr w:rsidR="005310B0" w:rsidRPr="005310B0" w14:paraId="3A8591E1" w14:textId="77777777" w:rsidTr="00674EEA">
        <w:tc>
          <w:tcPr>
            <w:tcW w:w="0" w:type="auto"/>
            <w:hideMark/>
          </w:tcPr>
          <w:p w14:paraId="1E5BFE36" w14:textId="77777777" w:rsidR="005310B0" w:rsidRPr="005310B0" w:rsidRDefault="005310B0" w:rsidP="005310B0">
            <w:pPr>
              <w:ind w:left="360"/>
              <w:rPr>
                <w:b/>
                <w:bCs/>
              </w:rPr>
            </w:pPr>
            <w:r w:rsidRPr="005310B0">
              <w:rPr>
                <w:b/>
                <w:bCs/>
              </w:rPr>
              <w:t>TAGS</w:t>
            </w:r>
          </w:p>
        </w:tc>
        <w:tc>
          <w:tcPr>
            <w:tcW w:w="2076" w:type="dxa"/>
            <w:hideMark/>
          </w:tcPr>
          <w:p w14:paraId="4A341164" w14:textId="77777777" w:rsidR="005310B0" w:rsidRPr="005310B0" w:rsidRDefault="005310B0" w:rsidP="005310B0">
            <w:pPr>
              <w:ind w:left="360"/>
              <w:rPr>
                <w:b/>
                <w:bCs/>
              </w:rPr>
            </w:pPr>
            <w:r w:rsidRPr="005310B0">
              <w:rPr>
                <w:b/>
                <w:bCs/>
              </w:rPr>
              <w:t>Min</w:t>
            </w:r>
          </w:p>
        </w:tc>
        <w:tc>
          <w:tcPr>
            <w:tcW w:w="4819" w:type="dxa"/>
            <w:hideMark/>
          </w:tcPr>
          <w:p w14:paraId="4A8C16DF" w14:textId="77777777" w:rsidR="005310B0" w:rsidRPr="005310B0" w:rsidRDefault="005310B0" w:rsidP="005310B0">
            <w:pPr>
              <w:ind w:left="360"/>
              <w:rPr>
                <w:b/>
                <w:bCs/>
              </w:rPr>
            </w:pPr>
            <w:r w:rsidRPr="005310B0">
              <w:rPr>
                <w:b/>
                <w:bCs/>
              </w:rPr>
              <w:t>Max</w:t>
            </w:r>
          </w:p>
        </w:tc>
      </w:tr>
      <w:tr w:rsidR="005310B0" w:rsidRPr="005310B0" w14:paraId="42015BB6" w14:textId="77777777" w:rsidTr="00674EEA">
        <w:tc>
          <w:tcPr>
            <w:tcW w:w="0" w:type="auto"/>
            <w:hideMark/>
          </w:tcPr>
          <w:p w14:paraId="313A48C5" w14:textId="77777777" w:rsidR="005310B0" w:rsidRPr="005310B0" w:rsidRDefault="005310B0" w:rsidP="005310B0">
            <w:pPr>
              <w:ind w:left="360"/>
            </w:pPr>
            <w:r w:rsidRPr="005310B0">
              <w:rPr>
                <w:b/>
                <w:bCs/>
              </w:rPr>
              <w:t>R_KW</w:t>
            </w:r>
          </w:p>
        </w:tc>
        <w:tc>
          <w:tcPr>
            <w:tcW w:w="2076" w:type="dxa"/>
            <w:hideMark/>
          </w:tcPr>
          <w:p w14:paraId="240673DA" w14:textId="77777777" w:rsidR="005310B0" w:rsidRPr="005310B0" w:rsidRDefault="005310B0" w:rsidP="005310B0">
            <w:pPr>
              <w:ind w:left="360"/>
            </w:pPr>
            <w:r w:rsidRPr="005310B0">
              <w:t>-50</w:t>
            </w:r>
          </w:p>
        </w:tc>
        <w:tc>
          <w:tcPr>
            <w:tcW w:w="4819" w:type="dxa"/>
            <w:hideMark/>
          </w:tcPr>
          <w:p w14:paraId="26973436" w14:textId="25B0F771" w:rsidR="005310B0" w:rsidRPr="005310B0" w:rsidRDefault="005310B0" w:rsidP="005310B0">
            <w:pPr>
              <w:ind w:left="360"/>
            </w:pPr>
            <w:r>
              <w:t xml:space="preserve">2x </w:t>
            </w:r>
            <w:r w:rsidR="00603413">
              <w:t>R</w:t>
            </w:r>
            <w:r w:rsidR="00592627">
              <w:t xml:space="preserve">ated </w:t>
            </w:r>
            <w:r w:rsidR="00603413">
              <w:t xml:space="preserve">KW </w:t>
            </w:r>
            <w:r w:rsidR="0052250F">
              <w:t xml:space="preserve">of Panel </w:t>
            </w:r>
            <w:r w:rsidR="00674EEA">
              <w:t xml:space="preserve">(LT-User Config page) </w:t>
            </w:r>
          </w:p>
        </w:tc>
      </w:tr>
      <w:tr w:rsidR="00077679" w:rsidRPr="005310B0" w14:paraId="6CD76398" w14:textId="77777777" w:rsidTr="00674EEA">
        <w:tc>
          <w:tcPr>
            <w:tcW w:w="0" w:type="auto"/>
            <w:hideMark/>
          </w:tcPr>
          <w:p w14:paraId="49281F4C" w14:textId="77777777" w:rsidR="00077679" w:rsidRPr="005310B0" w:rsidRDefault="00077679" w:rsidP="00077679">
            <w:pPr>
              <w:ind w:left="360"/>
            </w:pPr>
            <w:r w:rsidRPr="005310B0">
              <w:rPr>
                <w:b/>
                <w:bCs/>
              </w:rPr>
              <w:t>Y_KW</w:t>
            </w:r>
          </w:p>
        </w:tc>
        <w:tc>
          <w:tcPr>
            <w:tcW w:w="2076" w:type="dxa"/>
            <w:hideMark/>
          </w:tcPr>
          <w:p w14:paraId="234579B5" w14:textId="77777777" w:rsidR="00077679" w:rsidRPr="005310B0" w:rsidRDefault="00077679" w:rsidP="00077679">
            <w:pPr>
              <w:ind w:left="360"/>
            </w:pPr>
            <w:r w:rsidRPr="005310B0">
              <w:t>-50</w:t>
            </w:r>
          </w:p>
        </w:tc>
        <w:tc>
          <w:tcPr>
            <w:tcW w:w="4819" w:type="dxa"/>
            <w:hideMark/>
          </w:tcPr>
          <w:p w14:paraId="3B5AD917" w14:textId="6A3EFC3D" w:rsidR="00077679" w:rsidRPr="005310B0" w:rsidRDefault="00077679" w:rsidP="00077679">
            <w:pPr>
              <w:ind w:left="360"/>
            </w:pPr>
            <w:r w:rsidRPr="007961B7">
              <w:t xml:space="preserve">2x Rated KW of Panel (LT-User Config page) </w:t>
            </w:r>
          </w:p>
        </w:tc>
      </w:tr>
      <w:tr w:rsidR="00077679" w:rsidRPr="005310B0" w14:paraId="48C01B25" w14:textId="77777777" w:rsidTr="00674EEA">
        <w:tc>
          <w:tcPr>
            <w:tcW w:w="0" w:type="auto"/>
            <w:hideMark/>
          </w:tcPr>
          <w:p w14:paraId="1E14BA61" w14:textId="77777777" w:rsidR="00077679" w:rsidRPr="005310B0" w:rsidRDefault="00077679" w:rsidP="00077679">
            <w:pPr>
              <w:ind w:left="360"/>
            </w:pPr>
            <w:r w:rsidRPr="005310B0">
              <w:rPr>
                <w:b/>
                <w:bCs/>
              </w:rPr>
              <w:t>B_KW</w:t>
            </w:r>
          </w:p>
        </w:tc>
        <w:tc>
          <w:tcPr>
            <w:tcW w:w="2076" w:type="dxa"/>
            <w:hideMark/>
          </w:tcPr>
          <w:p w14:paraId="1C3ECDF8" w14:textId="77777777" w:rsidR="00077679" w:rsidRPr="005310B0" w:rsidRDefault="00077679" w:rsidP="00077679">
            <w:pPr>
              <w:ind w:left="360"/>
            </w:pPr>
            <w:r w:rsidRPr="005310B0">
              <w:t>-50</w:t>
            </w:r>
          </w:p>
        </w:tc>
        <w:tc>
          <w:tcPr>
            <w:tcW w:w="4819" w:type="dxa"/>
            <w:hideMark/>
          </w:tcPr>
          <w:p w14:paraId="30705572" w14:textId="2B486E19" w:rsidR="00077679" w:rsidRPr="005310B0" w:rsidRDefault="00077679" w:rsidP="00077679">
            <w:pPr>
              <w:ind w:left="360"/>
            </w:pPr>
            <w:r w:rsidRPr="007961B7">
              <w:t xml:space="preserve">2x Rated KW of Panel (LT-User Config page) </w:t>
            </w:r>
          </w:p>
        </w:tc>
      </w:tr>
      <w:tr w:rsidR="005310B0" w:rsidRPr="005310B0" w14:paraId="42F33389" w14:textId="77777777" w:rsidTr="00674EEA">
        <w:tc>
          <w:tcPr>
            <w:tcW w:w="0" w:type="auto"/>
            <w:hideMark/>
          </w:tcPr>
          <w:p w14:paraId="0CDE496A" w14:textId="77777777" w:rsidR="005310B0" w:rsidRPr="005310B0" w:rsidRDefault="005310B0" w:rsidP="005310B0">
            <w:pPr>
              <w:ind w:left="360"/>
            </w:pPr>
            <w:r w:rsidRPr="005310B0">
              <w:rPr>
                <w:b/>
                <w:bCs/>
              </w:rPr>
              <w:t>TOTAL_KW</w:t>
            </w:r>
          </w:p>
        </w:tc>
        <w:tc>
          <w:tcPr>
            <w:tcW w:w="2076" w:type="dxa"/>
            <w:hideMark/>
          </w:tcPr>
          <w:p w14:paraId="46B31B5C" w14:textId="77777777" w:rsidR="005310B0" w:rsidRPr="005310B0" w:rsidRDefault="005310B0" w:rsidP="005310B0">
            <w:pPr>
              <w:ind w:left="360"/>
            </w:pPr>
            <w:r w:rsidRPr="005310B0">
              <w:t>-50</w:t>
            </w:r>
          </w:p>
        </w:tc>
        <w:tc>
          <w:tcPr>
            <w:tcW w:w="4819" w:type="dxa"/>
            <w:hideMark/>
          </w:tcPr>
          <w:p w14:paraId="602D6692" w14:textId="5E3BCBB5" w:rsidR="005310B0" w:rsidRPr="005310B0" w:rsidRDefault="00077679" w:rsidP="005310B0">
            <w:pPr>
              <w:ind w:left="360"/>
            </w:pPr>
            <w:r>
              <w:t>2x Rated KW of Panel (LT-User Config page)</w:t>
            </w:r>
          </w:p>
        </w:tc>
      </w:tr>
      <w:tr w:rsidR="000202A0" w:rsidRPr="005310B0" w14:paraId="62DFD9E5" w14:textId="77777777" w:rsidTr="00674EEA">
        <w:tc>
          <w:tcPr>
            <w:tcW w:w="0" w:type="auto"/>
            <w:hideMark/>
          </w:tcPr>
          <w:p w14:paraId="070CEF48" w14:textId="77777777" w:rsidR="000202A0" w:rsidRPr="005310B0" w:rsidRDefault="000202A0" w:rsidP="000202A0">
            <w:pPr>
              <w:ind w:left="360"/>
            </w:pPr>
            <w:r w:rsidRPr="005310B0">
              <w:rPr>
                <w:b/>
                <w:bCs/>
              </w:rPr>
              <w:t>R_KVA</w:t>
            </w:r>
          </w:p>
        </w:tc>
        <w:tc>
          <w:tcPr>
            <w:tcW w:w="2076" w:type="dxa"/>
            <w:hideMark/>
          </w:tcPr>
          <w:p w14:paraId="16444ED6" w14:textId="77777777" w:rsidR="000202A0" w:rsidRPr="005310B0" w:rsidRDefault="000202A0" w:rsidP="000202A0">
            <w:pPr>
              <w:ind w:left="360"/>
            </w:pPr>
            <w:r w:rsidRPr="005310B0">
              <w:t>0</w:t>
            </w:r>
          </w:p>
        </w:tc>
        <w:tc>
          <w:tcPr>
            <w:tcW w:w="4819" w:type="dxa"/>
            <w:hideMark/>
          </w:tcPr>
          <w:p w14:paraId="55912BA0" w14:textId="165919F2" w:rsidR="000202A0" w:rsidRPr="005310B0" w:rsidRDefault="000202A0" w:rsidP="000202A0">
            <w:pPr>
              <w:ind w:left="360"/>
            </w:pPr>
            <w:r w:rsidRPr="00957276">
              <w:t>2x Rated K</w:t>
            </w:r>
            <w:r>
              <w:t>VA</w:t>
            </w:r>
            <w:r w:rsidRPr="00957276">
              <w:t xml:space="preserve"> of Panel (LT-User Config page) </w:t>
            </w:r>
          </w:p>
        </w:tc>
      </w:tr>
      <w:tr w:rsidR="000202A0" w:rsidRPr="005310B0" w14:paraId="70A69F28" w14:textId="77777777" w:rsidTr="00674EEA">
        <w:tc>
          <w:tcPr>
            <w:tcW w:w="0" w:type="auto"/>
            <w:hideMark/>
          </w:tcPr>
          <w:p w14:paraId="40B7201A" w14:textId="77777777" w:rsidR="000202A0" w:rsidRPr="005310B0" w:rsidRDefault="000202A0" w:rsidP="000202A0">
            <w:pPr>
              <w:ind w:left="360"/>
            </w:pPr>
            <w:r w:rsidRPr="005310B0">
              <w:rPr>
                <w:b/>
                <w:bCs/>
              </w:rPr>
              <w:t>Y_KVA</w:t>
            </w:r>
          </w:p>
        </w:tc>
        <w:tc>
          <w:tcPr>
            <w:tcW w:w="2076" w:type="dxa"/>
            <w:hideMark/>
          </w:tcPr>
          <w:p w14:paraId="4C574D3A" w14:textId="77777777" w:rsidR="000202A0" w:rsidRPr="005310B0" w:rsidRDefault="000202A0" w:rsidP="000202A0">
            <w:pPr>
              <w:ind w:left="360"/>
            </w:pPr>
            <w:r w:rsidRPr="005310B0">
              <w:t>0</w:t>
            </w:r>
          </w:p>
        </w:tc>
        <w:tc>
          <w:tcPr>
            <w:tcW w:w="4819" w:type="dxa"/>
            <w:hideMark/>
          </w:tcPr>
          <w:p w14:paraId="4C3A845C" w14:textId="3D10AFA6" w:rsidR="000202A0" w:rsidRPr="005310B0" w:rsidRDefault="000202A0" w:rsidP="000202A0">
            <w:pPr>
              <w:ind w:left="360"/>
            </w:pPr>
            <w:r w:rsidRPr="00957276">
              <w:t>2x Rated K</w:t>
            </w:r>
            <w:r>
              <w:t>VA</w:t>
            </w:r>
            <w:r w:rsidRPr="00957276">
              <w:t xml:space="preserve"> of Panel (LT-User Config page) </w:t>
            </w:r>
          </w:p>
        </w:tc>
      </w:tr>
      <w:tr w:rsidR="000202A0" w:rsidRPr="005310B0" w14:paraId="3B3D1BA1" w14:textId="77777777" w:rsidTr="00674EEA">
        <w:tc>
          <w:tcPr>
            <w:tcW w:w="0" w:type="auto"/>
            <w:hideMark/>
          </w:tcPr>
          <w:p w14:paraId="4334B871" w14:textId="77777777" w:rsidR="000202A0" w:rsidRPr="005310B0" w:rsidRDefault="000202A0" w:rsidP="000202A0">
            <w:pPr>
              <w:ind w:left="360"/>
            </w:pPr>
            <w:r w:rsidRPr="005310B0">
              <w:rPr>
                <w:b/>
                <w:bCs/>
              </w:rPr>
              <w:t>B_KVA</w:t>
            </w:r>
          </w:p>
        </w:tc>
        <w:tc>
          <w:tcPr>
            <w:tcW w:w="2076" w:type="dxa"/>
            <w:hideMark/>
          </w:tcPr>
          <w:p w14:paraId="5894AB14" w14:textId="77777777" w:rsidR="000202A0" w:rsidRPr="005310B0" w:rsidRDefault="000202A0" w:rsidP="000202A0">
            <w:pPr>
              <w:ind w:left="360"/>
            </w:pPr>
            <w:r w:rsidRPr="005310B0">
              <w:t>0</w:t>
            </w:r>
          </w:p>
        </w:tc>
        <w:tc>
          <w:tcPr>
            <w:tcW w:w="4819" w:type="dxa"/>
            <w:hideMark/>
          </w:tcPr>
          <w:p w14:paraId="5A740AE9" w14:textId="66D1A90D" w:rsidR="000202A0" w:rsidRPr="005310B0" w:rsidRDefault="000202A0" w:rsidP="000202A0">
            <w:pPr>
              <w:ind w:left="360"/>
            </w:pPr>
            <w:r w:rsidRPr="00957276">
              <w:t>2x Rated K</w:t>
            </w:r>
            <w:r>
              <w:t>VA</w:t>
            </w:r>
            <w:r w:rsidRPr="00957276">
              <w:t xml:space="preserve"> of Panel (LT-User Config page) </w:t>
            </w:r>
          </w:p>
        </w:tc>
      </w:tr>
      <w:tr w:rsidR="000202A0" w:rsidRPr="005310B0" w14:paraId="07E26853" w14:textId="77777777" w:rsidTr="00674EEA">
        <w:tc>
          <w:tcPr>
            <w:tcW w:w="0" w:type="auto"/>
            <w:hideMark/>
          </w:tcPr>
          <w:p w14:paraId="3259CF06" w14:textId="77777777" w:rsidR="000202A0" w:rsidRPr="005310B0" w:rsidRDefault="000202A0" w:rsidP="000202A0">
            <w:pPr>
              <w:ind w:left="360"/>
            </w:pPr>
            <w:r w:rsidRPr="005310B0">
              <w:rPr>
                <w:b/>
                <w:bCs/>
              </w:rPr>
              <w:t>TOTAL_KVA</w:t>
            </w:r>
          </w:p>
        </w:tc>
        <w:tc>
          <w:tcPr>
            <w:tcW w:w="2076" w:type="dxa"/>
            <w:hideMark/>
          </w:tcPr>
          <w:p w14:paraId="3A67E35C" w14:textId="77777777" w:rsidR="000202A0" w:rsidRPr="005310B0" w:rsidRDefault="000202A0" w:rsidP="000202A0">
            <w:pPr>
              <w:ind w:left="360"/>
            </w:pPr>
            <w:r w:rsidRPr="005310B0">
              <w:t>0</w:t>
            </w:r>
          </w:p>
        </w:tc>
        <w:tc>
          <w:tcPr>
            <w:tcW w:w="4819" w:type="dxa"/>
            <w:hideMark/>
          </w:tcPr>
          <w:p w14:paraId="3E8A1385" w14:textId="3DF949CD" w:rsidR="000202A0" w:rsidRPr="005310B0" w:rsidRDefault="000202A0" w:rsidP="000202A0">
            <w:pPr>
              <w:ind w:left="360"/>
            </w:pPr>
            <w:r w:rsidRPr="00957276">
              <w:t>2x Rated K</w:t>
            </w:r>
            <w:r>
              <w:t>VA</w:t>
            </w:r>
            <w:r w:rsidRPr="00957276">
              <w:t xml:space="preserve"> of Panel (LT-User Config page) </w:t>
            </w:r>
          </w:p>
        </w:tc>
      </w:tr>
      <w:tr w:rsidR="00EB71FD" w:rsidRPr="005310B0" w14:paraId="125C36D3" w14:textId="77777777" w:rsidTr="00674EEA">
        <w:tc>
          <w:tcPr>
            <w:tcW w:w="0" w:type="auto"/>
            <w:hideMark/>
          </w:tcPr>
          <w:p w14:paraId="13C8E4AA" w14:textId="77777777" w:rsidR="00EB71FD" w:rsidRPr="005310B0" w:rsidRDefault="00EB71FD" w:rsidP="00EB71FD">
            <w:pPr>
              <w:ind w:left="360"/>
            </w:pPr>
            <w:r w:rsidRPr="005310B0">
              <w:rPr>
                <w:b/>
                <w:bCs/>
              </w:rPr>
              <w:t>R_KVAR</w:t>
            </w:r>
          </w:p>
        </w:tc>
        <w:tc>
          <w:tcPr>
            <w:tcW w:w="2076" w:type="dxa"/>
            <w:hideMark/>
          </w:tcPr>
          <w:p w14:paraId="1CF8FD31" w14:textId="77777777" w:rsidR="00EB71FD" w:rsidRPr="005310B0" w:rsidRDefault="00EB71FD" w:rsidP="00EB71FD">
            <w:pPr>
              <w:ind w:left="360"/>
            </w:pPr>
            <w:r w:rsidRPr="005310B0">
              <w:t>-50</w:t>
            </w:r>
          </w:p>
        </w:tc>
        <w:tc>
          <w:tcPr>
            <w:tcW w:w="4819" w:type="dxa"/>
            <w:hideMark/>
          </w:tcPr>
          <w:p w14:paraId="1715F375" w14:textId="0FE6642A" w:rsidR="00EB71FD" w:rsidRPr="005310B0" w:rsidRDefault="00EB71FD" w:rsidP="00EB71FD">
            <w:pPr>
              <w:ind w:left="360"/>
            </w:pPr>
            <w:r w:rsidRPr="00957276">
              <w:t>2x Rated K</w:t>
            </w:r>
            <w:r>
              <w:t>VA</w:t>
            </w:r>
            <w:r w:rsidR="00817D42">
              <w:t>R</w:t>
            </w:r>
            <w:r w:rsidRPr="00957276">
              <w:t xml:space="preserve"> of Panel (LT-User Config page) </w:t>
            </w:r>
          </w:p>
        </w:tc>
      </w:tr>
      <w:tr w:rsidR="00817D42" w:rsidRPr="005310B0" w14:paraId="4DF2B213" w14:textId="77777777" w:rsidTr="00674EEA">
        <w:tc>
          <w:tcPr>
            <w:tcW w:w="0" w:type="auto"/>
            <w:hideMark/>
          </w:tcPr>
          <w:p w14:paraId="76B006C1" w14:textId="77777777" w:rsidR="00817D42" w:rsidRPr="005310B0" w:rsidRDefault="00817D42" w:rsidP="00817D42">
            <w:pPr>
              <w:ind w:left="360"/>
            </w:pPr>
            <w:r w:rsidRPr="005310B0">
              <w:rPr>
                <w:b/>
                <w:bCs/>
              </w:rPr>
              <w:t>Y_KVAR</w:t>
            </w:r>
          </w:p>
        </w:tc>
        <w:tc>
          <w:tcPr>
            <w:tcW w:w="2076" w:type="dxa"/>
            <w:hideMark/>
          </w:tcPr>
          <w:p w14:paraId="5A000C9A" w14:textId="77777777" w:rsidR="00817D42" w:rsidRPr="005310B0" w:rsidRDefault="00817D42" w:rsidP="00817D42">
            <w:pPr>
              <w:ind w:left="360"/>
            </w:pPr>
            <w:r w:rsidRPr="005310B0">
              <w:t>-50</w:t>
            </w:r>
          </w:p>
        </w:tc>
        <w:tc>
          <w:tcPr>
            <w:tcW w:w="4819" w:type="dxa"/>
            <w:hideMark/>
          </w:tcPr>
          <w:p w14:paraId="4EF05EC3" w14:textId="14879F37" w:rsidR="00817D42" w:rsidRPr="005310B0" w:rsidRDefault="00817D42" w:rsidP="00817D42">
            <w:pPr>
              <w:ind w:left="360"/>
            </w:pPr>
            <w:r w:rsidRPr="008D4B28">
              <w:t xml:space="preserve">2x Rated KVAR of Panel (LT-User Config page) </w:t>
            </w:r>
          </w:p>
        </w:tc>
      </w:tr>
      <w:tr w:rsidR="00817D42" w:rsidRPr="005310B0" w14:paraId="2FB41B9B" w14:textId="77777777" w:rsidTr="00674EEA">
        <w:tc>
          <w:tcPr>
            <w:tcW w:w="0" w:type="auto"/>
            <w:hideMark/>
          </w:tcPr>
          <w:p w14:paraId="72A66D5F" w14:textId="77777777" w:rsidR="00817D42" w:rsidRPr="005310B0" w:rsidRDefault="00817D42" w:rsidP="00817D42">
            <w:pPr>
              <w:ind w:left="360"/>
            </w:pPr>
            <w:r w:rsidRPr="005310B0">
              <w:rPr>
                <w:b/>
                <w:bCs/>
              </w:rPr>
              <w:t>B_KVAR</w:t>
            </w:r>
          </w:p>
        </w:tc>
        <w:tc>
          <w:tcPr>
            <w:tcW w:w="2076" w:type="dxa"/>
            <w:hideMark/>
          </w:tcPr>
          <w:p w14:paraId="75BED9FB" w14:textId="77777777" w:rsidR="00817D42" w:rsidRPr="005310B0" w:rsidRDefault="00817D42" w:rsidP="00817D42">
            <w:pPr>
              <w:ind w:left="360"/>
            </w:pPr>
            <w:r w:rsidRPr="005310B0">
              <w:t>-50</w:t>
            </w:r>
          </w:p>
        </w:tc>
        <w:tc>
          <w:tcPr>
            <w:tcW w:w="4819" w:type="dxa"/>
            <w:hideMark/>
          </w:tcPr>
          <w:p w14:paraId="35BD77C8" w14:textId="6E365479" w:rsidR="00817D42" w:rsidRPr="005310B0" w:rsidRDefault="00817D42" w:rsidP="00817D42">
            <w:pPr>
              <w:ind w:left="360"/>
            </w:pPr>
            <w:r w:rsidRPr="008D4B28">
              <w:t xml:space="preserve">2x Rated KVAR of Panel (LT-User Config page) </w:t>
            </w:r>
          </w:p>
        </w:tc>
      </w:tr>
      <w:tr w:rsidR="00817D42" w:rsidRPr="005310B0" w14:paraId="5CC47F25" w14:textId="77777777" w:rsidTr="00674EEA">
        <w:tc>
          <w:tcPr>
            <w:tcW w:w="0" w:type="auto"/>
            <w:hideMark/>
          </w:tcPr>
          <w:p w14:paraId="2B93C806" w14:textId="77777777" w:rsidR="00817D42" w:rsidRPr="005310B0" w:rsidRDefault="00817D42" w:rsidP="00817D42">
            <w:pPr>
              <w:ind w:left="360"/>
            </w:pPr>
            <w:r w:rsidRPr="005310B0">
              <w:rPr>
                <w:b/>
                <w:bCs/>
              </w:rPr>
              <w:t>TOTAL_KVAR</w:t>
            </w:r>
          </w:p>
        </w:tc>
        <w:tc>
          <w:tcPr>
            <w:tcW w:w="2076" w:type="dxa"/>
            <w:hideMark/>
          </w:tcPr>
          <w:p w14:paraId="5F6D694A" w14:textId="77777777" w:rsidR="00817D42" w:rsidRPr="005310B0" w:rsidRDefault="00817D42" w:rsidP="00817D42">
            <w:pPr>
              <w:ind w:left="360"/>
            </w:pPr>
            <w:r w:rsidRPr="005310B0">
              <w:t>-50</w:t>
            </w:r>
          </w:p>
        </w:tc>
        <w:tc>
          <w:tcPr>
            <w:tcW w:w="4819" w:type="dxa"/>
            <w:hideMark/>
          </w:tcPr>
          <w:p w14:paraId="036D374B" w14:textId="64B5A917" w:rsidR="00817D42" w:rsidRPr="005310B0" w:rsidRDefault="00817D42" w:rsidP="00817D42">
            <w:pPr>
              <w:ind w:left="360"/>
            </w:pPr>
            <w:r w:rsidRPr="008D4B28">
              <w:t xml:space="preserve">2x Rated KVAR of Panel (LT-User Config page) </w:t>
            </w:r>
          </w:p>
        </w:tc>
      </w:tr>
    </w:tbl>
    <w:p w14:paraId="606B0E7C" w14:textId="77777777" w:rsidR="00BC7AE5" w:rsidRDefault="00BC7AE5" w:rsidP="00A23EDC">
      <w:pPr>
        <w:ind w:left="360"/>
      </w:pPr>
    </w:p>
    <w:p w14:paraId="1153B270" w14:textId="77777777" w:rsidR="00CB4D47" w:rsidRDefault="00CB4D47" w:rsidP="00A23EDC">
      <w:pPr>
        <w:ind w:left="360"/>
      </w:pPr>
    </w:p>
    <w:p w14:paraId="0C261ED5" w14:textId="77777777" w:rsidR="00CB4D47" w:rsidRDefault="00CB4D47" w:rsidP="00A23EDC">
      <w:pPr>
        <w:ind w:left="360"/>
      </w:pPr>
    </w:p>
    <w:p w14:paraId="2BF89F91" w14:textId="77777777" w:rsidR="00CB4D47" w:rsidRDefault="00CB4D47" w:rsidP="00A23EDC">
      <w:pPr>
        <w:ind w:left="360"/>
      </w:pPr>
    </w:p>
    <w:p w14:paraId="496640FC" w14:textId="77777777" w:rsidR="00CB4D47" w:rsidRDefault="00CB4D47" w:rsidP="00A23EDC">
      <w:pPr>
        <w:ind w:left="360"/>
      </w:pPr>
    </w:p>
    <w:p w14:paraId="5D637B80" w14:textId="3FA5AE60" w:rsidR="00CB4D47" w:rsidRPr="00DB0732" w:rsidRDefault="005A381D" w:rsidP="00A23EDC">
      <w:pPr>
        <w:ind w:left="360"/>
        <w:rPr>
          <w:b/>
          <w:bCs/>
        </w:rPr>
      </w:pPr>
      <w:r w:rsidRPr="00DB0732">
        <w:rPr>
          <w:b/>
          <w:bCs/>
        </w:rPr>
        <w:t>LT Panel Energy Tags Validation Ranges</w:t>
      </w:r>
    </w:p>
    <w:tbl>
      <w:tblPr>
        <w:tblStyle w:val="TableGrid"/>
        <w:tblW w:w="0" w:type="auto"/>
        <w:tblLook w:val="04A0" w:firstRow="1" w:lastRow="0" w:firstColumn="1" w:lastColumn="0" w:noHBand="0" w:noVBand="1"/>
      </w:tblPr>
      <w:tblGrid>
        <w:gridCol w:w="1189"/>
        <w:gridCol w:w="688"/>
        <w:gridCol w:w="1246"/>
      </w:tblGrid>
      <w:tr w:rsidR="005A381D" w:rsidRPr="00CB4D47" w14:paraId="3C024130" w14:textId="77777777" w:rsidTr="005A381D">
        <w:tc>
          <w:tcPr>
            <w:tcW w:w="0" w:type="auto"/>
            <w:hideMark/>
          </w:tcPr>
          <w:p w14:paraId="08569FD0" w14:textId="77777777" w:rsidR="005A381D" w:rsidRPr="00CB4D47" w:rsidRDefault="005A381D" w:rsidP="00CB4D47">
            <w:pPr>
              <w:widowControl/>
              <w:jc w:val="center"/>
              <w:rPr>
                <w:rFonts w:ascii="Times New Roman" w:eastAsia="Times New Roman" w:hAnsi="Times New Roman" w:cs="Times New Roman"/>
                <w:b/>
                <w:bCs/>
                <w:color w:val="auto"/>
                <w:kern w:val="0"/>
                <w:sz w:val="24"/>
                <w:lang w:bidi="ar-SA"/>
              </w:rPr>
            </w:pPr>
            <w:r w:rsidRPr="00CB4D47">
              <w:rPr>
                <w:rFonts w:ascii="Times New Roman" w:eastAsia="Times New Roman" w:hAnsi="Times New Roman" w:cs="Times New Roman"/>
                <w:b/>
                <w:bCs/>
                <w:color w:val="auto"/>
                <w:kern w:val="0"/>
                <w:sz w:val="24"/>
                <w:lang w:bidi="ar-SA"/>
              </w:rPr>
              <w:t>TAGS</w:t>
            </w:r>
          </w:p>
        </w:tc>
        <w:tc>
          <w:tcPr>
            <w:tcW w:w="0" w:type="auto"/>
            <w:hideMark/>
          </w:tcPr>
          <w:p w14:paraId="7E3DB212" w14:textId="77777777" w:rsidR="005A381D" w:rsidRPr="00CB4D47" w:rsidRDefault="005A381D" w:rsidP="00CB4D47">
            <w:pPr>
              <w:widowControl/>
              <w:jc w:val="center"/>
              <w:rPr>
                <w:rFonts w:ascii="Times New Roman" w:eastAsia="Times New Roman" w:hAnsi="Times New Roman" w:cs="Times New Roman"/>
                <w:b/>
                <w:bCs/>
                <w:color w:val="auto"/>
                <w:kern w:val="0"/>
                <w:sz w:val="24"/>
                <w:lang w:bidi="ar-SA"/>
              </w:rPr>
            </w:pPr>
            <w:r w:rsidRPr="00CB4D47">
              <w:rPr>
                <w:rFonts w:ascii="Times New Roman" w:eastAsia="Times New Roman" w:hAnsi="Times New Roman" w:cs="Times New Roman"/>
                <w:b/>
                <w:bCs/>
                <w:color w:val="auto"/>
                <w:kern w:val="0"/>
                <w:sz w:val="24"/>
                <w:lang w:bidi="ar-SA"/>
              </w:rPr>
              <w:t>Min</w:t>
            </w:r>
          </w:p>
        </w:tc>
        <w:tc>
          <w:tcPr>
            <w:tcW w:w="0" w:type="auto"/>
            <w:hideMark/>
          </w:tcPr>
          <w:p w14:paraId="1FE54FA2" w14:textId="77777777" w:rsidR="005A381D" w:rsidRPr="00CB4D47" w:rsidRDefault="005A381D" w:rsidP="00CB4D47">
            <w:pPr>
              <w:widowControl/>
              <w:jc w:val="center"/>
              <w:rPr>
                <w:rFonts w:ascii="Times New Roman" w:eastAsia="Times New Roman" w:hAnsi="Times New Roman" w:cs="Times New Roman"/>
                <w:b/>
                <w:bCs/>
                <w:color w:val="auto"/>
                <w:kern w:val="0"/>
                <w:sz w:val="24"/>
                <w:lang w:bidi="ar-SA"/>
              </w:rPr>
            </w:pPr>
            <w:r w:rsidRPr="00CB4D47">
              <w:rPr>
                <w:rFonts w:ascii="Times New Roman" w:eastAsia="Times New Roman" w:hAnsi="Times New Roman" w:cs="Times New Roman"/>
                <w:b/>
                <w:bCs/>
                <w:color w:val="auto"/>
                <w:kern w:val="0"/>
                <w:sz w:val="24"/>
                <w:lang w:bidi="ar-SA"/>
              </w:rPr>
              <w:t>Max</w:t>
            </w:r>
          </w:p>
        </w:tc>
      </w:tr>
      <w:tr w:rsidR="005A381D" w:rsidRPr="00CB4D47" w14:paraId="3CA83573" w14:textId="77777777" w:rsidTr="005A381D">
        <w:tc>
          <w:tcPr>
            <w:tcW w:w="0" w:type="auto"/>
            <w:hideMark/>
          </w:tcPr>
          <w:p w14:paraId="3D8BA7D4" w14:textId="77777777" w:rsidR="005A381D" w:rsidRPr="00CB4D47" w:rsidRDefault="005A381D" w:rsidP="00CB4D47">
            <w:pPr>
              <w:ind w:left="360"/>
            </w:pPr>
            <w:r w:rsidRPr="00CB4D47">
              <w:lastRenderedPageBreak/>
              <w:t>KWH</w:t>
            </w:r>
          </w:p>
        </w:tc>
        <w:tc>
          <w:tcPr>
            <w:tcW w:w="0" w:type="auto"/>
            <w:hideMark/>
          </w:tcPr>
          <w:p w14:paraId="31B23E3E" w14:textId="77777777" w:rsidR="005A381D" w:rsidRPr="00CB4D47" w:rsidRDefault="005A381D" w:rsidP="00CB4D47">
            <w:pPr>
              <w:ind w:left="360"/>
            </w:pPr>
            <w:r w:rsidRPr="00CB4D47">
              <w:t>0</w:t>
            </w:r>
          </w:p>
        </w:tc>
        <w:tc>
          <w:tcPr>
            <w:tcW w:w="0" w:type="auto"/>
            <w:hideMark/>
          </w:tcPr>
          <w:p w14:paraId="1E0A9C47" w14:textId="77777777" w:rsidR="005A381D" w:rsidRPr="00CB4D47" w:rsidRDefault="005A381D" w:rsidP="00CB4D47">
            <w:pPr>
              <w:ind w:left="360"/>
            </w:pPr>
            <w:r w:rsidRPr="00CB4D47">
              <w:t>999999</w:t>
            </w:r>
          </w:p>
        </w:tc>
      </w:tr>
      <w:tr w:rsidR="005A381D" w:rsidRPr="00CB4D47" w14:paraId="0F5FDC7F" w14:textId="77777777" w:rsidTr="005A381D">
        <w:tc>
          <w:tcPr>
            <w:tcW w:w="0" w:type="auto"/>
            <w:hideMark/>
          </w:tcPr>
          <w:p w14:paraId="1C17514D" w14:textId="77777777" w:rsidR="005A381D" w:rsidRPr="00CB4D47" w:rsidRDefault="005A381D" w:rsidP="00CB4D47">
            <w:pPr>
              <w:ind w:left="360"/>
            </w:pPr>
            <w:r w:rsidRPr="00CB4D47">
              <w:t>KVAH</w:t>
            </w:r>
          </w:p>
        </w:tc>
        <w:tc>
          <w:tcPr>
            <w:tcW w:w="0" w:type="auto"/>
            <w:hideMark/>
          </w:tcPr>
          <w:p w14:paraId="4596A641" w14:textId="77777777" w:rsidR="005A381D" w:rsidRPr="00CB4D47" w:rsidRDefault="005A381D" w:rsidP="00CB4D47">
            <w:pPr>
              <w:ind w:left="360"/>
            </w:pPr>
            <w:r w:rsidRPr="00CB4D47">
              <w:t>0</w:t>
            </w:r>
          </w:p>
        </w:tc>
        <w:tc>
          <w:tcPr>
            <w:tcW w:w="0" w:type="auto"/>
            <w:hideMark/>
          </w:tcPr>
          <w:p w14:paraId="3F74D6B1" w14:textId="77777777" w:rsidR="005A381D" w:rsidRPr="00CB4D47" w:rsidRDefault="005A381D" w:rsidP="00CB4D47">
            <w:pPr>
              <w:ind w:left="360"/>
            </w:pPr>
            <w:r w:rsidRPr="00CB4D47">
              <w:t>999999</w:t>
            </w:r>
          </w:p>
        </w:tc>
      </w:tr>
      <w:tr w:rsidR="005A381D" w:rsidRPr="00CB4D47" w14:paraId="0E86D151" w14:textId="77777777" w:rsidTr="005A381D">
        <w:tc>
          <w:tcPr>
            <w:tcW w:w="0" w:type="auto"/>
            <w:hideMark/>
          </w:tcPr>
          <w:p w14:paraId="6B9A9EEB" w14:textId="77777777" w:rsidR="005A381D" w:rsidRPr="00CB4D47" w:rsidRDefault="005A381D" w:rsidP="00CB4D47">
            <w:pPr>
              <w:ind w:left="360"/>
            </w:pPr>
            <w:r w:rsidRPr="00CB4D47">
              <w:t>KVARH</w:t>
            </w:r>
          </w:p>
        </w:tc>
        <w:tc>
          <w:tcPr>
            <w:tcW w:w="0" w:type="auto"/>
            <w:hideMark/>
          </w:tcPr>
          <w:p w14:paraId="25CFA114" w14:textId="77777777" w:rsidR="005A381D" w:rsidRPr="00CB4D47" w:rsidRDefault="005A381D" w:rsidP="00CB4D47">
            <w:pPr>
              <w:ind w:left="360"/>
            </w:pPr>
            <w:r w:rsidRPr="00CB4D47">
              <w:t>0</w:t>
            </w:r>
          </w:p>
        </w:tc>
        <w:tc>
          <w:tcPr>
            <w:tcW w:w="0" w:type="auto"/>
            <w:hideMark/>
          </w:tcPr>
          <w:p w14:paraId="29634420" w14:textId="77777777" w:rsidR="005A381D" w:rsidRPr="00CB4D47" w:rsidRDefault="005A381D" w:rsidP="00CB4D47">
            <w:pPr>
              <w:ind w:left="360"/>
            </w:pPr>
            <w:r w:rsidRPr="00CB4D47">
              <w:t>999999</w:t>
            </w:r>
          </w:p>
        </w:tc>
      </w:tr>
    </w:tbl>
    <w:p w14:paraId="17C1C20A" w14:textId="77777777" w:rsidR="00CB4D47" w:rsidRDefault="00CB4D47" w:rsidP="00A23EDC">
      <w:pPr>
        <w:ind w:left="360"/>
      </w:pPr>
    </w:p>
    <w:p w14:paraId="5C47B3E6" w14:textId="52C00BB9" w:rsidR="0007506E" w:rsidRPr="00DB0732" w:rsidRDefault="0007506E" w:rsidP="00A23EDC">
      <w:pPr>
        <w:ind w:left="360"/>
        <w:rPr>
          <w:b/>
          <w:bCs/>
        </w:rPr>
      </w:pPr>
      <w:r w:rsidRPr="00DB0732">
        <w:rPr>
          <w:b/>
          <w:bCs/>
        </w:rPr>
        <w:t>LT Panel – Power Factor (PF) Validation Ranges</w:t>
      </w:r>
    </w:p>
    <w:p w14:paraId="6F19EDBC" w14:textId="77777777" w:rsidR="0007506E" w:rsidRDefault="0007506E" w:rsidP="00A23EDC">
      <w:pPr>
        <w:ind w:left="360"/>
      </w:pPr>
    </w:p>
    <w:tbl>
      <w:tblPr>
        <w:tblStyle w:val="TableGrid"/>
        <w:tblW w:w="0" w:type="auto"/>
        <w:tblLook w:val="04A0" w:firstRow="1" w:lastRow="0" w:firstColumn="1" w:lastColumn="0" w:noHBand="0" w:noVBand="1"/>
      </w:tblPr>
      <w:tblGrid>
        <w:gridCol w:w="1293"/>
        <w:gridCol w:w="1190"/>
        <w:gridCol w:w="1190"/>
        <w:gridCol w:w="5343"/>
      </w:tblGrid>
      <w:tr w:rsidR="00440E08" w:rsidRPr="00440E08" w14:paraId="4BCA12A7" w14:textId="77777777" w:rsidTr="00440E08">
        <w:tc>
          <w:tcPr>
            <w:tcW w:w="0" w:type="auto"/>
            <w:hideMark/>
          </w:tcPr>
          <w:p w14:paraId="7437B42E" w14:textId="77777777" w:rsidR="00440E08" w:rsidRPr="00440E08" w:rsidRDefault="00440E08" w:rsidP="00440E08">
            <w:pPr>
              <w:ind w:left="360"/>
              <w:rPr>
                <w:b/>
                <w:bCs/>
              </w:rPr>
            </w:pPr>
            <w:r w:rsidRPr="00440E08">
              <w:rPr>
                <w:b/>
                <w:bCs/>
              </w:rPr>
              <w:t>TAGS</w:t>
            </w:r>
          </w:p>
        </w:tc>
        <w:tc>
          <w:tcPr>
            <w:tcW w:w="0" w:type="auto"/>
            <w:hideMark/>
          </w:tcPr>
          <w:p w14:paraId="18084339" w14:textId="77777777" w:rsidR="00440E08" w:rsidRPr="00440E08" w:rsidRDefault="00440E08" w:rsidP="00440E08">
            <w:pPr>
              <w:ind w:left="360"/>
              <w:rPr>
                <w:b/>
                <w:bCs/>
              </w:rPr>
            </w:pPr>
            <w:r w:rsidRPr="00440E08">
              <w:rPr>
                <w:b/>
                <w:bCs/>
              </w:rPr>
              <w:t>Min</w:t>
            </w:r>
          </w:p>
        </w:tc>
        <w:tc>
          <w:tcPr>
            <w:tcW w:w="0" w:type="auto"/>
            <w:hideMark/>
          </w:tcPr>
          <w:p w14:paraId="10079496" w14:textId="77777777" w:rsidR="00440E08" w:rsidRPr="00440E08" w:rsidRDefault="00440E08" w:rsidP="00440E08">
            <w:pPr>
              <w:ind w:left="360"/>
              <w:rPr>
                <w:b/>
                <w:bCs/>
              </w:rPr>
            </w:pPr>
            <w:r w:rsidRPr="00440E08">
              <w:rPr>
                <w:b/>
                <w:bCs/>
              </w:rPr>
              <w:t>Max</w:t>
            </w:r>
          </w:p>
        </w:tc>
        <w:tc>
          <w:tcPr>
            <w:tcW w:w="0" w:type="auto"/>
            <w:hideMark/>
          </w:tcPr>
          <w:p w14:paraId="0DDBFEC9" w14:textId="77777777" w:rsidR="00440E08" w:rsidRPr="00440E08" w:rsidRDefault="00440E08" w:rsidP="00440E08">
            <w:pPr>
              <w:ind w:left="360"/>
              <w:rPr>
                <w:b/>
                <w:bCs/>
              </w:rPr>
            </w:pPr>
            <w:r w:rsidRPr="00440E08">
              <w:rPr>
                <w:b/>
                <w:bCs/>
              </w:rPr>
              <w:t>Logic / Remarks</w:t>
            </w:r>
          </w:p>
        </w:tc>
      </w:tr>
      <w:tr w:rsidR="00440E08" w:rsidRPr="00440E08" w14:paraId="479B83E0" w14:textId="77777777" w:rsidTr="00440E08">
        <w:tc>
          <w:tcPr>
            <w:tcW w:w="0" w:type="auto"/>
            <w:hideMark/>
          </w:tcPr>
          <w:p w14:paraId="223A5BE6" w14:textId="77777777" w:rsidR="00440E08" w:rsidRPr="00440E08" w:rsidRDefault="00440E08" w:rsidP="00440E08">
            <w:pPr>
              <w:ind w:left="360"/>
            </w:pPr>
            <w:r w:rsidRPr="00440E08">
              <w:rPr>
                <w:b/>
                <w:bCs/>
              </w:rPr>
              <w:t>R_PF</w:t>
            </w:r>
          </w:p>
        </w:tc>
        <w:tc>
          <w:tcPr>
            <w:tcW w:w="0" w:type="auto"/>
            <w:hideMark/>
          </w:tcPr>
          <w:p w14:paraId="33E4481E" w14:textId="77777777" w:rsidR="00440E08" w:rsidRPr="00440E08" w:rsidRDefault="00440E08" w:rsidP="00440E08">
            <w:pPr>
              <w:ind w:left="360"/>
            </w:pPr>
            <w:r w:rsidRPr="00440E08">
              <w:t>0.3000</w:t>
            </w:r>
          </w:p>
        </w:tc>
        <w:tc>
          <w:tcPr>
            <w:tcW w:w="0" w:type="auto"/>
            <w:hideMark/>
          </w:tcPr>
          <w:p w14:paraId="57AF7E44" w14:textId="77777777" w:rsidR="00440E08" w:rsidRPr="00440E08" w:rsidRDefault="00440E08" w:rsidP="00440E08">
            <w:pPr>
              <w:ind w:left="360"/>
            </w:pPr>
            <w:r w:rsidRPr="00440E08">
              <w:t>1.1500</w:t>
            </w:r>
          </w:p>
        </w:tc>
        <w:tc>
          <w:tcPr>
            <w:tcW w:w="0" w:type="auto"/>
            <w:hideMark/>
          </w:tcPr>
          <w:p w14:paraId="028BC89B" w14:textId="77777777" w:rsidR="00440E08" w:rsidRPr="00440E08" w:rsidRDefault="00440E08" w:rsidP="00440E08">
            <w:pPr>
              <w:ind w:left="360"/>
            </w:pPr>
            <w:r w:rsidRPr="00440E08">
              <w:t>Accepts lagging (typical), leading (compensated), or PF faults in threshold window</w:t>
            </w:r>
          </w:p>
        </w:tc>
      </w:tr>
      <w:tr w:rsidR="00440E08" w:rsidRPr="00440E08" w14:paraId="1F0EF3B3" w14:textId="77777777" w:rsidTr="00440E08">
        <w:tc>
          <w:tcPr>
            <w:tcW w:w="0" w:type="auto"/>
            <w:hideMark/>
          </w:tcPr>
          <w:p w14:paraId="341F109B" w14:textId="77777777" w:rsidR="00440E08" w:rsidRPr="00440E08" w:rsidRDefault="00440E08" w:rsidP="00440E08">
            <w:pPr>
              <w:ind w:left="360"/>
            </w:pPr>
            <w:r w:rsidRPr="00440E08">
              <w:rPr>
                <w:b/>
                <w:bCs/>
              </w:rPr>
              <w:t>Y_PF</w:t>
            </w:r>
          </w:p>
        </w:tc>
        <w:tc>
          <w:tcPr>
            <w:tcW w:w="0" w:type="auto"/>
            <w:hideMark/>
          </w:tcPr>
          <w:p w14:paraId="26CCC7D4" w14:textId="77777777" w:rsidR="00440E08" w:rsidRPr="00440E08" w:rsidRDefault="00440E08" w:rsidP="00440E08">
            <w:pPr>
              <w:ind w:left="360"/>
            </w:pPr>
            <w:r w:rsidRPr="00440E08">
              <w:t>0.3000</w:t>
            </w:r>
          </w:p>
        </w:tc>
        <w:tc>
          <w:tcPr>
            <w:tcW w:w="0" w:type="auto"/>
            <w:hideMark/>
          </w:tcPr>
          <w:p w14:paraId="191AC85D" w14:textId="77777777" w:rsidR="00440E08" w:rsidRPr="00440E08" w:rsidRDefault="00440E08" w:rsidP="00440E08">
            <w:pPr>
              <w:ind w:left="360"/>
            </w:pPr>
            <w:r w:rsidRPr="00440E08">
              <w:t>1.1500</w:t>
            </w:r>
          </w:p>
        </w:tc>
        <w:tc>
          <w:tcPr>
            <w:tcW w:w="0" w:type="auto"/>
            <w:hideMark/>
          </w:tcPr>
          <w:p w14:paraId="3385620A" w14:textId="77777777" w:rsidR="00440E08" w:rsidRPr="00440E08" w:rsidRDefault="00440E08" w:rsidP="00440E08">
            <w:pPr>
              <w:ind w:left="360"/>
            </w:pPr>
            <w:r w:rsidRPr="00440E08">
              <w:t>Same logic as R_PF – avoids under-range/over-range MFM noise</w:t>
            </w:r>
          </w:p>
        </w:tc>
      </w:tr>
      <w:tr w:rsidR="00440E08" w:rsidRPr="00440E08" w14:paraId="277100BF" w14:textId="77777777" w:rsidTr="00440E08">
        <w:tc>
          <w:tcPr>
            <w:tcW w:w="0" w:type="auto"/>
            <w:hideMark/>
          </w:tcPr>
          <w:p w14:paraId="1BA7DA3E" w14:textId="77777777" w:rsidR="00440E08" w:rsidRPr="00440E08" w:rsidRDefault="00440E08" w:rsidP="00440E08">
            <w:pPr>
              <w:ind w:left="360"/>
            </w:pPr>
            <w:r w:rsidRPr="00440E08">
              <w:rPr>
                <w:b/>
                <w:bCs/>
              </w:rPr>
              <w:t>B_PF</w:t>
            </w:r>
          </w:p>
        </w:tc>
        <w:tc>
          <w:tcPr>
            <w:tcW w:w="0" w:type="auto"/>
            <w:hideMark/>
          </w:tcPr>
          <w:p w14:paraId="116C498E" w14:textId="77777777" w:rsidR="00440E08" w:rsidRPr="00440E08" w:rsidRDefault="00440E08" w:rsidP="00440E08">
            <w:pPr>
              <w:ind w:left="360"/>
            </w:pPr>
            <w:r w:rsidRPr="00440E08">
              <w:t>0.3000</w:t>
            </w:r>
          </w:p>
        </w:tc>
        <w:tc>
          <w:tcPr>
            <w:tcW w:w="0" w:type="auto"/>
            <w:hideMark/>
          </w:tcPr>
          <w:p w14:paraId="024E7593" w14:textId="77777777" w:rsidR="00440E08" w:rsidRPr="00440E08" w:rsidRDefault="00440E08" w:rsidP="00440E08">
            <w:pPr>
              <w:ind w:left="360"/>
            </w:pPr>
            <w:r w:rsidRPr="00440E08">
              <w:t>1.1500</w:t>
            </w:r>
          </w:p>
        </w:tc>
        <w:tc>
          <w:tcPr>
            <w:tcW w:w="0" w:type="auto"/>
            <w:hideMark/>
          </w:tcPr>
          <w:p w14:paraId="17014998" w14:textId="77777777" w:rsidR="00440E08" w:rsidRPr="00440E08" w:rsidRDefault="00440E08" w:rsidP="00440E08">
            <w:pPr>
              <w:ind w:left="360"/>
            </w:pPr>
            <w:r w:rsidRPr="00440E08">
              <w:t>Phase-level PF – includes PF dips due to capacitor fault/load imbalance</w:t>
            </w:r>
          </w:p>
        </w:tc>
      </w:tr>
      <w:tr w:rsidR="00440E08" w:rsidRPr="00440E08" w14:paraId="423553C4" w14:textId="77777777" w:rsidTr="00440E08">
        <w:tc>
          <w:tcPr>
            <w:tcW w:w="0" w:type="auto"/>
            <w:hideMark/>
          </w:tcPr>
          <w:p w14:paraId="35367688" w14:textId="77777777" w:rsidR="00440E08" w:rsidRPr="00440E08" w:rsidRDefault="00440E08" w:rsidP="00440E08">
            <w:pPr>
              <w:ind w:left="360"/>
            </w:pPr>
            <w:r w:rsidRPr="00440E08">
              <w:rPr>
                <w:b/>
                <w:bCs/>
              </w:rPr>
              <w:t>AVG_PF</w:t>
            </w:r>
          </w:p>
        </w:tc>
        <w:tc>
          <w:tcPr>
            <w:tcW w:w="0" w:type="auto"/>
            <w:hideMark/>
          </w:tcPr>
          <w:p w14:paraId="056DFC67" w14:textId="77777777" w:rsidR="00440E08" w:rsidRPr="00440E08" w:rsidRDefault="00440E08" w:rsidP="00440E08">
            <w:pPr>
              <w:ind w:left="360"/>
            </w:pPr>
            <w:r w:rsidRPr="00440E08">
              <w:t>0.3000</w:t>
            </w:r>
          </w:p>
        </w:tc>
        <w:tc>
          <w:tcPr>
            <w:tcW w:w="0" w:type="auto"/>
            <w:hideMark/>
          </w:tcPr>
          <w:p w14:paraId="6778A959" w14:textId="77777777" w:rsidR="00440E08" w:rsidRPr="00440E08" w:rsidRDefault="00440E08" w:rsidP="00440E08">
            <w:pPr>
              <w:ind w:left="360"/>
            </w:pPr>
            <w:r w:rsidRPr="00440E08">
              <w:t>1.1500</w:t>
            </w:r>
          </w:p>
        </w:tc>
        <w:tc>
          <w:tcPr>
            <w:tcW w:w="0" w:type="auto"/>
            <w:hideMark/>
          </w:tcPr>
          <w:p w14:paraId="1B05A270" w14:textId="77777777" w:rsidR="00440E08" w:rsidRPr="00440E08" w:rsidRDefault="00440E08" w:rsidP="00440E08">
            <w:pPr>
              <w:ind w:left="360"/>
            </w:pPr>
            <w:r w:rsidRPr="00440E08">
              <w:t>Used for incentive/penalty application – normalized across shift/day</w:t>
            </w:r>
          </w:p>
        </w:tc>
      </w:tr>
    </w:tbl>
    <w:p w14:paraId="225EDE35" w14:textId="77777777" w:rsidR="00A17650" w:rsidRPr="00A17650" w:rsidRDefault="00A17650" w:rsidP="00A17650">
      <w:pPr>
        <w:ind w:left="360"/>
        <w:rPr>
          <w:b/>
          <w:bCs/>
        </w:rPr>
      </w:pPr>
      <w:r w:rsidRPr="00A17650">
        <w:rPr>
          <w:b/>
          <w:bCs/>
        </w:rPr>
        <w:t>Notes:</w:t>
      </w:r>
    </w:p>
    <w:p w14:paraId="2C7F5A3E" w14:textId="77777777" w:rsidR="00A17650" w:rsidRPr="00A17650" w:rsidRDefault="00A17650" w:rsidP="00A17650">
      <w:pPr>
        <w:numPr>
          <w:ilvl w:val="0"/>
          <w:numId w:val="471"/>
        </w:numPr>
      </w:pPr>
      <w:r w:rsidRPr="00A17650">
        <w:rPr>
          <w:b/>
          <w:bCs/>
        </w:rPr>
        <w:t>&lt;0.30</w:t>
      </w:r>
      <w:r w:rsidRPr="00A17650">
        <w:t xml:space="preserve"> is considered invalid due to measurement noise, short interruptions, or CT/PT error.</w:t>
      </w:r>
    </w:p>
    <w:p w14:paraId="2CB5BED6" w14:textId="77777777" w:rsidR="00A17650" w:rsidRPr="00A17650" w:rsidRDefault="00A17650" w:rsidP="00A17650">
      <w:pPr>
        <w:numPr>
          <w:ilvl w:val="0"/>
          <w:numId w:val="471"/>
        </w:numPr>
      </w:pPr>
      <w:r w:rsidRPr="00A17650">
        <w:rPr>
          <w:b/>
          <w:bCs/>
        </w:rPr>
        <w:t>&gt;1.15</w:t>
      </w:r>
      <w:r w:rsidRPr="00A17650">
        <w:t xml:space="preserve"> is rejected as </w:t>
      </w:r>
      <w:r w:rsidRPr="00A17650">
        <w:rPr>
          <w:b/>
          <w:bCs/>
        </w:rPr>
        <w:t>physically unrealistic</w:t>
      </w:r>
      <w:r w:rsidRPr="00A17650">
        <w:t>, even with high leading PF correction.</w:t>
      </w:r>
    </w:p>
    <w:p w14:paraId="5366E811" w14:textId="77777777" w:rsidR="00A17650" w:rsidRPr="00A17650" w:rsidRDefault="00A17650" w:rsidP="00A17650">
      <w:pPr>
        <w:numPr>
          <w:ilvl w:val="0"/>
          <w:numId w:val="471"/>
        </w:numPr>
      </w:pPr>
      <w:r w:rsidRPr="00A17650">
        <w:t xml:space="preserve">Acceptable operating PF range (per </w:t>
      </w:r>
      <w:r w:rsidRPr="00A17650">
        <w:rPr>
          <w:b/>
          <w:bCs/>
        </w:rPr>
        <w:t>CEA Grid Code</w:t>
      </w:r>
      <w:r w:rsidRPr="00A17650">
        <w:t xml:space="preserve">, </w:t>
      </w:r>
      <w:r w:rsidRPr="00A17650">
        <w:rPr>
          <w:b/>
          <w:bCs/>
        </w:rPr>
        <w:t>MERC Case No. 322 of 2019</w:t>
      </w:r>
      <w:r w:rsidRPr="00A17650">
        <w:t xml:space="preserve">) is </w:t>
      </w:r>
      <w:r w:rsidRPr="00A17650">
        <w:rPr>
          <w:b/>
          <w:bCs/>
        </w:rPr>
        <w:t>0.95–1.00 lag</w:t>
      </w:r>
      <w:r w:rsidRPr="00A17650">
        <w:t>, but this validation range includes extended zones for penalty computation.</w:t>
      </w:r>
    </w:p>
    <w:p w14:paraId="461F7D20" w14:textId="47A18B1B" w:rsidR="0007506E" w:rsidRPr="00DB0732" w:rsidRDefault="00CF1922" w:rsidP="00A23EDC">
      <w:pPr>
        <w:ind w:left="360"/>
        <w:rPr>
          <w:b/>
          <w:bCs/>
        </w:rPr>
      </w:pPr>
      <w:r w:rsidRPr="00DB0732">
        <w:rPr>
          <w:b/>
          <w:bCs/>
        </w:rPr>
        <w:t>LT Panel – THD Validation Ranges (Voltage &amp; Current)</w:t>
      </w:r>
    </w:p>
    <w:tbl>
      <w:tblPr>
        <w:tblStyle w:val="TableGrid"/>
        <w:tblW w:w="0" w:type="auto"/>
        <w:tblLook w:val="04A0" w:firstRow="1" w:lastRow="0" w:firstColumn="1" w:lastColumn="0" w:noHBand="0" w:noVBand="1"/>
      </w:tblPr>
      <w:tblGrid>
        <w:gridCol w:w="1394"/>
        <w:gridCol w:w="967"/>
        <w:gridCol w:w="1078"/>
      </w:tblGrid>
      <w:tr w:rsidR="00BF21EA" w:rsidRPr="00792B22" w14:paraId="44597AFF" w14:textId="77777777" w:rsidTr="00792B22">
        <w:tc>
          <w:tcPr>
            <w:tcW w:w="0" w:type="auto"/>
            <w:hideMark/>
          </w:tcPr>
          <w:p w14:paraId="144CB547" w14:textId="77777777" w:rsidR="00BF21EA" w:rsidRPr="00792B22" w:rsidRDefault="00BF21EA" w:rsidP="00792B22">
            <w:pPr>
              <w:ind w:left="360"/>
              <w:rPr>
                <w:b/>
                <w:bCs/>
              </w:rPr>
            </w:pPr>
            <w:r w:rsidRPr="00792B22">
              <w:rPr>
                <w:b/>
                <w:bCs/>
              </w:rPr>
              <w:t>TAGS</w:t>
            </w:r>
          </w:p>
        </w:tc>
        <w:tc>
          <w:tcPr>
            <w:tcW w:w="0" w:type="auto"/>
            <w:hideMark/>
          </w:tcPr>
          <w:p w14:paraId="5DD32F32" w14:textId="77777777" w:rsidR="00BF21EA" w:rsidRPr="00792B22" w:rsidRDefault="00BF21EA" w:rsidP="00792B22">
            <w:pPr>
              <w:ind w:left="360"/>
              <w:rPr>
                <w:b/>
                <w:bCs/>
              </w:rPr>
            </w:pPr>
            <w:r w:rsidRPr="00792B22">
              <w:rPr>
                <w:b/>
                <w:bCs/>
              </w:rPr>
              <w:t>Min</w:t>
            </w:r>
          </w:p>
        </w:tc>
        <w:tc>
          <w:tcPr>
            <w:tcW w:w="0" w:type="auto"/>
            <w:hideMark/>
          </w:tcPr>
          <w:p w14:paraId="09C6792B" w14:textId="77777777" w:rsidR="00BF21EA" w:rsidRPr="00792B22" w:rsidRDefault="00BF21EA" w:rsidP="00792B22">
            <w:pPr>
              <w:ind w:left="360"/>
              <w:rPr>
                <w:b/>
                <w:bCs/>
              </w:rPr>
            </w:pPr>
            <w:r w:rsidRPr="00792B22">
              <w:rPr>
                <w:b/>
                <w:bCs/>
              </w:rPr>
              <w:t>Max</w:t>
            </w:r>
          </w:p>
        </w:tc>
      </w:tr>
      <w:tr w:rsidR="00BF21EA" w:rsidRPr="00792B22" w14:paraId="764EEDF4" w14:textId="77777777" w:rsidTr="00792B22">
        <w:tc>
          <w:tcPr>
            <w:tcW w:w="0" w:type="auto"/>
            <w:hideMark/>
          </w:tcPr>
          <w:p w14:paraId="37D050F1" w14:textId="77777777" w:rsidR="00BF21EA" w:rsidRPr="00792B22" w:rsidRDefault="00BF21EA" w:rsidP="00792B22">
            <w:pPr>
              <w:ind w:left="360"/>
            </w:pPr>
            <w:r w:rsidRPr="00792B22">
              <w:rPr>
                <w:b/>
                <w:bCs/>
              </w:rPr>
              <w:t>R_THD-V</w:t>
            </w:r>
          </w:p>
        </w:tc>
        <w:tc>
          <w:tcPr>
            <w:tcW w:w="0" w:type="auto"/>
            <w:hideMark/>
          </w:tcPr>
          <w:p w14:paraId="4DBE1241" w14:textId="77777777" w:rsidR="00BF21EA" w:rsidRPr="00792B22" w:rsidRDefault="00BF21EA" w:rsidP="00792B22">
            <w:pPr>
              <w:ind w:left="360"/>
            </w:pPr>
            <w:r w:rsidRPr="00792B22">
              <w:t>0.00</w:t>
            </w:r>
          </w:p>
        </w:tc>
        <w:tc>
          <w:tcPr>
            <w:tcW w:w="0" w:type="auto"/>
            <w:hideMark/>
          </w:tcPr>
          <w:p w14:paraId="0FCF2640" w14:textId="3DF2EC7D" w:rsidR="00BF21EA" w:rsidRPr="00792B22" w:rsidRDefault="00AA421B" w:rsidP="00792B22">
            <w:pPr>
              <w:ind w:left="360"/>
            </w:pPr>
            <w:r>
              <w:t>3</w:t>
            </w:r>
            <w:r w:rsidR="00BF21EA" w:rsidRPr="00792B22">
              <w:t>5.00</w:t>
            </w:r>
          </w:p>
        </w:tc>
      </w:tr>
      <w:tr w:rsidR="00BF21EA" w:rsidRPr="00792B22" w14:paraId="232BF301" w14:textId="77777777" w:rsidTr="00792B22">
        <w:tc>
          <w:tcPr>
            <w:tcW w:w="0" w:type="auto"/>
            <w:hideMark/>
          </w:tcPr>
          <w:p w14:paraId="4D0B8FD8" w14:textId="77777777" w:rsidR="00BF21EA" w:rsidRPr="00792B22" w:rsidRDefault="00BF21EA" w:rsidP="00792B22">
            <w:pPr>
              <w:ind w:left="360"/>
            </w:pPr>
            <w:r w:rsidRPr="00792B22">
              <w:rPr>
                <w:b/>
                <w:bCs/>
              </w:rPr>
              <w:t>Y_THD-V</w:t>
            </w:r>
          </w:p>
        </w:tc>
        <w:tc>
          <w:tcPr>
            <w:tcW w:w="0" w:type="auto"/>
            <w:hideMark/>
          </w:tcPr>
          <w:p w14:paraId="4F9A2204" w14:textId="77777777" w:rsidR="00BF21EA" w:rsidRPr="00792B22" w:rsidRDefault="00BF21EA" w:rsidP="00792B22">
            <w:pPr>
              <w:ind w:left="360"/>
            </w:pPr>
            <w:r w:rsidRPr="00792B22">
              <w:t>0.00</w:t>
            </w:r>
          </w:p>
        </w:tc>
        <w:tc>
          <w:tcPr>
            <w:tcW w:w="0" w:type="auto"/>
            <w:hideMark/>
          </w:tcPr>
          <w:p w14:paraId="6717D768" w14:textId="360F3123" w:rsidR="00BF21EA" w:rsidRPr="00792B22" w:rsidRDefault="00AA421B" w:rsidP="00792B22">
            <w:pPr>
              <w:ind w:left="360"/>
            </w:pPr>
            <w:r>
              <w:t>3</w:t>
            </w:r>
            <w:r w:rsidR="00BF21EA" w:rsidRPr="00792B22">
              <w:t>5.00</w:t>
            </w:r>
          </w:p>
        </w:tc>
      </w:tr>
      <w:tr w:rsidR="00BF21EA" w:rsidRPr="00792B22" w14:paraId="65025A2D" w14:textId="77777777" w:rsidTr="00792B22">
        <w:tc>
          <w:tcPr>
            <w:tcW w:w="0" w:type="auto"/>
            <w:hideMark/>
          </w:tcPr>
          <w:p w14:paraId="68162170" w14:textId="77777777" w:rsidR="00BF21EA" w:rsidRPr="00792B22" w:rsidRDefault="00BF21EA" w:rsidP="00792B22">
            <w:pPr>
              <w:ind w:left="360"/>
            </w:pPr>
            <w:r w:rsidRPr="00792B22">
              <w:rPr>
                <w:b/>
                <w:bCs/>
              </w:rPr>
              <w:t>B_THD-V</w:t>
            </w:r>
          </w:p>
        </w:tc>
        <w:tc>
          <w:tcPr>
            <w:tcW w:w="0" w:type="auto"/>
            <w:hideMark/>
          </w:tcPr>
          <w:p w14:paraId="340DA8BE" w14:textId="77777777" w:rsidR="00BF21EA" w:rsidRPr="00792B22" w:rsidRDefault="00BF21EA" w:rsidP="00792B22">
            <w:pPr>
              <w:ind w:left="360"/>
            </w:pPr>
            <w:r w:rsidRPr="00792B22">
              <w:t>0.00</w:t>
            </w:r>
          </w:p>
        </w:tc>
        <w:tc>
          <w:tcPr>
            <w:tcW w:w="0" w:type="auto"/>
            <w:hideMark/>
          </w:tcPr>
          <w:p w14:paraId="0B0F5FD0" w14:textId="5873695A" w:rsidR="00BF21EA" w:rsidRPr="00792B22" w:rsidRDefault="00AA421B" w:rsidP="00792B22">
            <w:pPr>
              <w:ind w:left="360"/>
            </w:pPr>
            <w:r>
              <w:t>3</w:t>
            </w:r>
            <w:r w:rsidR="00BF21EA" w:rsidRPr="00792B22">
              <w:t>5.00</w:t>
            </w:r>
          </w:p>
        </w:tc>
      </w:tr>
      <w:tr w:rsidR="00BF21EA" w:rsidRPr="00792B22" w14:paraId="2CC76989" w14:textId="77777777" w:rsidTr="00792B22">
        <w:tc>
          <w:tcPr>
            <w:tcW w:w="0" w:type="auto"/>
            <w:hideMark/>
          </w:tcPr>
          <w:p w14:paraId="264A574D" w14:textId="77777777" w:rsidR="00BF21EA" w:rsidRPr="00792B22" w:rsidRDefault="00BF21EA" w:rsidP="00792B22">
            <w:pPr>
              <w:ind w:left="360"/>
            </w:pPr>
            <w:r w:rsidRPr="00792B22">
              <w:rPr>
                <w:b/>
                <w:bCs/>
              </w:rPr>
              <w:t>R_THD-I</w:t>
            </w:r>
          </w:p>
        </w:tc>
        <w:tc>
          <w:tcPr>
            <w:tcW w:w="0" w:type="auto"/>
            <w:hideMark/>
          </w:tcPr>
          <w:p w14:paraId="0D03EE7B" w14:textId="77777777" w:rsidR="00BF21EA" w:rsidRPr="00792B22" w:rsidRDefault="00BF21EA" w:rsidP="00792B22">
            <w:pPr>
              <w:ind w:left="360"/>
            </w:pPr>
            <w:r w:rsidRPr="00792B22">
              <w:t>0.00</w:t>
            </w:r>
          </w:p>
        </w:tc>
        <w:tc>
          <w:tcPr>
            <w:tcW w:w="0" w:type="auto"/>
            <w:hideMark/>
          </w:tcPr>
          <w:p w14:paraId="6AE09F6D" w14:textId="080CE604" w:rsidR="00BF21EA" w:rsidRPr="00792B22" w:rsidRDefault="00AA421B" w:rsidP="00792B22">
            <w:pPr>
              <w:ind w:left="360"/>
            </w:pPr>
            <w:r>
              <w:t>50</w:t>
            </w:r>
            <w:r w:rsidR="00BF21EA" w:rsidRPr="00792B22">
              <w:t>.00</w:t>
            </w:r>
          </w:p>
        </w:tc>
      </w:tr>
      <w:tr w:rsidR="00BF21EA" w:rsidRPr="00792B22" w14:paraId="3A6E821C" w14:textId="77777777" w:rsidTr="00792B22">
        <w:tc>
          <w:tcPr>
            <w:tcW w:w="0" w:type="auto"/>
            <w:hideMark/>
          </w:tcPr>
          <w:p w14:paraId="79287FF0" w14:textId="77777777" w:rsidR="00BF21EA" w:rsidRPr="00792B22" w:rsidRDefault="00BF21EA" w:rsidP="00792B22">
            <w:pPr>
              <w:ind w:left="360"/>
            </w:pPr>
            <w:r w:rsidRPr="00792B22">
              <w:rPr>
                <w:b/>
                <w:bCs/>
              </w:rPr>
              <w:t>Y_THD-I</w:t>
            </w:r>
          </w:p>
        </w:tc>
        <w:tc>
          <w:tcPr>
            <w:tcW w:w="0" w:type="auto"/>
            <w:hideMark/>
          </w:tcPr>
          <w:p w14:paraId="21C10BDB" w14:textId="77777777" w:rsidR="00BF21EA" w:rsidRPr="00792B22" w:rsidRDefault="00BF21EA" w:rsidP="00792B22">
            <w:pPr>
              <w:ind w:left="360"/>
            </w:pPr>
            <w:r w:rsidRPr="00792B22">
              <w:t>0.00</w:t>
            </w:r>
          </w:p>
        </w:tc>
        <w:tc>
          <w:tcPr>
            <w:tcW w:w="0" w:type="auto"/>
            <w:hideMark/>
          </w:tcPr>
          <w:p w14:paraId="05F0992B" w14:textId="30F2FF44" w:rsidR="00BF21EA" w:rsidRPr="00792B22" w:rsidRDefault="00AA421B" w:rsidP="00792B22">
            <w:pPr>
              <w:ind w:left="360"/>
            </w:pPr>
            <w:r>
              <w:t>50</w:t>
            </w:r>
            <w:r w:rsidR="00BF21EA" w:rsidRPr="00792B22">
              <w:t>.00</w:t>
            </w:r>
          </w:p>
        </w:tc>
      </w:tr>
      <w:tr w:rsidR="00BF21EA" w:rsidRPr="00792B22" w14:paraId="3ACF1CD4" w14:textId="77777777" w:rsidTr="00792B22">
        <w:tc>
          <w:tcPr>
            <w:tcW w:w="0" w:type="auto"/>
            <w:hideMark/>
          </w:tcPr>
          <w:p w14:paraId="3C823108" w14:textId="77777777" w:rsidR="00BF21EA" w:rsidRPr="00792B22" w:rsidRDefault="00BF21EA" w:rsidP="00792B22">
            <w:pPr>
              <w:ind w:left="360"/>
            </w:pPr>
            <w:r w:rsidRPr="00792B22">
              <w:rPr>
                <w:b/>
                <w:bCs/>
              </w:rPr>
              <w:t>B_THD-I</w:t>
            </w:r>
          </w:p>
        </w:tc>
        <w:tc>
          <w:tcPr>
            <w:tcW w:w="0" w:type="auto"/>
            <w:hideMark/>
          </w:tcPr>
          <w:p w14:paraId="699FD6F9" w14:textId="77777777" w:rsidR="00BF21EA" w:rsidRPr="00792B22" w:rsidRDefault="00BF21EA" w:rsidP="00792B22">
            <w:pPr>
              <w:ind w:left="360"/>
            </w:pPr>
            <w:r w:rsidRPr="00792B22">
              <w:t>0.00</w:t>
            </w:r>
          </w:p>
        </w:tc>
        <w:tc>
          <w:tcPr>
            <w:tcW w:w="0" w:type="auto"/>
            <w:hideMark/>
          </w:tcPr>
          <w:p w14:paraId="3406EAD8" w14:textId="418989EF" w:rsidR="00BF21EA" w:rsidRPr="00792B22" w:rsidRDefault="00AA421B" w:rsidP="00792B22">
            <w:pPr>
              <w:ind w:left="360"/>
            </w:pPr>
            <w:r>
              <w:t>50</w:t>
            </w:r>
            <w:r w:rsidR="00BF21EA" w:rsidRPr="00792B22">
              <w:t>.00</w:t>
            </w:r>
          </w:p>
        </w:tc>
      </w:tr>
    </w:tbl>
    <w:p w14:paraId="14FB09FA" w14:textId="77777777" w:rsidR="00CF1922" w:rsidRPr="00950401" w:rsidRDefault="00CF1922" w:rsidP="00A23EDC">
      <w:pPr>
        <w:ind w:left="360"/>
      </w:pPr>
    </w:p>
    <w:p w14:paraId="7E55B2FD" w14:textId="7E5ED027" w:rsidR="00585385" w:rsidRPr="004D4FA2" w:rsidRDefault="004D4FA2" w:rsidP="00C1613C">
      <w:pPr>
        <w:pStyle w:val="Heading3"/>
        <w:numPr>
          <w:ilvl w:val="0"/>
          <w:numId w:val="439"/>
        </w:numPr>
        <w:rPr>
          <w:lang w:val="en-GB"/>
        </w:rPr>
      </w:pPr>
      <w:bookmarkStart w:id="7" w:name="_Toc203065514"/>
      <w:r>
        <w:rPr>
          <w:lang w:val="en-GB"/>
        </w:rPr>
        <w:t xml:space="preserve">MCC </w:t>
      </w:r>
      <w:r w:rsidR="003E223D">
        <w:rPr>
          <w:lang w:val="en-GB"/>
        </w:rPr>
        <w:t>PANEL</w:t>
      </w:r>
      <w:r w:rsidR="00097EE1">
        <w:rPr>
          <w:lang w:val="en-GB"/>
        </w:rPr>
        <w:t>S</w:t>
      </w:r>
      <w:bookmarkEnd w:id="7"/>
    </w:p>
    <w:p w14:paraId="3882CC81" w14:textId="3B634635" w:rsidR="00B14738" w:rsidRDefault="00D108F9" w:rsidP="00C1613C">
      <w:pPr>
        <w:pStyle w:val="Heading2"/>
        <w:numPr>
          <w:ilvl w:val="0"/>
          <w:numId w:val="438"/>
        </w:numPr>
        <w:rPr>
          <w:lang w:val="en-GB"/>
        </w:rPr>
      </w:pPr>
      <w:bookmarkStart w:id="8" w:name="_Toc203065515"/>
      <w:r>
        <w:rPr>
          <w:lang w:val="en-GB"/>
        </w:rPr>
        <w:t>DATA RANGE TABLE</w:t>
      </w:r>
      <w:bookmarkEnd w:id="8"/>
    </w:p>
    <w:p w14:paraId="116F262A" w14:textId="33E95285" w:rsidR="00C322AC" w:rsidRDefault="00691804" w:rsidP="00C1613C">
      <w:pPr>
        <w:pStyle w:val="Heading3"/>
        <w:numPr>
          <w:ilvl w:val="0"/>
          <w:numId w:val="440"/>
        </w:numPr>
        <w:rPr>
          <w:lang w:val="en-GB"/>
        </w:rPr>
      </w:pPr>
      <w:bookmarkStart w:id="9" w:name="_Toc203065516"/>
      <w:r>
        <w:rPr>
          <w:lang w:val="en-GB"/>
        </w:rPr>
        <w:t>HT PANEL</w:t>
      </w:r>
      <w:bookmarkEnd w:id="9"/>
    </w:p>
    <w:p w14:paraId="1839CEF0" w14:textId="75AD041D" w:rsidR="00A756DD" w:rsidRPr="00C322AC" w:rsidRDefault="00691804" w:rsidP="00C1613C">
      <w:pPr>
        <w:pStyle w:val="Heading4"/>
        <w:numPr>
          <w:ilvl w:val="0"/>
          <w:numId w:val="441"/>
        </w:numPr>
        <w:ind w:left="1134" w:hanging="283"/>
        <w:rPr>
          <w:lang w:val="en-GB"/>
        </w:rPr>
      </w:pPr>
      <w:bookmarkStart w:id="10" w:name="_Toc203065517"/>
      <w:r w:rsidRPr="00C322AC">
        <w:rPr>
          <w:lang w:val="en-GB"/>
        </w:rPr>
        <w:t>VOLTAGE PARAMETERS</w:t>
      </w:r>
      <w:bookmarkEnd w:id="10"/>
    </w:p>
    <w:p w14:paraId="5947F0CA" w14:textId="7369CA0A" w:rsidR="00FA2DB0" w:rsidRPr="00FA2DB0" w:rsidRDefault="009F59EA" w:rsidP="00FA2DB0">
      <w:pPr>
        <w:rPr>
          <w:lang w:val="en-GB"/>
        </w:rPr>
      </w:pPr>
      <w:r>
        <w:rPr>
          <w:lang w:val="en-GB"/>
        </w:rPr>
        <w:t xml:space="preserve">Table </w:t>
      </w:r>
    </w:p>
    <w:tbl>
      <w:tblPr>
        <w:tblStyle w:val="TableGrid"/>
        <w:tblW w:w="0" w:type="auto"/>
        <w:tblLook w:val="04A0" w:firstRow="1" w:lastRow="0" w:firstColumn="1" w:lastColumn="0" w:noHBand="0" w:noVBand="1"/>
      </w:tblPr>
      <w:tblGrid>
        <w:gridCol w:w="3332"/>
        <w:gridCol w:w="1750"/>
        <w:gridCol w:w="2414"/>
        <w:gridCol w:w="1520"/>
      </w:tblGrid>
      <w:tr w:rsidR="00015A3D" w:rsidRPr="00C2119D" w14:paraId="06A44E7B" w14:textId="77777777" w:rsidTr="00C2119D">
        <w:tc>
          <w:tcPr>
            <w:tcW w:w="0" w:type="auto"/>
            <w:hideMark/>
          </w:tcPr>
          <w:p w14:paraId="6897FCAC" w14:textId="5D437C8B" w:rsidR="00C2119D" w:rsidRPr="00C2119D" w:rsidRDefault="00FA2C85" w:rsidP="00C2119D">
            <w:pPr>
              <w:jc w:val="center"/>
              <w:rPr>
                <w:b/>
                <w:bCs/>
              </w:rPr>
            </w:pPr>
            <w:r w:rsidRPr="00C2119D">
              <w:rPr>
                <w:b/>
                <w:bCs/>
              </w:rPr>
              <w:t>KEY PARAMETER / TAG</w:t>
            </w:r>
          </w:p>
        </w:tc>
        <w:tc>
          <w:tcPr>
            <w:tcW w:w="0" w:type="auto"/>
            <w:hideMark/>
          </w:tcPr>
          <w:p w14:paraId="29C548DF" w14:textId="06CC25C1" w:rsidR="00C2119D" w:rsidRPr="00C2119D" w:rsidRDefault="00FA2C85" w:rsidP="00C2119D">
            <w:pPr>
              <w:jc w:val="center"/>
              <w:rPr>
                <w:b/>
                <w:bCs/>
              </w:rPr>
            </w:pPr>
            <w:r w:rsidRPr="00C2119D">
              <w:rPr>
                <w:b/>
                <w:bCs/>
              </w:rPr>
              <w:t>ACCEPTABLE RANGE</w:t>
            </w:r>
          </w:p>
        </w:tc>
        <w:tc>
          <w:tcPr>
            <w:tcW w:w="0" w:type="auto"/>
            <w:hideMark/>
          </w:tcPr>
          <w:p w14:paraId="10896C8E" w14:textId="4F95EC9B" w:rsidR="00C2119D" w:rsidRPr="00C2119D" w:rsidRDefault="00FA2C85" w:rsidP="00C2119D">
            <w:pPr>
              <w:jc w:val="center"/>
              <w:rPr>
                <w:b/>
                <w:bCs/>
              </w:rPr>
            </w:pPr>
            <w:r w:rsidRPr="00C2119D">
              <w:rPr>
                <w:b/>
                <w:bCs/>
              </w:rPr>
              <w:t>WARNING RANGE</w:t>
            </w:r>
          </w:p>
        </w:tc>
        <w:tc>
          <w:tcPr>
            <w:tcW w:w="0" w:type="auto"/>
            <w:hideMark/>
          </w:tcPr>
          <w:p w14:paraId="03163963" w14:textId="132EE6EF" w:rsidR="00C2119D" w:rsidRPr="00C2119D" w:rsidRDefault="00FA2C85" w:rsidP="00C2119D">
            <w:pPr>
              <w:jc w:val="center"/>
              <w:rPr>
                <w:b/>
                <w:bCs/>
              </w:rPr>
            </w:pPr>
            <w:r w:rsidRPr="00C2119D">
              <w:rPr>
                <w:b/>
                <w:bCs/>
              </w:rPr>
              <w:t>CRITICAL RANGE</w:t>
            </w:r>
          </w:p>
        </w:tc>
      </w:tr>
      <w:tr w:rsidR="00015A3D" w:rsidRPr="00C2119D" w14:paraId="434EEA1C" w14:textId="77777777" w:rsidTr="00C2119D">
        <w:tc>
          <w:tcPr>
            <w:tcW w:w="0" w:type="auto"/>
            <w:hideMark/>
          </w:tcPr>
          <w:p w14:paraId="68636B0C" w14:textId="77777777" w:rsidR="00C2119D" w:rsidRPr="00C2119D" w:rsidRDefault="00C2119D" w:rsidP="009348D5">
            <w:pPr>
              <w:rPr>
                <w:sz w:val="18"/>
                <w:szCs w:val="18"/>
              </w:rPr>
            </w:pPr>
            <w:r w:rsidRPr="00C2119D">
              <w:rPr>
                <w:sz w:val="18"/>
                <w:szCs w:val="18"/>
              </w:rPr>
              <w:t>VRY / VYB / VBR (11 kV) (Tags: VRY, VYB, VBR)</w:t>
            </w:r>
          </w:p>
        </w:tc>
        <w:tc>
          <w:tcPr>
            <w:tcW w:w="0" w:type="auto"/>
            <w:hideMark/>
          </w:tcPr>
          <w:p w14:paraId="490E9C31" w14:textId="77777777" w:rsidR="00C2119D" w:rsidRPr="00C2119D" w:rsidRDefault="00C2119D" w:rsidP="009348D5">
            <w:pPr>
              <w:rPr>
                <w:sz w:val="18"/>
                <w:szCs w:val="18"/>
              </w:rPr>
            </w:pPr>
            <w:r w:rsidRPr="00C2119D">
              <w:rPr>
                <w:sz w:val="18"/>
                <w:szCs w:val="18"/>
              </w:rPr>
              <w:t>10.45 kV to 11.55 kV</w:t>
            </w:r>
          </w:p>
        </w:tc>
        <w:tc>
          <w:tcPr>
            <w:tcW w:w="0" w:type="auto"/>
            <w:hideMark/>
          </w:tcPr>
          <w:p w14:paraId="508AE37C" w14:textId="77777777" w:rsidR="00C2119D" w:rsidRPr="00C2119D" w:rsidRDefault="00C2119D" w:rsidP="009348D5">
            <w:pPr>
              <w:rPr>
                <w:sz w:val="18"/>
                <w:szCs w:val="18"/>
              </w:rPr>
            </w:pPr>
            <w:r w:rsidRPr="00C2119D">
              <w:rPr>
                <w:sz w:val="18"/>
                <w:szCs w:val="18"/>
              </w:rPr>
              <w:t>9.90 kV to 10.45 kV or 11.55 kV to 12.10 kV</w:t>
            </w:r>
          </w:p>
        </w:tc>
        <w:tc>
          <w:tcPr>
            <w:tcW w:w="0" w:type="auto"/>
            <w:hideMark/>
          </w:tcPr>
          <w:p w14:paraId="7B45E429" w14:textId="77777777" w:rsidR="00C2119D" w:rsidRPr="00C2119D" w:rsidRDefault="00C2119D" w:rsidP="009348D5">
            <w:pPr>
              <w:rPr>
                <w:sz w:val="18"/>
                <w:szCs w:val="18"/>
              </w:rPr>
            </w:pPr>
            <w:r w:rsidRPr="00C2119D">
              <w:rPr>
                <w:sz w:val="18"/>
                <w:szCs w:val="18"/>
              </w:rPr>
              <w:t>&lt; 9.90 kV or &gt; 12.10 kV</w:t>
            </w:r>
          </w:p>
        </w:tc>
      </w:tr>
      <w:tr w:rsidR="00015A3D" w:rsidRPr="00C2119D" w14:paraId="4B217F3B" w14:textId="77777777" w:rsidTr="00C2119D">
        <w:tc>
          <w:tcPr>
            <w:tcW w:w="0" w:type="auto"/>
            <w:hideMark/>
          </w:tcPr>
          <w:p w14:paraId="45781FB2" w14:textId="77777777" w:rsidR="00C2119D" w:rsidRPr="00C2119D" w:rsidRDefault="00C2119D" w:rsidP="009348D5">
            <w:pPr>
              <w:rPr>
                <w:sz w:val="18"/>
                <w:szCs w:val="18"/>
              </w:rPr>
            </w:pPr>
            <w:r w:rsidRPr="00C2119D">
              <w:rPr>
                <w:sz w:val="18"/>
                <w:szCs w:val="18"/>
              </w:rPr>
              <w:t>VRY / VYB / VBR (22 kV)</w:t>
            </w:r>
          </w:p>
        </w:tc>
        <w:tc>
          <w:tcPr>
            <w:tcW w:w="0" w:type="auto"/>
            <w:hideMark/>
          </w:tcPr>
          <w:p w14:paraId="2C64BC3E" w14:textId="77777777" w:rsidR="00C2119D" w:rsidRPr="00C2119D" w:rsidRDefault="00C2119D" w:rsidP="009348D5">
            <w:pPr>
              <w:rPr>
                <w:sz w:val="18"/>
                <w:szCs w:val="18"/>
              </w:rPr>
            </w:pPr>
            <w:r w:rsidRPr="00C2119D">
              <w:rPr>
                <w:sz w:val="18"/>
                <w:szCs w:val="18"/>
              </w:rPr>
              <w:t>20.9 kV to 23.1 kV</w:t>
            </w:r>
          </w:p>
        </w:tc>
        <w:tc>
          <w:tcPr>
            <w:tcW w:w="0" w:type="auto"/>
            <w:hideMark/>
          </w:tcPr>
          <w:p w14:paraId="2F96626D" w14:textId="77777777" w:rsidR="00C2119D" w:rsidRPr="00C2119D" w:rsidRDefault="00C2119D" w:rsidP="009348D5">
            <w:pPr>
              <w:rPr>
                <w:sz w:val="18"/>
                <w:szCs w:val="18"/>
              </w:rPr>
            </w:pPr>
            <w:r w:rsidRPr="00C2119D">
              <w:rPr>
                <w:sz w:val="18"/>
                <w:szCs w:val="18"/>
              </w:rPr>
              <w:t>19.8 kV to 20.9 kV or 23.1 kV to 24.2 kV</w:t>
            </w:r>
          </w:p>
        </w:tc>
        <w:tc>
          <w:tcPr>
            <w:tcW w:w="0" w:type="auto"/>
            <w:hideMark/>
          </w:tcPr>
          <w:p w14:paraId="374AC983" w14:textId="77777777" w:rsidR="00C2119D" w:rsidRPr="00C2119D" w:rsidRDefault="00C2119D" w:rsidP="009348D5">
            <w:pPr>
              <w:rPr>
                <w:sz w:val="18"/>
                <w:szCs w:val="18"/>
              </w:rPr>
            </w:pPr>
            <w:r w:rsidRPr="00C2119D">
              <w:rPr>
                <w:sz w:val="18"/>
                <w:szCs w:val="18"/>
              </w:rPr>
              <w:t>&lt; 19.8 kV or &gt; 24.2 kV</w:t>
            </w:r>
          </w:p>
        </w:tc>
      </w:tr>
      <w:tr w:rsidR="00015A3D" w:rsidRPr="00C2119D" w14:paraId="38107457" w14:textId="77777777" w:rsidTr="00C2119D">
        <w:tc>
          <w:tcPr>
            <w:tcW w:w="0" w:type="auto"/>
            <w:hideMark/>
          </w:tcPr>
          <w:p w14:paraId="5F1ACFB3" w14:textId="77777777" w:rsidR="00C2119D" w:rsidRPr="00C2119D" w:rsidRDefault="00C2119D" w:rsidP="009348D5">
            <w:pPr>
              <w:rPr>
                <w:sz w:val="18"/>
                <w:szCs w:val="18"/>
              </w:rPr>
            </w:pPr>
            <w:r w:rsidRPr="00C2119D">
              <w:rPr>
                <w:sz w:val="18"/>
                <w:szCs w:val="18"/>
              </w:rPr>
              <w:t>VRY / VYB / VBR (33 kV)</w:t>
            </w:r>
          </w:p>
        </w:tc>
        <w:tc>
          <w:tcPr>
            <w:tcW w:w="0" w:type="auto"/>
            <w:hideMark/>
          </w:tcPr>
          <w:p w14:paraId="229EFAFE" w14:textId="77777777" w:rsidR="00C2119D" w:rsidRPr="00C2119D" w:rsidRDefault="00C2119D" w:rsidP="009348D5">
            <w:pPr>
              <w:rPr>
                <w:sz w:val="18"/>
                <w:szCs w:val="18"/>
              </w:rPr>
            </w:pPr>
            <w:r w:rsidRPr="00C2119D">
              <w:rPr>
                <w:sz w:val="18"/>
                <w:szCs w:val="18"/>
              </w:rPr>
              <w:t>31.35 kV to 34.65 kV</w:t>
            </w:r>
          </w:p>
        </w:tc>
        <w:tc>
          <w:tcPr>
            <w:tcW w:w="0" w:type="auto"/>
            <w:hideMark/>
          </w:tcPr>
          <w:p w14:paraId="480FAA81" w14:textId="77777777" w:rsidR="00C2119D" w:rsidRPr="00C2119D" w:rsidRDefault="00C2119D" w:rsidP="009348D5">
            <w:pPr>
              <w:rPr>
                <w:sz w:val="18"/>
                <w:szCs w:val="18"/>
              </w:rPr>
            </w:pPr>
            <w:r w:rsidRPr="00C2119D">
              <w:rPr>
                <w:sz w:val="18"/>
                <w:szCs w:val="18"/>
              </w:rPr>
              <w:t>29.7 kV to 31.35 kV or 34.65 kV to 36.3 kV</w:t>
            </w:r>
          </w:p>
        </w:tc>
        <w:tc>
          <w:tcPr>
            <w:tcW w:w="0" w:type="auto"/>
            <w:hideMark/>
          </w:tcPr>
          <w:p w14:paraId="1C0CF49A" w14:textId="77777777" w:rsidR="00C2119D" w:rsidRPr="00C2119D" w:rsidRDefault="00C2119D" w:rsidP="009348D5">
            <w:pPr>
              <w:rPr>
                <w:sz w:val="18"/>
                <w:szCs w:val="18"/>
              </w:rPr>
            </w:pPr>
            <w:r w:rsidRPr="00C2119D">
              <w:rPr>
                <w:sz w:val="18"/>
                <w:szCs w:val="18"/>
              </w:rPr>
              <w:t>&lt; 29.7 kV or &gt; 36.3 kV</w:t>
            </w:r>
          </w:p>
        </w:tc>
      </w:tr>
      <w:tr w:rsidR="00015A3D" w:rsidRPr="00C2119D" w14:paraId="6A66B1B9" w14:textId="77777777" w:rsidTr="00C2119D">
        <w:tc>
          <w:tcPr>
            <w:tcW w:w="0" w:type="auto"/>
            <w:hideMark/>
          </w:tcPr>
          <w:p w14:paraId="6A4BF084" w14:textId="77777777" w:rsidR="00C2119D" w:rsidRPr="00C2119D" w:rsidRDefault="00C2119D" w:rsidP="009348D5">
            <w:pPr>
              <w:rPr>
                <w:sz w:val="18"/>
                <w:szCs w:val="18"/>
              </w:rPr>
            </w:pPr>
            <w:r w:rsidRPr="00C2119D">
              <w:rPr>
                <w:sz w:val="18"/>
                <w:szCs w:val="18"/>
              </w:rPr>
              <w:t>VLL_MAX_DEV_PERCENT (Max Deviation %)</w:t>
            </w:r>
          </w:p>
        </w:tc>
        <w:tc>
          <w:tcPr>
            <w:tcW w:w="0" w:type="auto"/>
            <w:hideMark/>
          </w:tcPr>
          <w:p w14:paraId="7E56D9A8" w14:textId="77777777" w:rsidR="00C2119D" w:rsidRPr="00C2119D" w:rsidRDefault="00C2119D" w:rsidP="009348D5">
            <w:pPr>
              <w:rPr>
                <w:sz w:val="18"/>
                <w:szCs w:val="18"/>
              </w:rPr>
            </w:pPr>
            <w:r w:rsidRPr="00C2119D">
              <w:rPr>
                <w:sz w:val="18"/>
                <w:szCs w:val="18"/>
              </w:rPr>
              <w:t>≤ 2%</w:t>
            </w:r>
          </w:p>
        </w:tc>
        <w:tc>
          <w:tcPr>
            <w:tcW w:w="0" w:type="auto"/>
            <w:hideMark/>
          </w:tcPr>
          <w:p w14:paraId="64E8FCD6" w14:textId="77777777" w:rsidR="00C2119D" w:rsidRPr="00C2119D" w:rsidRDefault="00C2119D" w:rsidP="009348D5">
            <w:pPr>
              <w:rPr>
                <w:sz w:val="18"/>
                <w:szCs w:val="18"/>
              </w:rPr>
            </w:pPr>
            <w:r w:rsidRPr="00C2119D">
              <w:rPr>
                <w:sz w:val="18"/>
                <w:szCs w:val="18"/>
              </w:rPr>
              <w:t>&gt; 2% up to 4%</w:t>
            </w:r>
          </w:p>
        </w:tc>
        <w:tc>
          <w:tcPr>
            <w:tcW w:w="0" w:type="auto"/>
            <w:hideMark/>
          </w:tcPr>
          <w:p w14:paraId="593892DB" w14:textId="77777777" w:rsidR="00C2119D" w:rsidRPr="00C2119D" w:rsidRDefault="00C2119D" w:rsidP="009348D5">
            <w:pPr>
              <w:rPr>
                <w:sz w:val="18"/>
                <w:szCs w:val="18"/>
              </w:rPr>
            </w:pPr>
            <w:r w:rsidRPr="00C2119D">
              <w:rPr>
                <w:sz w:val="18"/>
                <w:szCs w:val="18"/>
              </w:rPr>
              <w:t>&gt; 4%</w:t>
            </w:r>
          </w:p>
        </w:tc>
      </w:tr>
      <w:tr w:rsidR="00015A3D" w:rsidRPr="00C2119D" w14:paraId="232789FA" w14:textId="77777777" w:rsidTr="00C2119D">
        <w:tc>
          <w:tcPr>
            <w:tcW w:w="0" w:type="auto"/>
            <w:hideMark/>
          </w:tcPr>
          <w:p w14:paraId="00BD0211" w14:textId="378D14C2" w:rsidR="00C2119D" w:rsidRPr="00C2119D" w:rsidRDefault="00C322AC" w:rsidP="009348D5">
            <w:pPr>
              <w:rPr>
                <w:sz w:val="18"/>
                <w:szCs w:val="18"/>
              </w:rPr>
            </w:pPr>
            <w:r w:rsidRPr="00015A3D">
              <w:rPr>
                <w:sz w:val="18"/>
                <w:szCs w:val="18"/>
              </w:rPr>
              <w:t>HT</w:t>
            </w:r>
            <w:r w:rsidR="00C2119D" w:rsidRPr="00C2119D">
              <w:rPr>
                <w:sz w:val="18"/>
                <w:szCs w:val="18"/>
              </w:rPr>
              <w:t xml:space="preserve"> Voltage Imbalance % (VLL_MAX_DEV / V_AVG * 100)</w:t>
            </w:r>
          </w:p>
        </w:tc>
        <w:tc>
          <w:tcPr>
            <w:tcW w:w="0" w:type="auto"/>
            <w:hideMark/>
          </w:tcPr>
          <w:p w14:paraId="6E050351" w14:textId="77777777" w:rsidR="00C2119D" w:rsidRPr="00C2119D" w:rsidRDefault="00C2119D" w:rsidP="009348D5">
            <w:pPr>
              <w:rPr>
                <w:sz w:val="18"/>
                <w:szCs w:val="18"/>
              </w:rPr>
            </w:pPr>
            <w:r w:rsidRPr="00C2119D">
              <w:rPr>
                <w:sz w:val="18"/>
                <w:szCs w:val="18"/>
              </w:rPr>
              <w:t>≤ 2%</w:t>
            </w:r>
          </w:p>
        </w:tc>
        <w:tc>
          <w:tcPr>
            <w:tcW w:w="0" w:type="auto"/>
            <w:hideMark/>
          </w:tcPr>
          <w:p w14:paraId="515D1CA8" w14:textId="77777777" w:rsidR="00C2119D" w:rsidRPr="00C2119D" w:rsidRDefault="00C2119D" w:rsidP="009348D5">
            <w:pPr>
              <w:rPr>
                <w:sz w:val="18"/>
                <w:szCs w:val="18"/>
              </w:rPr>
            </w:pPr>
            <w:r w:rsidRPr="00C2119D">
              <w:rPr>
                <w:sz w:val="18"/>
                <w:szCs w:val="18"/>
              </w:rPr>
              <w:t>&gt; 2% up to 3%</w:t>
            </w:r>
          </w:p>
        </w:tc>
        <w:tc>
          <w:tcPr>
            <w:tcW w:w="0" w:type="auto"/>
            <w:hideMark/>
          </w:tcPr>
          <w:p w14:paraId="430F6780" w14:textId="77777777" w:rsidR="00C2119D" w:rsidRPr="00015A3D" w:rsidRDefault="00C2119D" w:rsidP="009348D5">
            <w:pPr>
              <w:rPr>
                <w:sz w:val="18"/>
                <w:szCs w:val="18"/>
              </w:rPr>
            </w:pPr>
            <w:r w:rsidRPr="00C2119D">
              <w:rPr>
                <w:sz w:val="18"/>
                <w:szCs w:val="18"/>
              </w:rPr>
              <w:t>&gt; 3%</w:t>
            </w:r>
          </w:p>
          <w:p w14:paraId="7C214380" w14:textId="77777777" w:rsidR="00BE0F00" w:rsidRPr="00C2119D" w:rsidRDefault="00BE0F00" w:rsidP="009348D5">
            <w:pPr>
              <w:rPr>
                <w:sz w:val="18"/>
                <w:szCs w:val="18"/>
              </w:rPr>
            </w:pPr>
          </w:p>
        </w:tc>
      </w:tr>
    </w:tbl>
    <w:p w14:paraId="21334FBB" w14:textId="77777777" w:rsidR="004649A8" w:rsidRDefault="004649A8" w:rsidP="004649A8">
      <w:pPr>
        <w:rPr>
          <w:lang w:val="en-GB"/>
        </w:rPr>
      </w:pPr>
    </w:p>
    <w:p w14:paraId="185DA88F" w14:textId="7D36D0C6" w:rsidR="00C322AC" w:rsidRDefault="00691804" w:rsidP="00C1613C">
      <w:pPr>
        <w:pStyle w:val="Heading4"/>
        <w:numPr>
          <w:ilvl w:val="0"/>
          <w:numId w:val="441"/>
        </w:numPr>
        <w:ind w:left="1134" w:hanging="283"/>
        <w:rPr>
          <w:lang w:val="en-GB"/>
        </w:rPr>
      </w:pPr>
      <w:bookmarkStart w:id="11" w:name="_Toc203065518"/>
      <w:r>
        <w:rPr>
          <w:lang w:val="en-GB"/>
        </w:rPr>
        <w:lastRenderedPageBreak/>
        <w:t>CURRENT PARAMETERS</w:t>
      </w:r>
      <w:bookmarkEnd w:id="11"/>
    </w:p>
    <w:p w14:paraId="7FE03079" w14:textId="77777777" w:rsidR="00691804" w:rsidRPr="00691804" w:rsidRDefault="00691804" w:rsidP="00691804">
      <w:pPr>
        <w:rPr>
          <w:lang w:val="en-GB"/>
        </w:rPr>
      </w:pPr>
    </w:p>
    <w:tbl>
      <w:tblPr>
        <w:tblStyle w:val="TableGrid"/>
        <w:tblW w:w="0" w:type="auto"/>
        <w:tblLook w:val="04A0" w:firstRow="1" w:lastRow="0" w:firstColumn="1" w:lastColumn="0" w:noHBand="0" w:noVBand="1"/>
      </w:tblPr>
      <w:tblGrid>
        <w:gridCol w:w="2493"/>
        <w:gridCol w:w="2439"/>
        <w:gridCol w:w="2279"/>
        <w:gridCol w:w="1805"/>
      </w:tblGrid>
      <w:tr w:rsidR="00162CDD" w:rsidRPr="00162CDD" w14:paraId="635455B5" w14:textId="77777777" w:rsidTr="00162CDD">
        <w:tc>
          <w:tcPr>
            <w:tcW w:w="0" w:type="auto"/>
            <w:hideMark/>
          </w:tcPr>
          <w:p w14:paraId="3920B97D" w14:textId="5B71FF61" w:rsidR="00162CDD" w:rsidRPr="00162CDD" w:rsidRDefault="00015A3D" w:rsidP="00FA2C85">
            <w:pPr>
              <w:spacing w:line="360" w:lineRule="auto"/>
              <w:jc w:val="center"/>
              <w:rPr>
                <w:b/>
                <w:bCs/>
              </w:rPr>
            </w:pPr>
            <w:r w:rsidRPr="00162CDD">
              <w:rPr>
                <w:b/>
                <w:bCs/>
              </w:rPr>
              <w:t>KEY PARAMETER / TAG</w:t>
            </w:r>
          </w:p>
        </w:tc>
        <w:tc>
          <w:tcPr>
            <w:tcW w:w="0" w:type="auto"/>
            <w:hideMark/>
          </w:tcPr>
          <w:p w14:paraId="3778C0F5" w14:textId="3ACF6691" w:rsidR="00162CDD" w:rsidRPr="00162CDD" w:rsidRDefault="00015A3D" w:rsidP="00FA2C85">
            <w:pPr>
              <w:spacing w:line="360" w:lineRule="auto"/>
              <w:jc w:val="center"/>
              <w:rPr>
                <w:b/>
                <w:bCs/>
              </w:rPr>
            </w:pPr>
            <w:r w:rsidRPr="00162CDD">
              <w:rPr>
                <w:b/>
                <w:bCs/>
              </w:rPr>
              <w:t>ACCEPTABLE RANGE</w:t>
            </w:r>
          </w:p>
        </w:tc>
        <w:tc>
          <w:tcPr>
            <w:tcW w:w="0" w:type="auto"/>
            <w:hideMark/>
          </w:tcPr>
          <w:p w14:paraId="2E8F5AF6" w14:textId="7FAD7E06" w:rsidR="00162CDD" w:rsidRPr="00162CDD" w:rsidRDefault="00015A3D" w:rsidP="00FA2C85">
            <w:pPr>
              <w:spacing w:line="360" w:lineRule="auto"/>
              <w:jc w:val="center"/>
              <w:rPr>
                <w:b/>
                <w:bCs/>
              </w:rPr>
            </w:pPr>
            <w:r w:rsidRPr="00162CDD">
              <w:rPr>
                <w:b/>
                <w:bCs/>
              </w:rPr>
              <w:t>WARNING RANGE</w:t>
            </w:r>
          </w:p>
        </w:tc>
        <w:tc>
          <w:tcPr>
            <w:tcW w:w="0" w:type="auto"/>
            <w:hideMark/>
          </w:tcPr>
          <w:p w14:paraId="4CA14EAE" w14:textId="56D1DA0A" w:rsidR="00162CDD" w:rsidRPr="00162CDD" w:rsidRDefault="00015A3D" w:rsidP="00FA2C85">
            <w:pPr>
              <w:spacing w:line="360" w:lineRule="auto"/>
              <w:jc w:val="center"/>
              <w:rPr>
                <w:b/>
                <w:bCs/>
              </w:rPr>
            </w:pPr>
            <w:r w:rsidRPr="00162CDD">
              <w:rPr>
                <w:b/>
                <w:bCs/>
              </w:rPr>
              <w:t>CRITICAL RANGE</w:t>
            </w:r>
          </w:p>
        </w:tc>
      </w:tr>
      <w:tr w:rsidR="00162CDD" w:rsidRPr="00162CDD" w14:paraId="7EE8A7BD" w14:textId="77777777" w:rsidTr="00162CDD">
        <w:tc>
          <w:tcPr>
            <w:tcW w:w="0" w:type="auto"/>
            <w:hideMark/>
          </w:tcPr>
          <w:p w14:paraId="3568DB31" w14:textId="77777777" w:rsidR="00162CDD" w:rsidRPr="00162CDD" w:rsidRDefault="00162CDD" w:rsidP="00015A3D">
            <w:pPr>
              <w:jc w:val="center"/>
              <w:rPr>
                <w:sz w:val="18"/>
                <w:szCs w:val="18"/>
              </w:rPr>
            </w:pPr>
            <w:r w:rsidRPr="00162CDD">
              <w:rPr>
                <w:sz w:val="18"/>
                <w:szCs w:val="18"/>
              </w:rPr>
              <w:t>I_R / I_Y / I_B (Feeder Phase Currents)</w:t>
            </w:r>
          </w:p>
        </w:tc>
        <w:tc>
          <w:tcPr>
            <w:tcW w:w="0" w:type="auto"/>
            <w:hideMark/>
          </w:tcPr>
          <w:p w14:paraId="12ADC9DC" w14:textId="77777777" w:rsidR="00162CDD" w:rsidRPr="00162CDD" w:rsidRDefault="00162CDD" w:rsidP="00015A3D">
            <w:pPr>
              <w:jc w:val="center"/>
              <w:rPr>
                <w:sz w:val="18"/>
                <w:szCs w:val="18"/>
              </w:rPr>
            </w:pPr>
            <w:r w:rsidRPr="00162CDD">
              <w:rPr>
                <w:sz w:val="18"/>
                <w:szCs w:val="18"/>
              </w:rPr>
              <w:t>0% to 100% of feeder rated current</w:t>
            </w:r>
          </w:p>
        </w:tc>
        <w:tc>
          <w:tcPr>
            <w:tcW w:w="0" w:type="auto"/>
            <w:hideMark/>
          </w:tcPr>
          <w:p w14:paraId="3025B558" w14:textId="77777777" w:rsidR="00162CDD" w:rsidRPr="00162CDD" w:rsidRDefault="00162CDD" w:rsidP="00015A3D">
            <w:pPr>
              <w:jc w:val="center"/>
              <w:rPr>
                <w:sz w:val="18"/>
                <w:szCs w:val="18"/>
              </w:rPr>
            </w:pPr>
            <w:r w:rsidRPr="00162CDD">
              <w:rPr>
                <w:sz w:val="18"/>
                <w:szCs w:val="18"/>
              </w:rPr>
              <w:t>&gt;100% up to 120% of rated current</w:t>
            </w:r>
          </w:p>
        </w:tc>
        <w:tc>
          <w:tcPr>
            <w:tcW w:w="0" w:type="auto"/>
            <w:hideMark/>
          </w:tcPr>
          <w:p w14:paraId="31AAC231" w14:textId="77777777" w:rsidR="00162CDD" w:rsidRPr="00162CDD" w:rsidRDefault="00162CDD" w:rsidP="00015A3D">
            <w:pPr>
              <w:jc w:val="center"/>
              <w:rPr>
                <w:sz w:val="18"/>
                <w:szCs w:val="18"/>
              </w:rPr>
            </w:pPr>
            <w:r w:rsidRPr="00162CDD">
              <w:rPr>
                <w:sz w:val="18"/>
                <w:szCs w:val="18"/>
              </w:rPr>
              <w:t>&gt;120% of rated current</w:t>
            </w:r>
          </w:p>
        </w:tc>
      </w:tr>
      <w:tr w:rsidR="00162CDD" w:rsidRPr="00162CDD" w14:paraId="581A551A" w14:textId="77777777" w:rsidTr="00162CDD">
        <w:tc>
          <w:tcPr>
            <w:tcW w:w="0" w:type="auto"/>
            <w:hideMark/>
          </w:tcPr>
          <w:p w14:paraId="3E780AFA" w14:textId="77777777" w:rsidR="00162CDD" w:rsidRPr="00162CDD" w:rsidRDefault="00162CDD" w:rsidP="00015A3D">
            <w:pPr>
              <w:jc w:val="center"/>
              <w:rPr>
                <w:sz w:val="18"/>
                <w:szCs w:val="18"/>
              </w:rPr>
            </w:pPr>
            <w:r w:rsidRPr="00162CDD">
              <w:rPr>
                <w:sz w:val="18"/>
                <w:szCs w:val="18"/>
              </w:rPr>
              <w:t>I_AVG (Average Current)</w:t>
            </w:r>
          </w:p>
        </w:tc>
        <w:tc>
          <w:tcPr>
            <w:tcW w:w="0" w:type="auto"/>
            <w:hideMark/>
          </w:tcPr>
          <w:p w14:paraId="1E49E27A" w14:textId="77777777" w:rsidR="00162CDD" w:rsidRPr="00162CDD" w:rsidRDefault="00162CDD" w:rsidP="00015A3D">
            <w:pPr>
              <w:jc w:val="center"/>
              <w:rPr>
                <w:sz w:val="18"/>
                <w:szCs w:val="18"/>
              </w:rPr>
            </w:pPr>
            <w:r w:rsidRPr="00162CDD">
              <w:rPr>
                <w:sz w:val="18"/>
                <w:szCs w:val="18"/>
              </w:rPr>
              <w:t>Same as individual phase (0% to 100% of rated)</w:t>
            </w:r>
          </w:p>
        </w:tc>
        <w:tc>
          <w:tcPr>
            <w:tcW w:w="0" w:type="auto"/>
            <w:hideMark/>
          </w:tcPr>
          <w:p w14:paraId="13822B01" w14:textId="77777777" w:rsidR="00162CDD" w:rsidRPr="00162CDD" w:rsidRDefault="00162CDD" w:rsidP="00015A3D">
            <w:pPr>
              <w:jc w:val="center"/>
              <w:rPr>
                <w:sz w:val="18"/>
                <w:szCs w:val="18"/>
              </w:rPr>
            </w:pPr>
            <w:r w:rsidRPr="00162CDD">
              <w:rPr>
                <w:sz w:val="18"/>
                <w:szCs w:val="18"/>
              </w:rPr>
              <w:t>Same as individual phase (&gt;100% up to 120%)</w:t>
            </w:r>
          </w:p>
        </w:tc>
        <w:tc>
          <w:tcPr>
            <w:tcW w:w="0" w:type="auto"/>
            <w:hideMark/>
          </w:tcPr>
          <w:p w14:paraId="03B88030" w14:textId="77777777" w:rsidR="00162CDD" w:rsidRPr="00162CDD" w:rsidRDefault="00162CDD" w:rsidP="00015A3D">
            <w:pPr>
              <w:jc w:val="center"/>
              <w:rPr>
                <w:sz w:val="18"/>
                <w:szCs w:val="18"/>
              </w:rPr>
            </w:pPr>
            <w:r w:rsidRPr="00162CDD">
              <w:rPr>
                <w:sz w:val="18"/>
                <w:szCs w:val="18"/>
              </w:rPr>
              <w:t>Same as individual phase (&gt;120%)</w:t>
            </w:r>
          </w:p>
        </w:tc>
      </w:tr>
      <w:tr w:rsidR="00162CDD" w:rsidRPr="00162CDD" w14:paraId="24ACF440" w14:textId="77777777" w:rsidTr="00162CDD">
        <w:tc>
          <w:tcPr>
            <w:tcW w:w="0" w:type="auto"/>
            <w:hideMark/>
          </w:tcPr>
          <w:p w14:paraId="053FB1F9" w14:textId="77777777" w:rsidR="00162CDD" w:rsidRPr="00162CDD" w:rsidRDefault="00162CDD" w:rsidP="00015A3D">
            <w:pPr>
              <w:jc w:val="center"/>
              <w:rPr>
                <w:sz w:val="18"/>
                <w:szCs w:val="18"/>
              </w:rPr>
            </w:pPr>
            <w:r w:rsidRPr="00162CDD">
              <w:rPr>
                <w:sz w:val="18"/>
                <w:szCs w:val="18"/>
              </w:rPr>
              <w:t>I_MAX_DEV_PERCENT (Max Deviation %)</w:t>
            </w:r>
          </w:p>
        </w:tc>
        <w:tc>
          <w:tcPr>
            <w:tcW w:w="0" w:type="auto"/>
            <w:hideMark/>
          </w:tcPr>
          <w:p w14:paraId="779B43AB" w14:textId="77777777" w:rsidR="00162CDD" w:rsidRPr="00162CDD" w:rsidRDefault="00162CDD" w:rsidP="00015A3D">
            <w:pPr>
              <w:jc w:val="center"/>
              <w:rPr>
                <w:sz w:val="18"/>
                <w:szCs w:val="18"/>
              </w:rPr>
            </w:pPr>
            <w:r w:rsidRPr="00162CDD">
              <w:rPr>
                <w:sz w:val="18"/>
                <w:szCs w:val="18"/>
              </w:rPr>
              <w:t>≤10% of average current</w:t>
            </w:r>
          </w:p>
        </w:tc>
        <w:tc>
          <w:tcPr>
            <w:tcW w:w="0" w:type="auto"/>
            <w:hideMark/>
          </w:tcPr>
          <w:p w14:paraId="1A7FE964" w14:textId="77777777" w:rsidR="00162CDD" w:rsidRPr="00162CDD" w:rsidRDefault="00162CDD" w:rsidP="00015A3D">
            <w:pPr>
              <w:jc w:val="center"/>
              <w:rPr>
                <w:sz w:val="18"/>
                <w:szCs w:val="18"/>
              </w:rPr>
            </w:pPr>
            <w:r w:rsidRPr="00162CDD">
              <w:rPr>
                <w:sz w:val="18"/>
                <w:szCs w:val="18"/>
              </w:rPr>
              <w:t>&gt;10% up to 20% of average current</w:t>
            </w:r>
          </w:p>
        </w:tc>
        <w:tc>
          <w:tcPr>
            <w:tcW w:w="0" w:type="auto"/>
            <w:hideMark/>
          </w:tcPr>
          <w:p w14:paraId="382954F4" w14:textId="77777777" w:rsidR="00162CDD" w:rsidRPr="00162CDD" w:rsidRDefault="00162CDD" w:rsidP="00015A3D">
            <w:pPr>
              <w:jc w:val="center"/>
              <w:rPr>
                <w:sz w:val="18"/>
                <w:szCs w:val="18"/>
              </w:rPr>
            </w:pPr>
            <w:r w:rsidRPr="00162CDD">
              <w:rPr>
                <w:sz w:val="18"/>
                <w:szCs w:val="18"/>
              </w:rPr>
              <w:t>&gt;20% of average current</w:t>
            </w:r>
          </w:p>
        </w:tc>
      </w:tr>
    </w:tbl>
    <w:p w14:paraId="6929586D" w14:textId="77777777" w:rsidR="004649A8" w:rsidRDefault="004649A8" w:rsidP="00D500E9">
      <w:pPr>
        <w:spacing w:line="360" w:lineRule="auto"/>
        <w:jc w:val="both"/>
        <w:rPr>
          <w:lang w:val="en-GB"/>
        </w:rPr>
      </w:pPr>
    </w:p>
    <w:p w14:paraId="526C112F" w14:textId="19DE74AD" w:rsidR="00F12E62" w:rsidRDefault="009460CC" w:rsidP="00C1613C">
      <w:pPr>
        <w:pStyle w:val="Heading4"/>
        <w:numPr>
          <w:ilvl w:val="0"/>
          <w:numId w:val="441"/>
        </w:numPr>
        <w:ind w:left="1134" w:hanging="283"/>
        <w:rPr>
          <w:lang w:val="en-GB"/>
        </w:rPr>
      </w:pPr>
      <w:bookmarkStart w:id="12" w:name="_Toc203065519"/>
      <w:r>
        <w:rPr>
          <w:lang w:val="en-GB"/>
        </w:rPr>
        <w:t>FREQUENCY</w:t>
      </w:r>
      <w:bookmarkEnd w:id="12"/>
      <w:r>
        <w:rPr>
          <w:lang w:val="en-GB"/>
        </w:rPr>
        <w:t xml:space="preserve"> </w:t>
      </w:r>
    </w:p>
    <w:p w14:paraId="4D6A7C16" w14:textId="77777777" w:rsidR="009460CC" w:rsidRPr="009460CC" w:rsidRDefault="009460CC" w:rsidP="009460CC">
      <w:pPr>
        <w:rPr>
          <w:lang w:val="en-GB"/>
        </w:rPr>
      </w:pPr>
    </w:p>
    <w:tbl>
      <w:tblPr>
        <w:tblStyle w:val="TableGrid"/>
        <w:tblW w:w="0" w:type="auto"/>
        <w:tblLook w:val="04A0" w:firstRow="1" w:lastRow="0" w:firstColumn="1" w:lastColumn="0" w:noHBand="0" w:noVBand="1"/>
      </w:tblPr>
      <w:tblGrid>
        <w:gridCol w:w="2650"/>
        <w:gridCol w:w="1932"/>
        <w:gridCol w:w="2765"/>
        <w:gridCol w:w="1669"/>
      </w:tblGrid>
      <w:tr w:rsidR="00F12E62" w:rsidRPr="00F12E62" w14:paraId="0FB7C18D" w14:textId="77777777" w:rsidTr="002369C7">
        <w:tc>
          <w:tcPr>
            <w:tcW w:w="0" w:type="auto"/>
            <w:hideMark/>
          </w:tcPr>
          <w:p w14:paraId="67041B15" w14:textId="01D0592D" w:rsidR="00F12E62" w:rsidRPr="00F12E62" w:rsidRDefault="00FF71CD" w:rsidP="004745AF">
            <w:pPr>
              <w:spacing w:line="360" w:lineRule="auto"/>
              <w:jc w:val="center"/>
              <w:rPr>
                <w:b/>
                <w:bCs/>
              </w:rPr>
            </w:pPr>
            <w:r w:rsidRPr="00FF71CD">
              <w:rPr>
                <w:b/>
                <w:bCs/>
              </w:rPr>
              <w:t>KEY PARAMETER / TAG</w:t>
            </w:r>
          </w:p>
        </w:tc>
        <w:tc>
          <w:tcPr>
            <w:tcW w:w="0" w:type="auto"/>
            <w:hideMark/>
          </w:tcPr>
          <w:p w14:paraId="238FD969" w14:textId="7BC00DA1" w:rsidR="00F12E62" w:rsidRPr="00F12E62" w:rsidRDefault="00FF71CD" w:rsidP="004745AF">
            <w:pPr>
              <w:spacing w:line="360" w:lineRule="auto"/>
              <w:jc w:val="center"/>
              <w:rPr>
                <w:b/>
                <w:bCs/>
              </w:rPr>
            </w:pPr>
            <w:r w:rsidRPr="00FF71CD">
              <w:rPr>
                <w:b/>
                <w:bCs/>
              </w:rPr>
              <w:t>ACCEPTABLE RANGE</w:t>
            </w:r>
          </w:p>
        </w:tc>
        <w:tc>
          <w:tcPr>
            <w:tcW w:w="0" w:type="auto"/>
            <w:hideMark/>
          </w:tcPr>
          <w:p w14:paraId="60945062" w14:textId="1D0E47E2" w:rsidR="00F12E62" w:rsidRPr="00F12E62" w:rsidRDefault="00FF71CD" w:rsidP="004745AF">
            <w:pPr>
              <w:spacing w:line="360" w:lineRule="auto"/>
              <w:jc w:val="center"/>
              <w:rPr>
                <w:b/>
                <w:bCs/>
              </w:rPr>
            </w:pPr>
            <w:r w:rsidRPr="00FF71CD">
              <w:rPr>
                <w:b/>
                <w:bCs/>
              </w:rPr>
              <w:t>WARNING RANGE</w:t>
            </w:r>
          </w:p>
        </w:tc>
        <w:tc>
          <w:tcPr>
            <w:tcW w:w="0" w:type="auto"/>
            <w:hideMark/>
          </w:tcPr>
          <w:p w14:paraId="34DCA521" w14:textId="3C2B1DC9" w:rsidR="00F12E62" w:rsidRPr="00F12E62" w:rsidRDefault="00FF71CD" w:rsidP="004745AF">
            <w:pPr>
              <w:spacing w:line="360" w:lineRule="auto"/>
              <w:jc w:val="center"/>
              <w:rPr>
                <w:b/>
                <w:bCs/>
              </w:rPr>
            </w:pPr>
            <w:r w:rsidRPr="00FF71CD">
              <w:rPr>
                <w:b/>
                <w:bCs/>
              </w:rPr>
              <w:t>CRITICAL RANGE</w:t>
            </w:r>
          </w:p>
        </w:tc>
      </w:tr>
      <w:tr w:rsidR="00F12E62" w:rsidRPr="00F12E62" w14:paraId="5666CC3F" w14:textId="77777777" w:rsidTr="002369C7">
        <w:tc>
          <w:tcPr>
            <w:tcW w:w="0" w:type="auto"/>
            <w:hideMark/>
          </w:tcPr>
          <w:p w14:paraId="1788FA8B" w14:textId="77777777" w:rsidR="00F12E62" w:rsidRPr="00F12E62" w:rsidRDefault="00F12E62" w:rsidP="00FF71CD">
            <w:pPr>
              <w:jc w:val="center"/>
              <w:rPr>
                <w:sz w:val="18"/>
                <w:szCs w:val="18"/>
              </w:rPr>
            </w:pPr>
            <w:r w:rsidRPr="00F12E62">
              <w:rPr>
                <w:sz w:val="18"/>
                <w:szCs w:val="18"/>
              </w:rPr>
              <w:t>Frequency (Hz)</w:t>
            </w:r>
          </w:p>
        </w:tc>
        <w:tc>
          <w:tcPr>
            <w:tcW w:w="0" w:type="auto"/>
            <w:hideMark/>
          </w:tcPr>
          <w:p w14:paraId="7D00626F" w14:textId="77777777" w:rsidR="00F12E62" w:rsidRPr="00F12E62" w:rsidRDefault="00F12E62" w:rsidP="00FF71CD">
            <w:pPr>
              <w:jc w:val="center"/>
              <w:rPr>
                <w:sz w:val="18"/>
                <w:szCs w:val="18"/>
              </w:rPr>
            </w:pPr>
            <w:r w:rsidRPr="00F12E62">
              <w:rPr>
                <w:sz w:val="18"/>
                <w:szCs w:val="18"/>
              </w:rPr>
              <w:t>49.5 Hz to 50.5 Hz</w:t>
            </w:r>
          </w:p>
        </w:tc>
        <w:tc>
          <w:tcPr>
            <w:tcW w:w="0" w:type="auto"/>
            <w:hideMark/>
          </w:tcPr>
          <w:p w14:paraId="12CD4885" w14:textId="77777777" w:rsidR="00F12E62" w:rsidRPr="00F12E62" w:rsidRDefault="00F12E62" w:rsidP="00FF71CD">
            <w:pPr>
              <w:jc w:val="center"/>
              <w:rPr>
                <w:sz w:val="18"/>
                <w:szCs w:val="18"/>
              </w:rPr>
            </w:pPr>
            <w:r w:rsidRPr="00F12E62">
              <w:rPr>
                <w:sz w:val="18"/>
                <w:szCs w:val="18"/>
              </w:rPr>
              <w:t>48.5 Hz to 49.5 Hz or 50.5 Hz to 51.5 Hz</w:t>
            </w:r>
          </w:p>
        </w:tc>
        <w:tc>
          <w:tcPr>
            <w:tcW w:w="0" w:type="auto"/>
            <w:hideMark/>
          </w:tcPr>
          <w:p w14:paraId="6863C418" w14:textId="77777777" w:rsidR="00F12E62" w:rsidRPr="00F12E62" w:rsidRDefault="00F12E62" w:rsidP="00FF71CD">
            <w:pPr>
              <w:jc w:val="center"/>
              <w:rPr>
                <w:sz w:val="18"/>
                <w:szCs w:val="18"/>
              </w:rPr>
            </w:pPr>
            <w:r w:rsidRPr="00F12E62">
              <w:rPr>
                <w:sz w:val="18"/>
                <w:szCs w:val="18"/>
              </w:rPr>
              <w:t>&lt; 48.5 Hz or &gt; 51.5 Hz</w:t>
            </w:r>
          </w:p>
        </w:tc>
      </w:tr>
      <w:tr w:rsidR="00F12E62" w:rsidRPr="00F12E62" w14:paraId="01D4A156" w14:textId="77777777" w:rsidTr="002369C7">
        <w:tc>
          <w:tcPr>
            <w:tcW w:w="0" w:type="auto"/>
            <w:hideMark/>
          </w:tcPr>
          <w:p w14:paraId="40B66C92" w14:textId="77777777" w:rsidR="00F12E62" w:rsidRPr="00F12E62" w:rsidRDefault="00F12E62" w:rsidP="00FF71CD">
            <w:pPr>
              <w:jc w:val="center"/>
              <w:rPr>
                <w:sz w:val="18"/>
                <w:szCs w:val="18"/>
              </w:rPr>
            </w:pPr>
            <w:r w:rsidRPr="00F12E62">
              <w:rPr>
                <w:sz w:val="18"/>
                <w:szCs w:val="18"/>
              </w:rPr>
              <w:t>Max Frequency Deviation from 50 Hz</w:t>
            </w:r>
          </w:p>
        </w:tc>
        <w:tc>
          <w:tcPr>
            <w:tcW w:w="0" w:type="auto"/>
            <w:hideMark/>
          </w:tcPr>
          <w:p w14:paraId="316FF528" w14:textId="77777777" w:rsidR="00F12E62" w:rsidRPr="00F12E62" w:rsidRDefault="00F12E62" w:rsidP="00FF71CD">
            <w:pPr>
              <w:jc w:val="center"/>
              <w:rPr>
                <w:sz w:val="18"/>
                <w:szCs w:val="18"/>
              </w:rPr>
            </w:pPr>
            <w:r w:rsidRPr="00F12E62">
              <w:rPr>
                <w:sz w:val="18"/>
                <w:szCs w:val="18"/>
              </w:rPr>
              <w:t>≤ 0.5 Hz</w:t>
            </w:r>
          </w:p>
        </w:tc>
        <w:tc>
          <w:tcPr>
            <w:tcW w:w="0" w:type="auto"/>
            <w:hideMark/>
          </w:tcPr>
          <w:p w14:paraId="2F1CCA63" w14:textId="77777777" w:rsidR="00F12E62" w:rsidRPr="00F12E62" w:rsidRDefault="00F12E62" w:rsidP="00FF71CD">
            <w:pPr>
              <w:jc w:val="center"/>
              <w:rPr>
                <w:sz w:val="18"/>
                <w:szCs w:val="18"/>
              </w:rPr>
            </w:pPr>
            <w:r w:rsidRPr="00F12E62">
              <w:rPr>
                <w:sz w:val="18"/>
                <w:szCs w:val="18"/>
              </w:rPr>
              <w:t>&gt; 0.5 Hz up to 1.5 Hz</w:t>
            </w:r>
          </w:p>
        </w:tc>
        <w:tc>
          <w:tcPr>
            <w:tcW w:w="0" w:type="auto"/>
            <w:hideMark/>
          </w:tcPr>
          <w:p w14:paraId="7E8CFD0C" w14:textId="77777777" w:rsidR="00F12E62" w:rsidRPr="00F12E62" w:rsidRDefault="00F12E62" w:rsidP="00FF71CD">
            <w:pPr>
              <w:jc w:val="center"/>
              <w:rPr>
                <w:sz w:val="18"/>
                <w:szCs w:val="18"/>
              </w:rPr>
            </w:pPr>
            <w:r w:rsidRPr="00F12E62">
              <w:rPr>
                <w:sz w:val="18"/>
                <w:szCs w:val="18"/>
              </w:rPr>
              <w:t>&gt; 1.5 Hz</w:t>
            </w:r>
          </w:p>
        </w:tc>
      </w:tr>
    </w:tbl>
    <w:p w14:paraId="19A94D73" w14:textId="77777777" w:rsidR="00F12E62" w:rsidRDefault="00F12E62" w:rsidP="00D500E9">
      <w:pPr>
        <w:spacing w:line="360" w:lineRule="auto"/>
        <w:jc w:val="both"/>
        <w:rPr>
          <w:lang w:val="en-GB"/>
        </w:rPr>
      </w:pPr>
    </w:p>
    <w:p w14:paraId="78199D05" w14:textId="33D20479" w:rsidR="002369C7" w:rsidRPr="00FF71CD" w:rsidRDefault="005C7BD1" w:rsidP="00C1613C">
      <w:pPr>
        <w:pStyle w:val="Heading4"/>
        <w:numPr>
          <w:ilvl w:val="0"/>
          <w:numId w:val="441"/>
        </w:numPr>
        <w:ind w:left="1134" w:hanging="283"/>
        <w:rPr>
          <w:lang w:val="en-GB"/>
        </w:rPr>
      </w:pPr>
      <w:bookmarkStart w:id="13" w:name="_Toc203065520"/>
      <w:r>
        <w:rPr>
          <w:lang w:val="en-GB"/>
        </w:rPr>
        <w:t>POWER CONSUMPTION</w:t>
      </w:r>
      <w:bookmarkEnd w:id="13"/>
    </w:p>
    <w:tbl>
      <w:tblPr>
        <w:tblStyle w:val="TableGrid"/>
        <w:tblW w:w="0" w:type="auto"/>
        <w:tblLook w:val="04A0" w:firstRow="1" w:lastRow="0" w:firstColumn="1" w:lastColumn="0" w:noHBand="0" w:noVBand="1"/>
      </w:tblPr>
      <w:tblGrid>
        <w:gridCol w:w="2476"/>
        <w:gridCol w:w="2748"/>
        <w:gridCol w:w="2187"/>
        <w:gridCol w:w="1605"/>
      </w:tblGrid>
      <w:tr w:rsidR="00C642C0" w:rsidRPr="00124213" w14:paraId="50FDFCD9" w14:textId="77777777" w:rsidTr="00FC6393">
        <w:tc>
          <w:tcPr>
            <w:tcW w:w="0" w:type="auto"/>
            <w:hideMark/>
          </w:tcPr>
          <w:p w14:paraId="5E4959D3" w14:textId="15E98ED3" w:rsidR="00124213" w:rsidRPr="00124213" w:rsidRDefault="009348D5" w:rsidP="00124213">
            <w:pPr>
              <w:spacing w:line="360" w:lineRule="auto"/>
              <w:jc w:val="both"/>
              <w:rPr>
                <w:b/>
                <w:bCs/>
              </w:rPr>
            </w:pPr>
            <w:r w:rsidRPr="00124213">
              <w:rPr>
                <w:b/>
                <w:bCs/>
              </w:rPr>
              <w:t>KEY PARAMETER / TAG</w:t>
            </w:r>
          </w:p>
        </w:tc>
        <w:tc>
          <w:tcPr>
            <w:tcW w:w="0" w:type="auto"/>
            <w:hideMark/>
          </w:tcPr>
          <w:p w14:paraId="3F07D296" w14:textId="2517AE6F" w:rsidR="00124213" w:rsidRPr="00124213" w:rsidRDefault="009348D5" w:rsidP="00124213">
            <w:pPr>
              <w:spacing w:line="360" w:lineRule="auto"/>
              <w:jc w:val="both"/>
              <w:rPr>
                <w:b/>
                <w:bCs/>
              </w:rPr>
            </w:pPr>
            <w:r w:rsidRPr="00124213">
              <w:rPr>
                <w:b/>
                <w:bCs/>
              </w:rPr>
              <w:t>ACCEPTABLE RANGE</w:t>
            </w:r>
          </w:p>
        </w:tc>
        <w:tc>
          <w:tcPr>
            <w:tcW w:w="0" w:type="auto"/>
            <w:hideMark/>
          </w:tcPr>
          <w:p w14:paraId="2A26A3A7" w14:textId="40955A12" w:rsidR="00124213" w:rsidRPr="00124213" w:rsidRDefault="009348D5" w:rsidP="00124213">
            <w:pPr>
              <w:spacing w:line="360" w:lineRule="auto"/>
              <w:jc w:val="both"/>
              <w:rPr>
                <w:b/>
                <w:bCs/>
              </w:rPr>
            </w:pPr>
            <w:r w:rsidRPr="00124213">
              <w:rPr>
                <w:b/>
                <w:bCs/>
              </w:rPr>
              <w:t>WARNING RANGE</w:t>
            </w:r>
          </w:p>
        </w:tc>
        <w:tc>
          <w:tcPr>
            <w:tcW w:w="0" w:type="auto"/>
            <w:hideMark/>
          </w:tcPr>
          <w:p w14:paraId="27610B5F" w14:textId="5C982869" w:rsidR="00124213" w:rsidRPr="00124213" w:rsidRDefault="009348D5" w:rsidP="00124213">
            <w:pPr>
              <w:spacing w:line="360" w:lineRule="auto"/>
              <w:jc w:val="both"/>
              <w:rPr>
                <w:b/>
                <w:bCs/>
              </w:rPr>
            </w:pPr>
            <w:r w:rsidRPr="00124213">
              <w:rPr>
                <w:b/>
                <w:bCs/>
              </w:rPr>
              <w:t>CRITICAL RANGE</w:t>
            </w:r>
          </w:p>
        </w:tc>
      </w:tr>
      <w:tr w:rsidR="00C642C0" w:rsidRPr="00124213" w14:paraId="52D05AEB" w14:textId="77777777" w:rsidTr="00FC6393">
        <w:tc>
          <w:tcPr>
            <w:tcW w:w="0" w:type="auto"/>
            <w:hideMark/>
          </w:tcPr>
          <w:p w14:paraId="3AD9F9A8" w14:textId="2D52267A" w:rsidR="00124213" w:rsidRPr="00124213" w:rsidRDefault="00124213" w:rsidP="00AD312D">
            <w:pPr>
              <w:spacing w:line="360" w:lineRule="auto"/>
              <w:jc w:val="center"/>
              <w:rPr>
                <w:sz w:val="18"/>
                <w:szCs w:val="20"/>
              </w:rPr>
            </w:pPr>
            <w:r w:rsidRPr="00124213">
              <w:rPr>
                <w:sz w:val="18"/>
                <w:szCs w:val="20"/>
              </w:rPr>
              <w:t>Per-Phase Apparent Power (</w:t>
            </w:r>
            <w:r w:rsidR="00121DFE">
              <w:rPr>
                <w:sz w:val="18"/>
                <w:szCs w:val="20"/>
              </w:rPr>
              <w:t>K</w:t>
            </w:r>
            <w:r w:rsidRPr="00124213">
              <w:rPr>
                <w:sz w:val="18"/>
                <w:szCs w:val="20"/>
              </w:rPr>
              <w:t>VA_R/Y/B)</w:t>
            </w:r>
          </w:p>
        </w:tc>
        <w:tc>
          <w:tcPr>
            <w:tcW w:w="0" w:type="auto"/>
            <w:hideMark/>
          </w:tcPr>
          <w:p w14:paraId="574B804A" w14:textId="77777777" w:rsidR="00124213" w:rsidRPr="00124213" w:rsidRDefault="00124213" w:rsidP="00AD312D">
            <w:pPr>
              <w:spacing w:line="360" w:lineRule="auto"/>
              <w:jc w:val="center"/>
              <w:rPr>
                <w:sz w:val="18"/>
                <w:szCs w:val="20"/>
              </w:rPr>
            </w:pPr>
            <w:r w:rsidRPr="00124213">
              <w:rPr>
                <w:sz w:val="18"/>
                <w:szCs w:val="20"/>
              </w:rPr>
              <w:t>≤100% of rated per-phase capacity</w:t>
            </w:r>
          </w:p>
        </w:tc>
        <w:tc>
          <w:tcPr>
            <w:tcW w:w="0" w:type="auto"/>
            <w:hideMark/>
          </w:tcPr>
          <w:p w14:paraId="0685840F" w14:textId="77777777" w:rsidR="00124213" w:rsidRPr="00124213" w:rsidRDefault="00124213" w:rsidP="00AD312D">
            <w:pPr>
              <w:spacing w:line="360" w:lineRule="auto"/>
              <w:jc w:val="center"/>
              <w:rPr>
                <w:sz w:val="18"/>
                <w:szCs w:val="20"/>
              </w:rPr>
            </w:pPr>
            <w:r w:rsidRPr="00124213">
              <w:rPr>
                <w:sz w:val="18"/>
                <w:szCs w:val="20"/>
              </w:rPr>
              <w:t>&gt;100% up to 110% of rated capacity</w:t>
            </w:r>
          </w:p>
        </w:tc>
        <w:tc>
          <w:tcPr>
            <w:tcW w:w="0" w:type="auto"/>
            <w:hideMark/>
          </w:tcPr>
          <w:p w14:paraId="4B27D983" w14:textId="77777777" w:rsidR="00124213" w:rsidRPr="00124213" w:rsidRDefault="00124213" w:rsidP="00AD312D">
            <w:pPr>
              <w:spacing w:line="360" w:lineRule="auto"/>
              <w:jc w:val="center"/>
              <w:rPr>
                <w:sz w:val="18"/>
                <w:szCs w:val="20"/>
              </w:rPr>
            </w:pPr>
            <w:r w:rsidRPr="00124213">
              <w:rPr>
                <w:sz w:val="18"/>
                <w:szCs w:val="20"/>
              </w:rPr>
              <w:t>&gt;110% of rated capacity</w:t>
            </w:r>
          </w:p>
        </w:tc>
      </w:tr>
      <w:tr w:rsidR="00C642C0" w:rsidRPr="00124213" w14:paraId="33F7C9D1" w14:textId="77777777" w:rsidTr="005C7BD1">
        <w:tc>
          <w:tcPr>
            <w:tcW w:w="0" w:type="auto"/>
            <w:hideMark/>
          </w:tcPr>
          <w:p w14:paraId="1E3CCB88" w14:textId="27D9FF24" w:rsidR="00124213" w:rsidRPr="00124213" w:rsidRDefault="00124213" w:rsidP="00AD312D">
            <w:pPr>
              <w:spacing w:line="360" w:lineRule="auto"/>
              <w:jc w:val="center"/>
              <w:rPr>
                <w:sz w:val="18"/>
                <w:szCs w:val="20"/>
              </w:rPr>
            </w:pPr>
            <w:r w:rsidRPr="00124213">
              <w:rPr>
                <w:sz w:val="18"/>
                <w:szCs w:val="20"/>
              </w:rPr>
              <w:t>Per-Phase Active Power (</w:t>
            </w:r>
            <w:r w:rsidR="00121DFE">
              <w:rPr>
                <w:sz w:val="18"/>
                <w:szCs w:val="20"/>
              </w:rPr>
              <w:t>K</w:t>
            </w:r>
            <w:r w:rsidRPr="00124213">
              <w:rPr>
                <w:sz w:val="18"/>
                <w:szCs w:val="20"/>
              </w:rPr>
              <w:t>W_R/Y/B)</w:t>
            </w:r>
          </w:p>
        </w:tc>
        <w:tc>
          <w:tcPr>
            <w:tcW w:w="0" w:type="auto"/>
          </w:tcPr>
          <w:p w14:paraId="1D58D1F0" w14:textId="474F05B6" w:rsidR="00124213" w:rsidRPr="00124213" w:rsidRDefault="005C7BD1" w:rsidP="00AD312D">
            <w:pPr>
              <w:spacing w:line="360" w:lineRule="auto"/>
              <w:jc w:val="center"/>
              <w:rPr>
                <w:sz w:val="18"/>
                <w:szCs w:val="20"/>
              </w:rPr>
            </w:pPr>
            <w:r w:rsidRPr="009348D5">
              <w:rPr>
                <w:sz w:val="18"/>
                <w:szCs w:val="20"/>
              </w:rPr>
              <w:t>-do-</w:t>
            </w:r>
          </w:p>
        </w:tc>
        <w:tc>
          <w:tcPr>
            <w:tcW w:w="0" w:type="auto"/>
          </w:tcPr>
          <w:p w14:paraId="737A9A22" w14:textId="7CCA10C9" w:rsidR="00124213" w:rsidRPr="00124213" w:rsidRDefault="005C7BD1" w:rsidP="00AD312D">
            <w:pPr>
              <w:spacing w:line="360" w:lineRule="auto"/>
              <w:jc w:val="center"/>
              <w:rPr>
                <w:sz w:val="18"/>
                <w:szCs w:val="20"/>
              </w:rPr>
            </w:pPr>
            <w:r w:rsidRPr="009348D5">
              <w:rPr>
                <w:sz w:val="18"/>
                <w:szCs w:val="20"/>
              </w:rPr>
              <w:t>-do-</w:t>
            </w:r>
          </w:p>
        </w:tc>
        <w:tc>
          <w:tcPr>
            <w:tcW w:w="0" w:type="auto"/>
          </w:tcPr>
          <w:p w14:paraId="4178022A" w14:textId="6EF2D991" w:rsidR="00124213" w:rsidRPr="00124213" w:rsidRDefault="005C7BD1" w:rsidP="00AD312D">
            <w:pPr>
              <w:spacing w:line="360" w:lineRule="auto"/>
              <w:jc w:val="center"/>
              <w:rPr>
                <w:sz w:val="18"/>
                <w:szCs w:val="20"/>
              </w:rPr>
            </w:pPr>
            <w:r w:rsidRPr="009348D5">
              <w:rPr>
                <w:sz w:val="18"/>
                <w:szCs w:val="20"/>
              </w:rPr>
              <w:t>-do-</w:t>
            </w:r>
          </w:p>
        </w:tc>
      </w:tr>
      <w:tr w:rsidR="009D13F2" w:rsidRPr="00124213" w14:paraId="2C37A1B9" w14:textId="77777777" w:rsidTr="00FC6393">
        <w:tc>
          <w:tcPr>
            <w:tcW w:w="0" w:type="auto"/>
            <w:hideMark/>
          </w:tcPr>
          <w:p w14:paraId="4406387C" w14:textId="2C33AA17" w:rsidR="009D13F2" w:rsidRPr="00124213" w:rsidRDefault="009D13F2" w:rsidP="009D13F2">
            <w:pPr>
              <w:spacing w:line="360" w:lineRule="auto"/>
              <w:jc w:val="center"/>
              <w:rPr>
                <w:sz w:val="18"/>
                <w:szCs w:val="20"/>
                <w:highlight w:val="lightGray"/>
              </w:rPr>
            </w:pPr>
            <w:r w:rsidRPr="00124213">
              <w:rPr>
                <w:sz w:val="18"/>
                <w:szCs w:val="20"/>
                <w:highlight w:val="lightGray"/>
              </w:rPr>
              <w:t>Per-Phase Reactive Power (</w:t>
            </w:r>
            <w:r w:rsidRPr="00D80C4F">
              <w:rPr>
                <w:sz w:val="18"/>
                <w:szCs w:val="20"/>
                <w:highlight w:val="lightGray"/>
              </w:rPr>
              <w:t>kVAr R</w:t>
            </w:r>
            <w:r w:rsidRPr="00124213">
              <w:rPr>
                <w:sz w:val="18"/>
                <w:szCs w:val="20"/>
                <w:highlight w:val="lightGray"/>
              </w:rPr>
              <w:t>/Y/B)</w:t>
            </w:r>
          </w:p>
        </w:tc>
        <w:tc>
          <w:tcPr>
            <w:tcW w:w="0" w:type="auto"/>
            <w:hideMark/>
          </w:tcPr>
          <w:p w14:paraId="3DB1B38E" w14:textId="18ACA40C" w:rsidR="009D13F2" w:rsidRPr="00124213" w:rsidRDefault="009D13F2" w:rsidP="009D13F2">
            <w:pPr>
              <w:spacing w:line="360" w:lineRule="auto"/>
              <w:jc w:val="center"/>
              <w:rPr>
                <w:sz w:val="18"/>
                <w:szCs w:val="20"/>
                <w:highlight w:val="lightGray"/>
              </w:rPr>
            </w:pPr>
            <w:r w:rsidRPr="00D80C4F">
              <w:rPr>
                <w:sz w:val="18"/>
                <w:szCs w:val="20"/>
                <w:highlight w:val="lightGray"/>
              </w:rPr>
              <w:t>-do-</w:t>
            </w:r>
          </w:p>
        </w:tc>
        <w:tc>
          <w:tcPr>
            <w:tcW w:w="0" w:type="auto"/>
            <w:hideMark/>
          </w:tcPr>
          <w:p w14:paraId="65422580" w14:textId="4A27A52B" w:rsidR="009D13F2" w:rsidRPr="00124213" w:rsidRDefault="009D13F2" w:rsidP="009D13F2">
            <w:pPr>
              <w:spacing w:line="360" w:lineRule="auto"/>
              <w:jc w:val="center"/>
              <w:rPr>
                <w:sz w:val="18"/>
                <w:szCs w:val="20"/>
                <w:highlight w:val="lightGray"/>
              </w:rPr>
            </w:pPr>
            <w:r w:rsidRPr="00D80C4F">
              <w:rPr>
                <w:sz w:val="18"/>
                <w:szCs w:val="20"/>
                <w:highlight w:val="lightGray"/>
              </w:rPr>
              <w:t>-do-</w:t>
            </w:r>
          </w:p>
        </w:tc>
        <w:tc>
          <w:tcPr>
            <w:tcW w:w="0" w:type="auto"/>
            <w:hideMark/>
          </w:tcPr>
          <w:p w14:paraId="35A59450" w14:textId="677F092D" w:rsidR="009D13F2" w:rsidRPr="00124213" w:rsidRDefault="009D13F2" w:rsidP="009D13F2">
            <w:pPr>
              <w:spacing w:line="360" w:lineRule="auto"/>
              <w:jc w:val="center"/>
              <w:rPr>
                <w:sz w:val="18"/>
                <w:szCs w:val="20"/>
                <w:highlight w:val="lightGray"/>
              </w:rPr>
            </w:pPr>
            <w:r w:rsidRPr="00D80C4F">
              <w:rPr>
                <w:sz w:val="18"/>
                <w:szCs w:val="20"/>
                <w:highlight w:val="lightGray"/>
              </w:rPr>
              <w:t>-do-</w:t>
            </w:r>
          </w:p>
        </w:tc>
      </w:tr>
      <w:tr w:rsidR="00C642C0" w:rsidRPr="00124213" w14:paraId="4EF3C958" w14:textId="77777777" w:rsidTr="00FC6393">
        <w:tc>
          <w:tcPr>
            <w:tcW w:w="0" w:type="auto"/>
            <w:hideMark/>
          </w:tcPr>
          <w:p w14:paraId="6D43F5D2" w14:textId="0B04369F" w:rsidR="00124213" w:rsidRPr="00124213" w:rsidRDefault="00124213" w:rsidP="00AD312D">
            <w:pPr>
              <w:spacing w:line="360" w:lineRule="auto"/>
              <w:jc w:val="center"/>
              <w:rPr>
                <w:sz w:val="18"/>
                <w:szCs w:val="20"/>
              </w:rPr>
            </w:pPr>
            <w:r w:rsidRPr="00124213">
              <w:rPr>
                <w:sz w:val="18"/>
                <w:szCs w:val="20"/>
              </w:rPr>
              <w:t>Total Apparent Power (</w:t>
            </w:r>
            <w:r w:rsidR="00C642C0">
              <w:rPr>
                <w:sz w:val="18"/>
                <w:szCs w:val="20"/>
              </w:rPr>
              <w:t>k</w:t>
            </w:r>
            <w:r w:rsidRPr="00124213">
              <w:rPr>
                <w:sz w:val="18"/>
                <w:szCs w:val="20"/>
              </w:rPr>
              <w:t>VA total)</w:t>
            </w:r>
          </w:p>
        </w:tc>
        <w:tc>
          <w:tcPr>
            <w:tcW w:w="0" w:type="auto"/>
            <w:hideMark/>
          </w:tcPr>
          <w:p w14:paraId="633A5B4B" w14:textId="196CE3ED" w:rsidR="00124213" w:rsidRPr="00124213" w:rsidRDefault="00124213" w:rsidP="00AD312D">
            <w:pPr>
              <w:spacing w:line="360" w:lineRule="auto"/>
              <w:jc w:val="center"/>
              <w:rPr>
                <w:sz w:val="18"/>
                <w:szCs w:val="20"/>
              </w:rPr>
            </w:pPr>
            <w:r w:rsidRPr="00124213">
              <w:rPr>
                <w:sz w:val="18"/>
                <w:szCs w:val="20"/>
              </w:rPr>
              <w:t>≤100% of rated capacity</w:t>
            </w:r>
          </w:p>
        </w:tc>
        <w:tc>
          <w:tcPr>
            <w:tcW w:w="0" w:type="auto"/>
            <w:hideMark/>
          </w:tcPr>
          <w:p w14:paraId="50CD3C90" w14:textId="77777777" w:rsidR="00124213" w:rsidRPr="00124213" w:rsidRDefault="00124213" w:rsidP="00AD312D">
            <w:pPr>
              <w:spacing w:line="360" w:lineRule="auto"/>
              <w:jc w:val="center"/>
              <w:rPr>
                <w:sz w:val="18"/>
                <w:szCs w:val="20"/>
              </w:rPr>
            </w:pPr>
            <w:r w:rsidRPr="00124213">
              <w:rPr>
                <w:sz w:val="18"/>
                <w:szCs w:val="20"/>
              </w:rPr>
              <w:t>&gt;100% up to 110%</w:t>
            </w:r>
          </w:p>
        </w:tc>
        <w:tc>
          <w:tcPr>
            <w:tcW w:w="0" w:type="auto"/>
            <w:hideMark/>
          </w:tcPr>
          <w:p w14:paraId="6C9944DD" w14:textId="77777777" w:rsidR="00124213" w:rsidRPr="00124213" w:rsidRDefault="00124213" w:rsidP="00AD312D">
            <w:pPr>
              <w:spacing w:line="360" w:lineRule="auto"/>
              <w:jc w:val="center"/>
              <w:rPr>
                <w:sz w:val="18"/>
                <w:szCs w:val="20"/>
              </w:rPr>
            </w:pPr>
            <w:r w:rsidRPr="00124213">
              <w:rPr>
                <w:sz w:val="18"/>
                <w:szCs w:val="20"/>
              </w:rPr>
              <w:t>&gt;110%</w:t>
            </w:r>
          </w:p>
        </w:tc>
      </w:tr>
      <w:tr w:rsidR="00C642C0" w:rsidRPr="00124213" w14:paraId="57849382" w14:textId="77777777" w:rsidTr="00FC6393">
        <w:tc>
          <w:tcPr>
            <w:tcW w:w="0" w:type="auto"/>
            <w:hideMark/>
          </w:tcPr>
          <w:p w14:paraId="798026EE" w14:textId="7293C42B" w:rsidR="00124213" w:rsidRPr="00124213" w:rsidRDefault="00124213" w:rsidP="00AD312D">
            <w:pPr>
              <w:spacing w:line="360" w:lineRule="auto"/>
              <w:jc w:val="center"/>
              <w:rPr>
                <w:sz w:val="18"/>
                <w:szCs w:val="20"/>
              </w:rPr>
            </w:pPr>
            <w:r w:rsidRPr="00124213">
              <w:rPr>
                <w:sz w:val="18"/>
                <w:szCs w:val="20"/>
              </w:rPr>
              <w:t>Total Active Power (</w:t>
            </w:r>
            <w:r w:rsidR="00C642C0">
              <w:rPr>
                <w:sz w:val="18"/>
                <w:szCs w:val="20"/>
              </w:rPr>
              <w:t>k</w:t>
            </w:r>
            <w:r w:rsidRPr="00124213">
              <w:rPr>
                <w:sz w:val="18"/>
                <w:szCs w:val="20"/>
              </w:rPr>
              <w:t>W total)</w:t>
            </w:r>
          </w:p>
        </w:tc>
        <w:tc>
          <w:tcPr>
            <w:tcW w:w="0" w:type="auto"/>
            <w:hideMark/>
          </w:tcPr>
          <w:p w14:paraId="4462833A" w14:textId="05BC3745" w:rsidR="00124213" w:rsidRPr="00124213" w:rsidRDefault="00124213" w:rsidP="00AD312D">
            <w:pPr>
              <w:spacing w:line="360" w:lineRule="auto"/>
              <w:jc w:val="center"/>
              <w:rPr>
                <w:sz w:val="18"/>
                <w:szCs w:val="20"/>
              </w:rPr>
            </w:pPr>
            <w:r w:rsidRPr="00124213">
              <w:rPr>
                <w:sz w:val="18"/>
                <w:szCs w:val="20"/>
              </w:rPr>
              <w:t>≤100% of rated capacity</w:t>
            </w:r>
          </w:p>
        </w:tc>
        <w:tc>
          <w:tcPr>
            <w:tcW w:w="0" w:type="auto"/>
            <w:hideMark/>
          </w:tcPr>
          <w:p w14:paraId="12513133" w14:textId="77777777" w:rsidR="00124213" w:rsidRPr="00124213" w:rsidRDefault="00124213" w:rsidP="00AD312D">
            <w:pPr>
              <w:spacing w:line="360" w:lineRule="auto"/>
              <w:jc w:val="center"/>
              <w:rPr>
                <w:sz w:val="18"/>
                <w:szCs w:val="20"/>
              </w:rPr>
            </w:pPr>
            <w:r w:rsidRPr="00124213">
              <w:rPr>
                <w:sz w:val="18"/>
                <w:szCs w:val="20"/>
              </w:rPr>
              <w:t>&gt;100% up to 110%</w:t>
            </w:r>
          </w:p>
        </w:tc>
        <w:tc>
          <w:tcPr>
            <w:tcW w:w="0" w:type="auto"/>
            <w:hideMark/>
          </w:tcPr>
          <w:p w14:paraId="4FD91EEF" w14:textId="77777777" w:rsidR="00124213" w:rsidRPr="00124213" w:rsidRDefault="00124213" w:rsidP="00AD312D">
            <w:pPr>
              <w:spacing w:line="360" w:lineRule="auto"/>
              <w:jc w:val="center"/>
              <w:rPr>
                <w:sz w:val="18"/>
                <w:szCs w:val="20"/>
              </w:rPr>
            </w:pPr>
            <w:r w:rsidRPr="00124213">
              <w:rPr>
                <w:sz w:val="18"/>
                <w:szCs w:val="20"/>
              </w:rPr>
              <w:t>&gt;110%</w:t>
            </w:r>
          </w:p>
        </w:tc>
      </w:tr>
      <w:tr w:rsidR="009D13F2" w:rsidRPr="00124213" w14:paraId="7A0CA8D4" w14:textId="77777777" w:rsidTr="00FC6393">
        <w:tc>
          <w:tcPr>
            <w:tcW w:w="0" w:type="auto"/>
            <w:hideMark/>
          </w:tcPr>
          <w:p w14:paraId="141BD685" w14:textId="1EE09436" w:rsidR="009D13F2" w:rsidRPr="00124213" w:rsidRDefault="009D13F2" w:rsidP="009D13F2">
            <w:pPr>
              <w:spacing w:line="360" w:lineRule="auto"/>
              <w:jc w:val="center"/>
              <w:rPr>
                <w:sz w:val="18"/>
                <w:szCs w:val="20"/>
                <w:highlight w:val="lightGray"/>
              </w:rPr>
            </w:pPr>
            <w:r w:rsidRPr="00124213">
              <w:rPr>
                <w:sz w:val="18"/>
                <w:szCs w:val="20"/>
                <w:highlight w:val="lightGray"/>
              </w:rPr>
              <w:t>Total Reactive Power (</w:t>
            </w:r>
            <w:r w:rsidRPr="00D80C4F">
              <w:rPr>
                <w:sz w:val="18"/>
                <w:szCs w:val="20"/>
                <w:highlight w:val="lightGray"/>
              </w:rPr>
              <w:t>k</w:t>
            </w:r>
            <w:r w:rsidRPr="00124213">
              <w:rPr>
                <w:sz w:val="18"/>
                <w:szCs w:val="20"/>
                <w:highlight w:val="lightGray"/>
              </w:rPr>
              <w:t>VAr total)</w:t>
            </w:r>
          </w:p>
        </w:tc>
        <w:tc>
          <w:tcPr>
            <w:tcW w:w="0" w:type="auto"/>
            <w:hideMark/>
          </w:tcPr>
          <w:p w14:paraId="0B015C33" w14:textId="0B6A52EC" w:rsidR="009D13F2" w:rsidRPr="00124213" w:rsidRDefault="009D13F2" w:rsidP="009D13F2">
            <w:pPr>
              <w:spacing w:line="360" w:lineRule="auto"/>
              <w:jc w:val="center"/>
              <w:rPr>
                <w:sz w:val="18"/>
                <w:szCs w:val="20"/>
                <w:highlight w:val="lightGray"/>
              </w:rPr>
            </w:pPr>
            <w:r w:rsidRPr="00124213">
              <w:rPr>
                <w:sz w:val="18"/>
                <w:szCs w:val="20"/>
                <w:highlight w:val="lightGray"/>
              </w:rPr>
              <w:t>≤100% of rated capacity</w:t>
            </w:r>
          </w:p>
        </w:tc>
        <w:tc>
          <w:tcPr>
            <w:tcW w:w="0" w:type="auto"/>
            <w:hideMark/>
          </w:tcPr>
          <w:p w14:paraId="4E3AC6A0" w14:textId="4362BDC7" w:rsidR="009D13F2" w:rsidRPr="00124213" w:rsidRDefault="009D13F2" w:rsidP="009D13F2">
            <w:pPr>
              <w:spacing w:line="360" w:lineRule="auto"/>
              <w:jc w:val="center"/>
              <w:rPr>
                <w:sz w:val="18"/>
                <w:szCs w:val="20"/>
                <w:highlight w:val="lightGray"/>
              </w:rPr>
            </w:pPr>
            <w:r w:rsidRPr="00124213">
              <w:rPr>
                <w:sz w:val="18"/>
                <w:szCs w:val="20"/>
                <w:highlight w:val="lightGray"/>
              </w:rPr>
              <w:t>&gt;100% up to 110%</w:t>
            </w:r>
          </w:p>
        </w:tc>
        <w:tc>
          <w:tcPr>
            <w:tcW w:w="0" w:type="auto"/>
            <w:hideMark/>
          </w:tcPr>
          <w:p w14:paraId="3FE2C782" w14:textId="1FF8ED39" w:rsidR="009D13F2" w:rsidRPr="00124213" w:rsidRDefault="009D13F2" w:rsidP="009D13F2">
            <w:pPr>
              <w:spacing w:line="360" w:lineRule="auto"/>
              <w:jc w:val="center"/>
              <w:rPr>
                <w:sz w:val="18"/>
                <w:szCs w:val="20"/>
                <w:highlight w:val="lightGray"/>
              </w:rPr>
            </w:pPr>
            <w:r w:rsidRPr="00124213">
              <w:rPr>
                <w:sz w:val="18"/>
                <w:szCs w:val="20"/>
                <w:highlight w:val="lightGray"/>
              </w:rPr>
              <w:t>&gt;110%</w:t>
            </w:r>
          </w:p>
        </w:tc>
      </w:tr>
      <w:tr w:rsidR="00C642C0" w:rsidRPr="00124213" w14:paraId="572F8500" w14:textId="77777777" w:rsidTr="00FC6393">
        <w:tc>
          <w:tcPr>
            <w:tcW w:w="0" w:type="auto"/>
            <w:hideMark/>
          </w:tcPr>
          <w:p w14:paraId="52B5CEB7" w14:textId="0C8816FC" w:rsidR="00124213" w:rsidRPr="00124213" w:rsidRDefault="00124213" w:rsidP="00AD312D">
            <w:pPr>
              <w:spacing w:line="360" w:lineRule="auto"/>
              <w:jc w:val="center"/>
              <w:rPr>
                <w:sz w:val="18"/>
                <w:szCs w:val="20"/>
              </w:rPr>
            </w:pPr>
            <w:r w:rsidRPr="00124213">
              <w:rPr>
                <w:sz w:val="18"/>
                <w:szCs w:val="20"/>
              </w:rPr>
              <w:t>Cumulative Energy (</w:t>
            </w:r>
            <w:r w:rsidR="00C642C0">
              <w:rPr>
                <w:sz w:val="18"/>
                <w:szCs w:val="20"/>
              </w:rPr>
              <w:t>k</w:t>
            </w:r>
            <w:r w:rsidRPr="00124213">
              <w:rPr>
                <w:sz w:val="18"/>
                <w:szCs w:val="20"/>
              </w:rPr>
              <w:t xml:space="preserve">VAh / </w:t>
            </w:r>
            <w:r w:rsidR="00C642C0">
              <w:rPr>
                <w:sz w:val="18"/>
                <w:szCs w:val="20"/>
              </w:rPr>
              <w:t>k</w:t>
            </w:r>
            <w:r w:rsidRPr="00124213">
              <w:rPr>
                <w:sz w:val="18"/>
                <w:szCs w:val="20"/>
              </w:rPr>
              <w:t xml:space="preserve">Wh / </w:t>
            </w:r>
            <w:r w:rsidR="00C642C0">
              <w:rPr>
                <w:sz w:val="18"/>
                <w:szCs w:val="20"/>
              </w:rPr>
              <w:t>k</w:t>
            </w:r>
            <w:r w:rsidRPr="00124213">
              <w:rPr>
                <w:sz w:val="18"/>
                <w:szCs w:val="20"/>
              </w:rPr>
              <w:t>VArh)</w:t>
            </w:r>
          </w:p>
        </w:tc>
        <w:tc>
          <w:tcPr>
            <w:tcW w:w="0" w:type="auto"/>
            <w:hideMark/>
          </w:tcPr>
          <w:p w14:paraId="23C82C82" w14:textId="77777777" w:rsidR="00124213" w:rsidRPr="00124213" w:rsidRDefault="00124213" w:rsidP="00AD312D">
            <w:pPr>
              <w:spacing w:line="360" w:lineRule="auto"/>
              <w:jc w:val="center"/>
              <w:rPr>
                <w:sz w:val="18"/>
                <w:szCs w:val="20"/>
              </w:rPr>
            </w:pPr>
            <w:r w:rsidRPr="00124213">
              <w:rPr>
                <w:sz w:val="18"/>
                <w:szCs w:val="20"/>
                <w:highlight w:val="yellow"/>
              </w:rPr>
              <w:t>≤ expected</w:t>
            </w:r>
            <w:r w:rsidRPr="00124213">
              <w:rPr>
                <w:sz w:val="18"/>
                <w:szCs w:val="20"/>
              </w:rPr>
              <w:t xml:space="preserve"> </w:t>
            </w:r>
            <w:r w:rsidRPr="00124213">
              <w:rPr>
                <w:sz w:val="18"/>
                <w:szCs w:val="20"/>
                <w:highlight w:val="yellow"/>
              </w:rPr>
              <w:t>baseline</w:t>
            </w:r>
            <w:r w:rsidRPr="00124213">
              <w:rPr>
                <w:sz w:val="18"/>
                <w:szCs w:val="20"/>
              </w:rPr>
              <w:t xml:space="preserve"> (e.g. daily/monthly target)</w:t>
            </w:r>
          </w:p>
        </w:tc>
        <w:tc>
          <w:tcPr>
            <w:tcW w:w="0" w:type="auto"/>
            <w:hideMark/>
          </w:tcPr>
          <w:p w14:paraId="51602B87" w14:textId="77777777" w:rsidR="00124213" w:rsidRPr="00124213" w:rsidRDefault="00124213" w:rsidP="00AD312D">
            <w:pPr>
              <w:spacing w:line="360" w:lineRule="auto"/>
              <w:jc w:val="center"/>
              <w:rPr>
                <w:sz w:val="18"/>
                <w:szCs w:val="20"/>
              </w:rPr>
            </w:pPr>
            <w:r w:rsidRPr="00124213">
              <w:rPr>
                <w:sz w:val="18"/>
                <w:szCs w:val="20"/>
              </w:rPr>
              <w:t>&gt;10% above expected</w:t>
            </w:r>
          </w:p>
        </w:tc>
        <w:tc>
          <w:tcPr>
            <w:tcW w:w="0" w:type="auto"/>
            <w:hideMark/>
          </w:tcPr>
          <w:p w14:paraId="7172ABA3" w14:textId="77777777" w:rsidR="00124213" w:rsidRPr="00124213" w:rsidRDefault="00124213" w:rsidP="00AD312D">
            <w:pPr>
              <w:spacing w:line="360" w:lineRule="auto"/>
              <w:jc w:val="center"/>
              <w:rPr>
                <w:sz w:val="18"/>
                <w:szCs w:val="20"/>
              </w:rPr>
            </w:pPr>
            <w:r w:rsidRPr="00124213">
              <w:rPr>
                <w:sz w:val="18"/>
                <w:szCs w:val="20"/>
              </w:rPr>
              <w:t>&gt;20% above expected</w:t>
            </w:r>
          </w:p>
        </w:tc>
      </w:tr>
    </w:tbl>
    <w:p w14:paraId="214FC75A" w14:textId="77777777" w:rsidR="00124213" w:rsidRDefault="00124213" w:rsidP="00D500E9">
      <w:pPr>
        <w:spacing w:line="360" w:lineRule="auto"/>
        <w:jc w:val="both"/>
        <w:rPr>
          <w:lang w:val="en-GB"/>
        </w:rPr>
      </w:pPr>
    </w:p>
    <w:p w14:paraId="31A0C3E8" w14:textId="408341A6" w:rsidR="00AB1D9C" w:rsidRDefault="00071C2E" w:rsidP="00C1613C">
      <w:pPr>
        <w:pStyle w:val="Heading4"/>
        <w:numPr>
          <w:ilvl w:val="0"/>
          <w:numId w:val="441"/>
        </w:numPr>
        <w:ind w:left="1134" w:hanging="283"/>
        <w:rPr>
          <w:lang w:val="en-GB"/>
        </w:rPr>
      </w:pPr>
      <w:bookmarkStart w:id="14" w:name="_Toc203065521"/>
      <w:r w:rsidRPr="00071C2E">
        <w:t>POWER FACTOR INCENTIVE &amp; PENALTY TABLE</w:t>
      </w:r>
      <w:bookmarkEnd w:id="14"/>
    </w:p>
    <w:p w14:paraId="7B9FED42" w14:textId="77777777" w:rsidR="00B57781" w:rsidRDefault="00B57781" w:rsidP="00B57781">
      <w:pPr>
        <w:rPr>
          <w:lang w:val="en-GB"/>
        </w:rPr>
      </w:pPr>
    </w:p>
    <w:tbl>
      <w:tblPr>
        <w:tblStyle w:val="TableGrid"/>
        <w:tblW w:w="0" w:type="auto"/>
        <w:tblLook w:val="04A0" w:firstRow="1" w:lastRow="0" w:firstColumn="1" w:lastColumn="0" w:noHBand="0" w:noVBand="1"/>
      </w:tblPr>
      <w:tblGrid>
        <w:gridCol w:w="1971"/>
        <w:gridCol w:w="2722"/>
        <w:gridCol w:w="1548"/>
        <w:gridCol w:w="2775"/>
      </w:tblGrid>
      <w:tr w:rsidR="00A149D2" w:rsidRPr="00A149D2" w14:paraId="58CEA8F8" w14:textId="77777777" w:rsidTr="00A149D2">
        <w:tc>
          <w:tcPr>
            <w:tcW w:w="0" w:type="auto"/>
            <w:hideMark/>
          </w:tcPr>
          <w:p w14:paraId="115AF690" w14:textId="77777777" w:rsidR="00A149D2" w:rsidRPr="00A149D2" w:rsidRDefault="00A149D2" w:rsidP="00A149D2">
            <w:pPr>
              <w:rPr>
                <w:b/>
                <w:bCs/>
              </w:rPr>
            </w:pPr>
            <w:r w:rsidRPr="00A149D2">
              <w:rPr>
                <w:b/>
                <w:bCs/>
              </w:rPr>
              <w:t>Key Parameter / Tag</w:t>
            </w:r>
          </w:p>
        </w:tc>
        <w:tc>
          <w:tcPr>
            <w:tcW w:w="0" w:type="auto"/>
            <w:hideMark/>
          </w:tcPr>
          <w:p w14:paraId="69B1ABDB" w14:textId="77777777" w:rsidR="00A149D2" w:rsidRPr="00A149D2" w:rsidRDefault="00A149D2" w:rsidP="00A149D2">
            <w:pPr>
              <w:rPr>
                <w:b/>
                <w:bCs/>
              </w:rPr>
            </w:pPr>
            <w:r w:rsidRPr="00A149D2">
              <w:rPr>
                <w:b/>
                <w:bCs/>
              </w:rPr>
              <w:t>Acceptable Range</w:t>
            </w:r>
          </w:p>
        </w:tc>
        <w:tc>
          <w:tcPr>
            <w:tcW w:w="0" w:type="auto"/>
            <w:hideMark/>
          </w:tcPr>
          <w:p w14:paraId="601ADD94" w14:textId="77777777" w:rsidR="00A149D2" w:rsidRPr="00A149D2" w:rsidRDefault="00A149D2" w:rsidP="00A149D2">
            <w:pPr>
              <w:rPr>
                <w:b/>
                <w:bCs/>
              </w:rPr>
            </w:pPr>
            <w:r w:rsidRPr="00A149D2">
              <w:rPr>
                <w:b/>
                <w:bCs/>
              </w:rPr>
              <w:t>Warning Range</w:t>
            </w:r>
          </w:p>
        </w:tc>
        <w:tc>
          <w:tcPr>
            <w:tcW w:w="0" w:type="auto"/>
            <w:hideMark/>
          </w:tcPr>
          <w:p w14:paraId="01B35BA0" w14:textId="77777777" w:rsidR="00A149D2" w:rsidRPr="00A149D2" w:rsidRDefault="00A149D2" w:rsidP="00A149D2">
            <w:pPr>
              <w:rPr>
                <w:b/>
                <w:bCs/>
              </w:rPr>
            </w:pPr>
            <w:r w:rsidRPr="00A149D2">
              <w:rPr>
                <w:b/>
                <w:bCs/>
              </w:rPr>
              <w:t>Critical Range</w:t>
            </w:r>
          </w:p>
        </w:tc>
      </w:tr>
      <w:tr w:rsidR="00A149D2" w:rsidRPr="00A149D2" w14:paraId="0DC95C57" w14:textId="77777777" w:rsidTr="00A149D2">
        <w:tc>
          <w:tcPr>
            <w:tcW w:w="0" w:type="auto"/>
            <w:hideMark/>
          </w:tcPr>
          <w:p w14:paraId="0B351382" w14:textId="77777777" w:rsidR="00A149D2" w:rsidRPr="00A149D2" w:rsidRDefault="00A149D2" w:rsidP="00A149D2">
            <w:r w:rsidRPr="00A149D2">
              <w:lastRenderedPageBreak/>
              <w:t>PF ≥ 0.995</w:t>
            </w:r>
          </w:p>
        </w:tc>
        <w:tc>
          <w:tcPr>
            <w:tcW w:w="0" w:type="auto"/>
            <w:hideMark/>
          </w:tcPr>
          <w:p w14:paraId="0E3A0B71" w14:textId="77777777" w:rsidR="00A149D2" w:rsidRPr="00A149D2" w:rsidRDefault="00A149D2" w:rsidP="00A149D2">
            <w:r w:rsidRPr="00A149D2">
              <w:t>3.5% incentive</w:t>
            </w:r>
          </w:p>
        </w:tc>
        <w:tc>
          <w:tcPr>
            <w:tcW w:w="0" w:type="auto"/>
            <w:hideMark/>
          </w:tcPr>
          <w:p w14:paraId="63D59DC7" w14:textId="77777777" w:rsidR="00A149D2" w:rsidRPr="00A149D2" w:rsidRDefault="00A149D2" w:rsidP="00A149D2">
            <w:r w:rsidRPr="00A149D2">
              <w:t>—</w:t>
            </w:r>
          </w:p>
        </w:tc>
        <w:tc>
          <w:tcPr>
            <w:tcW w:w="0" w:type="auto"/>
            <w:hideMark/>
          </w:tcPr>
          <w:p w14:paraId="1512D02F" w14:textId="77777777" w:rsidR="00A149D2" w:rsidRPr="00A149D2" w:rsidRDefault="00A149D2" w:rsidP="00A149D2">
            <w:r w:rsidRPr="00A149D2">
              <w:t>—</w:t>
            </w:r>
          </w:p>
        </w:tc>
      </w:tr>
      <w:tr w:rsidR="00A149D2" w:rsidRPr="00A149D2" w14:paraId="32771C8A" w14:textId="77777777" w:rsidTr="00A149D2">
        <w:tc>
          <w:tcPr>
            <w:tcW w:w="0" w:type="auto"/>
            <w:hideMark/>
          </w:tcPr>
          <w:p w14:paraId="00E8311A" w14:textId="77777777" w:rsidR="00A149D2" w:rsidRPr="00A149D2" w:rsidRDefault="00A149D2" w:rsidP="00A149D2">
            <w:r w:rsidRPr="00A149D2">
              <w:t>PF 0.985 – 0.994</w:t>
            </w:r>
          </w:p>
        </w:tc>
        <w:tc>
          <w:tcPr>
            <w:tcW w:w="0" w:type="auto"/>
            <w:hideMark/>
          </w:tcPr>
          <w:p w14:paraId="66B06E76" w14:textId="77777777" w:rsidR="00A149D2" w:rsidRPr="00A149D2" w:rsidRDefault="00A149D2" w:rsidP="00A149D2">
            <w:r w:rsidRPr="00A149D2">
              <w:t>2.5% incentive</w:t>
            </w:r>
          </w:p>
        </w:tc>
        <w:tc>
          <w:tcPr>
            <w:tcW w:w="0" w:type="auto"/>
            <w:hideMark/>
          </w:tcPr>
          <w:p w14:paraId="198A91AB" w14:textId="77777777" w:rsidR="00A149D2" w:rsidRPr="00A149D2" w:rsidRDefault="00A149D2" w:rsidP="00A149D2">
            <w:r w:rsidRPr="00A149D2">
              <w:t>—</w:t>
            </w:r>
          </w:p>
        </w:tc>
        <w:tc>
          <w:tcPr>
            <w:tcW w:w="0" w:type="auto"/>
            <w:hideMark/>
          </w:tcPr>
          <w:p w14:paraId="7403022B" w14:textId="77777777" w:rsidR="00A149D2" w:rsidRPr="00A149D2" w:rsidRDefault="00A149D2" w:rsidP="00A149D2">
            <w:r w:rsidRPr="00A149D2">
              <w:t>—</w:t>
            </w:r>
          </w:p>
        </w:tc>
      </w:tr>
      <w:tr w:rsidR="00A149D2" w:rsidRPr="00A149D2" w14:paraId="4B6C01CD" w14:textId="77777777" w:rsidTr="00A149D2">
        <w:tc>
          <w:tcPr>
            <w:tcW w:w="0" w:type="auto"/>
            <w:hideMark/>
          </w:tcPr>
          <w:p w14:paraId="1E8EA9C9" w14:textId="77777777" w:rsidR="00A149D2" w:rsidRPr="00A149D2" w:rsidRDefault="00A149D2" w:rsidP="00A149D2">
            <w:r w:rsidRPr="00A149D2">
              <w:t>PF 0.975 – 0.984</w:t>
            </w:r>
          </w:p>
        </w:tc>
        <w:tc>
          <w:tcPr>
            <w:tcW w:w="0" w:type="auto"/>
            <w:hideMark/>
          </w:tcPr>
          <w:p w14:paraId="62143AB7" w14:textId="77777777" w:rsidR="00A149D2" w:rsidRPr="00A149D2" w:rsidRDefault="00A149D2" w:rsidP="00A149D2">
            <w:r w:rsidRPr="00A149D2">
              <w:t>1.5% incentive</w:t>
            </w:r>
          </w:p>
        </w:tc>
        <w:tc>
          <w:tcPr>
            <w:tcW w:w="0" w:type="auto"/>
            <w:hideMark/>
          </w:tcPr>
          <w:p w14:paraId="3D1D6F40" w14:textId="77777777" w:rsidR="00A149D2" w:rsidRPr="00A149D2" w:rsidRDefault="00A149D2" w:rsidP="00A149D2">
            <w:r w:rsidRPr="00A149D2">
              <w:t>—</w:t>
            </w:r>
          </w:p>
        </w:tc>
        <w:tc>
          <w:tcPr>
            <w:tcW w:w="0" w:type="auto"/>
            <w:hideMark/>
          </w:tcPr>
          <w:p w14:paraId="2D41ABE3" w14:textId="77777777" w:rsidR="00A149D2" w:rsidRPr="00A149D2" w:rsidRDefault="00A149D2" w:rsidP="00A149D2">
            <w:r w:rsidRPr="00A149D2">
              <w:t>—</w:t>
            </w:r>
          </w:p>
        </w:tc>
      </w:tr>
      <w:tr w:rsidR="00A149D2" w:rsidRPr="00A149D2" w14:paraId="6F566C99" w14:textId="77777777" w:rsidTr="00A149D2">
        <w:tc>
          <w:tcPr>
            <w:tcW w:w="0" w:type="auto"/>
            <w:hideMark/>
          </w:tcPr>
          <w:p w14:paraId="098DE340" w14:textId="77777777" w:rsidR="00A149D2" w:rsidRPr="00A149D2" w:rsidRDefault="00A149D2" w:rsidP="00A149D2">
            <w:r w:rsidRPr="00A149D2">
              <w:t>PF 0.965 – 0.974</w:t>
            </w:r>
          </w:p>
        </w:tc>
        <w:tc>
          <w:tcPr>
            <w:tcW w:w="0" w:type="auto"/>
            <w:hideMark/>
          </w:tcPr>
          <w:p w14:paraId="2353D68F" w14:textId="77777777" w:rsidR="00A149D2" w:rsidRPr="00A149D2" w:rsidRDefault="00A149D2" w:rsidP="00A149D2">
            <w:r w:rsidRPr="00A149D2">
              <w:t>1.0% incentive</w:t>
            </w:r>
          </w:p>
        </w:tc>
        <w:tc>
          <w:tcPr>
            <w:tcW w:w="0" w:type="auto"/>
            <w:hideMark/>
          </w:tcPr>
          <w:p w14:paraId="625AEA4A" w14:textId="77777777" w:rsidR="00A149D2" w:rsidRPr="00A149D2" w:rsidRDefault="00A149D2" w:rsidP="00A149D2">
            <w:r w:rsidRPr="00A149D2">
              <w:t>—</w:t>
            </w:r>
          </w:p>
        </w:tc>
        <w:tc>
          <w:tcPr>
            <w:tcW w:w="0" w:type="auto"/>
            <w:hideMark/>
          </w:tcPr>
          <w:p w14:paraId="54DAF784" w14:textId="77777777" w:rsidR="00A149D2" w:rsidRPr="00A149D2" w:rsidRDefault="00A149D2" w:rsidP="00A149D2">
            <w:r w:rsidRPr="00A149D2">
              <w:t>—</w:t>
            </w:r>
          </w:p>
        </w:tc>
      </w:tr>
      <w:tr w:rsidR="00A149D2" w:rsidRPr="00A149D2" w14:paraId="29046667" w14:textId="77777777" w:rsidTr="00A149D2">
        <w:tc>
          <w:tcPr>
            <w:tcW w:w="0" w:type="auto"/>
            <w:hideMark/>
          </w:tcPr>
          <w:p w14:paraId="61912E21" w14:textId="77777777" w:rsidR="00A149D2" w:rsidRPr="00A149D2" w:rsidRDefault="00A149D2" w:rsidP="00A149D2">
            <w:r w:rsidRPr="00A149D2">
              <w:t>PF 0.955 – 0.964</w:t>
            </w:r>
          </w:p>
        </w:tc>
        <w:tc>
          <w:tcPr>
            <w:tcW w:w="0" w:type="auto"/>
            <w:hideMark/>
          </w:tcPr>
          <w:p w14:paraId="19A38E45" w14:textId="77777777" w:rsidR="00A149D2" w:rsidRPr="00A149D2" w:rsidRDefault="00A149D2" w:rsidP="00A149D2">
            <w:r w:rsidRPr="00A149D2">
              <w:t>0.5% incentive</w:t>
            </w:r>
          </w:p>
        </w:tc>
        <w:tc>
          <w:tcPr>
            <w:tcW w:w="0" w:type="auto"/>
            <w:hideMark/>
          </w:tcPr>
          <w:p w14:paraId="32959E38" w14:textId="77777777" w:rsidR="00A149D2" w:rsidRPr="00A149D2" w:rsidRDefault="00A149D2" w:rsidP="00A149D2">
            <w:r w:rsidRPr="00A149D2">
              <w:t>—</w:t>
            </w:r>
          </w:p>
        </w:tc>
        <w:tc>
          <w:tcPr>
            <w:tcW w:w="0" w:type="auto"/>
            <w:hideMark/>
          </w:tcPr>
          <w:p w14:paraId="30E3AA2E" w14:textId="77777777" w:rsidR="00A149D2" w:rsidRPr="00A149D2" w:rsidRDefault="00A149D2" w:rsidP="00A149D2">
            <w:r w:rsidRPr="00A149D2">
              <w:t>—</w:t>
            </w:r>
          </w:p>
        </w:tc>
      </w:tr>
      <w:tr w:rsidR="00A149D2" w:rsidRPr="00A149D2" w14:paraId="1E5B4D32" w14:textId="77777777" w:rsidTr="00A149D2">
        <w:tc>
          <w:tcPr>
            <w:tcW w:w="0" w:type="auto"/>
            <w:hideMark/>
          </w:tcPr>
          <w:p w14:paraId="28D94008" w14:textId="77777777" w:rsidR="00A149D2" w:rsidRPr="00A149D2" w:rsidRDefault="00A149D2" w:rsidP="00A149D2">
            <w:r w:rsidRPr="00A149D2">
              <w:t>PF 0.951 – 0.954</w:t>
            </w:r>
          </w:p>
        </w:tc>
        <w:tc>
          <w:tcPr>
            <w:tcW w:w="0" w:type="auto"/>
            <w:hideMark/>
          </w:tcPr>
          <w:p w14:paraId="317A38BE" w14:textId="77777777" w:rsidR="00A149D2" w:rsidRPr="00A149D2" w:rsidRDefault="00A149D2" w:rsidP="00A149D2">
            <w:r w:rsidRPr="00A149D2">
              <w:t>No surcharge (incentive zone)</w:t>
            </w:r>
          </w:p>
        </w:tc>
        <w:tc>
          <w:tcPr>
            <w:tcW w:w="0" w:type="auto"/>
            <w:hideMark/>
          </w:tcPr>
          <w:p w14:paraId="38DF8F97" w14:textId="77777777" w:rsidR="00A149D2" w:rsidRPr="00A149D2" w:rsidRDefault="00A149D2" w:rsidP="00A149D2">
            <w:r w:rsidRPr="00A149D2">
              <w:t>—</w:t>
            </w:r>
          </w:p>
        </w:tc>
        <w:tc>
          <w:tcPr>
            <w:tcW w:w="0" w:type="auto"/>
            <w:hideMark/>
          </w:tcPr>
          <w:p w14:paraId="73946107" w14:textId="77777777" w:rsidR="00A149D2" w:rsidRPr="00A149D2" w:rsidRDefault="00A149D2" w:rsidP="00A149D2">
            <w:r w:rsidRPr="00A149D2">
              <w:t>—</w:t>
            </w:r>
          </w:p>
        </w:tc>
      </w:tr>
      <w:tr w:rsidR="00A149D2" w:rsidRPr="00A149D2" w14:paraId="29DA5BE6" w14:textId="77777777" w:rsidTr="00A149D2">
        <w:tc>
          <w:tcPr>
            <w:tcW w:w="0" w:type="auto"/>
            <w:hideMark/>
          </w:tcPr>
          <w:p w14:paraId="2FAD3030" w14:textId="77777777" w:rsidR="00A149D2" w:rsidRPr="00A149D2" w:rsidRDefault="00A149D2" w:rsidP="00A149D2">
            <w:r w:rsidRPr="00A149D2">
              <w:t>PF 0.900 – 0.950</w:t>
            </w:r>
          </w:p>
        </w:tc>
        <w:tc>
          <w:tcPr>
            <w:tcW w:w="0" w:type="auto"/>
            <w:hideMark/>
          </w:tcPr>
          <w:p w14:paraId="221E5DAF" w14:textId="77777777" w:rsidR="00A149D2" w:rsidRPr="00A149D2" w:rsidRDefault="00A149D2" w:rsidP="00A149D2">
            <w:r w:rsidRPr="00A149D2">
              <w:t>—</w:t>
            </w:r>
          </w:p>
        </w:tc>
        <w:tc>
          <w:tcPr>
            <w:tcW w:w="0" w:type="auto"/>
            <w:hideMark/>
          </w:tcPr>
          <w:p w14:paraId="01FCB78D" w14:textId="77777777" w:rsidR="00A149D2" w:rsidRPr="00A149D2" w:rsidRDefault="00A149D2" w:rsidP="00A149D2">
            <w:r w:rsidRPr="00A149D2">
              <w:t>Warning Zone</w:t>
            </w:r>
          </w:p>
        </w:tc>
        <w:tc>
          <w:tcPr>
            <w:tcW w:w="0" w:type="auto"/>
            <w:hideMark/>
          </w:tcPr>
          <w:p w14:paraId="571A5FCF" w14:textId="77777777" w:rsidR="00A149D2" w:rsidRPr="00A149D2" w:rsidRDefault="00A149D2" w:rsidP="00A149D2">
            <w:r w:rsidRPr="00A149D2">
              <w:t>—</w:t>
            </w:r>
          </w:p>
        </w:tc>
      </w:tr>
      <w:tr w:rsidR="00A149D2" w:rsidRPr="00A149D2" w14:paraId="6B77C816" w14:textId="77777777" w:rsidTr="00A149D2">
        <w:tc>
          <w:tcPr>
            <w:tcW w:w="0" w:type="auto"/>
            <w:hideMark/>
          </w:tcPr>
          <w:p w14:paraId="39044CEA" w14:textId="77777777" w:rsidR="00A149D2" w:rsidRPr="00A149D2" w:rsidRDefault="00A149D2" w:rsidP="00A149D2">
            <w:r w:rsidRPr="00A149D2">
              <w:t>PF 0.895 – 0.899</w:t>
            </w:r>
          </w:p>
        </w:tc>
        <w:tc>
          <w:tcPr>
            <w:tcW w:w="0" w:type="auto"/>
            <w:hideMark/>
          </w:tcPr>
          <w:p w14:paraId="750775FC" w14:textId="77777777" w:rsidR="00A149D2" w:rsidRPr="00A149D2" w:rsidRDefault="00A149D2" w:rsidP="00A149D2">
            <w:r w:rsidRPr="00A149D2">
              <w:t>—</w:t>
            </w:r>
          </w:p>
        </w:tc>
        <w:tc>
          <w:tcPr>
            <w:tcW w:w="0" w:type="auto"/>
            <w:hideMark/>
          </w:tcPr>
          <w:p w14:paraId="3A46419A" w14:textId="77777777" w:rsidR="00A149D2" w:rsidRPr="00A149D2" w:rsidRDefault="00A149D2" w:rsidP="00A149D2">
            <w:r w:rsidRPr="00A149D2">
              <w:t>—</w:t>
            </w:r>
          </w:p>
        </w:tc>
        <w:tc>
          <w:tcPr>
            <w:tcW w:w="0" w:type="auto"/>
            <w:hideMark/>
          </w:tcPr>
          <w:p w14:paraId="344F90EE" w14:textId="77777777" w:rsidR="00A149D2" w:rsidRPr="00A149D2" w:rsidRDefault="00A149D2" w:rsidP="00A149D2">
            <w:r w:rsidRPr="00A149D2">
              <w:t>0% Penalty</w:t>
            </w:r>
          </w:p>
        </w:tc>
      </w:tr>
      <w:tr w:rsidR="00A149D2" w:rsidRPr="00A149D2" w14:paraId="0D002CA3" w14:textId="77777777" w:rsidTr="00A149D2">
        <w:tc>
          <w:tcPr>
            <w:tcW w:w="0" w:type="auto"/>
            <w:hideMark/>
          </w:tcPr>
          <w:p w14:paraId="6D43D4B9" w14:textId="77777777" w:rsidR="00A149D2" w:rsidRPr="00A149D2" w:rsidRDefault="00A149D2" w:rsidP="00A149D2">
            <w:r w:rsidRPr="00A149D2">
              <w:t>PF 0.885 – 0.894</w:t>
            </w:r>
          </w:p>
        </w:tc>
        <w:tc>
          <w:tcPr>
            <w:tcW w:w="0" w:type="auto"/>
            <w:hideMark/>
          </w:tcPr>
          <w:p w14:paraId="5E44AA3A" w14:textId="77777777" w:rsidR="00A149D2" w:rsidRPr="00A149D2" w:rsidRDefault="00A149D2" w:rsidP="00A149D2">
            <w:r w:rsidRPr="00A149D2">
              <w:t>—</w:t>
            </w:r>
          </w:p>
        </w:tc>
        <w:tc>
          <w:tcPr>
            <w:tcW w:w="0" w:type="auto"/>
            <w:hideMark/>
          </w:tcPr>
          <w:p w14:paraId="0B435801" w14:textId="77777777" w:rsidR="00A149D2" w:rsidRPr="00A149D2" w:rsidRDefault="00A149D2" w:rsidP="00A149D2">
            <w:r w:rsidRPr="00A149D2">
              <w:t>—</w:t>
            </w:r>
          </w:p>
        </w:tc>
        <w:tc>
          <w:tcPr>
            <w:tcW w:w="0" w:type="auto"/>
            <w:hideMark/>
          </w:tcPr>
          <w:p w14:paraId="3193C52D" w14:textId="77777777" w:rsidR="00A149D2" w:rsidRPr="00A149D2" w:rsidRDefault="00A149D2" w:rsidP="00A149D2">
            <w:r w:rsidRPr="00A149D2">
              <w:t>1.0% Penalty</w:t>
            </w:r>
          </w:p>
        </w:tc>
      </w:tr>
      <w:tr w:rsidR="00A149D2" w:rsidRPr="00A149D2" w14:paraId="35C15C24" w14:textId="77777777" w:rsidTr="00A149D2">
        <w:tc>
          <w:tcPr>
            <w:tcW w:w="0" w:type="auto"/>
            <w:hideMark/>
          </w:tcPr>
          <w:p w14:paraId="5ABD2229" w14:textId="77777777" w:rsidR="00A149D2" w:rsidRPr="00A149D2" w:rsidRDefault="00A149D2" w:rsidP="00A149D2">
            <w:r w:rsidRPr="00A149D2">
              <w:t>PF 0.875 – 0.884</w:t>
            </w:r>
          </w:p>
        </w:tc>
        <w:tc>
          <w:tcPr>
            <w:tcW w:w="0" w:type="auto"/>
            <w:hideMark/>
          </w:tcPr>
          <w:p w14:paraId="24D45A89" w14:textId="77777777" w:rsidR="00A149D2" w:rsidRPr="00A149D2" w:rsidRDefault="00A149D2" w:rsidP="00A149D2">
            <w:r w:rsidRPr="00A149D2">
              <w:t>—</w:t>
            </w:r>
          </w:p>
        </w:tc>
        <w:tc>
          <w:tcPr>
            <w:tcW w:w="0" w:type="auto"/>
            <w:hideMark/>
          </w:tcPr>
          <w:p w14:paraId="01A1F2DE" w14:textId="77777777" w:rsidR="00A149D2" w:rsidRPr="00A149D2" w:rsidRDefault="00A149D2" w:rsidP="00A149D2">
            <w:r w:rsidRPr="00A149D2">
              <w:t>—</w:t>
            </w:r>
          </w:p>
        </w:tc>
        <w:tc>
          <w:tcPr>
            <w:tcW w:w="0" w:type="auto"/>
            <w:hideMark/>
          </w:tcPr>
          <w:p w14:paraId="3CEEF1DC" w14:textId="77777777" w:rsidR="00A149D2" w:rsidRPr="00A149D2" w:rsidRDefault="00A149D2" w:rsidP="00A149D2">
            <w:r w:rsidRPr="00A149D2">
              <w:t>1.5% Penalty</w:t>
            </w:r>
          </w:p>
        </w:tc>
      </w:tr>
      <w:tr w:rsidR="00A149D2" w:rsidRPr="00A149D2" w14:paraId="1EA77544" w14:textId="77777777" w:rsidTr="00A149D2">
        <w:tc>
          <w:tcPr>
            <w:tcW w:w="0" w:type="auto"/>
            <w:hideMark/>
          </w:tcPr>
          <w:p w14:paraId="55F8A080" w14:textId="77777777" w:rsidR="00A149D2" w:rsidRPr="00A149D2" w:rsidRDefault="00A149D2" w:rsidP="00A149D2">
            <w:r w:rsidRPr="00A149D2">
              <w:t>PF 0.865 – 0.874</w:t>
            </w:r>
          </w:p>
        </w:tc>
        <w:tc>
          <w:tcPr>
            <w:tcW w:w="0" w:type="auto"/>
            <w:hideMark/>
          </w:tcPr>
          <w:p w14:paraId="3E323D05" w14:textId="77777777" w:rsidR="00A149D2" w:rsidRPr="00A149D2" w:rsidRDefault="00A149D2" w:rsidP="00A149D2">
            <w:r w:rsidRPr="00A149D2">
              <w:t>—</w:t>
            </w:r>
          </w:p>
        </w:tc>
        <w:tc>
          <w:tcPr>
            <w:tcW w:w="0" w:type="auto"/>
            <w:hideMark/>
          </w:tcPr>
          <w:p w14:paraId="285BBF96" w14:textId="77777777" w:rsidR="00A149D2" w:rsidRPr="00A149D2" w:rsidRDefault="00A149D2" w:rsidP="00A149D2">
            <w:r w:rsidRPr="00A149D2">
              <w:t>—</w:t>
            </w:r>
          </w:p>
        </w:tc>
        <w:tc>
          <w:tcPr>
            <w:tcW w:w="0" w:type="auto"/>
            <w:hideMark/>
          </w:tcPr>
          <w:p w14:paraId="62D19E01" w14:textId="77777777" w:rsidR="00A149D2" w:rsidRPr="00A149D2" w:rsidRDefault="00A149D2" w:rsidP="00A149D2">
            <w:r w:rsidRPr="00A149D2">
              <w:t>2.0% Penalty</w:t>
            </w:r>
          </w:p>
        </w:tc>
      </w:tr>
      <w:tr w:rsidR="00A149D2" w:rsidRPr="00A149D2" w14:paraId="31064B57" w14:textId="77777777" w:rsidTr="00A149D2">
        <w:tc>
          <w:tcPr>
            <w:tcW w:w="0" w:type="auto"/>
            <w:hideMark/>
          </w:tcPr>
          <w:p w14:paraId="194A7092" w14:textId="77777777" w:rsidR="00A149D2" w:rsidRPr="00A149D2" w:rsidRDefault="00A149D2" w:rsidP="00A149D2">
            <w:r w:rsidRPr="00A149D2">
              <w:t>PF 0.855 – 0.864</w:t>
            </w:r>
          </w:p>
        </w:tc>
        <w:tc>
          <w:tcPr>
            <w:tcW w:w="0" w:type="auto"/>
            <w:hideMark/>
          </w:tcPr>
          <w:p w14:paraId="57CD53B9" w14:textId="77777777" w:rsidR="00A149D2" w:rsidRPr="00A149D2" w:rsidRDefault="00A149D2" w:rsidP="00A149D2">
            <w:r w:rsidRPr="00A149D2">
              <w:t>—</w:t>
            </w:r>
          </w:p>
        </w:tc>
        <w:tc>
          <w:tcPr>
            <w:tcW w:w="0" w:type="auto"/>
            <w:hideMark/>
          </w:tcPr>
          <w:p w14:paraId="7B11D35E" w14:textId="77777777" w:rsidR="00A149D2" w:rsidRPr="00A149D2" w:rsidRDefault="00A149D2" w:rsidP="00A149D2">
            <w:r w:rsidRPr="00A149D2">
              <w:t>—</w:t>
            </w:r>
          </w:p>
        </w:tc>
        <w:tc>
          <w:tcPr>
            <w:tcW w:w="0" w:type="auto"/>
            <w:hideMark/>
          </w:tcPr>
          <w:p w14:paraId="75E6C451" w14:textId="77777777" w:rsidR="00A149D2" w:rsidRPr="00A149D2" w:rsidRDefault="00A149D2" w:rsidP="00A149D2">
            <w:r w:rsidRPr="00A149D2">
              <w:t>2.5% Penalty</w:t>
            </w:r>
          </w:p>
        </w:tc>
      </w:tr>
      <w:tr w:rsidR="00A149D2" w:rsidRPr="00A149D2" w14:paraId="7E214BC4" w14:textId="77777777" w:rsidTr="00A149D2">
        <w:tc>
          <w:tcPr>
            <w:tcW w:w="0" w:type="auto"/>
            <w:hideMark/>
          </w:tcPr>
          <w:p w14:paraId="59852271" w14:textId="77777777" w:rsidR="00A149D2" w:rsidRPr="00A149D2" w:rsidRDefault="00A149D2" w:rsidP="00A149D2">
            <w:r w:rsidRPr="00A149D2">
              <w:t>PF 0.845 – 0.854</w:t>
            </w:r>
          </w:p>
        </w:tc>
        <w:tc>
          <w:tcPr>
            <w:tcW w:w="0" w:type="auto"/>
            <w:hideMark/>
          </w:tcPr>
          <w:p w14:paraId="63874116" w14:textId="77777777" w:rsidR="00A149D2" w:rsidRPr="00A149D2" w:rsidRDefault="00A149D2" w:rsidP="00A149D2">
            <w:r w:rsidRPr="00A149D2">
              <w:t>—</w:t>
            </w:r>
          </w:p>
        </w:tc>
        <w:tc>
          <w:tcPr>
            <w:tcW w:w="0" w:type="auto"/>
            <w:hideMark/>
          </w:tcPr>
          <w:p w14:paraId="56D8C261" w14:textId="77777777" w:rsidR="00A149D2" w:rsidRPr="00A149D2" w:rsidRDefault="00A149D2" w:rsidP="00A149D2">
            <w:r w:rsidRPr="00A149D2">
              <w:t>—</w:t>
            </w:r>
          </w:p>
        </w:tc>
        <w:tc>
          <w:tcPr>
            <w:tcW w:w="0" w:type="auto"/>
            <w:hideMark/>
          </w:tcPr>
          <w:p w14:paraId="54A5F7D3" w14:textId="77777777" w:rsidR="00A149D2" w:rsidRPr="00A149D2" w:rsidRDefault="00A149D2" w:rsidP="00A149D2">
            <w:r w:rsidRPr="00A149D2">
              <w:t>3.0% Penalty</w:t>
            </w:r>
          </w:p>
        </w:tc>
      </w:tr>
      <w:tr w:rsidR="00A149D2" w:rsidRPr="00A149D2" w14:paraId="299276BF" w14:textId="77777777" w:rsidTr="00A149D2">
        <w:tc>
          <w:tcPr>
            <w:tcW w:w="0" w:type="auto"/>
            <w:hideMark/>
          </w:tcPr>
          <w:p w14:paraId="5E64908B" w14:textId="77777777" w:rsidR="00A149D2" w:rsidRPr="00A149D2" w:rsidRDefault="00A149D2" w:rsidP="00A149D2">
            <w:r w:rsidRPr="00A149D2">
              <w:t>PF 0.835 – 0.844</w:t>
            </w:r>
          </w:p>
        </w:tc>
        <w:tc>
          <w:tcPr>
            <w:tcW w:w="0" w:type="auto"/>
            <w:hideMark/>
          </w:tcPr>
          <w:p w14:paraId="530A0587" w14:textId="77777777" w:rsidR="00A149D2" w:rsidRPr="00A149D2" w:rsidRDefault="00A149D2" w:rsidP="00A149D2">
            <w:r w:rsidRPr="00A149D2">
              <w:t>—</w:t>
            </w:r>
          </w:p>
        </w:tc>
        <w:tc>
          <w:tcPr>
            <w:tcW w:w="0" w:type="auto"/>
            <w:hideMark/>
          </w:tcPr>
          <w:p w14:paraId="4282EE80" w14:textId="77777777" w:rsidR="00A149D2" w:rsidRPr="00A149D2" w:rsidRDefault="00A149D2" w:rsidP="00A149D2">
            <w:r w:rsidRPr="00A149D2">
              <w:t>—</w:t>
            </w:r>
          </w:p>
        </w:tc>
        <w:tc>
          <w:tcPr>
            <w:tcW w:w="0" w:type="auto"/>
            <w:hideMark/>
          </w:tcPr>
          <w:p w14:paraId="340471E7" w14:textId="77777777" w:rsidR="00A149D2" w:rsidRPr="00A149D2" w:rsidRDefault="00A149D2" w:rsidP="00A149D2">
            <w:r w:rsidRPr="00A149D2">
              <w:t>3.5% Penalty</w:t>
            </w:r>
          </w:p>
        </w:tc>
      </w:tr>
      <w:tr w:rsidR="00A149D2" w:rsidRPr="00A149D2" w14:paraId="6B3828C0" w14:textId="77777777" w:rsidTr="00A149D2">
        <w:tc>
          <w:tcPr>
            <w:tcW w:w="0" w:type="auto"/>
            <w:hideMark/>
          </w:tcPr>
          <w:p w14:paraId="72E25054" w14:textId="77777777" w:rsidR="00A149D2" w:rsidRPr="00A149D2" w:rsidRDefault="00A149D2" w:rsidP="00A149D2">
            <w:r w:rsidRPr="00A149D2">
              <w:t>PF 0.825 – 0.834</w:t>
            </w:r>
          </w:p>
        </w:tc>
        <w:tc>
          <w:tcPr>
            <w:tcW w:w="0" w:type="auto"/>
            <w:hideMark/>
          </w:tcPr>
          <w:p w14:paraId="6F30A9A3" w14:textId="77777777" w:rsidR="00A149D2" w:rsidRPr="00A149D2" w:rsidRDefault="00A149D2" w:rsidP="00A149D2">
            <w:r w:rsidRPr="00A149D2">
              <w:t>—</w:t>
            </w:r>
          </w:p>
        </w:tc>
        <w:tc>
          <w:tcPr>
            <w:tcW w:w="0" w:type="auto"/>
            <w:hideMark/>
          </w:tcPr>
          <w:p w14:paraId="38E8CD9F" w14:textId="77777777" w:rsidR="00A149D2" w:rsidRPr="00A149D2" w:rsidRDefault="00A149D2" w:rsidP="00A149D2">
            <w:r w:rsidRPr="00A149D2">
              <w:t>—</w:t>
            </w:r>
          </w:p>
        </w:tc>
        <w:tc>
          <w:tcPr>
            <w:tcW w:w="0" w:type="auto"/>
            <w:hideMark/>
          </w:tcPr>
          <w:p w14:paraId="56252CE5" w14:textId="77777777" w:rsidR="00A149D2" w:rsidRPr="00A149D2" w:rsidRDefault="00A149D2" w:rsidP="00A149D2">
            <w:r w:rsidRPr="00A149D2">
              <w:t>4.0% Penalty</w:t>
            </w:r>
          </w:p>
        </w:tc>
      </w:tr>
      <w:tr w:rsidR="00A149D2" w:rsidRPr="00A149D2" w14:paraId="70EE4A76" w14:textId="77777777" w:rsidTr="00A149D2">
        <w:tc>
          <w:tcPr>
            <w:tcW w:w="0" w:type="auto"/>
            <w:hideMark/>
          </w:tcPr>
          <w:p w14:paraId="64804C9A" w14:textId="77777777" w:rsidR="00A149D2" w:rsidRPr="00A149D2" w:rsidRDefault="00A149D2" w:rsidP="00A149D2">
            <w:r w:rsidRPr="00A149D2">
              <w:t>PF 0.815 – 0.824</w:t>
            </w:r>
          </w:p>
        </w:tc>
        <w:tc>
          <w:tcPr>
            <w:tcW w:w="0" w:type="auto"/>
            <w:hideMark/>
          </w:tcPr>
          <w:p w14:paraId="29079DB8" w14:textId="77777777" w:rsidR="00A149D2" w:rsidRPr="00A149D2" w:rsidRDefault="00A149D2" w:rsidP="00A149D2">
            <w:r w:rsidRPr="00A149D2">
              <w:t>—</w:t>
            </w:r>
          </w:p>
        </w:tc>
        <w:tc>
          <w:tcPr>
            <w:tcW w:w="0" w:type="auto"/>
            <w:hideMark/>
          </w:tcPr>
          <w:p w14:paraId="243A534B" w14:textId="77777777" w:rsidR="00A149D2" w:rsidRPr="00A149D2" w:rsidRDefault="00A149D2" w:rsidP="00A149D2">
            <w:r w:rsidRPr="00A149D2">
              <w:t>—</w:t>
            </w:r>
          </w:p>
        </w:tc>
        <w:tc>
          <w:tcPr>
            <w:tcW w:w="0" w:type="auto"/>
            <w:hideMark/>
          </w:tcPr>
          <w:p w14:paraId="6C9A279B" w14:textId="77777777" w:rsidR="00A149D2" w:rsidRPr="00A149D2" w:rsidRDefault="00A149D2" w:rsidP="00A149D2">
            <w:r w:rsidRPr="00A149D2">
              <w:t>4.5% Penalty</w:t>
            </w:r>
          </w:p>
        </w:tc>
      </w:tr>
      <w:tr w:rsidR="00A149D2" w:rsidRPr="00A149D2" w14:paraId="38B79536" w14:textId="77777777" w:rsidTr="00A149D2">
        <w:tc>
          <w:tcPr>
            <w:tcW w:w="0" w:type="auto"/>
            <w:hideMark/>
          </w:tcPr>
          <w:p w14:paraId="00AB731A" w14:textId="77777777" w:rsidR="00A149D2" w:rsidRPr="00A149D2" w:rsidRDefault="00A149D2" w:rsidP="00A149D2">
            <w:r w:rsidRPr="00A149D2">
              <w:t>PF 0.805 – 0.814</w:t>
            </w:r>
          </w:p>
        </w:tc>
        <w:tc>
          <w:tcPr>
            <w:tcW w:w="0" w:type="auto"/>
            <w:hideMark/>
          </w:tcPr>
          <w:p w14:paraId="4C6B6504" w14:textId="77777777" w:rsidR="00A149D2" w:rsidRPr="00A149D2" w:rsidRDefault="00A149D2" w:rsidP="00A149D2">
            <w:r w:rsidRPr="00A149D2">
              <w:t>—</w:t>
            </w:r>
          </w:p>
        </w:tc>
        <w:tc>
          <w:tcPr>
            <w:tcW w:w="0" w:type="auto"/>
            <w:hideMark/>
          </w:tcPr>
          <w:p w14:paraId="4F0F299D" w14:textId="77777777" w:rsidR="00A149D2" w:rsidRPr="00A149D2" w:rsidRDefault="00A149D2" w:rsidP="00A149D2">
            <w:r w:rsidRPr="00A149D2">
              <w:t>—</w:t>
            </w:r>
          </w:p>
        </w:tc>
        <w:tc>
          <w:tcPr>
            <w:tcW w:w="0" w:type="auto"/>
            <w:hideMark/>
          </w:tcPr>
          <w:p w14:paraId="13BC4534" w14:textId="77777777" w:rsidR="00A149D2" w:rsidRPr="00A149D2" w:rsidRDefault="00A149D2" w:rsidP="00A149D2">
            <w:r w:rsidRPr="00A149D2">
              <w:t>5.0% Penalty</w:t>
            </w:r>
          </w:p>
        </w:tc>
      </w:tr>
      <w:tr w:rsidR="00A149D2" w:rsidRPr="00A149D2" w14:paraId="79E783C5" w14:textId="77777777" w:rsidTr="00A149D2">
        <w:tc>
          <w:tcPr>
            <w:tcW w:w="0" w:type="auto"/>
            <w:hideMark/>
          </w:tcPr>
          <w:p w14:paraId="75E410BB" w14:textId="77777777" w:rsidR="00A149D2" w:rsidRPr="00A149D2" w:rsidRDefault="00A149D2" w:rsidP="00A149D2">
            <w:r w:rsidRPr="00A149D2">
              <w:t>PF &lt; 0.805</w:t>
            </w:r>
          </w:p>
        </w:tc>
        <w:tc>
          <w:tcPr>
            <w:tcW w:w="0" w:type="auto"/>
            <w:hideMark/>
          </w:tcPr>
          <w:p w14:paraId="4962C726" w14:textId="77777777" w:rsidR="00A149D2" w:rsidRPr="00A149D2" w:rsidRDefault="00A149D2" w:rsidP="00A149D2">
            <w:r w:rsidRPr="00A149D2">
              <w:t>—</w:t>
            </w:r>
          </w:p>
        </w:tc>
        <w:tc>
          <w:tcPr>
            <w:tcW w:w="0" w:type="auto"/>
            <w:hideMark/>
          </w:tcPr>
          <w:p w14:paraId="6D7EE853" w14:textId="77777777" w:rsidR="00A149D2" w:rsidRPr="00A149D2" w:rsidRDefault="00A149D2" w:rsidP="00A149D2">
            <w:r w:rsidRPr="00A149D2">
              <w:t>—</w:t>
            </w:r>
          </w:p>
        </w:tc>
        <w:tc>
          <w:tcPr>
            <w:tcW w:w="0" w:type="auto"/>
            <w:hideMark/>
          </w:tcPr>
          <w:p w14:paraId="38A3AB18" w14:textId="77777777" w:rsidR="00A149D2" w:rsidRPr="00A149D2" w:rsidRDefault="00A149D2" w:rsidP="00A149D2">
            <w:r w:rsidRPr="00A149D2">
              <w:t>&gt;5.0% Penalty (Utility Defined)</w:t>
            </w:r>
          </w:p>
        </w:tc>
      </w:tr>
    </w:tbl>
    <w:p w14:paraId="4CB58BAB" w14:textId="319EC7BE" w:rsidR="00B57781" w:rsidRPr="00B57781" w:rsidRDefault="00B57781" w:rsidP="00B57781">
      <w:pPr>
        <w:rPr>
          <w:lang w:val="en-GB"/>
        </w:rPr>
      </w:pPr>
    </w:p>
    <w:p w14:paraId="6B1CD67C" w14:textId="77777777" w:rsidR="00AB6FA3" w:rsidRDefault="00AB6FA3" w:rsidP="00D500E9">
      <w:pPr>
        <w:spacing w:line="360" w:lineRule="auto"/>
        <w:jc w:val="both"/>
        <w:rPr>
          <w:lang w:val="en-GB"/>
        </w:rPr>
      </w:pPr>
    </w:p>
    <w:p w14:paraId="4B2E855C" w14:textId="676E1FE0" w:rsidR="00AF41CF" w:rsidRPr="00926A5D" w:rsidRDefault="00402EAD" w:rsidP="00FA7A41">
      <w:pPr>
        <w:pStyle w:val="Heading1"/>
        <w:spacing w:line="360" w:lineRule="auto"/>
        <w:ind w:firstLine="340"/>
        <w:jc w:val="both"/>
        <w:rPr>
          <w:rFonts w:asciiTheme="minorHAnsi" w:hAnsiTheme="minorHAnsi"/>
          <w:b/>
          <w:bCs/>
          <w:lang w:val="en-GB"/>
        </w:rPr>
      </w:pPr>
      <w:bookmarkStart w:id="15" w:name="_Toc203065522"/>
      <w:r>
        <w:rPr>
          <w:rFonts w:asciiTheme="minorHAnsi" w:hAnsiTheme="minorHAnsi"/>
          <w:b/>
          <w:bCs/>
          <w:lang w:val="en-GB"/>
        </w:rPr>
        <w:t>HT</w:t>
      </w:r>
      <w:r w:rsidRPr="00926A5D">
        <w:rPr>
          <w:rFonts w:asciiTheme="minorHAnsi" w:hAnsiTheme="minorHAnsi"/>
          <w:b/>
          <w:bCs/>
          <w:lang w:val="en-GB"/>
        </w:rPr>
        <w:t xml:space="preserve"> DISTRIBUTION </w:t>
      </w:r>
      <w:r>
        <w:rPr>
          <w:rFonts w:asciiTheme="minorHAnsi" w:hAnsiTheme="minorHAnsi"/>
          <w:b/>
          <w:bCs/>
          <w:lang w:val="en-GB"/>
        </w:rPr>
        <w:t>PANELS</w:t>
      </w:r>
      <w:bookmarkEnd w:id="15"/>
    </w:p>
    <w:p w14:paraId="7BCC274A" w14:textId="77777777" w:rsidR="003C0089" w:rsidRDefault="00AF41CF" w:rsidP="003C0089">
      <w:pPr>
        <w:pStyle w:val="Heading2"/>
        <w:widowControl/>
        <w:numPr>
          <w:ilvl w:val="0"/>
          <w:numId w:val="2"/>
        </w:numPr>
        <w:spacing w:before="160" w:after="80" w:line="360" w:lineRule="auto"/>
        <w:ind w:left="284" w:hanging="142"/>
        <w:jc w:val="both"/>
        <w:rPr>
          <w:rFonts w:asciiTheme="minorHAnsi" w:hAnsiTheme="minorHAnsi"/>
          <w:b/>
          <w:bCs/>
          <w:lang w:val="en-GB"/>
        </w:rPr>
      </w:pPr>
      <w:bookmarkStart w:id="16" w:name="_Toc203065523"/>
      <w:r w:rsidRPr="00566804">
        <w:rPr>
          <w:rFonts w:asciiTheme="minorHAnsi" w:hAnsiTheme="minorHAnsi"/>
          <w:b/>
          <w:bCs/>
          <w:lang w:val="en-GB"/>
        </w:rPr>
        <w:t>RMU</w:t>
      </w:r>
      <w:r w:rsidR="003A7598" w:rsidRPr="00566804">
        <w:rPr>
          <w:rFonts w:asciiTheme="minorHAnsi" w:hAnsiTheme="minorHAnsi"/>
          <w:b/>
          <w:bCs/>
          <w:lang w:val="en-GB"/>
        </w:rPr>
        <w:t xml:space="preserve"> </w:t>
      </w:r>
      <w:r w:rsidR="00566804" w:rsidRPr="00566804">
        <w:rPr>
          <w:rFonts w:asciiTheme="minorHAnsi" w:hAnsiTheme="minorHAnsi"/>
          <w:b/>
          <w:bCs/>
          <w:lang w:val="en-GB"/>
        </w:rPr>
        <w:t>PANAL</w:t>
      </w:r>
      <w:bookmarkEnd w:id="16"/>
    </w:p>
    <w:p w14:paraId="02F27CE9" w14:textId="6EC6518B" w:rsidR="00AF41CF" w:rsidRPr="003C0089" w:rsidRDefault="0018197D" w:rsidP="008369DC">
      <w:pPr>
        <w:pStyle w:val="Heading3"/>
        <w:rPr>
          <w:b/>
          <w:bCs/>
          <w:lang w:val="en-GB"/>
        </w:rPr>
      </w:pPr>
      <w:bookmarkStart w:id="17" w:name="_Toc203065524"/>
      <w:r>
        <w:rPr>
          <w:lang w:val="en-GB"/>
        </w:rPr>
        <w:t xml:space="preserve">A. </w:t>
      </w:r>
      <w:r w:rsidR="005F5133" w:rsidRPr="003C0089">
        <w:rPr>
          <w:lang w:val="en-GB"/>
        </w:rPr>
        <w:t>REAL-TIME MONITORING</w:t>
      </w:r>
      <w:r w:rsidR="00C742C7" w:rsidRPr="003C0089">
        <w:rPr>
          <w:lang w:val="en-GB"/>
        </w:rPr>
        <w:t>(RTM)</w:t>
      </w:r>
      <w:r w:rsidR="005F5133" w:rsidRPr="003C0089">
        <w:rPr>
          <w:lang w:val="en-GB"/>
        </w:rPr>
        <w:t xml:space="preserve"> WEB PAGE</w:t>
      </w:r>
      <w:bookmarkEnd w:id="17"/>
    </w:p>
    <w:p w14:paraId="691CDDC6" w14:textId="3C00482B" w:rsidR="00AF41CF" w:rsidRPr="008260CC" w:rsidRDefault="008C18A9" w:rsidP="0018197D">
      <w:pPr>
        <w:pStyle w:val="Heading4"/>
      </w:pPr>
      <w:bookmarkStart w:id="18" w:name="_Toc203065525"/>
      <w:r>
        <w:t xml:space="preserve">1. </w:t>
      </w:r>
      <w:r w:rsidR="00C742C7">
        <w:t xml:space="preserve">  RT - </w:t>
      </w:r>
      <w:r w:rsidR="00CF46AB" w:rsidRPr="00DD4BFA">
        <w:t>Line-to-Line</w:t>
      </w:r>
      <w:r w:rsidR="00CF46AB" w:rsidRPr="00AA4833">
        <w:t xml:space="preserve"> </w:t>
      </w:r>
      <w:r w:rsidR="00AF41CF" w:rsidRPr="00AA4833">
        <w:t>Voltage</w:t>
      </w:r>
      <w:r w:rsidR="00B10BA1">
        <w:t xml:space="preserve"> </w:t>
      </w:r>
      <w:r w:rsidR="00261F12">
        <w:t xml:space="preserve">(Tags: </w:t>
      </w:r>
      <w:r w:rsidR="00261F12" w:rsidRPr="0028187E">
        <w:rPr>
          <w:color w:val="0070C0"/>
        </w:rPr>
        <w:t xml:space="preserve">VRY, VYB, </w:t>
      </w:r>
      <w:r w:rsidR="005B75B9" w:rsidRPr="0028187E">
        <w:rPr>
          <w:color w:val="0070C0"/>
        </w:rPr>
        <w:t>VBR</w:t>
      </w:r>
      <w:r w:rsidR="005B75B9">
        <w:t>)</w:t>
      </w:r>
      <w:bookmarkEnd w:id="18"/>
    </w:p>
    <w:p w14:paraId="050F4AAB" w14:textId="6D7446ED" w:rsidR="00FF07DD" w:rsidRDefault="004969AF" w:rsidP="00A85B70">
      <w:pPr>
        <w:pStyle w:val="Heading5"/>
        <w:numPr>
          <w:ilvl w:val="1"/>
          <w:numId w:val="2"/>
        </w:numPr>
      </w:pPr>
      <w:bookmarkStart w:id="19" w:name="_Toc203065526"/>
      <w:r w:rsidRPr="004969AF">
        <w:t>Definition</w:t>
      </w:r>
      <w:bookmarkEnd w:id="19"/>
    </w:p>
    <w:p w14:paraId="15ED3263" w14:textId="6B0A4BEA" w:rsidR="00B116DC" w:rsidRDefault="004969AF" w:rsidP="00C1613C">
      <w:pPr>
        <w:pStyle w:val="ListParagraph"/>
        <w:numPr>
          <w:ilvl w:val="0"/>
          <w:numId w:val="443"/>
        </w:numPr>
        <w:spacing w:line="360" w:lineRule="auto"/>
        <w:jc w:val="both"/>
      </w:pPr>
      <w:r w:rsidRPr="00C55565">
        <w:t>Real-time measurement of the line-to-line voltages at the HT panel or RMU incomer: VRY (</w:t>
      </w:r>
      <w:r w:rsidR="007277D6" w:rsidRPr="00C55565">
        <w:t>Red-Yellow</w:t>
      </w:r>
      <w:r w:rsidRPr="00C55565">
        <w:t>), VYB (Yellow-Blue), VBR (Blue-Red). These voltages represent the phase-to-phase supply from the utility</w:t>
      </w:r>
      <w:r w:rsidR="00101D7A" w:rsidRPr="00C55565">
        <w:t>,</w:t>
      </w:r>
      <w:r w:rsidRPr="00C55565">
        <w:t xml:space="preserve"> typically 11 kV</w:t>
      </w:r>
      <w:r w:rsidR="00D021A9" w:rsidRPr="00C55565">
        <w:t>/22kV/33kV</w:t>
      </w:r>
      <w:r w:rsidRPr="00C55565">
        <w:t xml:space="preserve"> in Indian HT systems. Balanced, stable HT voltages are critical for the safe and efficient operation of downstream transformers, breakers, and connected machinery.</w:t>
      </w:r>
    </w:p>
    <w:p w14:paraId="1D324406" w14:textId="3EEDC85A" w:rsidR="00B116DC" w:rsidRPr="00B116DC" w:rsidRDefault="008F35F1" w:rsidP="00C1613C">
      <w:pPr>
        <w:pStyle w:val="ListParagraph"/>
        <w:numPr>
          <w:ilvl w:val="0"/>
          <w:numId w:val="443"/>
        </w:numPr>
        <w:spacing w:line="360" w:lineRule="auto"/>
        <w:jc w:val="both"/>
      </w:pPr>
      <w:r>
        <w:t xml:space="preserve">RT </w:t>
      </w:r>
      <w:r w:rsidR="00A100CF">
        <w:t xml:space="preserve">Reading from </w:t>
      </w:r>
      <w:r w:rsidR="005D4D30">
        <w:t>MFM+</w:t>
      </w:r>
      <w:r w:rsidR="009A6F4D">
        <w:t xml:space="preserve">SPP </w:t>
      </w:r>
      <w:r w:rsidR="00F32C44">
        <w:t xml:space="preserve">with Tags </w:t>
      </w:r>
      <w:r w:rsidR="00F32C44" w:rsidRPr="00CC1902">
        <w:rPr>
          <w:color w:val="0070C0"/>
        </w:rPr>
        <w:t>VRY, VYB, VBR</w:t>
      </w:r>
      <w:r w:rsidR="00CF5D94">
        <w:rPr>
          <w:color w:val="0070C0"/>
        </w:rPr>
        <w:t>.</w:t>
      </w:r>
    </w:p>
    <w:p w14:paraId="32347960" w14:textId="77777777" w:rsidR="00FF07DD" w:rsidRPr="00FF07DD" w:rsidRDefault="004969AF" w:rsidP="00C1613C">
      <w:pPr>
        <w:pStyle w:val="ListParagraph"/>
        <w:numPr>
          <w:ilvl w:val="0"/>
          <w:numId w:val="443"/>
        </w:numPr>
        <w:spacing w:line="360" w:lineRule="auto"/>
        <w:jc w:val="both"/>
      </w:pPr>
      <w:r w:rsidRPr="00CC1902">
        <w:rPr>
          <w:rFonts w:cs="Arial"/>
        </w:rPr>
        <w:t>RMS values computed over each sampling interval as per IEC 61000-4-30 Class A methodology.</w:t>
      </w:r>
    </w:p>
    <w:p w14:paraId="3FF73F0A" w14:textId="62872592" w:rsidR="00E67853" w:rsidRDefault="00E67853" w:rsidP="00A85B70">
      <w:pPr>
        <w:pStyle w:val="Heading5"/>
        <w:numPr>
          <w:ilvl w:val="1"/>
          <w:numId w:val="2"/>
        </w:numPr>
      </w:pPr>
      <w:bookmarkStart w:id="20" w:name="_Toc203065527"/>
      <w:r w:rsidRPr="00E3639C">
        <w:t>User Configuration Page</w:t>
      </w:r>
      <w:bookmarkEnd w:id="20"/>
      <w:r w:rsidRPr="00E3639C">
        <w:t xml:space="preserve"> </w:t>
      </w:r>
    </w:p>
    <w:p w14:paraId="0B3A43F8" w14:textId="77777777" w:rsidR="00E67853" w:rsidRPr="00BD11E1" w:rsidRDefault="00E67853" w:rsidP="00C1613C">
      <w:pPr>
        <w:pStyle w:val="ListParagraph"/>
        <w:numPr>
          <w:ilvl w:val="1"/>
          <w:numId w:val="430"/>
        </w:numPr>
        <w:spacing w:line="360" w:lineRule="auto"/>
        <w:rPr>
          <w:rFonts w:cs="Arial"/>
          <w:vanish/>
          <w:color w:val="323E4F" w:themeColor="text2" w:themeShade="BF"/>
        </w:rPr>
      </w:pPr>
    </w:p>
    <w:p w14:paraId="6A6E5482" w14:textId="077DBD37" w:rsidR="00455039" w:rsidRPr="00455039" w:rsidRDefault="00455039" w:rsidP="00C1613C">
      <w:pPr>
        <w:pStyle w:val="ListParagraph"/>
        <w:numPr>
          <w:ilvl w:val="0"/>
          <w:numId w:val="444"/>
        </w:numPr>
        <w:spacing w:line="360" w:lineRule="auto"/>
        <w:rPr>
          <w:rFonts w:cs="Arial"/>
          <w:color w:val="auto"/>
        </w:rPr>
      </w:pPr>
      <w:r>
        <w:t xml:space="preserve">Need </w:t>
      </w:r>
      <w:r w:rsidR="009F12DC">
        <w:t>Toggle option</w:t>
      </w:r>
      <w:r w:rsidRPr="00E3639C">
        <w:t xml:space="preserve"> </w:t>
      </w:r>
      <w:r w:rsidR="009F12DC">
        <w:t xml:space="preserve">to set </w:t>
      </w:r>
      <w:r w:rsidR="009F12DC" w:rsidRPr="00E3639C">
        <w:t>Default</w:t>
      </w:r>
      <w:r>
        <w:t xml:space="preserve"> Standards</w:t>
      </w:r>
    </w:p>
    <w:p w14:paraId="64A8EF3A" w14:textId="5927E44D" w:rsidR="008F35F1" w:rsidRPr="008F35F1" w:rsidRDefault="00E67853" w:rsidP="00C1613C">
      <w:pPr>
        <w:pStyle w:val="ListParagraph"/>
        <w:numPr>
          <w:ilvl w:val="0"/>
          <w:numId w:val="444"/>
        </w:numPr>
        <w:spacing w:line="360" w:lineRule="auto"/>
        <w:rPr>
          <w:rFonts w:cs="Arial"/>
          <w:color w:val="auto"/>
        </w:rPr>
      </w:pPr>
      <w:r w:rsidRPr="008F35F1">
        <w:rPr>
          <w:rFonts w:cs="Arial"/>
          <w:color w:val="323E4F" w:themeColor="text2" w:themeShade="BF"/>
        </w:rPr>
        <w:t>Button Selection - Nominal voltage: 11 kV/22kV/33kV</w:t>
      </w:r>
    </w:p>
    <w:p w14:paraId="6F0C03A4" w14:textId="378A322B" w:rsidR="001B0DE6" w:rsidRPr="001B0DE6" w:rsidRDefault="00E67853" w:rsidP="00C1613C">
      <w:pPr>
        <w:pStyle w:val="ListParagraph"/>
        <w:numPr>
          <w:ilvl w:val="0"/>
          <w:numId w:val="444"/>
        </w:numPr>
        <w:spacing w:line="360" w:lineRule="auto"/>
        <w:rPr>
          <w:rFonts w:cs="Arial"/>
          <w:color w:val="auto"/>
        </w:rPr>
      </w:pPr>
      <w:r w:rsidRPr="008F35F1">
        <w:rPr>
          <w:rFonts w:cs="Arial"/>
          <w:color w:val="323E4F" w:themeColor="text2" w:themeShade="BF"/>
        </w:rPr>
        <w:t xml:space="preserve">Auto Select - Acceptable Range (): Up to (+5% or -5%) apply for </w:t>
      </w:r>
      <w:r w:rsidR="00D02078">
        <w:rPr>
          <w:rFonts w:cs="Arial"/>
          <w:color w:val="323E4F" w:themeColor="text2" w:themeShade="BF"/>
        </w:rPr>
        <w:br/>
      </w:r>
      <w:r w:rsidRPr="008F35F1">
        <w:rPr>
          <w:rFonts w:cs="Arial"/>
          <w:color w:val="323E4F" w:themeColor="text2" w:themeShade="BF"/>
        </w:rPr>
        <w:t>11 kV/22kV/33kV</w:t>
      </w:r>
    </w:p>
    <w:p w14:paraId="771CE643" w14:textId="46D351CA" w:rsidR="001B0DE6" w:rsidRPr="001B0DE6" w:rsidRDefault="00E67853" w:rsidP="00C1613C">
      <w:pPr>
        <w:pStyle w:val="ListParagraph"/>
        <w:numPr>
          <w:ilvl w:val="0"/>
          <w:numId w:val="444"/>
        </w:numPr>
        <w:spacing w:line="360" w:lineRule="auto"/>
        <w:rPr>
          <w:rFonts w:cs="Arial"/>
          <w:color w:val="auto"/>
        </w:rPr>
      </w:pPr>
      <w:r w:rsidRPr="001B0DE6">
        <w:rPr>
          <w:rFonts w:cs="Arial"/>
          <w:color w:val="323E4F" w:themeColor="text2" w:themeShade="BF"/>
        </w:rPr>
        <w:t xml:space="preserve">Auto Select - Warning thresholds: (+5% to +10%) or (−5% to −10%) apply for 11kV/22kV/33kV, E.g., V &gt; 11.55 kV or &lt; 10.45 kV </w:t>
      </w:r>
    </w:p>
    <w:p w14:paraId="38C50355" w14:textId="33F58315" w:rsidR="001B0DE6" w:rsidRPr="001B0DE6" w:rsidRDefault="00E67853" w:rsidP="00C1613C">
      <w:pPr>
        <w:pStyle w:val="ListParagraph"/>
        <w:numPr>
          <w:ilvl w:val="0"/>
          <w:numId w:val="444"/>
        </w:numPr>
        <w:spacing w:line="360" w:lineRule="auto"/>
        <w:rPr>
          <w:rFonts w:cs="Arial"/>
          <w:color w:val="auto"/>
        </w:rPr>
      </w:pPr>
      <w:r w:rsidRPr="001B0DE6">
        <w:rPr>
          <w:rFonts w:cs="Arial"/>
          <w:color w:val="323E4F" w:themeColor="text2" w:themeShade="BF"/>
        </w:rPr>
        <w:t xml:space="preserve">Auto Select - Critical thresholds: (&gt; +10%) or (&lt; −10%) apply for </w:t>
      </w:r>
      <w:r w:rsidR="00D02078">
        <w:rPr>
          <w:rFonts w:cs="Arial"/>
          <w:color w:val="323E4F" w:themeColor="text2" w:themeShade="BF"/>
        </w:rPr>
        <w:br/>
      </w:r>
      <w:r w:rsidRPr="001B0DE6">
        <w:rPr>
          <w:rFonts w:cs="Arial"/>
          <w:color w:val="323E4F" w:themeColor="text2" w:themeShade="BF"/>
        </w:rPr>
        <w:t>11 kV/22kV/33kV</w:t>
      </w:r>
      <w:r w:rsidR="004C6924">
        <w:rPr>
          <w:rFonts w:cs="Arial"/>
          <w:color w:val="323E4F" w:themeColor="text2" w:themeShade="BF"/>
        </w:rPr>
        <w:t xml:space="preserve"> </w:t>
      </w:r>
      <w:r w:rsidR="00D02078" w:rsidRPr="00D02078">
        <w:rPr>
          <w:rFonts w:cs="Arial"/>
          <w:color w:val="323E4F" w:themeColor="text2" w:themeShade="BF"/>
        </w:rPr>
        <w:t>E.g., for 11 kV - V &gt; 12.10 kV or &lt; 9.90 kV</w:t>
      </w:r>
    </w:p>
    <w:p w14:paraId="1AFC3329" w14:textId="77777777" w:rsidR="00D02078" w:rsidRPr="00D02078" w:rsidRDefault="00E67853" w:rsidP="00C1613C">
      <w:pPr>
        <w:pStyle w:val="ListParagraph"/>
        <w:numPr>
          <w:ilvl w:val="0"/>
          <w:numId w:val="444"/>
        </w:numPr>
        <w:spacing w:line="360" w:lineRule="auto"/>
        <w:rPr>
          <w:rFonts w:cs="Arial"/>
          <w:color w:val="auto"/>
        </w:rPr>
      </w:pPr>
      <w:r w:rsidRPr="001B0DE6">
        <w:rPr>
          <w:rFonts w:cs="Arial"/>
          <w:color w:val="323E4F" w:themeColor="text2" w:themeShade="BF"/>
        </w:rPr>
        <w:t>Toggle button for WhatsApp Alerts</w:t>
      </w:r>
    </w:p>
    <w:p w14:paraId="1B61FA89" w14:textId="77777777" w:rsidR="00885A32" w:rsidRPr="00885A32" w:rsidRDefault="00E67853" w:rsidP="00C1613C">
      <w:pPr>
        <w:pStyle w:val="ListParagraph"/>
        <w:numPr>
          <w:ilvl w:val="0"/>
          <w:numId w:val="444"/>
        </w:numPr>
        <w:spacing w:line="360" w:lineRule="auto"/>
        <w:rPr>
          <w:rFonts w:cs="Arial"/>
          <w:color w:val="auto"/>
        </w:rPr>
      </w:pPr>
      <w:r w:rsidRPr="00D02078">
        <w:rPr>
          <w:rFonts w:cs="Arial"/>
          <w:color w:val="323E4F" w:themeColor="text2" w:themeShade="BF"/>
        </w:rPr>
        <w:t xml:space="preserve">Default Toggle for Alert </w:t>
      </w:r>
      <w:r w:rsidRPr="00D02078">
        <w:rPr>
          <w:rFonts w:cs="Arial"/>
        </w:rPr>
        <w:t>Behaviour (Ref 1.1.19)</w:t>
      </w:r>
    </w:p>
    <w:p w14:paraId="2ADD3F35" w14:textId="602B3931" w:rsidR="00E67853" w:rsidRPr="00885A32" w:rsidRDefault="003C59EC" w:rsidP="00C1613C">
      <w:pPr>
        <w:pStyle w:val="ListParagraph"/>
        <w:numPr>
          <w:ilvl w:val="0"/>
          <w:numId w:val="444"/>
        </w:numPr>
        <w:spacing w:line="360" w:lineRule="auto"/>
        <w:rPr>
          <w:rFonts w:cs="Arial"/>
          <w:color w:val="auto"/>
        </w:rPr>
      </w:pPr>
      <w:r w:rsidRPr="00885A32">
        <w:rPr>
          <w:color w:val="323E4F" w:themeColor="text2" w:themeShade="BF"/>
        </w:rPr>
        <w:t>Help</w:t>
      </w:r>
      <w:r>
        <w:rPr>
          <w:color w:val="323E4F" w:themeColor="text2" w:themeShade="BF"/>
        </w:rPr>
        <w:t xml:space="preserve"> (</w:t>
      </w:r>
      <w:r w:rsidR="00885A32">
        <w:rPr>
          <w:noProof/>
        </w:rPr>
        <w:drawing>
          <wp:inline distT="0" distB="0" distL="0" distR="0" wp14:anchorId="2801DC6A" wp14:editId="6A719B75">
            <wp:extent cx="105410" cy="105410"/>
            <wp:effectExtent l="0" t="0" r="8890" b="8890"/>
            <wp:docPr id="1670430545" name="Picture 1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0545" name="Graphic 1670430545" descr="Information with solid fill"/>
                    <pic:cNvPicPr/>
                  </pic:nvPicPr>
                  <pic:blipFill>
                    <a:blip r:embed="rId12"/>
                    <a:stretch>
                      <a:fillRect/>
                    </a:stretch>
                  </pic:blipFill>
                  <pic:spPr>
                    <a:xfrm>
                      <a:off x="0" y="0"/>
                      <a:ext cx="105410" cy="105410"/>
                    </a:xfrm>
                    <a:prstGeom prst="rect">
                      <a:avLst/>
                    </a:prstGeom>
                  </pic:spPr>
                </pic:pic>
              </a:graphicData>
            </a:graphic>
          </wp:inline>
        </w:drawing>
      </w:r>
      <w:r w:rsidR="00885A32">
        <w:rPr>
          <w:color w:val="323E4F" w:themeColor="text2" w:themeShade="BF"/>
        </w:rPr>
        <w:t>)</w:t>
      </w:r>
      <w:r w:rsidR="00E67853" w:rsidRPr="00885A32">
        <w:rPr>
          <w:color w:val="323E4F" w:themeColor="text2" w:themeShade="BF"/>
        </w:rPr>
        <w:t xml:space="preserve"> &amp; Pop-up message to conform</w:t>
      </w:r>
    </w:p>
    <w:p w14:paraId="04CEA2F8" w14:textId="1582941D" w:rsidR="00E67853" w:rsidRDefault="00E67853" w:rsidP="00C1613C">
      <w:pPr>
        <w:pStyle w:val="ListParagraph"/>
        <w:numPr>
          <w:ilvl w:val="1"/>
          <w:numId w:val="419"/>
        </w:numPr>
        <w:spacing w:line="360" w:lineRule="auto"/>
        <w:rPr>
          <w:rFonts w:cs="Arial"/>
          <w:color w:val="323E4F" w:themeColor="text2" w:themeShade="BF"/>
        </w:rPr>
      </w:pPr>
      <w:r w:rsidRPr="003F454D">
        <w:rPr>
          <w:rFonts w:cs="Arial"/>
          <w:color w:val="323E4F" w:themeColor="text2" w:themeShade="BF"/>
        </w:rPr>
        <w:t>IS 12360: Nominal system voltage 11 kV/22kV/33kV</w:t>
      </w:r>
      <w:r w:rsidR="00E34A87">
        <w:rPr>
          <w:rFonts w:cs="Arial"/>
          <w:color w:val="323E4F" w:themeColor="text2" w:themeShade="BF"/>
        </w:rPr>
        <w:t>.</w:t>
      </w:r>
      <w:r w:rsidRPr="003F454D">
        <w:rPr>
          <w:rFonts w:cs="Arial"/>
          <w:color w:val="323E4F" w:themeColor="text2" w:themeShade="BF"/>
        </w:rPr>
        <w:t xml:space="preserve"> </w:t>
      </w:r>
    </w:p>
    <w:p w14:paraId="064EC399" w14:textId="14658FEA" w:rsidR="00E67853" w:rsidRDefault="00E67853" w:rsidP="00C1613C">
      <w:pPr>
        <w:pStyle w:val="ListParagraph"/>
        <w:numPr>
          <w:ilvl w:val="1"/>
          <w:numId w:val="419"/>
        </w:numPr>
        <w:spacing w:line="360" w:lineRule="auto"/>
        <w:rPr>
          <w:rFonts w:cs="Arial"/>
          <w:color w:val="323E4F" w:themeColor="text2" w:themeShade="BF"/>
        </w:rPr>
      </w:pPr>
      <w:r w:rsidRPr="00255CE1">
        <w:rPr>
          <w:rFonts w:cs="Arial"/>
          <w:color w:val="323E4F" w:themeColor="text2" w:themeShade="BF"/>
        </w:rPr>
        <w:t>MERC Standard of Performance, Regulation, 2005</w:t>
      </w:r>
      <w:r w:rsidR="00E34A87">
        <w:rPr>
          <w:rFonts w:cs="Arial"/>
          <w:color w:val="323E4F" w:themeColor="text2" w:themeShade="BF"/>
        </w:rPr>
        <w:t>.</w:t>
      </w:r>
    </w:p>
    <w:p w14:paraId="4156D090" w14:textId="2B88FD76" w:rsidR="00B136D2" w:rsidRPr="00FF07DD" w:rsidRDefault="004969AF" w:rsidP="00A85B70">
      <w:pPr>
        <w:pStyle w:val="Heading5"/>
        <w:numPr>
          <w:ilvl w:val="1"/>
          <w:numId w:val="2"/>
        </w:numPr>
      </w:pPr>
      <w:bookmarkStart w:id="21" w:name="_Toc203065528"/>
      <w:r w:rsidRPr="004D6024">
        <w:t>Acceptable Range</w:t>
      </w:r>
      <w:bookmarkEnd w:id="21"/>
    </w:p>
    <w:p w14:paraId="71E0C0CE" w14:textId="77777777" w:rsidR="00E678E7" w:rsidRPr="00E678E7" w:rsidRDefault="00E678E7" w:rsidP="00C1613C">
      <w:pPr>
        <w:pStyle w:val="ListParagraph"/>
        <w:numPr>
          <w:ilvl w:val="0"/>
          <w:numId w:val="432"/>
        </w:numPr>
        <w:rPr>
          <w:vanish/>
        </w:rPr>
      </w:pPr>
    </w:p>
    <w:p w14:paraId="112A3898" w14:textId="77777777" w:rsidR="00E678E7" w:rsidRPr="00E678E7" w:rsidRDefault="00E678E7" w:rsidP="00C1613C">
      <w:pPr>
        <w:pStyle w:val="ListParagraph"/>
        <w:numPr>
          <w:ilvl w:val="1"/>
          <w:numId w:val="432"/>
        </w:numPr>
        <w:rPr>
          <w:vanish/>
        </w:rPr>
      </w:pPr>
    </w:p>
    <w:p w14:paraId="2A11D7EA" w14:textId="77777777" w:rsidR="00E678E7" w:rsidRPr="00E678E7" w:rsidRDefault="00E678E7" w:rsidP="00C1613C">
      <w:pPr>
        <w:pStyle w:val="ListParagraph"/>
        <w:numPr>
          <w:ilvl w:val="1"/>
          <w:numId w:val="432"/>
        </w:numPr>
        <w:rPr>
          <w:vanish/>
        </w:rPr>
      </w:pPr>
    </w:p>
    <w:p w14:paraId="58D5C919" w14:textId="11296BCE" w:rsidR="00A179BB" w:rsidRPr="00A179BB" w:rsidRDefault="00A179BB" w:rsidP="00C1613C">
      <w:pPr>
        <w:pStyle w:val="ListParagraph"/>
        <w:numPr>
          <w:ilvl w:val="1"/>
          <w:numId w:val="445"/>
        </w:numPr>
        <w:spacing w:line="360" w:lineRule="auto"/>
        <w:rPr>
          <w:rFonts w:cstheme="majorBidi"/>
        </w:rPr>
      </w:pPr>
      <w:r w:rsidRPr="00A179BB">
        <w:rPr>
          <w:rFonts w:cstheme="majorBidi"/>
        </w:rPr>
        <w:t>Based on user selected Voltage level – 11kV, 22kV, 33kV</w:t>
      </w:r>
    </w:p>
    <w:p w14:paraId="4113A266" w14:textId="384C0E85" w:rsidR="00B136D2" w:rsidRPr="007E72D8" w:rsidRDefault="00ED3A43" w:rsidP="00C1613C">
      <w:pPr>
        <w:pStyle w:val="ListParagraph"/>
        <w:numPr>
          <w:ilvl w:val="1"/>
          <w:numId w:val="445"/>
        </w:numPr>
        <w:spacing w:line="360" w:lineRule="auto"/>
        <w:rPr>
          <w:rFonts w:cstheme="majorBidi"/>
        </w:rPr>
      </w:pPr>
      <w:r>
        <w:t xml:space="preserve">Standard </w:t>
      </w:r>
      <w:r w:rsidR="00676819" w:rsidRPr="004D6024">
        <w:t>As per IS 12360:1988, IEC 60038, and Indian utility norms.</w:t>
      </w:r>
    </w:p>
    <w:p w14:paraId="43FFE992" w14:textId="77777777" w:rsidR="00B136D2" w:rsidRPr="00B136D2" w:rsidRDefault="00676819" w:rsidP="00C1613C">
      <w:pPr>
        <w:pStyle w:val="ListParagraph"/>
        <w:numPr>
          <w:ilvl w:val="1"/>
          <w:numId w:val="445"/>
        </w:numPr>
        <w:spacing w:line="360" w:lineRule="auto"/>
        <w:rPr>
          <w:rFonts w:cstheme="majorBidi"/>
        </w:rPr>
      </w:pPr>
      <w:r w:rsidRPr="00B136D2">
        <w:rPr>
          <w:rFonts w:cs="Arial"/>
        </w:rPr>
        <w:t>±5% of nominal 11 kV/22kV/33kV</w:t>
      </w:r>
    </w:p>
    <w:p w14:paraId="628F7B8D" w14:textId="77777777" w:rsidR="00B136D2" w:rsidRPr="00B136D2" w:rsidRDefault="00E84B7D" w:rsidP="00C1613C">
      <w:pPr>
        <w:pStyle w:val="ListParagraph"/>
        <w:numPr>
          <w:ilvl w:val="1"/>
          <w:numId w:val="445"/>
        </w:numPr>
        <w:spacing w:line="360" w:lineRule="auto"/>
        <w:rPr>
          <w:rFonts w:cstheme="majorBidi"/>
        </w:rPr>
      </w:pPr>
      <w:r w:rsidRPr="00B136D2">
        <w:rPr>
          <w:rFonts w:cs="Arial"/>
        </w:rPr>
        <w:t>11kV</w:t>
      </w:r>
      <w:r w:rsidR="004879B9" w:rsidRPr="00B136D2">
        <w:rPr>
          <w:rFonts w:cs="Arial"/>
        </w:rPr>
        <w:t xml:space="preserve"> ±5% → </w:t>
      </w:r>
      <w:r w:rsidR="00AB702D" w:rsidRPr="00B136D2">
        <w:rPr>
          <w:rFonts w:cs="Arial"/>
        </w:rPr>
        <w:t>10.45 kV to 11.55 kV</w:t>
      </w:r>
      <w:r w:rsidR="004969AF" w:rsidRPr="00B136D2">
        <w:rPr>
          <w:rFonts w:cs="Arial"/>
        </w:rPr>
        <w:t>.</w:t>
      </w:r>
    </w:p>
    <w:p w14:paraId="737FD646" w14:textId="77777777" w:rsidR="00B136D2" w:rsidRPr="00B136D2" w:rsidRDefault="00E84B7D" w:rsidP="00C1613C">
      <w:pPr>
        <w:pStyle w:val="ListParagraph"/>
        <w:numPr>
          <w:ilvl w:val="1"/>
          <w:numId w:val="445"/>
        </w:numPr>
        <w:spacing w:line="360" w:lineRule="auto"/>
        <w:rPr>
          <w:rFonts w:cstheme="majorBidi"/>
        </w:rPr>
      </w:pPr>
      <w:r w:rsidRPr="00B136D2">
        <w:rPr>
          <w:rFonts w:cs="Arial"/>
        </w:rPr>
        <w:t>22 kV ±5% → 20.9 kV to 23.1 kV</w:t>
      </w:r>
      <w:r w:rsidR="00C3448A" w:rsidRPr="00B136D2">
        <w:rPr>
          <w:rFonts w:cs="Arial"/>
        </w:rPr>
        <w:t>.</w:t>
      </w:r>
    </w:p>
    <w:p w14:paraId="51ECEBB8" w14:textId="5386BFFB" w:rsidR="00B253C6" w:rsidRPr="00B136D2" w:rsidRDefault="00B253C6" w:rsidP="00C1613C">
      <w:pPr>
        <w:pStyle w:val="ListParagraph"/>
        <w:numPr>
          <w:ilvl w:val="1"/>
          <w:numId w:val="445"/>
        </w:numPr>
        <w:spacing w:line="360" w:lineRule="auto"/>
        <w:rPr>
          <w:rFonts w:cstheme="majorBidi"/>
        </w:rPr>
      </w:pPr>
      <w:r w:rsidRPr="00B136D2">
        <w:rPr>
          <w:rFonts w:cs="Arial"/>
        </w:rPr>
        <w:t>33 kV ±5% → 31.35 kV to 34.65 kV.</w:t>
      </w:r>
    </w:p>
    <w:p w14:paraId="1E5B9C3B" w14:textId="3F76E10F" w:rsidR="00503E22" w:rsidRPr="00503E22" w:rsidRDefault="004969AF" w:rsidP="00BB56DC">
      <w:pPr>
        <w:pStyle w:val="Heading5"/>
        <w:numPr>
          <w:ilvl w:val="1"/>
          <w:numId w:val="2"/>
        </w:numPr>
        <w:rPr>
          <w:rFonts w:cs="Arial"/>
        </w:rPr>
      </w:pPr>
      <w:bookmarkStart w:id="22" w:name="_Toc203065529"/>
      <w:r w:rsidRPr="004969AF">
        <w:t>Warning Range</w:t>
      </w:r>
      <w:bookmarkEnd w:id="22"/>
    </w:p>
    <w:p w14:paraId="68BF7663" w14:textId="77777777" w:rsidR="00246A73" w:rsidRPr="00246A73" w:rsidRDefault="00246A73" w:rsidP="00BB56DC">
      <w:pPr>
        <w:pStyle w:val="ListParagraph"/>
        <w:numPr>
          <w:ilvl w:val="1"/>
          <w:numId w:val="2"/>
        </w:numPr>
        <w:rPr>
          <w:vanish/>
        </w:rPr>
      </w:pPr>
    </w:p>
    <w:p w14:paraId="05E083E7" w14:textId="23E46B0A" w:rsidR="00ED3A43" w:rsidRPr="00AD20F7" w:rsidRDefault="00ED3A43" w:rsidP="00C1613C">
      <w:pPr>
        <w:pStyle w:val="ListParagraph"/>
        <w:numPr>
          <w:ilvl w:val="0"/>
          <w:numId w:val="446"/>
        </w:numPr>
        <w:spacing w:line="360" w:lineRule="auto"/>
        <w:rPr>
          <w:rFonts w:cstheme="majorBidi"/>
        </w:rPr>
      </w:pPr>
      <w:r>
        <w:t>B</w:t>
      </w:r>
      <w:r w:rsidRPr="004D6024">
        <w:t xml:space="preserve">ased on user </w:t>
      </w:r>
      <w:r>
        <w:t>selected</w:t>
      </w:r>
      <w:r w:rsidRPr="004D6024">
        <w:t xml:space="preserve"> Voltage level</w:t>
      </w:r>
      <w:r>
        <w:t xml:space="preserve"> – 11kV, 22kV, 33kV</w:t>
      </w:r>
    </w:p>
    <w:p w14:paraId="6B5DD45E" w14:textId="378108DA" w:rsidR="00503E22" w:rsidRPr="00AD20F7" w:rsidRDefault="00B6137C" w:rsidP="00C1613C">
      <w:pPr>
        <w:pStyle w:val="ListParagraph"/>
        <w:numPr>
          <w:ilvl w:val="0"/>
          <w:numId w:val="446"/>
        </w:numPr>
        <w:spacing w:line="360" w:lineRule="auto"/>
        <w:rPr>
          <w:rFonts w:cs="Arial"/>
        </w:rPr>
      </w:pPr>
      <w:r>
        <w:t xml:space="preserve">Standard </w:t>
      </w:r>
      <w:r w:rsidRPr="004D6024">
        <w:t xml:space="preserve">As per </w:t>
      </w:r>
      <w:r w:rsidR="00B2097F" w:rsidRPr="00B37527">
        <w:t>IS 12360:1988 / IEC 60038 standard voltages for Indian HT systems</w:t>
      </w:r>
    </w:p>
    <w:p w14:paraId="3FCE62D5" w14:textId="77777777" w:rsidR="00503E22" w:rsidRPr="00AD20F7" w:rsidRDefault="00045AC8" w:rsidP="00C1613C">
      <w:pPr>
        <w:pStyle w:val="ListParagraph"/>
        <w:numPr>
          <w:ilvl w:val="0"/>
          <w:numId w:val="446"/>
        </w:numPr>
        <w:spacing w:line="360" w:lineRule="auto"/>
        <w:rPr>
          <w:rFonts w:cs="Arial"/>
        </w:rPr>
      </w:pPr>
      <w:r w:rsidRPr="00AD20F7">
        <w:rPr>
          <w:rFonts w:cs="Arial"/>
        </w:rPr>
        <w:t xml:space="preserve">11kV </w:t>
      </w:r>
      <w:r w:rsidR="005D639B" w:rsidRPr="00AD20F7">
        <w:rPr>
          <w:rFonts w:cs="Arial"/>
        </w:rPr>
        <w:t xml:space="preserve">HT System </w:t>
      </w:r>
    </w:p>
    <w:p w14:paraId="5C4CBCE2" w14:textId="77777777" w:rsidR="00503E22" w:rsidRPr="00AD20F7" w:rsidRDefault="004969AF" w:rsidP="00C1613C">
      <w:pPr>
        <w:pStyle w:val="ListParagraph"/>
        <w:numPr>
          <w:ilvl w:val="1"/>
          <w:numId w:val="446"/>
        </w:numPr>
        <w:spacing w:line="360" w:lineRule="auto"/>
        <w:rPr>
          <w:rFonts w:cs="Arial"/>
        </w:rPr>
      </w:pPr>
      <w:r w:rsidRPr="00AD20F7">
        <w:rPr>
          <w:rFonts w:cs="Arial"/>
        </w:rPr>
        <w:t xml:space="preserve">Voltage between 11.55 kV to 12.10 kV (+5% to +10%) </w:t>
      </w:r>
    </w:p>
    <w:p w14:paraId="4B23F449" w14:textId="56FDA917" w:rsidR="009E4CA5" w:rsidRPr="00AD20F7" w:rsidRDefault="00045AC8" w:rsidP="00C1613C">
      <w:pPr>
        <w:pStyle w:val="ListParagraph"/>
        <w:numPr>
          <w:ilvl w:val="1"/>
          <w:numId w:val="446"/>
        </w:numPr>
        <w:spacing w:line="360" w:lineRule="auto"/>
        <w:rPr>
          <w:rFonts w:cs="Arial"/>
        </w:rPr>
      </w:pPr>
      <w:r w:rsidRPr="00AD20F7">
        <w:rPr>
          <w:rFonts w:cs="Arial"/>
        </w:rPr>
        <w:t xml:space="preserve">Voltage between </w:t>
      </w:r>
      <w:r w:rsidR="004969AF" w:rsidRPr="00AD20F7">
        <w:rPr>
          <w:rFonts w:cs="Arial"/>
        </w:rPr>
        <w:t>10.45 kV to 9.90 kV (−5% to −10%)</w:t>
      </w:r>
    </w:p>
    <w:p w14:paraId="6B46D981" w14:textId="77777777" w:rsidR="007D6BBF" w:rsidRPr="00AD20F7" w:rsidRDefault="005D639B" w:rsidP="00C1613C">
      <w:pPr>
        <w:pStyle w:val="ListParagraph"/>
        <w:numPr>
          <w:ilvl w:val="0"/>
          <w:numId w:val="446"/>
        </w:numPr>
        <w:spacing w:line="360" w:lineRule="auto"/>
        <w:rPr>
          <w:rFonts w:cs="Arial"/>
        </w:rPr>
      </w:pPr>
      <w:r w:rsidRPr="00AD20F7">
        <w:rPr>
          <w:rFonts w:cs="Arial"/>
        </w:rPr>
        <w:t>22kV HT System</w:t>
      </w:r>
    </w:p>
    <w:p w14:paraId="7311C9DD" w14:textId="77777777" w:rsidR="007D6BBF" w:rsidRPr="00AD20F7" w:rsidRDefault="009E4CA5" w:rsidP="00C1613C">
      <w:pPr>
        <w:pStyle w:val="ListParagraph"/>
        <w:numPr>
          <w:ilvl w:val="1"/>
          <w:numId w:val="446"/>
        </w:numPr>
        <w:spacing w:line="360" w:lineRule="auto"/>
        <w:rPr>
          <w:rFonts w:cs="Arial"/>
        </w:rPr>
      </w:pPr>
      <w:r w:rsidRPr="00AD20F7">
        <w:rPr>
          <w:rFonts w:cs="Arial"/>
        </w:rPr>
        <w:t>Voltage between 23.1 kV to 24.2 kV (+5% to +10%)</w:t>
      </w:r>
    </w:p>
    <w:p w14:paraId="22FC7B53" w14:textId="4AA33AC1" w:rsidR="009E4CA5" w:rsidRPr="00AD20F7" w:rsidRDefault="009E4CA5" w:rsidP="00C1613C">
      <w:pPr>
        <w:pStyle w:val="ListParagraph"/>
        <w:numPr>
          <w:ilvl w:val="1"/>
          <w:numId w:val="446"/>
        </w:numPr>
        <w:spacing w:line="360" w:lineRule="auto"/>
        <w:rPr>
          <w:rFonts w:cs="Arial"/>
        </w:rPr>
      </w:pPr>
      <w:r w:rsidRPr="00AD20F7">
        <w:rPr>
          <w:rFonts w:cs="Arial"/>
        </w:rPr>
        <w:t>Voltage between 20.9 kV to 19.8 kV (−5% to −10%)</w:t>
      </w:r>
    </w:p>
    <w:p w14:paraId="4D9B57AC" w14:textId="087F026A" w:rsidR="006B5990" w:rsidRPr="00AD20F7" w:rsidRDefault="005D639B" w:rsidP="00C1613C">
      <w:pPr>
        <w:pStyle w:val="ListParagraph"/>
        <w:numPr>
          <w:ilvl w:val="0"/>
          <w:numId w:val="446"/>
        </w:numPr>
        <w:spacing w:line="360" w:lineRule="auto"/>
        <w:rPr>
          <w:rFonts w:cs="Arial"/>
        </w:rPr>
      </w:pPr>
      <w:r w:rsidRPr="00AD20F7">
        <w:rPr>
          <w:rFonts w:cs="Arial"/>
        </w:rPr>
        <w:t>33kV HT System</w:t>
      </w:r>
    </w:p>
    <w:p w14:paraId="676228F8" w14:textId="467E55E4" w:rsidR="00C16069" w:rsidRPr="00AD20F7" w:rsidRDefault="00791123" w:rsidP="00C1613C">
      <w:pPr>
        <w:pStyle w:val="ListParagraph"/>
        <w:numPr>
          <w:ilvl w:val="0"/>
          <w:numId w:val="447"/>
        </w:numPr>
        <w:spacing w:line="360" w:lineRule="auto"/>
        <w:rPr>
          <w:rFonts w:cs="Arial"/>
        </w:rPr>
      </w:pPr>
      <w:r w:rsidRPr="00AD20F7">
        <w:rPr>
          <w:rFonts w:cs="Arial"/>
        </w:rPr>
        <w:lastRenderedPageBreak/>
        <w:t>Voltage between 34.65 kV to 36.3 kV (+5% to +10%)</w:t>
      </w:r>
    </w:p>
    <w:p w14:paraId="78F5406F" w14:textId="77777777" w:rsidR="00066AB9" w:rsidRPr="00AD20F7" w:rsidRDefault="00791123" w:rsidP="00C1613C">
      <w:pPr>
        <w:pStyle w:val="ListParagraph"/>
        <w:numPr>
          <w:ilvl w:val="0"/>
          <w:numId w:val="447"/>
        </w:numPr>
        <w:spacing w:line="360" w:lineRule="auto"/>
        <w:rPr>
          <w:rFonts w:cs="Arial"/>
        </w:rPr>
      </w:pPr>
      <w:r w:rsidRPr="00AD20F7">
        <w:rPr>
          <w:rFonts w:cs="Arial"/>
        </w:rPr>
        <w:t>Voltage between 31.35 kV to 29.7 kV (−5% to −10%)</w:t>
      </w:r>
    </w:p>
    <w:p w14:paraId="6B614649" w14:textId="3F9756AF" w:rsidR="005533A5" w:rsidRPr="005B57B8" w:rsidRDefault="004969AF" w:rsidP="00C1613C">
      <w:pPr>
        <w:pStyle w:val="Heading5"/>
        <w:numPr>
          <w:ilvl w:val="1"/>
          <w:numId w:val="450"/>
        </w:numPr>
        <w:rPr>
          <w:rFonts w:cs="Arial"/>
        </w:rPr>
      </w:pPr>
      <w:bookmarkStart w:id="23" w:name="_Toc203065530"/>
      <w:r w:rsidRPr="004969AF">
        <w:t>Critical Range</w:t>
      </w:r>
      <w:bookmarkEnd w:id="23"/>
    </w:p>
    <w:p w14:paraId="5769EC76" w14:textId="25A678F5" w:rsidR="00F40650" w:rsidRPr="00F40650" w:rsidRDefault="00F40650" w:rsidP="00C1613C">
      <w:pPr>
        <w:pStyle w:val="ListParagraph"/>
        <w:numPr>
          <w:ilvl w:val="0"/>
          <w:numId w:val="449"/>
        </w:numPr>
        <w:spacing w:line="360" w:lineRule="auto"/>
        <w:rPr>
          <w:rFonts w:cstheme="majorBidi"/>
        </w:rPr>
      </w:pPr>
      <w:r>
        <w:t>B</w:t>
      </w:r>
      <w:r w:rsidRPr="004D6024">
        <w:t xml:space="preserve">ased on user </w:t>
      </w:r>
      <w:r>
        <w:t>selected</w:t>
      </w:r>
      <w:r w:rsidRPr="004D6024">
        <w:t xml:space="preserve"> Voltage level</w:t>
      </w:r>
      <w:r>
        <w:t xml:space="preserve"> – 11kV, 22kV, 33kV</w:t>
      </w:r>
    </w:p>
    <w:p w14:paraId="4C89A913" w14:textId="5BB204AB" w:rsidR="005B57B8" w:rsidRDefault="005B57B8" w:rsidP="00C1613C">
      <w:pPr>
        <w:pStyle w:val="ListParagraph"/>
        <w:numPr>
          <w:ilvl w:val="0"/>
          <w:numId w:val="449"/>
        </w:numPr>
        <w:spacing w:line="360" w:lineRule="auto"/>
        <w:rPr>
          <w:rFonts w:cs="Arial"/>
        </w:rPr>
      </w:pPr>
      <w:r w:rsidRPr="005B57B8">
        <w:rPr>
          <w:rFonts w:cs="Arial"/>
        </w:rPr>
        <w:t>IS 12360:1988 / IEC 60038 – Nominal system voltages with ±10% outer limit typically tolerated in emergency or abnormal grid conditions.</w:t>
      </w:r>
    </w:p>
    <w:p w14:paraId="43EF1B8E" w14:textId="670F2EF7" w:rsidR="00280D2F" w:rsidRDefault="0086427C" w:rsidP="00C1613C">
      <w:pPr>
        <w:pStyle w:val="ListParagraph"/>
        <w:numPr>
          <w:ilvl w:val="0"/>
          <w:numId w:val="449"/>
        </w:numPr>
        <w:spacing w:line="360" w:lineRule="auto"/>
        <w:rPr>
          <w:rFonts w:cs="Arial"/>
        </w:rPr>
      </w:pPr>
      <w:r w:rsidRPr="00280D2F">
        <w:rPr>
          <w:rFonts w:cs="Arial"/>
        </w:rPr>
        <w:t xml:space="preserve">11kV HT </w:t>
      </w:r>
    </w:p>
    <w:p w14:paraId="429ECD32" w14:textId="77777777" w:rsidR="00280D2F" w:rsidRDefault="004969AF" w:rsidP="00C1613C">
      <w:pPr>
        <w:pStyle w:val="ListParagraph"/>
        <w:numPr>
          <w:ilvl w:val="1"/>
          <w:numId w:val="449"/>
        </w:numPr>
        <w:spacing w:line="360" w:lineRule="auto"/>
        <w:rPr>
          <w:rFonts w:cs="Arial"/>
        </w:rPr>
      </w:pPr>
      <w:r w:rsidRPr="00280D2F">
        <w:rPr>
          <w:rFonts w:cs="Arial"/>
        </w:rPr>
        <w:t>Voltage &gt; 12.10 kV (&gt; +10%)</w:t>
      </w:r>
    </w:p>
    <w:p w14:paraId="651FFDC2" w14:textId="1A3D742E" w:rsidR="004969AF" w:rsidRPr="00280D2F" w:rsidRDefault="00B66D5E" w:rsidP="00C1613C">
      <w:pPr>
        <w:pStyle w:val="ListParagraph"/>
        <w:numPr>
          <w:ilvl w:val="1"/>
          <w:numId w:val="449"/>
        </w:numPr>
        <w:spacing w:line="360" w:lineRule="auto"/>
        <w:rPr>
          <w:rFonts w:cs="Arial"/>
        </w:rPr>
      </w:pPr>
      <w:r w:rsidRPr="00280D2F">
        <w:rPr>
          <w:rFonts w:cs="Arial"/>
        </w:rPr>
        <w:t>Voltage</w:t>
      </w:r>
      <w:r w:rsidR="004969AF" w:rsidRPr="00280D2F">
        <w:rPr>
          <w:rFonts w:cs="Arial"/>
        </w:rPr>
        <w:t xml:space="preserve"> &lt; 9.90 kV (&lt; −10%)</w:t>
      </w:r>
    </w:p>
    <w:p w14:paraId="08C366E7" w14:textId="77777777" w:rsidR="00C900A4" w:rsidRDefault="00E824D8" w:rsidP="00C1613C">
      <w:pPr>
        <w:pStyle w:val="ListParagraph"/>
        <w:numPr>
          <w:ilvl w:val="0"/>
          <w:numId w:val="449"/>
        </w:numPr>
        <w:spacing w:line="360" w:lineRule="auto"/>
        <w:rPr>
          <w:rFonts w:cs="Arial"/>
        </w:rPr>
      </w:pPr>
      <w:r w:rsidRPr="00C900A4">
        <w:rPr>
          <w:rFonts w:cs="Arial"/>
        </w:rPr>
        <w:t>22kV HT</w:t>
      </w:r>
    </w:p>
    <w:p w14:paraId="131C8D37" w14:textId="77777777" w:rsidR="00C900A4" w:rsidRDefault="00D751A5" w:rsidP="00C1613C">
      <w:pPr>
        <w:pStyle w:val="ListParagraph"/>
        <w:numPr>
          <w:ilvl w:val="1"/>
          <w:numId w:val="449"/>
        </w:numPr>
        <w:spacing w:line="360" w:lineRule="auto"/>
        <w:rPr>
          <w:rFonts w:cs="Arial"/>
        </w:rPr>
      </w:pPr>
      <w:r w:rsidRPr="00C900A4">
        <w:rPr>
          <w:rFonts w:cs="Arial"/>
        </w:rPr>
        <w:t>Voltage &gt; 24.2 kV (&gt; +10%)</w:t>
      </w:r>
    </w:p>
    <w:p w14:paraId="54C18B9A" w14:textId="6F25AAF6" w:rsidR="00D751A5" w:rsidRPr="00C900A4" w:rsidRDefault="00D751A5" w:rsidP="00C1613C">
      <w:pPr>
        <w:pStyle w:val="ListParagraph"/>
        <w:numPr>
          <w:ilvl w:val="1"/>
          <w:numId w:val="449"/>
        </w:numPr>
        <w:spacing w:line="360" w:lineRule="auto"/>
        <w:rPr>
          <w:rFonts w:cs="Arial"/>
        </w:rPr>
      </w:pPr>
      <w:r w:rsidRPr="00C900A4">
        <w:rPr>
          <w:rFonts w:cs="Arial"/>
        </w:rPr>
        <w:t>Voltage &lt; 19.8 kV (&lt; −10%)</w:t>
      </w:r>
    </w:p>
    <w:p w14:paraId="6B022A12" w14:textId="77777777" w:rsidR="00351CF9" w:rsidRDefault="00D751A5" w:rsidP="00C1613C">
      <w:pPr>
        <w:pStyle w:val="ListParagraph"/>
        <w:numPr>
          <w:ilvl w:val="0"/>
          <w:numId w:val="449"/>
        </w:numPr>
        <w:spacing w:line="360" w:lineRule="auto"/>
        <w:rPr>
          <w:rFonts w:cs="Arial"/>
        </w:rPr>
      </w:pPr>
      <w:r w:rsidRPr="00351CF9">
        <w:rPr>
          <w:rFonts w:cs="Arial"/>
        </w:rPr>
        <w:t>33kV HT</w:t>
      </w:r>
    </w:p>
    <w:p w14:paraId="2BC1BA09" w14:textId="77777777" w:rsidR="00351CF9" w:rsidRDefault="00D751A5" w:rsidP="00C1613C">
      <w:pPr>
        <w:pStyle w:val="ListParagraph"/>
        <w:numPr>
          <w:ilvl w:val="1"/>
          <w:numId w:val="449"/>
        </w:numPr>
        <w:spacing w:line="360" w:lineRule="auto"/>
        <w:rPr>
          <w:rFonts w:cs="Arial"/>
        </w:rPr>
      </w:pPr>
      <w:r w:rsidRPr="00351CF9">
        <w:rPr>
          <w:rFonts w:cs="Arial"/>
        </w:rPr>
        <w:t>Voltage &gt; 36.3 kV (&gt; +10%)</w:t>
      </w:r>
    </w:p>
    <w:p w14:paraId="4BE02A9D" w14:textId="77777777" w:rsidR="00D437E6" w:rsidRDefault="00B37527" w:rsidP="00C1613C">
      <w:pPr>
        <w:pStyle w:val="ListParagraph"/>
        <w:numPr>
          <w:ilvl w:val="1"/>
          <w:numId w:val="449"/>
        </w:numPr>
        <w:spacing w:line="360" w:lineRule="auto"/>
        <w:rPr>
          <w:rFonts w:cs="Arial"/>
        </w:rPr>
      </w:pPr>
      <w:r w:rsidRPr="00351CF9">
        <w:rPr>
          <w:rFonts w:cs="Arial"/>
        </w:rPr>
        <w:t>Voltage &lt; 29.7 kV (&lt; −10%)</w:t>
      </w:r>
    </w:p>
    <w:p w14:paraId="4CE7E264" w14:textId="18B4941F" w:rsidR="004969AF" w:rsidRPr="008230E7" w:rsidRDefault="004969AF" w:rsidP="00C1613C">
      <w:pPr>
        <w:pStyle w:val="Heading5"/>
        <w:numPr>
          <w:ilvl w:val="1"/>
          <w:numId w:val="450"/>
        </w:numPr>
        <w:rPr>
          <w:rFonts w:cs="Arial"/>
          <w:color w:val="323E4F" w:themeColor="text2" w:themeShade="BF"/>
        </w:rPr>
      </w:pPr>
      <w:bookmarkStart w:id="24" w:name="_Toc203065531"/>
      <w:r w:rsidRPr="003B512D">
        <w:t xml:space="preserve">Alert </w:t>
      </w:r>
      <w:r w:rsidR="00784B7A" w:rsidRPr="003B512D">
        <w:t>Behaviour</w:t>
      </w:r>
      <w:bookmarkEnd w:id="24"/>
      <w:r w:rsidRPr="003B512D">
        <w:t xml:space="preserve"> </w:t>
      </w:r>
    </w:p>
    <w:p w14:paraId="7EBDFA5A" w14:textId="282FFE4C" w:rsidR="002A27D5" w:rsidRDefault="002A27D5" w:rsidP="00C1613C">
      <w:pPr>
        <w:pStyle w:val="ListParagraph"/>
        <w:numPr>
          <w:ilvl w:val="0"/>
          <w:numId w:val="420"/>
        </w:numPr>
        <w:spacing w:line="360" w:lineRule="auto"/>
        <w:rPr>
          <w:rFonts w:cs="Arial"/>
        </w:rPr>
      </w:pPr>
      <w:r w:rsidRPr="003B512D">
        <w:t>Based on SPP</w:t>
      </w:r>
      <w:r>
        <w:t xml:space="preserve"> Device</w:t>
      </w:r>
      <w:r w:rsidRPr="003B512D">
        <w:t xml:space="preserve"> Payloads</w:t>
      </w:r>
    </w:p>
    <w:p w14:paraId="76E504C5" w14:textId="1DFC9A73" w:rsidR="004969AF" w:rsidRPr="004672D4" w:rsidRDefault="004969AF" w:rsidP="00C1613C">
      <w:pPr>
        <w:pStyle w:val="ListParagraph"/>
        <w:numPr>
          <w:ilvl w:val="0"/>
          <w:numId w:val="420"/>
        </w:numPr>
        <w:spacing w:line="360" w:lineRule="auto"/>
        <w:rPr>
          <w:rFonts w:cs="Arial"/>
        </w:rPr>
      </w:pPr>
      <w:r w:rsidRPr="004969AF">
        <w:rPr>
          <w:rFonts w:cs="Arial"/>
        </w:rPr>
        <w:t xml:space="preserve">Warning alert if any L-L voltage exceeds warning range </w:t>
      </w:r>
      <w:r w:rsidR="004672D4" w:rsidRPr="004969AF">
        <w:rPr>
          <w:rFonts w:cs="Arial"/>
        </w:rPr>
        <w:t>for 2 consecutive payloads.</w:t>
      </w:r>
    </w:p>
    <w:p w14:paraId="4AF4EFBA" w14:textId="175F9275" w:rsidR="004969AF" w:rsidRPr="004969AF" w:rsidRDefault="004969AF" w:rsidP="00C1613C">
      <w:pPr>
        <w:pStyle w:val="ListParagraph"/>
        <w:numPr>
          <w:ilvl w:val="0"/>
          <w:numId w:val="420"/>
        </w:numPr>
        <w:spacing w:line="360" w:lineRule="auto"/>
        <w:rPr>
          <w:rFonts w:cs="Arial"/>
        </w:rPr>
      </w:pPr>
      <w:r w:rsidRPr="004969AF">
        <w:rPr>
          <w:rFonts w:cs="Arial"/>
        </w:rPr>
        <w:t>Critical alert if any L-L voltage exceeds critical range for 2 consecutive payloads.</w:t>
      </w:r>
    </w:p>
    <w:p w14:paraId="319D9DA5" w14:textId="48825FC1" w:rsidR="004969AF" w:rsidRDefault="004969AF" w:rsidP="00C1613C">
      <w:pPr>
        <w:pStyle w:val="ListParagraph"/>
        <w:numPr>
          <w:ilvl w:val="0"/>
          <w:numId w:val="420"/>
        </w:numPr>
        <w:spacing w:line="360" w:lineRule="auto"/>
        <w:rPr>
          <w:rFonts w:cs="Arial"/>
        </w:rPr>
      </w:pPr>
      <w:r w:rsidRPr="004969AF">
        <w:rPr>
          <w:rFonts w:cs="Arial"/>
        </w:rPr>
        <w:t>Auto-reset once voltages within acceptable range in latest payload.</w:t>
      </w:r>
    </w:p>
    <w:p w14:paraId="358944F3" w14:textId="77777777" w:rsidR="001D3F43" w:rsidRDefault="0013670C" w:rsidP="00C1613C">
      <w:pPr>
        <w:pStyle w:val="ListParagraph"/>
        <w:numPr>
          <w:ilvl w:val="0"/>
          <w:numId w:val="420"/>
        </w:numPr>
        <w:spacing w:line="360" w:lineRule="auto"/>
        <w:rPr>
          <w:rFonts w:cs="Arial"/>
        </w:rPr>
      </w:pPr>
      <w:r>
        <w:rPr>
          <w:rFonts w:cs="Arial"/>
        </w:rPr>
        <w:t xml:space="preserve">Alert Log page - </w:t>
      </w:r>
      <w:r w:rsidR="00903A5B">
        <w:rPr>
          <w:rFonts w:cs="Arial"/>
        </w:rPr>
        <w:t xml:space="preserve">Log event with </w:t>
      </w:r>
    </w:p>
    <w:p w14:paraId="44B12C13" w14:textId="77777777" w:rsidR="001D3F43" w:rsidRDefault="00B059AA" w:rsidP="00C1613C">
      <w:pPr>
        <w:pStyle w:val="ListParagraph"/>
        <w:numPr>
          <w:ilvl w:val="1"/>
          <w:numId w:val="421"/>
        </w:numPr>
        <w:spacing w:line="360" w:lineRule="auto"/>
        <w:rPr>
          <w:rFonts w:cs="Arial"/>
        </w:rPr>
      </w:pPr>
      <w:r>
        <w:rPr>
          <w:rFonts w:cs="Arial"/>
        </w:rPr>
        <w:t>Key Name</w:t>
      </w:r>
    </w:p>
    <w:p w14:paraId="23C2BC6D" w14:textId="1421CA07" w:rsidR="001D3F43" w:rsidRDefault="00E01C8E" w:rsidP="00C1613C">
      <w:pPr>
        <w:pStyle w:val="ListParagraph"/>
        <w:numPr>
          <w:ilvl w:val="1"/>
          <w:numId w:val="421"/>
        </w:numPr>
        <w:spacing w:line="360" w:lineRule="auto"/>
        <w:rPr>
          <w:rFonts w:cs="Arial"/>
        </w:rPr>
      </w:pPr>
      <w:r>
        <w:rPr>
          <w:rFonts w:cs="Arial"/>
        </w:rPr>
        <w:t>Value</w:t>
      </w:r>
    </w:p>
    <w:p w14:paraId="12B5BE08" w14:textId="2707833A" w:rsidR="001D3F43" w:rsidRDefault="0013670C" w:rsidP="00C1613C">
      <w:pPr>
        <w:pStyle w:val="ListParagraph"/>
        <w:numPr>
          <w:ilvl w:val="1"/>
          <w:numId w:val="421"/>
        </w:numPr>
        <w:spacing w:line="360" w:lineRule="auto"/>
        <w:rPr>
          <w:rFonts w:cs="Arial"/>
        </w:rPr>
      </w:pPr>
      <w:r>
        <w:rPr>
          <w:rFonts w:cs="Arial"/>
        </w:rPr>
        <w:t xml:space="preserve">Current </w:t>
      </w:r>
      <w:r w:rsidR="00E01C8E">
        <w:rPr>
          <w:rFonts w:cs="Arial"/>
        </w:rPr>
        <w:t>Range</w:t>
      </w:r>
      <w:r w:rsidR="001D3F43">
        <w:rPr>
          <w:rFonts w:cs="Arial"/>
        </w:rPr>
        <w:t xml:space="preserve"> </w:t>
      </w:r>
      <w:r w:rsidR="00E01C8E">
        <w:rPr>
          <w:rFonts w:cs="Arial"/>
        </w:rPr>
        <w:t>(</w:t>
      </w:r>
      <w:r>
        <w:rPr>
          <w:rFonts w:cs="Arial"/>
        </w:rPr>
        <w:t>Warning / Critical)</w:t>
      </w:r>
    </w:p>
    <w:p w14:paraId="0D30B1F7" w14:textId="46DACDB4" w:rsidR="001D3F43" w:rsidRDefault="0013670C" w:rsidP="00C1613C">
      <w:pPr>
        <w:pStyle w:val="ListParagraph"/>
        <w:numPr>
          <w:ilvl w:val="1"/>
          <w:numId w:val="421"/>
        </w:numPr>
        <w:spacing w:line="360" w:lineRule="auto"/>
        <w:rPr>
          <w:rFonts w:cs="Arial"/>
        </w:rPr>
      </w:pPr>
      <w:r>
        <w:rPr>
          <w:rFonts w:cs="Arial"/>
        </w:rPr>
        <w:t>Acceptable Range</w:t>
      </w:r>
      <w:r w:rsidR="00C76289">
        <w:rPr>
          <w:rFonts w:cs="Arial"/>
        </w:rPr>
        <w:t xml:space="preserve"> Details</w:t>
      </w:r>
      <w:r w:rsidR="00422D95">
        <w:rPr>
          <w:rFonts w:cs="Arial"/>
        </w:rPr>
        <w:t xml:space="preserve"> </w:t>
      </w:r>
    </w:p>
    <w:p w14:paraId="66A5E924" w14:textId="3A6FB457" w:rsidR="00903A5B" w:rsidRDefault="00903A5B" w:rsidP="00C1613C">
      <w:pPr>
        <w:pStyle w:val="ListParagraph"/>
        <w:numPr>
          <w:ilvl w:val="1"/>
          <w:numId w:val="421"/>
        </w:numPr>
        <w:spacing w:line="360" w:lineRule="auto"/>
        <w:rPr>
          <w:rFonts w:cs="Arial"/>
        </w:rPr>
      </w:pPr>
      <w:r>
        <w:rPr>
          <w:rFonts w:cs="Arial"/>
        </w:rPr>
        <w:t>T</w:t>
      </w:r>
      <w:r w:rsidR="00AD343C">
        <w:rPr>
          <w:rFonts w:cs="Arial"/>
        </w:rPr>
        <w:t xml:space="preserve">ime </w:t>
      </w:r>
      <w:r>
        <w:rPr>
          <w:rFonts w:cs="Arial"/>
        </w:rPr>
        <w:t>S</w:t>
      </w:r>
      <w:r w:rsidR="00AD343C">
        <w:rPr>
          <w:rFonts w:cs="Arial"/>
        </w:rPr>
        <w:t>ta</w:t>
      </w:r>
      <w:r w:rsidR="00943157">
        <w:rPr>
          <w:rFonts w:cs="Arial"/>
        </w:rPr>
        <w:t>mp</w:t>
      </w:r>
    </w:p>
    <w:p w14:paraId="030ECF47" w14:textId="6AB99690" w:rsidR="00D35BFD" w:rsidRDefault="00A520BA" w:rsidP="00C1613C">
      <w:pPr>
        <w:pStyle w:val="ListParagraph"/>
        <w:numPr>
          <w:ilvl w:val="1"/>
          <w:numId w:val="421"/>
        </w:numPr>
        <w:spacing w:line="360" w:lineRule="auto"/>
        <w:rPr>
          <w:rFonts w:cs="Arial"/>
        </w:rPr>
      </w:pPr>
      <w:r>
        <w:rPr>
          <w:rFonts w:cs="Arial"/>
        </w:rPr>
        <w:t>Acknowledge</w:t>
      </w:r>
      <w:r w:rsidR="00D35BFD">
        <w:rPr>
          <w:rFonts w:cs="Arial"/>
        </w:rPr>
        <w:t xml:space="preserve"> Button</w:t>
      </w:r>
    </w:p>
    <w:p w14:paraId="2A95D7AF" w14:textId="53D7097D" w:rsidR="005D34C2" w:rsidRDefault="00600CDE" w:rsidP="00C1613C">
      <w:pPr>
        <w:pStyle w:val="ListParagraph"/>
        <w:numPr>
          <w:ilvl w:val="1"/>
          <w:numId w:val="421"/>
        </w:numPr>
        <w:spacing w:line="360" w:lineRule="auto"/>
        <w:rPr>
          <w:rFonts w:cs="Arial"/>
        </w:rPr>
      </w:pPr>
      <w:r>
        <w:rPr>
          <w:rFonts w:cs="Arial"/>
        </w:rPr>
        <w:t xml:space="preserve"> </w:t>
      </w:r>
      <w:r w:rsidR="00F625F2">
        <w:rPr>
          <w:rFonts w:cs="Arial"/>
        </w:rPr>
        <w:t xml:space="preserve">If </w:t>
      </w:r>
      <w:r w:rsidR="00A97A84">
        <w:rPr>
          <w:rFonts w:cs="Arial"/>
        </w:rPr>
        <w:t>acknowledged</w:t>
      </w:r>
      <w:r w:rsidR="00F625F2">
        <w:rPr>
          <w:rFonts w:cs="Arial"/>
        </w:rPr>
        <w:t xml:space="preserve"> – log </w:t>
      </w:r>
      <w:r w:rsidR="00B20248">
        <w:rPr>
          <w:rFonts w:cs="Arial"/>
        </w:rPr>
        <w:t>Username</w:t>
      </w:r>
      <w:r w:rsidR="004F07C2">
        <w:rPr>
          <w:rFonts w:cs="Arial"/>
        </w:rPr>
        <w:t xml:space="preserve"> </w:t>
      </w:r>
      <w:r w:rsidR="00895FDD">
        <w:rPr>
          <w:rFonts w:cs="Arial"/>
        </w:rPr>
        <w:t xml:space="preserve">– Highlight </w:t>
      </w:r>
    </w:p>
    <w:p w14:paraId="5E3A80C1" w14:textId="48EEFE60" w:rsidR="006A6578" w:rsidRPr="00DE7E06" w:rsidRDefault="000B485C" w:rsidP="00C1613C">
      <w:pPr>
        <w:pStyle w:val="ListParagraph"/>
        <w:numPr>
          <w:ilvl w:val="0"/>
          <w:numId w:val="420"/>
        </w:numPr>
        <w:spacing w:line="360" w:lineRule="auto"/>
        <w:rPr>
          <w:rFonts w:cs="Arial"/>
          <w:color w:val="000000" w:themeColor="text1"/>
        </w:rPr>
      </w:pPr>
      <w:r>
        <w:rPr>
          <w:rFonts w:cs="Arial"/>
          <w:color w:val="000000" w:themeColor="text1"/>
        </w:rPr>
        <w:t>MSG</w:t>
      </w:r>
      <w:r w:rsidR="002F7791">
        <w:rPr>
          <w:rFonts w:cs="Arial"/>
          <w:color w:val="000000" w:themeColor="text1"/>
        </w:rPr>
        <w:t xml:space="preserve">91 </w:t>
      </w:r>
      <w:r w:rsidR="002914E1">
        <w:rPr>
          <w:rFonts w:cs="Arial"/>
          <w:color w:val="000000" w:themeColor="text1"/>
        </w:rPr>
        <w:t xml:space="preserve">- </w:t>
      </w:r>
      <w:r w:rsidR="00F67358" w:rsidRPr="00DE7E06">
        <w:rPr>
          <w:rFonts w:cs="Arial"/>
          <w:color w:val="000000" w:themeColor="text1"/>
        </w:rPr>
        <w:t xml:space="preserve">WhatsApp </w:t>
      </w:r>
      <w:r w:rsidR="006A6578" w:rsidRPr="00DE7E06">
        <w:rPr>
          <w:rFonts w:cs="Arial"/>
          <w:color w:val="000000" w:themeColor="text1"/>
        </w:rPr>
        <w:t>Message Format</w:t>
      </w:r>
      <w:r w:rsidR="00F67358" w:rsidRPr="00DE7E06">
        <w:rPr>
          <w:rFonts w:cs="Arial"/>
          <w:color w:val="000000" w:themeColor="text1"/>
        </w:rPr>
        <w:t xml:space="preserve"> for critical </w:t>
      </w:r>
      <w:r w:rsidR="00A74190" w:rsidRPr="00DE7E06">
        <w:rPr>
          <w:rFonts w:cs="Arial"/>
          <w:color w:val="000000" w:themeColor="text1"/>
        </w:rPr>
        <w:t>alert</w:t>
      </w:r>
      <w:r w:rsidR="006A6578" w:rsidRPr="00DE7E06">
        <w:rPr>
          <w:rFonts w:cs="Arial"/>
          <w:color w:val="000000" w:themeColor="text1"/>
        </w:rPr>
        <w:t xml:space="preserve"> </w:t>
      </w:r>
      <w:r w:rsidR="00F67358" w:rsidRPr="00DE7E06">
        <w:rPr>
          <w:rFonts w:cs="Arial"/>
          <w:color w:val="000000" w:themeColor="text1"/>
        </w:rPr>
        <w:t>– “</w:t>
      </w:r>
      <w:r w:rsidR="00627FA4" w:rsidRPr="00DE7E06">
        <w:rPr>
          <w:rFonts w:cs="Arial"/>
          <w:color w:val="000000" w:themeColor="text1"/>
        </w:rPr>
        <w:t>&lt;Plant&gt;</w:t>
      </w:r>
      <w:r w:rsidR="00FE22BD" w:rsidRPr="00DE7E06">
        <w:rPr>
          <w:rFonts w:cs="Arial"/>
          <w:color w:val="000000" w:themeColor="text1"/>
        </w:rPr>
        <w:t xml:space="preserve"> </w:t>
      </w:r>
      <w:r w:rsidR="00627FA4" w:rsidRPr="00DE7E06">
        <w:rPr>
          <w:rFonts w:cs="Arial"/>
          <w:color w:val="000000" w:themeColor="text1"/>
        </w:rPr>
        <w:t>&lt;Location Tag&gt;</w:t>
      </w:r>
      <w:r w:rsidR="00FE22BD" w:rsidRPr="00DE7E06">
        <w:rPr>
          <w:rFonts w:cs="Arial"/>
          <w:color w:val="000000" w:themeColor="text1"/>
        </w:rPr>
        <w:t xml:space="preserve"> </w:t>
      </w:r>
      <w:r w:rsidR="00FE22BD" w:rsidRPr="00DE7E06">
        <w:rPr>
          <w:rFonts w:cs="Arial"/>
          <w:color w:val="000000" w:themeColor="text1"/>
        </w:rPr>
        <w:lastRenderedPageBreak/>
        <w:t>&lt;</w:t>
      </w:r>
      <w:r w:rsidR="00C502CE" w:rsidRPr="00DE7E06">
        <w:rPr>
          <w:rFonts w:cs="Arial"/>
          <w:color w:val="000000" w:themeColor="text1"/>
        </w:rPr>
        <w:t>Panel</w:t>
      </w:r>
      <w:r w:rsidR="006A19E2" w:rsidRPr="00DE7E06">
        <w:rPr>
          <w:rFonts w:cs="Arial"/>
          <w:color w:val="000000" w:themeColor="text1"/>
        </w:rPr>
        <w:t xml:space="preserve"> No. &amp; </w:t>
      </w:r>
      <w:r w:rsidR="00FE22BD" w:rsidRPr="00DE7E06">
        <w:rPr>
          <w:rFonts w:cs="Arial"/>
          <w:color w:val="000000" w:themeColor="text1"/>
        </w:rPr>
        <w:t xml:space="preserve">Device </w:t>
      </w:r>
      <w:r w:rsidR="00257284" w:rsidRPr="00DE7E06">
        <w:rPr>
          <w:rFonts w:cs="Arial"/>
          <w:color w:val="000000" w:themeColor="text1"/>
        </w:rPr>
        <w:t>Tag</w:t>
      </w:r>
      <w:r w:rsidR="00FE22BD" w:rsidRPr="00DE7E06">
        <w:rPr>
          <w:rFonts w:cs="Arial"/>
          <w:color w:val="000000" w:themeColor="text1"/>
        </w:rPr>
        <w:t>&gt;</w:t>
      </w:r>
      <w:r w:rsidR="00A74190" w:rsidRPr="00DE7E06">
        <w:rPr>
          <w:rFonts w:cs="Arial"/>
          <w:color w:val="000000" w:themeColor="text1"/>
        </w:rPr>
        <w:t>&lt;Key&gt;</w:t>
      </w:r>
      <w:r w:rsidR="000618AC" w:rsidRPr="00DE7E06">
        <w:rPr>
          <w:rFonts w:cs="Arial"/>
          <w:color w:val="000000" w:themeColor="text1"/>
        </w:rPr>
        <w:t>&lt;Value&gt;</w:t>
      </w:r>
      <w:r w:rsidR="00A0076F" w:rsidRPr="00DE7E06">
        <w:rPr>
          <w:rFonts w:cs="Arial"/>
          <w:color w:val="000000" w:themeColor="text1"/>
        </w:rPr>
        <w:t>&lt;</w:t>
      </w:r>
      <w:r w:rsidR="00A0076F">
        <w:rPr>
          <w:rFonts w:cs="Arial"/>
          <w:color w:val="000000" w:themeColor="text1"/>
        </w:rPr>
        <w:t>”</w:t>
      </w:r>
      <w:r w:rsidR="00A0076F" w:rsidRPr="00DE7E06">
        <w:rPr>
          <w:rFonts w:cs="Arial"/>
          <w:color w:val="000000" w:themeColor="text1"/>
        </w:rPr>
        <w:t xml:space="preserve"> CRITICAL</w:t>
      </w:r>
      <w:r w:rsidR="00A0076F">
        <w:rPr>
          <w:rFonts w:cs="Arial"/>
          <w:color w:val="000000" w:themeColor="text1"/>
        </w:rPr>
        <w:t xml:space="preserve"> ALERT!! ”</w:t>
      </w:r>
      <w:r w:rsidR="000618AC" w:rsidRPr="00DE7E06">
        <w:rPr>
          <w:rFonts w:cs="Arial"/>
          <w:color w:val="000000" w:themeColor="text1"/>
        </w:rPr>
        <w:t>&gt;</w:t>
      </w:r>
      <w:r w:rsidR="00DF307E" w:rsidRPr="00DE7E06">
        <w:rPr>
          <w:rFonts w:cs="Arial"/>
          <w:color w:val="000000" w:themeColor="text1"/>
        </w:rPr>
        <w:t>&lt;Time Stamp&gt;</w:t>
      </w:r>
      <w:r w:rsidR="0090282E" w:rsidRPr="00DE7E06">
        <w:rPr>
          <w:rFonts w:cs="Arial"/>
          <w:color w:val="000000" w:themeColor="text1"/>
        </w:rPr>
        <w:t>”</w:t>
      </w:r>
    </w:p>
    <w:p w14:paraId="06B58C13" w14:textId="09D6887A" w:rsidR="004969AF" w:rsidRPr="003B512D" w:rsidRDefault="004969AF" w:rsidP="00C1613C">
      <w:pPr>
        <w:pStyle w:val="Heading5"/>
        <w:numPr>
          <w:ilvl w:val="1"/>
          <w:numId w:val="450"/>
        </w:numPr>
      </w:pPr>
      <w:bookmarkStart w:id="25" w:name="_Toc203065532"/>
      <w:r w:rsidRPr="003B512D">
        <w:t>Wi</w:t>
      </w:r>
      <w:r w:rsidR="00324464" w:rsidRPr="003B512D">
        <w:t>dget</w:t>
      </w:r>
      <w:r w:rsidR="00F226E9">
        <w:t>s</w:t>
      </w:r>
      <w:r w:rsidR="00A65D2B" w:rsidRPr="003B512D">
        <w:t xml:space="preserve"> </w:t>
      </w:r>
      <w:r w:rsidR="00324464" w:rsidRPr="003B512D">
        <w:t>– Figma &amp; UI/UX Des</w:t>
      </w:r>
      <w:r w:rsidR="00BD2D2E" w:rsidRPr="003B512D">
        <w:t>ign &amp; Development</w:t>
      </w:r>
      <w:bookmarkEnd w:id="25"/>
    </w:p>
    <w:p w14:paraId="588F24C0" w14:textId="1851626A" w:rsidR="00324464" w:rsidRDefault="007F07AE" w:rsidP="00C1613C">
      <w:pPr>
        <w:pStyle w:val="ListParagraph"/>
        <w:numPr>
          <w:ilvl w:val="0"/>
          <w:numId w:val="422"/>
        </w:numPr>
        <w:spacing w:line="360" w:lineRule="auto"/>
        <w:rPr>
          <w:rFonts w:cs="Arial"/>
        </w:rPr>
      </w:pPr>
      <w:r w:rsidRPr="007F07AE">
        <w:rPr>
          <w:rFonts w:cs="Arial"/>
        </w:rPr>
        <w:t xml:space="preserve">3-phase polar chart - Tags </w:t>
      </w:r>
      <w:r w:rsidRPr="003C7A52">
        <w:rPr>
          <w:rFonts w:cs="Arial"/>
          <w:color w:val="0070C0"/>
        </w:rPr>
        <w:t>VRY, VYB, VBR</w:t>
      </w:r>
    </w:p>
    <w:p w14:paraId="214794E4" w14:textId="205FEE55" w:rsidR="00324464" w:rsidRDefault="007F07AE" w:rsidP="00C1613C">
      <w:pPr>
        <w:pStyle w:val="ListParagraph"/>
        <w:numPr>
          <w:ilvl w:val="0"/>
          <w:numId w:val="422"/>
        </w:numPr>
        <w:spacing w:line="360" w:lineRule="auto"/>
        <w:rPr>
          <w:rFonts w:cs="Arial"/>
        </w:rPr>
      </w:pPr>
      <w:r w:rsidRPr="007F07AE">
        <w:rPr>
          <w:rFonts w:cs="Arial"/>
        </w:rPr>
        <w:t>120deg each phase</w:t>
      </w:r>
      <w:r w:rsidR="00B22636">
        <w:rPr>
          <w:rFonts w:cs="Arial"/>
        </w:rPr>
        <w:t xml:space="preserve">, Sequence </w:t>
      </w:r>
      <w:r w:rsidR="00CD0CCA">
        <w:rPr>
          <w:rFonts w:cs="Arial"/>
        </w:rPr>
        <w:t xml:space="preserve">– CW </w:t>
      </w:r>
      <w:r w:rsidR="00CD0CCA" w:rsidRPr="003C7A52">
        <w:rPr>
          <w:rFonts w:cs="Arial"/>
          <w:color w:val="0070C0"/>
        </w:rPr>
        <w:t>- VRY, VYB, VBR</w:t>
      </w:r>
    </w:p>
    <w:p w14:paraId="2E0E2471" w14:textId="2834D710" w:rsidR="00667BB3" w:rsidRPr="00667BB3" w:rsidRDefault="00667BB3" w:rsidP="00C1613C">
      <w:pPr>
        <w:pStyle w:val="ListParagraph"/>
        <w:numPr>
          <w:ilvl w:val="0"/>
          <w:numId w:val="422"/>
        </w:numPr>
        <w:spacing w:line="360" w:lineRule="auto"/>
        <w:rPr>
          <w:rFonts w:cs="Arial"/>
        </w:rPr>
      </w:pPr>
      <w:r>
        <w:rPr>
          <w:rFonts w:cs="Arial"/>
        </w:rPr>
        <w:t xml:space="preserve">V_RY = Red; V_YB = Yellow; V_BR=Blue (Make a Standard) </w:t>
      </w:r>
    </w:p>
    <w:p w14:paraId="7E5B5D32" w14:textId="6CECC758" w:rsidR="00324464" w:rsidRDefault="00786A99" w:rsidP="00C1613C">
      <w:pPr>
        <w:pStyle w:val="ListParagraph"/>
        <w:numPr>
          <w:ilvl w:val="0"/>
          <w:numId w:val="422"/>
        </w:numPr>
        <w:spacing w:line="360" w:lineRule="auto"/>
        <w:rPr>
          <w:rFonts w:cs="Arial"/>
        </w:rPr>
      </w:pPr>
      <w:r w:rsidRPr="00786A99">
        <w:rPr>
          <w:rFonts w:cs="Arial"/>
        </w:rPr>
        <w:t>Dotted Circle</w:t>
      </w:r>
      <w:r w:rsidR="00695DAB">
        <w:rPr>
          <w:rFonts w:cs="Arial"/>
        </w:rPr>
        <w:t xml:space="preserve">/shaded </w:t>
      </w:r>
      <w:r w:rsidR="00F76DCB">
        <w:rPr>
          <w:rFonts w:cs="Arial"/>
        </w:rPr>
        <w:t>ring</w:t>
      </w:r>
      <w:r w:rsidRPr="00786A99">
        <w:rPr>
          <w:rFonts w:cs="Arial"/>
        </w:rPr>
        <w:t xml:space="preserve"> for</w:t>
      </w:r>
      <w:r>
        <w:rPr>
          <w:rFonts w:cs="Arial"/>
        </w:rPr>
        <w:t xml:space="preserve"> all ranges</w:t>
      </w:r>
      <w:r w:rsidR="00667BB3">
        <w:rPr>
          <w:rFonts w:cs="Arial"/>
        </w:rPr>
        <w:t xml:space="preserve"> (Acceptable – G; Warning – Y; Critical – R)</w:t>
      </w:r>
      <w:r w:rsidR="00695DAB">
        <w:rPr>
          <w:rFonts w:cs="Arial"/>
        </w:rPr>
        <w:t>,</w:t>
      </w:r>
      <w:r w:rsidR="00695DAB" w:rsidRPr="00695DAB">
        <w:rPr>
          <w:rFonts w:cs="Arial"/>
        </w:rPr>
        <w:t xml:space="preserve"> </w:t>
      </w:r>
      <w:r w:rsidR="00695DAB">
        <w:rPr>
          <w:rFonts w:cs="Arial"/>
        </w:rPr>
        <w:t>(Make a Standard)</w:t>
      </w:r>
    </w:p>
    <w:p w14:paraId="7DCB732A" w14:textId="7F7382AC" w:rsidR="004969AF" w:rsidRPr="004969AF" w:rsidRDefault="00F76DCB" w:rsidP="00C1613C">
      <w:pPr>
        <w:pStyle w:val="ListParagraph"/>
        <w:numPr>
          <w:ilvl w:val="0"/>
          <w:numId w:val="422"/>
        </w:numPr>
        <w:spacing w:line="360" w:lineRule="auto"/>
        <w:rPr>
          <w:rFonts w:cs="Arial"/>
        </w:rPr>
      </w:pPr>
      <w:r>
        <w:rPr>
          <w:rFonts w:cs="Arial"/>
        </w:rPr>
        <w:t xml:space="preserve">Polar Segment </w:t>
      </w:r>
      <w:r w:rsidR="0098482C">
        <w:rPr>
          <w:rFonts w:cs="Arial"/>
        </w:rPr>
        <w:t>Stable</w:t>
      </w:r>
      <w:r w:rsidR="004969AF" w:rsidRPr="004969AF">
        <w:rPr>
          <w:rFonts w:cs="Arial" w:hint="eastAsia"/>
        </w:rPr>
        <w:t xml:space="preserve">: L-L voltages </w:t>
      </w:r>
      <w:r w:rsidR="00CD0CCA">
        <w:rPr>
          <w:rFonts w:cs="Arial"/>
        </w:rPr>
        <w:t xml:space="preserve">Acceptable </w:t>
      </w:r>
      <w:r w:rsidR="00C0504C">
        <w:rPr>
          <w:rFonts w:cs="Arial"/>
        </w:rPr>
        <w:t>Range (Make a Standard)</w:t>
      </w:r>
    </w:p>
    <w:p w14:paraId="010E104B" w14:textId="01E02C00" w:rsidR="004969AF" w:rsidRPr="004969AF" w:rsidRDefault="00C0504C" w:rsidP="00C1613C">
      <w:pPr>
        <w:pStyle w:val="ListParagraph"/>
        <w:numPr>
          <w:ilvl w:val="0"/>
          <w:numId w:val="422"/>
        </w:numPr>
        <w:spacing w:line="360" w:lineRule="auto"/>
        <w:rPr>
          <w:rFonts w:cs="Arial"/>
        </w:rPr>
      </w:pPr>
      <w:r>
        <w:rPr>
          <w:rFonts w:cs="Arial"/>
        </w:rPr>
        <w:t xml:space="preserve">Polar Segment </w:t>
      </w:r>
      <w:r w:rsidR="0098482C">
        <w:rPr>
          <w:rFonts w:cs="Arial"/>
        </w:rPr>
        <w:t>Ripple</w:t>
      </w:r>
      <w:r w:rsidR="000D37E2">
        <w:rPr>
          <w:rFonts w:cs="Arial"/>
        </w:rPr>
        <w:t>s</w:t>
      </w:r>
      <w:r w:rsidR="00E53A1C">
        <w:rPr>
          <w:rFonts w:cs="Arial"/>
        </w:rPr>
        <w:t xml:space="preserve"> </w:t>
      </w:r>
      <w:r w:rsidR="000D37E2">
        <w:rPr>
          <w:rFonts w:cs="Arial"/>
        </w:rPr>
        <w:t>(</w:t>
      </w:r>
      <w:r w:rsidR="00E53A1C">
        <w:rPr>
          <w:rFonts w:cs="Arial"/>
        </w:rPr>
        <w:t>polar origin</w:t>
      </w:r>
      <w:r w:rsidR="000D37E2">
        <w:rPr>
          <w:rFonts w:cs="Arial"/>
        </w:rPr>
        <w:t xml:space="preserve"> to out</w:t>
      </w:r>
      <w:r w:rsidR="00E53A1C">
        <w:rPr>
          <w:rFonts w:cs="Arial"/>
        </w:rPr>
        <w:t>)</w:t>
      </w:r>
      <w:r w:rsidR="0098482C">
        <w:rPr>
          <w:rFonts w:cs="Arial"/>
        </w:rPr>
        <w:t>-</w:t>
      </w:r>
      <w:r>
        <w:rPr>
          <w:rFonts w:cs="Arial"/>
        </w:rPr>
        <w:t xml:space="preserve"> every </w:t>
      </w:r>
      <w:r w:rsidR="000D37E2">
        <w:rPr>
          <w:rFonts w:cs="Arial"/>
        </w:rPr>
        <w:t>3</w:t>
      </w:r>
      <w:r w:rsidR="0098482C">
        <w:rPr>
          <w:rFonts w:cs="Arial"/>
        </w:rPr>
        <w:t>sec</w:t>
      </w:r>
      <w:r w:rsidR="004969AF" w:rsidRPr="004969AF">
        <w:rPr>
          <w:rFonts w:cs="Arial"/>
        </w:rPr>
        <w:t xml:space="preserve">: </w:t>
      </w:r>
      <w:r w:rsidR="002518F8" w:rsidRPr="004969AF">
        <w:rPr>
          <w:rFonts w:cs="Arial" w:hint="eastAsia"/>
        </w:rPr>
        <w:t xml:space="preserve">L-L voltages </w:t>
      </w:r>
      <w:r w:rsidR="00543610">
        <w:rPr>
          <w:rFonts w:cs="Arial"/>
        </w:rPr>
        <w:t>Warning Range</w:t>
      </w:r>
    </w:p>
    <w:p w14:paraId="1393AE71" w14:textId="33CEB76A" w:rsidR="004969AF" w:rsidRDefault="00B00AC3" w:rsidP="00C1613C">
      <w:pPr>
        <w:pStyle w:val="ListParagraph"/>
        <w:numPr>
          <w:ilvl w:val="0"/>
          <w:numId w:val="422"/>
        </w:numPr>
        <w:spacing w:line="360" w:lineRule="auto"/>
        <w:rPr>
          <w:rFonts w:cs="Arial"/>
        </w:rPr>
      </w:pPr>
      <w:r>
        <w:rPr>
          <w:rFonts w:cs="Arial"/>
        </w:rPr>
        <w:t xml:space="preserve">Polar Segment </w:t>
      </w:r>
      <w:r w:rsidR="003E2DC9">
        <w:rPr>
          <w:rFonts w:cs="Arial"/>
        </w:rPr>
        <w:t xml:space="preserve">Enlarge &amp; </w:t>
      </w:r>
      <w:r w:rsidR="002B2CAE">
        <w:rPr>
          <w:rFonts w:cs="Arial"/>
        </w:rPr>
        <w:t>Flash</w:t>
      </w:r>
      <w:r w:rsidR="00E53A1C">
        <w:rPr>
          <w:rFonts w:cs="Arial"/>
        </w:rPr>
        <w:t xml:space="preserve"> </w:t>
      </w:r>
      <w:r w:rsidR="0098482C">
        <w:rPr>
          <w:rFonts w:cs="Arial"/>
        </w:rPr>
        <w:t>-</w:t>
      </w:r>
      <w:r w:rsidR="00E53A1C">
        <w:rPr>
          <w:rFonts w:cs="Arial"/>
        </w:rPr>
        <w:t xml:space="preserve"> </w:t>
      </w:r>
      <w:r>
        <w:rPr>
          <w:rFonts w:cs="Arial"/>
        </w:rPr>
        <w:t xml:space="preserve">every </w:t>
      </w:r>
      <w:r w:rsidR="003E2DC9">
        <w:rPr>
          <w:rFonts w:cs="Arial"/>
        </w:rPr>
        <w:t>2</w:t>
      </w:r>
      <w:r w:rsidR="0098482C">
        <w:rPr>
          <w:rFonts w:cs="Arial"/>
        </w:rPr>
        <w:t>sec</w:t>
      </w:r>
      <w:r w:rsidR="004969AF" w:rsidRPr="004969AF">
        <w:rPr>
          <w:rFonts w:cs="Arial"/>
        </w:rPr>
        <w:t xml:space="preserve">: </w:t>
      </w:r>
      <w:r w:rsidRPr="004969AF">
        <w:rPr>
          <w:rFonts w:cs="Arial" w:hint="eastAsia"/>
        </w:rPr>
        <w:t xml:space="preserve">L-L voltages </w:t>
      </w:r>
      <w:r>
        <w:rPr>
          <w:rFonts w:cs="Arial"/>
        </w:rPr>
        <w:t>Crit</w:t>
      </w:r>
      <w:r w:rsidR="002B2CAE">
        <w:rPr>
          <w:rFonts w:cs="Arial"/>
        </w:rPr>
        <w:t>ical Range</w:t>
      </w:r>
    </w:p>
    <w:p w14:paraId="57EC59E8" w14:textId="4D976EB6" w:rsidR="00BD7CD4" w:rsidRPr="00BD7CD4" w:rsidRDefault="00F22B33" w:rsidP="00C1613C">
      <w:pPr>
        <w:pStyle w:val="ListParagraph"/>
        <w:numPr>
          <w:ilvl w:val="0"/>
          <w:numId w:val="422"/>
        </w:numPr>
        <w:spacing w:line="360" w:lineRule="auto"/>
        <w:rPr>
          <w:rFonts w:cs="Arial"/>
        </w:rPr>
      </w:pPr>
      <w:r>
        <w:rPr>
          <w:rFonts w:cs="Arial"/>
        </w:rPr>
        <w:t xml:space="preserve">When </w:t>
      </w:r>
      <w:r w:rsidRPr="003C7A52">
        <w:rPr>
          <w:rFonts w:cs="Arial"/>
          <w:color w:val="0070C0"/>
        </w:rPr>
        <w:t xml:space="preserve">V_AVG </w:t>
      </w:r>
      <w:r>
        <w:rPr>
          <w:rFonts w:cs="Arial"/>
        </w:rPr>
        <w:t>non</w:t>
      </w:r>
      <w:r w:rsidR="00EB3AF5">
        <w:rPr>
          <w:rFonts w:cs="Arial"/>
        </w:rPr>
        <w:t>-</w:t>
      </w:r>
      <w:r>
        <w:rPr>
          <w:rFonts w:cs="Arial"/>
        </w:rPr>
        <w:t>zero</w:t>
      </w:r>
      <w:r w:rsidR="003A3D89">
        <w:rPr>
          <w:rFonts w:cs="Arial"/>
        </w:rPr>
        <w:t xml:space="preserve"> </w:t>
      </w:r>
      <w:r w:rsidR="00BD7CD4" w:rsidRPr="00BD7CD4">
        <w:rPr>
          <w:rFonts w:cs="Arial"/>
        </w:rPr>
        <w:t xml:space="preserve">[Polar chart outer max – 12.0KV; inner min 9.0KV] </w:t>
      </w:r>
    </w:p>
    <w:p w14:paraId="5F724A90" w14:textId="68438FEF" w:rsidR="00BD7CD4" w:rsidRPr="00BD7CD4" w:rsidRDefault="00BD7CD4" w:rsidP="00C1613C">
      <w:pPr>
        <w:pStyle w:val="ListParagraph"/>
        <w:numPr>
          <w:ilvl w:val="0"/>
          <w:numId w:val="422"/>
        </w:numPr>
        <w:spacing w:line="360" w:lineRule="auto"/>
        <w:rPr>
          <w:rFonts w:cs="Arial"/>
        </w:rPr>
      </w:pPr>
      <w:r w:rsidRPr="00BD7CD4">
        <w:rPr>
          <w:rFonts w:cs="Arial"/>
        </w:rPr>
        <w:t xml:space="preserve">When </w:t>
      </w:r>
      <w:r w:rsidR="00E23ED6" w:rsidRPr="003C7A52">
        <w:rPr>
          <w:rFonts w:cs="Arial"/>
          <w:color w:val="0070C0"/>
        </w:rPr>
        <w:t>V_AVG</w:t>
      </w:r>
      <w:r w:rsidRPr="003C7A52">
        <w:rPr>
          <w:rFonts w:cs="Arial"/>
          <w:color w:val="0070C0"/>
        </w:rPr>
        <w:t xml:space="preserve"> </w:t>
      </w:r>
      <w:r w:rsidR="00653754">
        <w:rPr>
          <w:rFonts w:cs="Arial"/>
        </w:rPr>
        <w:t xml:space="preserve">= </w:t>
      </w:r>
      <w:r w:rsidRPr="00BD7CD4">
        <w:rPr>
          <w:rFonts w:cs="Arial"/>
        </w:rPr>
        <w:t>0V</w:t>
      </w:r>
      <w:r w:rsidR="00D332C3">
        <w:rPr>
          <w:rFonts w:cs="Arial"/>
        </w:rPr>
        <w:t xml:space="preserve"> -</w:t>
      </w:r>
      <w:r w:rsidRPr="00BD7CD4">
        <w:rPr>
          <w:rFonts w:cs="Arial"/>
        </w:rPr>
        <w:t xml:space="preserve"> Panel Tripped [Polar chart</w:t>
      </w:r>
      <w:r w:rsidR="008E0308">
        <w:rPr>
          <w:rFonts w:cs="Arial"/>
        </w:rPr>
        <w:t>/</w:t>
      </w:r>
      <w:r w:rsidR="00F22B33">
        <w:rPr>
          <w:rFonts w:cs="Arial"/>
        </w:rPr>
        <w:t>H</w:t>
      </w:r>
      <w:r w:rsidR="008E0308">
        <w:rPr>
          <w:rFonts w:cs="Arial"/>
        </w:rPr>
        <w:t xml:space="preserve"> Bar </w:t>
      </w:r>
      <w:r w:rsidR="008C79D0">
        <w:rPr>
          <w:rFonts w:cs="Arial"/>
        </w:rPr>
        <w:t xml:space="preserve">plot </w:t>
      </w:r>
      <w:r w:rsidR="008C79D0" w:rsidRPr="00BD7CD4">
        <w:rPr>
          <w:rFonts w:cs="Arial"/>
        </w:rPr>
        <w:t>–</w:t>
      </w:r>
      <w:r w:rsidRPr="00BD7CD4">
        <w:rPr>
          <w:rFonts w:cs="Arial"/>
        </w:rPr>
        <w:t xml:space="preserve"> Grey out &amp; </w:t>
      </w:r>
      <w:r w:rsidR="00EE0190">
        <w:rPr>
          <w:rFonts w:cs="Arial"/>
        </w:rPr>
        <w:t xml:space="preserve">Tool </w:t>
      </w:r>
      <w:r w:rsidR="00E71D0E">
        <w:rPr>
          <w:rFonts w:cs="Arial"/>
        </w:rPr>
        <w:t>Tip</w:t>
      </w:r>
    </w:p>
    <w:p w14:paraId="682F92DF" w14:textId="25DE9137" w:rsidR="00911CB2" w:rsidRDefault="00911CB2" w:rsidP="00C1613C">
      <w:pPr>
        <w:pStyle w:val="ListParagraph"/>
        <w:numPr>
          <w:ilvl w:val="0"/>
          <w:numId w:val="422"/>
        </w:numPr>
        <w:spacing w:line="360" w:lineRule="auto"/>
        <w:rPr>
          <w:rFonts w:cs="Arial"/>
        </w:rPr>
      </w:pPr>
      <w:r>
        <w:rPr>
          <w:rFonts w:cs="Arial"/>
        </w:rPr>
        <w:t xml:space="preserve">Widget </w:t>
      </w:r>
      <w:r w:rsidR="00662897">
        <w:rPr>
          <w:rFonts w:cs="Arial"/>
        </w:rPr>
        <w:t>[RTW_2]</w:t>
      </w:r>
      <w:r w:rsidR="00666840">
        <w:rPr>
          <w:rFonts w:cs="Arial"/>
        </w:rPr>
        <w:t xml:space="preserve"> </w:t>
      </w:r>
      <w:r>
        <w:rPr>
          <w:rFonts w:cs="Arial"/>
        </w:rPr>
        <w:t>Standard</w:t>
      </w:r>
    </w:p>
    <w:p w14:paraId="5715D05B" w14:textId="791B0846" w:rsidR="00A65D2B" w:rsidRDefault="00745EBA" w:rsidP="00C1613C">
      <w:pPr>
        <w:pStyle w:val="ListParagraph"/>
        <w:numPr>
          <w:ilvl w:val="1"/>
          <w:numId w:val="424"/>
        </w:numPr>
        <w:spacing w:line="360" w:lineRule="auto"/>
        <w:rPr>
          <w:rFonts w:cs="Arial"/>
        </w:rPr>
      </w:pPr>
      <w:r>
        <w:rPr>
          <w:rFonts w:cs="Arial"/>
        </w:rPr>
        <w:t xml:space="preserve">Top </w:t>
      </w:r>
      <w:r w:rsidR="006A0F6D">
        <w:rPr>
          <w:rFonts w:cs="Arial"/>
        </w:rPr>
        <w:t>left corner – widget label “</w:t>
      </w:r>
      <w:r w:rsidR="00DA4926">
        <w:rPr>
          <w:rFonts w:cs="Arial"/>
        </w:rPr>
        <w:t>3PH LINE to LINE VOLTAGE”</w:t>
      </w:r>
    </w:p>
    <w:p w14:paraId="39D13BCC" w14:textId="35D5C7C0" w:rsidR="00C11AEF" w:rsidRDefault="002A3BE8" w:rsidP="00C1613C">
      <w:pPr>
        <w:pStyle w:val="ListParagraph"/>
        <w:numPr>
          <w:ilvl w:val="1"/>
          <w:numId w:val="424"/>
        </w:numPr>
        <w:spacing w:line="360" w:lineRule="auto"/>
        <w:rPr>
          <w:rFonts w:cs="Arial"/>
        </w:rPr>
      </w:pPr>
      <w:r>
        <w:rPr>
          <w:rFonts w:cs="Arial"/>
        </w:rPr>
        <w:t xml:space="preserve">Top right corner – </w:t>
      </w:r>
      <w:r w:rsidR="009D06A4">
        <w:rPr>
          <w:rFonts w:cs="Arial"/>
        </w:rPr>
        <w:t xml:space="preserve">Click </w:t>
      </w:r>
      <w:r>
        <w:rPr>
          <w:rFonts w:cs="Arial"/>
        </w:rPr>
        <w:t>Icon</w:t>
      </w:r>
      <w:r w:rsidR="009D06A4">
        <w:rPr>
          <w:rFonts w:cs="Arial"/>
        </w:rPr>
        <w:t xml:space="preserve"> buttons</w:t>
      </w:r>
      <w:r>
        <w:rPr>
          <w:rFonts w:cs="Arial"/>
        </w:rPr>
        <w:t xml:space="preserve"> </w:t>
      </w:r>
      <w:r w:rsidR="00CD2E67">
        <w:rPr>
          <w:rFonts w:cs="Arial"/>
        </w:rPr>
        <w:t>to Navigate</w:t>
      </w:r>
      <w:r w:rsidR="00866FC6">
        <w:rPr>
          <w:rFonts w:cs="Arial"/>
        </w:rPr>
        <w:t xml:space="preserve"> </w:t>
      </w:r>
    </w:p>
    <w:p w14:paraId="7E92DB45" w14:textId="1188B289" w:rsidR="00C11AEF" w:rsidRDefault="00DF05D1" w:rsidP="00C1613C">
      <w:pPr>
        <w:pStyle w:val="ListParagraph"/>
        <w:numPr>
          <w:ilvl w:val="2"/>
          <w:numId w:val="422"/>
        </w:numPr>
        <w:spacing w:line="360" w:lineRule="auto"/>
        <w:rPr>
          <w:rFonts w:cs="Arial"/>
        </w:rPr>
      </w:pPr>
      <w:r>
        <w:rPr>
          <w:rFonts w:cs="Arial"/>
        </w:rPr>
        <w:t xml:space="preserve">Timeseries </w:t>
      </w:r>
      <w:r w:rsidR="002A3BE8">
        <w:rPr>
          <w:rFonts w:cs="Arial"/>
        </w:rPr>
        <w:t xml:space="preserve">Data </w:t>
      </w:r>
      <w:r w:rsidR="002C6A6A">
        <w:rPr>
          <w:rFonts w:cs="Arial"/>
        </w:rPr>
        <w:t>Table [</w:t>
      </w:r>
      <w:r w:rsidR="00112BA6">
        <w:rPr>
          <w:rFonts w:cs="Arial"/>
        </w:rPr>
        <w:t>TS/</w:t>
      </w:r>
      <w:r w:rsidR="006F7068">
        <w:rPr>
          <w:rFonts w:cs="Arial"/>
        </w:rPr>
        <w:t>Key/</w:t>
      </w:r>
      <w:r w:rsidR="001D303F">
        <w:rPr>
          <w:rFonts w:cs="Arial"/>
        </w:rPr>
        <w:t>value/Range</w:t>
      </w:r>
      <w:r w:rsidR="000102A3">
        <w:rPr>
          <w:rFonts w:cs="Arial"/>
        </w:rPr>
        <w:t xml:space="preserve"> Status</w:t>
      </w:r>
      <w:r w:rsidR="001D303F">
        <w:rPr>
          <w:rFonts w:cs="Arial"/>
        </w:rPr>
        <w:t>/Std Range</w:t>
      </w:r>
      <w:r w:rsidR="006F7068">
        <w:rPr>
          <w:rFonts w:cs="Arial"/>
        </w:rPr>
        <w:t>]</w:t>
      </w:r>
    </w:p>
    <w:p w14:paraId="39E254D6" w14:textId="1C7695BF" w:rsidR="00E84BE4" w:rsidRDefault="005A5A4A" w:rsidP="00C1613C">
      <w:pPr>
        <w:pStyle w:val="ListParagraph"/>
        <w:numPr>
          <w:ilvl w:val="3"/>
          <w:numId w:val="422"/>
        </w:numPr>
        <w:spacing w:line="360" w:lineRule="auto"/>
        <w:rPr>
          <w:rFonts w:cs="Arial"/>
        </w:rPr>
      </w:pPr>
      <w:r>
        <w:rPr>
          <w:rFonts w:cs="Arial"/>
        </w:rPr>
        <w:t>Dropdown</w:t>
      </w:r>
      <w:r w:rsidR="00B049BC">
        <w:rPr>
          <w:rFonts w:cs="Arial"/>
        </w:rPr>
        <w:t xml:space="preserve"> for </w:t>
      </w:r>
      <w:r w:rsidR="0004448F">
        <w:rPr>
          <w:rFonts w:cs="Arial"/>
        </w:rPr>
        <w:t xml:space="preserve">Latest </w:t>
      </w:r>
      <w:r w:rsidR="00D822F0">
        <w:rPr>
          <w:rFonts w:cs="Arial"/>
        </w:rPr>
        <w:t xml:space="preserve">records to show </w:t>
      </w:r>
      <w:r w:rsidR="00913D56">
        <w:rPr>
          <w:rFonts w:cs="Arial"/>
        </w:rPr>
        <w:t xml:space="preserve">– </w:t>
      </w:r>
      <w:r w:rsidR="00CC01E4">
        <w:rPr>
          <w:rFonts w:cs="Arial"/>
        </w:rPr>
        <w:t>10</w:t>
      </w:r>
      <w:r w:rsidR="00FA615F">
        <w:rPr>
          <w:rFonts w:cs="Arial"/>
        </w:rPr>
        <w:t>,</w:t>
      </w:r>
      <w:r w:rsidR="00AE331A">
        <w:rPr>
          <w:rFonts w:cs="Arial"/>
        </w:rPr>
        <w:t xml:space="preserve"> 30,</w:t>
      </w:r>
      <w:r w:rsidR="00FA615F">
        <w:rPr>
          <w:rFonts w:cs="Arial"/>
        </w:rPr>
        <w:t xml:space="preserve"> 50</w:t>
      </w:r>
      <w:r w:rsidR="004715FB">
        <w:rPr>
          <w:rFonts w:cs="Arial"/>
        </w:rPr>
        <w:t>.</w:t>
      </w:r>
    </w:p>
    <w:p w14:paraId="68154A51" w14:textId="5A0301EA" w:rsidR="0057787B" w:rsidRPr="00443E53" w:rsidRDefault="00B854BF" w:rsidP="00C1613C">
      <w:pPr>
        <w:pStyle w:val="ListParagraph"/>
        <w:numPr>
          <w:ilvl w:val="3"/>
          <w:numId w:val="422"/>
        </w:numPr>
        <w:spacing w:line="360" w:lineRule="auto"/>
        <w:rPr>
          <w:rFonts w:cs="Arial"/>
        </w:rPr>
      </w:pPr>
      <w:r>
        <w:rPr>
          <w:rFonts w:cs="Arial"/>
        </w:rPr>
        <w:t>Click Icon to Download</w:t>
      </w:r>
      <w:r w:rsidR="00F658A5">
        <w:rPr>
          <w:rFonts w:cs="Arial"/>
        </w:rPr>
        <w:t xml:space="preserve"> in </w:t>
      </w:r>
      <w:r w:rsidR="00603AA3">
        <w:rPr>
          <w:rFonts w:cs="Arial"/>
        </w:rPr>
        <w:t>XLS</w:t>
      </w:r>
      <w:r w:rsidR="00780C8D">
        <w:rPr>
          <w:rFonts w:cs="Arial"/>
        </w:rPr>
        <w:t>/PDF</w:t>
      </w:r>
      <w:r w:rsidR="00603AA3">
        <w:rPr>
          <w:rFonts w:cs="Arial"/>
        </w:rPr>
        <w:t xml:space="preserve"> </w:t>
      </w:r>
      <w:r w:rsidR="00CD7C49">
        <w:rPr>
          <w:rFonts w:cs="Arial"/>
        </w:rPr>
        <w:t>with Date Range</w:t>
      </w:r>
    </w:p>
    <w:p w14:paraId="1AF19CD2" w14:textId="6429EE69" w:rsidR="00C11AEF" w:rsidRDefault="002A3BE8" w:rsidP="00C1613C">
      <w:pPr>
        <w:pStyle w:val="ListParagraph"/>
        <w:numPr>
          <w:ilvl w:val="2"/>
          <w:numId w:val="422"/>
        </w:numPr>
        <w:spacing w:line="360" w:lineRule="auto"/>
        <w:rPr>
          <w:rFonts w:cs="Arial"/>
        </w:rPr>
      </w:pPr>
      <w:r>
        <w:rPr>
          <w:rFonts w:cs="Arial"/>
        </w:rPr>
        <w:t>Historical Plot</w:t>
      </w:r>
    </w:p>
    <w:p w14:paraId="5E62F392" w14:textId="4F22E484" w:rsidR="00E62412" w:rsidRDefault="00FA1B4A" w:rsidP="00C1613C">
      <w:pPr>
        <w:pStyle w:val="ListParagraph"/>
        <w:numPr>
          <w:ilvl w:val="3"/>
          <w:numId w:val="422"/>
        </w:numPr>
        <w:spacing w:line="360" w:lineRule="auto"/>
        <w:rPr>
          <w:rFonts w:cs="Arial"/>
        </w:rPr>
      </w:pPr>
      <w:r>
        <w:rPr>
          <w:rFonts w:cs="Arial"/>
        </w:rPr>
        <w:t xml:space="preserve">REF POINT </w:t>
      </w:r>
      <w:r w:rsidR="0015738A">
        <w:rPr>
          <w:rFonts w:cs="Arial"/>
        </w:rPr>
        <w:t>1.</w:t>
      </w:r>
      <w:r>
        <w:rPr>
          <w:rFonts w:cs="Arial"/>
        </w:rPr>
        <w:t>10</w:t>
      </w:r>
    </w:p>
    <w:p w14:paraId="74ADE96A" w14:textId="613B89FD" w:rsidR="00C11AEF" w:rsidRDefault="00FE45F8" w:rsidP="00C1613C">
      <w:pPr>
        <w:pStyle w:val="ListParagraph"/>
        <w:numPr>
          <w:ilvl w:val="2"/>
          <w:numId w:val="422"/>
        </w:numPr>
        <w:spacing w:line="360" w:lineRule="auto"/>
        <w:rPr>
          <w:rFonts w:cs="Arial"/>
        </w:rPr>
      </w:pPr>
      <w:r>
        <w:rPr>
          <w:rFonts w:cs="Arial"/>
        </w:rPr>
        <w:t>Alert Log Page</w:t>
      </w:r>
    </w:p>
    <w:p w14:paraId="3C98DC16" w14:textId="51CF59F3" w:rsidR="00751E20" w:rsidRDefault="00FA1B4A" w:rsidP="00C1613C">
      <w:pPr>
        <w:pStyle w:val="ListParagraph"/>
        <w:numPr>
          <w:ilvl w:val="3"/>
          <w:numId w:val="422"/>
        </w:numPr>
        <w:spacing w:line="360" w:lineRule="auto"/>
        <w:rPr>
          <w:rFonts w:cs="Arial"/>
        </w:rPr>
      </w:pPr>
      <w:r>
        <w:rPr>
          <w:rFonts w:cs="Arial"/>
        </w:rPr>
        <w:t xml:space="preserve">REF POINT </w:t>
      </w:r>
      <w:r w:rsidR="0015738A">
        <w:rPr>
          <w:rFonts w:cs="Arial"/>
        </w:rPr>
        <w:t>1.</w:t>
      </w:r>
      <w:r>
        <w:rPr>
          <w:rFonts w:cs="Arial"/>
        </w:rPr>
        <w:t>6</w:t>
      </w:r>
    </w:p>
    <w:p w14:paraId="72A6EAE3" w14:textId="5AEADDF9" w:rsidR="00AA30DB" w:rsidRDefault="00AA30DB" w:rsidP="00C1613C">
      <w:pPr>
        <w:pStyle w:val="ListParagraph"/>
        <w:numPr>
          <w:ilvl w:val="3"/>
          <w:numId w:val="422"/>
        </w:numPr>
        <w:spacing w:line="360" w:lineRule="auto"/>
        <w:rPr>
          <w:rFonts w:cs="Arial"/>
        </w:rPr>
      </w:pPr>
      <w:r>
        <w:rPr>
          <w:rFonts w:cs="Arial"/>
        </w:rPr>
        <w:t xml:space="preserve">Dropdown for Latest </w:t>
      </w:r>
      <w:r w:rsidR="00DF1F89">
        <w:rPr>
          <w:rFonts w:cs="Arial"/>
        </w:rPr>
        <w:t>Alert log</w:t>
      </w:r>
      <w:r w:rsidR="004715FB">
        <w:rPr>
          <w:rFonts w:cs="Arial"/>
        </w:rPr>
        <w:t>s</w:t>
      </w:r>
      <w:r>
        <w:rPr>
          <w:rFonts w:cs="Arial"/>
        </w:rPr>
        <w:t xml:space="preserve"> to show – 10, 30, 50</w:t>
      </w:r>
      <w:r w:rsidR="004715FB">
        <w:rPr>
          <w:rFonts w:cs="Arial"/>
        </w:rPr>
        <w:t>.</w:t>
      </w:r>
    </w:p>
    <w:p w14:paraId="755901CC" w14:textId="18C5F8A3" w:rsidR="00AA30DB" w:rsidRPr="00AA30DB" w:rsidRDefault="00AA30DB" w:rsidP="00C1613C">
      <w:pPr>
        <w:pStyle w:val="ListParagraph"/>
        <w:numPr>
          <w:ilvl w:val="3"/>
          <w:numId w:val="422"/>
        </w:numPr>
        <w:spacing w:line="360" w:lineRule="auto"/>
        <w:rPr>
          <w:rFonts w:cs="Arial"/>
        </w:rPr>
      </w:pPr>
      <w:r>
        <w:rPr>
          <w:rFonts w:cs="Arial"/>
        </w:rPr>
        <w:t>Click Icon to Download in XLS/PDF with Date Range</w:t>
      </w:r>
    </w:p>
    <w:p w14:paraId="548B9CAE" w14:textId="079F2EE9" w:rsidR="00C11AEF" w:rsidRDefault="00E72CA7" w:rsidP="00C1613C">
      <w:pPr>
        <w:pStyle w:val="ListParagraph"/>
        <w:numPr>
          <w:ilvl w:val="2"/>
          <w:numId w:val="422"/>
        </w:numPr>
        <w:spacing w:line="360" w:lineRule="auto"/>
        <w:rPr>
          <w:rFonts w:cs="Arial"/>
        </w:rPr>
      </w:pPr>
      <w:r>
        <w:rPr>
          <w:rFonts w:cs="Arial"/>
        </w:rPr>
        <w:t>App</w:t>
      </w:r>
      <w:r w:rsidR="0031529B">
        <w:rPr>
          <w:rFonts w:cs="Arial"/>
        </w:rPr>
        <w:t xml:space="preserve">licable </w:t>
      </w:r>
      <w:r w:rsidR="009A3594">
        <w:rPr>
          <w:rFonts w:cs="Arial"/>
        </w:rPr>
        <w:t>Standard</w:t>
      </w:r>
    </w:p>
    <w:p w14:paraId="19E8E1FD" w14:textId="136B175A" w:rsidR="00D713E3" w:rsidRDefault="00FA1B4A" w:rsidP="00C1613C">
      <w:pPr>
        <w:pStyle w:val="ListParagraph"/>
        <w:numPr>
          <w:ilvl w:val="3"/>
          <w:numId w:val="422"/>
        </w:numPr>
        <w:spacing w:line="360" w:lineRule="auto"/>
        <w:rPr>
          <w:rFonts w:cs="Arial"/>
        </w:rPr>
      </w:pPr>
      <w:r>
        <w:rPr>
          <w:rFonts w:cs="Arial"/>
        </w:rPr>
        <w:t xml:space="preserve">REF POINT </w:t>
      </w:r>
      <w:r w:rsidR="0015738A">
        <w:rPr>
          <w:rFonts w:cs="Arial"/>
        </w:rPr>
        <w:t>1.</w:t>
      </w:r>
      <w:r>
        <w:rPr>
          <w:rFonts w:cs="Arial"/>
        </w:rPr>
        <w:t>12</w:t>
      </w:r>
    </w:p>
    <w:p w14:paraId="17CE3207" w14:textId="02CB5B16" w:rsidR="00C11AEF" w:rsidRDefault="008C79D0" w:rsidP="00C1613C">
      <w:pPr>
        <w:pStyle w:val="ListParagraph"/>
        <w:numPr>
          <w:ilvl w:val="2"/>
          <w:numId w:val="422"/>
        </w:numPr>
        <w:spacing w:line="360" w:lineRule="auto"/>
        <w:rPr>
          <w:rFonts w:cs="Arial"/>
        </w:rPr>
      </w:pPr>
      <w:r>
        <w:rPr>
          <w:rFonts w:cs="Arial"/>
        </w:rPr>
        <w:t>IoT Device Status Icon</w:t>
      </w:r>
      <w:r w:rsidR="009A3594">
        <w:rPr>
          <w:rFonts w:cs="Arial"/>
        </w:rPr>
        <w:t xml:space="preserve"> </w:t>
      </w:r>
    </w:p>
    <w:p w14:paraId="32953C6A" w14:textId="0CBBDFBC" w:rsidR="00C11AEF" w:rsidRDefault="00DF05D1" w:rsidP="00C1613C">
      <w:pPr>
        <w:pStyle w:val="ListParagraph"/>
        <w:numPr>
          <w:ilvl w:val="2"/>
          <w:numId w:val="422"/>
        </w:numPr>
        <w:spacing w:line="360" w:lineRule="auto"/>
        <w:rPr>
          <w:rFonts w:cs="Arial"/>
        </w:rPr>
      </w:pPr>
      <w:r>
        <w:rPr>
          <w:rFonts w:cs="Arial"/>
        </w:rPr>
        <w:t>Device Config Page</w:t>
      </w:r>
      <w:r w:rsidR="000971EC">
        <w:rPr>
          <w:rFonts w:cs="Arial"/>
        </w:rPr>
        <w:t xml:space="preserve"> </w:t>
      </w:r>
    </w:p>
    <w:p w14:paraId="69A7C75C" w14:textId="0B069D53" w:rsidR="00260481" w:rsidRDefault="0094693D" w:rsidP="00C1613C">
      <w:pPr>
        <w:pStyle w:val="ListParagraph"/>
        <w:numPr>
          <w:ilvl w:val="2"/>
          <w:numId w:val="422"/>
        </w:numPr>
        <w:spacing w:line="360" w:lineRule="auto"/>
        <w:rPr>
          <w:rFonts w:cs="Arial"/>
        </w:rPr>
      </w:pPr>
      <w:r>
        <w:rPr>
          <w:rFonts w:cs="Arial"/>
        </w:rPr>
        <w:t xml:space="preserve">RT Clock </w:t>
      </w:r>
    </w:p>
    <w:p w14:paraId="1213138F" w14:textId="0C7F1813" w:rsidR="002C6A6A" w:rsidRPr="002C6A6A" w:rsidRDefault="002C6A6A" w:rsidP="00C1613C">
      <w:pPr>
        <w:pStyle w:val="ListParagraph"/>
        <w:numPr>
          <w:ilvl w:val="2"/>
          <w:numId w:val="422"/>
        </w:numPr>
        <w:spacing w:line="360" w:lineRule="auto"/>
        <w:rPr>
          <w:rFonts w:cs="Arial"/>
        </w:rPr>
      </w:pPr>
      <w:r>
        <w:rPr>
          <w:rFonts w:cs="Arial"/>
        </w:rPr>
        <w:t>Screen Enlarge</w:t>
      </w:r>
    </w:p>
    <w:p w14:paraId="5EFF588F" w14:textId="48B3C667" w:rsidR="00D35595" w:rsidRDefault="00D35595" w:rsidP="00C1613C">
      <w:pPr>
        <w:pStyle w:val="ListParagraph"/>
        <w:numPr>
          <w:ilvl w:val="1"/>
          <w:numId w:val="422"/>
        </w:numPr>
        <w:spacing w:line="360" w:lineRule="auto"/>
        <w:rPr>
          <w:rFonts w:cs="Arial"/>
        </w:rPr>
      </w:pPr>
      <w:r>
        <w:rPr>
          <w:rFonts w:cs="Arial"/>
        </w:rPr>
        <w:lastRenderedPageBreak/>
        <w:t>Real Time Values Display -</w:t>
      </w:r>
      <w:r w:rsidR="00F252BF">
        <w:rPr>
          <w:rFonts w:cs="Arial"/>
        </w:rPr>
        <w:t xml:space="preserve"> </w:t>
      </w:r>
    </w:p>
    <w:p w14:paraId="00515A70" w14:textId="53D1548F" w:rsidR="00FA1B4A" w:rsidRPr="00FA1B4A" w:rsidRDefault="00FA1B4A" w:rsidP="00C1613C">
      <w:pPr>
        <w:pStyle w:val="ListParagraph"/>
        <w:numPr>
          <w:ilvl w:val="2"/>
          <w:numId w:val="422"/>
        </w:numPr>
        <w:spacing w:line="360" w:lineRule="auto"/>
        <w:rPr>
          <w:rFonts w:cs="Arial"/>
        </w:rPr>
      </w:pPr>
      <w:r>
        <w:rPr>
          <w:rFonts w:cs="Arial"/>
        </w:rPr>
        <w:t xml:space="preserve">REF POINT </w:t>
      </w:r>
      <w:r w:rsidR="0015738A">
        <w:rPr>
          <w:rFonts w:cs="Arial"/>
        </w:rPr>
        <w:t>1.</w:t>
      </w:r>
      <w:r w:rsidR="00582298">
        <w:rPr>
          <w:rFonts w:cs="Arial"/>
        </w:rPr>
        <w:t>9</w:t>
      </w:r>
    </w:p>
    <w:p w14:paraId="481BC263" w14:textId="154E3907" w:rsidR="00AA019C" w:rsidRPr="00D437E6" w:rsidRDefault="00E53B4E" w:rsidP="00C1613C">
      <w:pPr>
        <w:pStyle w:val="Heading5"/>
        <w:numPr>
          <w:ilvl w:val="1"/>
          <w:numId w:val="450"/>
        </w:numPr>
        <w:rPr>
          <w:rFonts w:cs="Arial"/>
        </w:rPr>
      </w:pPr>
      <w:bookmarkStart w:id="26" w:name="_Toc203065533"/>
      <w:r>
        <w:t xml:space="preserve">Tool </w:t>
      </w:r>
      <w:r w:rsidR="002727C3">
        <w:t xml:space="preserve">Tip </w:t>
      </w:r>
      <w:r w:rsidR="002727C3" w:rsidRPr="00A66245">
        <w:t>while</w:t>
      </w:r>
      <w:r w:rsidR="00B74D2E">
        <w:t xml:space="preserve"> Hover</w:t>
      </w:r>
      <w:bookmarkEnd w:id="26"/>
    </w:p>
    <w:p w14:paraId="6BFD1C17" w14:textId="77777777" w:rsidR="00AA019C" w:rsidRPr="00BD11E1" w:rsidRDefault="00AA019C" w:rsidP="00C1613C">
      <w:pPr>
        <w:pStyle w:val="ListParagraph"/>
        <w:numPr>
          <w:ilvl w:val="1"/>
          <w:numId w:val="433"/>
        </w:numPr>
        <w:spacing w:line="360" w:lineRule="auto"/>
        <w:rPr>
          <w:rFonts w:cs="Arial"/>
          <w:vanish/>
          <w:color w:val="323E4F" w:themeColor="text2" w:themeShade="BF"/>
        </w:rPr>
      </w:pPr>
    </w:p>
    <w:p w14:paraId="327A4822" w14:textId="77777777" w:rsidR="006112C8" w:rsidRPr="006112C8" w:rsidRDefault="00F226E9" w:rsidP="00C1613C">
      <w:pPr>
        <w:pStyle w:val="ListParagraph"/>
        <w:numPr>
          <w:ilvl w:val="2"/>
          <w:numId w:val="448"/>
        </w:numPr>
        <w:spacing w:line="360" w:lineRule="auto"/>
        <w:rPr>
          <w:rFonts w:cs="Arial"/>
          <w:color w:val="000000" w:themeColor="text1"/>
        </w:rPr>
      </w:pPr>
      <w:r>
        <w:t>Format</w:t>
      </w:r>
      <w:r w:rsidR="006112C8">
        <w:t xml:space="preserve">: </w:t>
      </w:r>
    </w:p>
    <w:p w14:paraId="48A127BB" w14:textId="589D3999" w:rsidR="00F226E9" w:rsidRPr="00187431" w:rsidRDefault="006112C8" w:rsidP="00C1613C">
      <w:pPr>
        <w:pStyle w:val="ListParagraph"/>
        <w:numPr>
          <w:ilvl w:val="2"/>
          <w:numId w:val="448"/>
        </w:numPr>
        <w:spacing w:line="360" w:lineRule="auto"/>
        <w:rPr>
          <w:rFonts w:cs="Arial"/>
          <w:color w:val="000000" w:themeColor="text1"/>
        </w:rPr>
      </w:pPr>
      <w:r>
        <w:t>Line 1 -</w:t>
      </w:r>
      <w:r w:rsidR="00F226E9">
        <w:t xml:space="preserve"> </w:t>
      </w:r>
      <w:r w:rsidR="00F226E9" w:rsidRPr="00A66245">
        <w:t>&lt;Panel Name &amp; ID&gt;: &lt;Message&gt;</w:t>
      </w:r>
    </w:p>
    <w:p w14:paraId="44F40272" w14:textId="3101CC50" w:rsidR="00187431" w:rsidRPr="00B74D2E" w:rsidRDefault="00187431" w:rsidP="00C1613C">
      <w:pPr>
        <w:pStyle w:val="ListParagraph"/>
        <w:numPr>
          <w:ilvl w:val="2"/>
          <w:numId w:val="448"/>
        </w:numPr>
        <w:spacing w:line="360" w:lineRule="auto"/>
        <w:rPr>
          <w:rFonts w:cs="Arial"/>
          <w:color w:val="000000" w:themeColor="text1"/>
        </w:rPr>
      </w:pPr>
      <w:r>
        <w:t>Line 2 – &lt;TAG</w:t>
      </w:r>
      <w:r w:rsidR="00932B43">
        <w:t>&gt;:</w:t>
      </w:r>
      <w:r>
        <w:t xml:space="preserve"> &lt;</w:t>
      </w:r>
      <w:r w:rsidR="00932B43">
        <w:t>Real Time Value&gt; &lt;Units&gt;</w:t>
      </w:r>
    </w:p>
    <w:p w14:paraId="1728B96C" w14:textId="3B373D38" w:rsidR="00B74D2E" w:rsidRDefault="00B74D2E" w:rsidP="00C1613C">
      <w:pPr>
        <w:pStyle w:val="ListParagraph"/>
        <w:numPr>
          <w:ilvl w:val="2"/>
          <w:numId w:val="448"/>
        </w:numPr>
        <w:spacing w:line="360" w:lineRule="auto"/>
        <w:rPr>
          <w:rFonts w:cs="Arial"/>
          <w:color w:val="000000" w:themeColor="text1"/>
        </w:rPr>
      </w:pPr>
      <w:r>
        <w:t>Line 3 - &lt;Time Stamp&gt;</w:t>
      </w:r>
    </w:p>
    <w:p w14:paraId="682B8D2C" w14:textId="05EF4E72"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 xml:space="preserve">Healthy (logic: V_AVG in AR) </w:t>
      </w:r>
    </w:p>
    <w:p w14:paraId="69D3C3B3" w14:textId="77777777"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 xml:space="preserve">Warning (logic: V_AVG in WR), </w:t>
      </w:r>
    </w:p>
    <w:p w14:paraId="7C078762" w14:textId="77777777"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Critical (logic: V_AVG in CR)</w:t>
      </w:r>
    </w:p>
    <w:p w14:paraId="47E1C73E" w14:textId="77777777"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Feeder Trip (logic:  V_AVG ~ 0 volts)</w:t>
      </w:r>
    </w:p>
    <w:p w14:paraId="5457D856" w14:textId="39E20D07" w:rsidR="00AA019C" w:rsidRPr="0070792F" w:rsidRDefault="0070792F" w:rsidP="00C1613C">
      <w:pPr>
        <w:pStyle w:val="Heading5"/>
        <w:numPr>
          <w:ilvl w:val="1"/>
          <w:numId w:val="450"/>
        </w:numPr>
        <w:rPr>
          <w:rFonts w:cs="Arial"/>
          <w:color w:val="000000" w:themeColor="text1"/>
        </w:rPr>
      </w:pPr>
      <w:bookmarkStart w:id="27" w:name="_Toc203065534"/>
      <w:r>
        <w:rPr>
          <w:color w:val="000000" w:themeColor="text1"/>
        </w:rPr>
        <w:t xml:space="preserve">RT </w:t>
      </w:r>
      <w:r w:rsidR="00AA019C" w:rsidRPr="0070792F">
        <w:rPr>
          <w:color w:val="000000" w:themeColor="text1"/>
        </w:rPr>
        <w:t xml:space="preserve">Data Table </w:t>
      </w:r>
      <w:r w:rsidR="00951E5B">
        <w:rPr>
          <w:color w:val="000000" w:themeColor="text1"/>
        </w:rPr>
        <w:t>/ Card</w:t>
      </w:r>
      <w:bookmarkEnd w:id="27"/>
      <w:r w:rsidR="00AA019C" w:rsidRPr="0070792F">
        <w:rPr>
          <w:color w:val="000000" w:themeColor="text1"/>
        </w:rPr>
        <w:t xml:space="preserve"> </w:t>
      </w:r>
    </w:p>
    <w:p w14:paraId="5BFAD18D" w14:textId="048D9CEF" w:rsidR="0070792F" w:rsidRPr="00ED75D2" w:rsidRDefault="0070792F" w:rsidP="00C1613C">
      <w:pPr>
        <w:pStyle w:val="ListParagraph"/>
        <w:numPr>
          <w:ilvl w:val="0"/>
          <w:numId w:val="469"/>
        </w:numPr>
        <w:rPr>
          <w:rFonts w:cs="Arial"/>
        </w:rPr>
      </w:pPr>
      <w:r w:rsidRPr="0070792F">
        <w:t>RT VRY, VYB, VBR</w:t>
      </w:r>
      <w:r w:rsidR="00101994" w:rsidRPr="0070792F">
        <w:t>– Key, Value, AR/WR/CR Range Icon</w:t>
      </w:r>
    </w:p>
    <w:p w14:paraId="3166603B" w14:textId="5E6D3FAE" w:rsidR="0093125C" w:rsidRPr="00ED75D2" w:rsidRDefault="00307888" w:rsidP="00C1613C">
      <w:pPr>
        <w:pStyle w:val="ListParagraph"/>
        <w:numPr>
          <w:ilvl w:val="0"/>
          <w:numId w:val="469"/>
        </w:numPr>
        <w:rPr>
          <w:rFonts w:cs="Arial"/>
        </w:rPr>
      </w:pPr>
      <w:r>
        <w:t>RT – VLL_MAX_DEV, VLL_MAX_DEV_</w:t>
      </w:r>
      <w:r w:rsidR="00204BD0">
        <w:t>PERCENT, V</w:t>
      </w:r>
      <w:r w:rsidR="00101994">
        <w:t xml:space="preserve">_AVG </w:t>
      </w:r>
      <w:r w:rsidR="00101994" w:rsidRPr="0070792F">
        <w:t>– Key, Value, AR/WR/CR Range Icon</w:t>
      </w:r>
    </w:p>
    <w:tbl>
      <w:tblPr>
        <w:tblStyle w:val="TableGrid"/>
        <w:tblW w:w="0" w:type="auto"/>
        <w:tblInd w:w="720" w:type="dxa"/>
        <w:tblLook w:val="04A0" w:firstRow="1" w:lastRow="0" w:firstColumn="1" w:lastColumn="0" w:noHBand="0" w:noVBand="1"/>
      </w:tblPr>
      <w:tblGrid>
        <w:gridCol w:w="2747"/>
        <w:gridCol w:w="2780"/>
        <w:gridCol w:w="2769"/>
      </w:tblGrid>
      <w:tr w:rsidR="00AA019C" w14:paraId="658682E9" w14:textId="77777777" w:rsidTr="0093125C">
        <w:tc>
          <w:tcPr>
            <w:tcW w:w="2747" w:type="dxa"/>
          </w:tcPr>
          <w:p w14:paraId="49133D2C" w14:textId="5464A37E" w:rsidR="00AA019C" w:rsidRPr="0093125C" w:rsidRDefault="00022584">
            <w:pPr>
              <w:pStyle w:val="ListParagraph"/>
              <w:spacing w:line="360" w:lineRule="auto"/>
              <w:ind w:left="0"/>
              <w:jc w:val="center"/>
              <w:rPr>
                <w:rFonts w:cs="Arial"/>
                <w:b/>
                <w:bCs/>
                <w:color w:val="323E4F" w:themeColor="text2" w:themeShade="BF"/>
              </w:rPr>
            </w:pPr>
            <w:r w:rsidRPr="0093125C">
              <w:rPr>
                <w:rFonts w:cs="Arial"/>
                <w:b/>
                <w:bCs/>
                <w:color w:val="323E4F" w:themeColor="text2" w:themeShade="BF"/>
              </w:rPr>
              <w:t xml:space="preserve">KEY </w:t>
            </w:r>
          </w:p>
        </w:tc>
        <w:tc>
          <w:tcPr>
            <w:tcW w:w="2780" w:type="dxa"/>
          </w:tcPr>
          <w:p w14:paraId="021EAA56" w14:textId="59327269" w:rsidR="00AA019C" w:rsidRPr="0093125C" w:rsidRDefault="00022584">
            <w:pPr>
              <w:pStyle w:val="ListParagraph"/>
              <w:spacing w:line="360" w:lineRule="auto"/>
              <w:ind w:left="0"/>
              <w:jc w:val="center"/>
              <w:rPr>
                <w:rFonts w:cs="Arial"/>
                <w:b/>
                <w:bCs/>
                <w:color w:val="323E4F" w:themeColor="text2" w:themeShade="BF"/>
              </w:rPr>
            </w:pPr>
            <w:r w:rsidRPr="0093125C">
              <w:rPr>
                <w:rFonts w:cs="Arial"/>
                <w:b/>
                <w:bCs/>
                <w:color w:val="323E4F" w:themeColor="text2" w:themeShade="BF"/>
              </w:rPr>
              <w:t>VALUE</w:t>
            </w:r>
          </w:p>
        </w:tc>
        <w:tc>
          <w:tcPr>
            <w:tcW w:w="2769" w:type="dxa"/>
          </w:tcPr>
          <w:p w14:paraId="6D79678D" w14:textId="0A131A38" w:rsidR="00AA019C" w:rsidRPr="0093125C" w:rsidRDefault="00022584">
            <w:pPr>
              <w:pStyle w:val="ListParagraph"/>
              <w:spacing w:line="360" w:lineRule="auto"/>
              <w:ind w:left="0"/>
              <w:jc w:val="center"/>
              <w:rPr>
                <w:rFonts w:cs="Arial"/>
                <w:b/>
                <w:bCs/>
                <w:color w:val="323E4F" w:themeColor="text2" w:themeShade="BF"/>
              </w:rPr>
            </w:pPr>
            <w:r w:rsidRPr="0093125C">
              <w:rPr>
                <w:rFonts w:cs="Arial"/>
                <w:b/>
                <w:bCs/>
                <w:color w:val="323E4F" w:themeColor="text2" w:themeShade="BF"/>
              </w:rPr>
              <w:t>RANGE ICON</w:t>
            </w:r>
          </w:p>
        </w:tc>
      </w:tr>
      <w:tr w:rsidR="00AA019C" w14:paraId="4FD83504" w14:textId="77777777" w:rsidTr="0093125C">
        <w:tc>
          <w:tcPr>
            <w:tcW w:w="2747" w:type="dxa"/>
          </w:tcPr>
          <w:p w14:paraId="74590AC5"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VRY</w:t>
            </w:r>
          </w:p>
        </w:tc>
        <w:tc>
          <w:tcPr>
            <w:tcW w:w="2780" w:type="dxa"/>
          </w:tcPr>
          <w:p w14:paraId="16FF1783"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11.2 kV</w:t>
            </w:r>
          </w:p>
        </w:tc>
        <w:tc>
          <w:tcPr>
            <w:tcW w:w="2769" w:type="dxa"/>
          </w:tcPr>
          <w:p w14:paraId="5335BE73" w14:textId="77777777" w:rsidR="00AA019C" w:rsidRDefault="00AA019C">
            <w:pPr>
              <w:pStyle w:val="ListParagraph"/>
              <w:spacing w:line="360" w:lineRule="auto"/>
              <w:ind w:left="0"/>
              <w:jc w:val="center"/>
              <w:rPr>
                <w:rFonts w:cs="Arial"/>
                <w:color w:val="323E4F" w:themeColor="text2" w:themeShade="BF"/>
              </w:rPr>
            </w:pPr>
          </w:p>
        </w:tc>
      </w:tr>
      <w:tr w:rsidR="00AA019C" w14:paraId="1C9C9EC8" w14:textId="77777777" w:rsidTr="0093125C">
        <w:tc>
          <w:tcPr>
            <w:tcW w:w="2747" w:type="dxa"/>
          </w:tcPr>
          <w:p w14:paraId="3476C23B"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VYB</w:t>
            </w:r>
          </w:p>
        </w:tc>
        <w:tc>
          <w:tcPr>
            <w:tcW w:w="2780" w:type="dxa"/>
          </w:tcPr>
          <w:p w14:paraId="4B061ADD"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10.95 kV</w:t>
            </w:r>
          </w:p>
        </w:tc>
        <w:tc>
          <w:tcPr>
            <w:tcW w:w="2769" w:type="dxa"/>
          </w:tcPr>
          <w:p w14:paraId="44416A6D" w14:textId="77777777" w:rsidR="00AA019C" w:rsidRDefault="00AA019C">
            <w:pPr>
              <w:pStyle w:val="ListParagraph"/>
              <w:spacing w:line="360" w:lineRule="auto"/>
              <w:ind w:left="0"/>
              <w:jc w:val="center"/>
              <w:rPr>
                <w:rFonts w:cs="Arial"/>
                <w:color w:val="323E4F" w:themeColor="text2" w:themeShade="BF"/>
              </w:rPr>
            </w:pPr>
          </w:p>
        </w:tc>
      </w:tr>
      <w:tr w:rsidR="00AA019C" w14:paraId="7B33C041" w14:textId="77777777" w:rsidTr="0093125C">
        <w:tc>
          <w:tcPr>
            <w:tcW w:w="2747" w:type="dxa"/>
          </w:tcPr>
          <w:p w14:paraId="3F842790"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VBR</w:t>
            </w:r>
          </w:p>
        </w:tc>
        <w:tc>
          <w:tcPr>
            <w:tcW w:w="2780" w:type="dxa"/>
          </w:tcPr>
          <w:p w14:paraId="4BEE8F09" w14:textId="77777777" w:rsidR="00AA019C" w:rsidRDefault="00AA019C" w:rsidP="00C1613C">
            <w:pPr>
              <w:pStyle w:val="ListParagraph"/>
              <w:numPr>
                <w:ilvl w:val="1"/>
                <w:numId w:val="431"/>
              </w:numPr>
              <w:spacing w:line="360" w:lineRule="auto"/>
              <w:jc w:val="center"/>
              <w:rPr>
                <w:rFonts w:cs="Arial"/>
                <w:color w:val="323E4F" w:themeColor="text2" w:themeShade="BF"/>
              </w:rPr>
            </w:pPr>
            <w:r>
              <w:rPr>
                <w:rFonts w:cs="Arial"/>
                <w:color w:val="323E4F" w:themeColor="text2" w:themeShade="BF"/>
              </w:rPr>
              <w:t>V</w:t>
            </w:r>
          </w:p>
        </w:tc>
        <w:tc>
          <w:tcPr>
            <w:tcW w:w="2769" w:type="dxa"/>
          </w:tcPr>
          <w:p w14:paraId="19F2304D" w14:textId="77777777" w:rsidR="00AA019C" w:rsidRDefault="00AA019C">
            <w:pPr>
              <w:pStyle w:val="ListParagraph"/>
              <w:spacing w:line="360" w:lineRule="auto"/>
              <w:ind w:left="0"/>
              <w:jc w:val="center"/>
              <w:rPr>
                <w:rFonts w:cs="Arial"/>
                <w:color w:val="323E4F" w:themeColor="text2" w:themeShade="BF"/>
              </w:rPr>
            </w:pPr>
          </w:p>
        </w:tc>
      </w:tr>
      <w:tr w:rsidR="0093125C" w14:paraId="41EDA038" w14:textId="77777777" w:rsidTr="0093125C">
        <w:tc>
          <w:tcPr>
            <w:tcW w:w="2747" w:type="dxa"/>
          </w:tcPr>
          <w:p w14:paraId="2F4707C8" w14:textId="77777777" w:rsidR="0093125C" w:rsidRPr="00C6469B" w:rsidRDefault="0093125C">
            <w:pPr>
              <w:pStyle w:val="ListParagraph"/>
              <w:spacing w:line="360" w:lineRule="auto"/>
              <w:ind w:left="0"/>
              <w:jc w:val="center"/>
              <w:rPr>
                <w:rFonts w:cs="Arial"/>
                <w:b/>
                <w:bCs/>
                <w:color w:val="323E4F" w:themeColor="text2" w:themeShade="BF"/>
              </w:rPr>
            </w:pPr>
            <w:r w:rsidRPr="00C6469B">
              <w:rPr>
                <w:rFonts w:cs="Arial"/>
                <w:b/>
                <w:bCs/>
                <w:color w:val="323E4F" w:themeColor="text2" w:themeShade="BF"/>
              </w:rPr>
              <w:t>KEY</w:t>
            </w:r>
          </w:p>
        </w:tc>
        <w:tc>
          <w:tcPr>
            <w:tcW w:w="2780" w:type="dxa"/>
          </w:tcPr>
          <w:p w14:paraId="53024930" w14:textId="77777777" w:rsidR="0093125C" w:rsidRPr="00C6469B" w:rsidRDefault="0093125C">
            <w:pPr>
              <w:pStyle w:val="ListParagraph"/>
              <w:spacing w:line="360" w:lineRule="auto"/>
              <w:ind w:left="0"/>
              <w:jc w:val="center"/>
              <w:rPr>
                <w:rFonts w:cs="Arial"/>
                <w:b/>
                <w:bCs/>
                <w:color w:val="323E4F" w:themeColor="text2" w:themeShade="BF"/>
              </w:rPr>
            </w:pPr>
            <w:r w:rsidRPr="00C6469B">
              <w:rPr>
                <w:rFonts w:cs="Arial"/>
                <w:b/>
                <w:bCs/>
                <w:color w:val="323E4F" w:themeColor="text2" w:themeShade="BF"/>
              </w:rPr>
              <w:t>VALUE</w:t>
            </w:r>
          </w:p>
        </w:tc>
        <w:tc>
          <w:tcPr>
            <w:tcW w:w="2769" w:type="dxa"/>
          </w:tcPr>
          <w:p w14:paraId="19BEA5DC" w14:textId="77777777" w:rsidR="0093125C" w:rsidRPr="00C6469B" w:rsidRDefault="0093125C">
            <w:pPr>
              <w:pStyle w:val="ListParagraph"/>
              <w:spacing w:line="360" w:lineRule="auto"/>
              <w:ind w:left="0"/>
              <w:jc w:val="center"/>
              <w:rPr>
                <w:rFonts w:cs="Arial"/>
                <w:b/>
                <w:bCs/>
                <w:color w:val="323E4F" w:themeColor="text2" w:themeShade="BF"/>
              </w:rPr>
            </w:pPr>
            <w:r w:rsidRPr="00C6469B">
              <w:rPr>
                <w:rFonts w:cs="Arial"/>
                <w:b/>
                <w:bCs/>
                <w:color w:val="323E4F" w:themeColor="text2" w:themeShade="BF"/>
              </w:rPr>
              <w:t>RANGE ICON</w:t>
            </w:r>
          </w:p>
        </w:tc>
      </w:tr>
      <w:tr w:rsidR="0093125C" w14:paraId="2F08EFCB" w14:textId="77777777" w:rsidTr="0093125C">
        <w:tc>
          <w:tcPr>
            <w:tcW w:w="2747" w:type="dxa"/>
          </w:tcPr>
          <w:p w14:paraId="54286021" w14:textId="77777777" w:rsidR="0093125C" w:rsidRDefault="0093125C">
            <w:pPr>
              <w:pStyle w:val="ListParagraph"/>
              <w:spacing w:line="360" w:lineRule="auto"/>
              <w:ind w:left="0"/>
              <w:jc w:val="center"/>
              <w:rPr>
                <w:rFonts w:cs="Arial"/>
                <w:color w:val="323E4F" w:themeColor="text2" w:themeShade="BF"/>
              </w:rPr>
            </w:pPr>
            <w:r w:rsidRPr="003A739D">
              <w:rPr>
                <w:color w:val="0070C0"/>
              </w:rPr>
              <w:t>VLL_MAX_DEV</w:t>
            </w:r>
          </w:p>
        </w:tc>
        <w:tc>
          <w:tcPr>
            <w:tcW w:w="2780" w:type="dxa"/>
          </w:tcPr>
          <w:p w14:paraId="2BFCBF63" w14:textId="77777777" w:rsidR="0093125C" w:rsidRDefault="0093125C">
            <w:pPr>
              <w:pStyle w:val="ListParagraph"/>
              <w:spacing w:line="360" w:lineRule="auto"/>
              <w:ind w:left="0"/>
              <w:jc w:val="center"/>
              <w:rPr>
                <w:rFonts w:cs="Arial"/>
                <w:color w:val="323E4F" w:themeColor="text2" w:themeShade="BF"/>
              </w:rPr>
            </w:pPr>
            <w:r>
              <w:rPr>
                <w:rFonts w:cs="Arial"/>
                <w:color w:val="323E4F" w:themeColor="text2" w:themeShade="BF"/>
              </w:rPr>
              <w:t>158 V</w:t>
            </w:r>
          </w:p>
        </w:tc>
        <w:tc>
          <w:tcPr>
            <w:tcW w:w="2769" w:type="dxa"/>
          </w:tcPr>
          <w:p w14:paraId="1A46F3F0" w14:textId="77777777" w:rsidR="0093125C" w:rsidRDefault="0093125C">
            <w:pPr>
              <w:pStyle w:val="ListParagraph"/>
              <w:spacing w:line="360" w:lineRule="auto"/>
              <w:ind w:left="0"/>
              <w:jc w:val="center"/>
              <w:rPr>
                <w:rFonts w:cs="Arial"/>
                <w:color w:val="323E4F" w:themeColor="text2" w:themeShade="BF"/>
              </w:rPr>
            </w:pPr>
          </w:p>
        </w:tc>
      </w:tr>
      <w:tr w:rsidR="0093125C" w14:paraId="7467F842" w14:textId="77777777" w:rsidTr="0093125C">
        <w:tc>
          <w:tcPr>
            <w:tcW w:w="2747" w:type="dxa"/>
          </w:tcPr>
          <w:p w14:paraId="04E3FBAB" w14:textId="77777777" w:rsidR="0093125C" w:rsidRDefault="0093125C">
            <w:pPr>
              <w:pStyle w:val="ListParagraph"/>
              <w:spacing w:line="360" w:lineRule="auto"/>
              <w:ind w:left="0"/>
              <w:jc w:val="center"/>
              <w:rPr>
                <w:rFonts w:cs="Arial"/>
                <w:color w:val="323E4F" w:themeColor="text2" w:themeShade="BF"/>
              </w:rPr>
            </w:pPr>
            <w:r w:rsidRPr="00281ED1">
              <w:rPr>
                <w:color w:val="0070C0"/>
              </w:rPr>
              <w:t>VLL_MAX_DEV_PERCENT</w:t>
            </w:r>
          </w:p>
        </w:tc>
        <w:tc>
          <w:tcPr>
            <w:tcW w:w="2780" w:type="dxa"/>
          </w:tcPr>
          <w:p w14:paraId="393A7616" w14:textId="77777777" w:rsidR="0093125C" w:rsidRDefault="0093125C">
            <w:pPr>
              <w:pStyle w:val="ListParagraph"/>
              <w:spacing w:line="360" w:lineRule="auto"/>
              <w:ind w:left="0"/>
              <w:jc w:val="center"/>
              <w:rPr>
                <w:rFonts w:cs="Arial"/>
                <w:color w:val="323E4F" w:themeColor="text2" w:themeShade="BF"/>
              </w:rPr>
            </w:pPr>
            <w:r>
              <w:rPr>
                <w:rFonts w:cs="Arial"/>
                <w:color w:val="323E4F" w:themeColor="text2" w:themeShade="BF"/>
              </w:rPr>
              <w:t>1.2 %</w:t>
            </w:r>
          </w:p>
        </w:tc>
        <w:tc>
          <w:tcPr>
            <w:tcW w:w="2769" w:type="dxa"/>
          </w:tcPr>
          <w:p w14:paraId="12D0EEDB" w14:textId="77777777" w:rsidR="0093125C" w:rsidRDefault="0093125C">
            <w:pPr>
              <w:pStyle w:val="ListParagraph"/>
              <w:spacing w:line="360" w:lineRule="auto"/>
              <w:ind w:left="0"/>
              <w:jc w:val="center"/>
              <w:rPr>
                <w:rFonts w:cs="Arial"/>
                <w:color w:val="323E4F" w:themeColor="text2" w:themeShade="BF"/>
              </w:rPr>
            </w:pPr>
          </w:p>
        </w:tc>
      </w:tr>
      <w:tr w:rsidR="0093125C" w14:paraId="35E02949" w14:textId="77777777" w:rsidTr="0093125C">
        <w:tc>
          <w:tcPr>
            <w:tcW w:w="2747" w:type="dxa"/>
          </w:tcPr>
          <w:p w14:paraId="53ABFEBA" w14:textId="77777777" w:rsidR="0093125C" w:rsidRDefault="0093125C">
            <w:pPr>
              <w:pStyle w:val="ListParagraph"/>
              <w:spacing w:line="360" w:lineRule="auto"/>
              <w:ind w:left="0"/>
              <w:jc w:val="center"/>
              <w:rPr>
                <w:rFonts w:cs="Arial"/>
                <w:color w:val="323E4F" w:themeColor="text2" w:themeShade="BF"/>
              </w:rPr>
            </w:pPr>
            <w:r w:rsidRPr="00281ED1">
              <w:rPr>
                <w:rFonts w:cs="Arial"/>
                <w:color w:val="0070C0"/>
              </w:rPr>
              <w:t>V_AVG</w:t>
            </w:r>
          </w:p>
        </w:tc>
        <w:tc>
          <w:tcPr>
            <w:tcW w:w="2780" w:type="dxa"/>
          </w:tcPr>
          <w:p w14:paraId="0857FE10" w14:textId="0E251FA4" w:rsidR="0093125C" w:rsidRDefault="0093125C" w:rsidP="00C1613C">
            <w:pPr>
              <w:pStyle w:val="ListParagraph"/>
              <w:numPr>
                <w:ilvl w:val="1"/>
                <w:numId w:val="451"/>
              </w:numPr>
              <w:spacing w:line="360" w:lineRule="auto"/>
              <w:jc w:val="center"/>
              <w:rPr>
                <w:rFonts w:cs="Arial"/>
                <w:color w:val="323E4F" w:themeColor="text2" w:themeShade="BF"/>
              </w:rPr>
            </w:pPr>
            <w:r>
              <w:rPr>
                <w:rFonts w:cs="Arial"/>
                <w:color w:val="323E4F" w:themeColor="text2" w:themeShade="BF"/>
              </w:rPr>
              <w:t>V</w:t>
            </w:r>
          </w:p>
        </w:tc>
        <w:tc>
          <w:tcPr>
            <w:tcW w:w="2769" w:type="dxa"/>
          </w:tcPr>
          <w:p w14:paraId="32BA7325" w14:textId="77777777" w:rsidR="0093125C" w:rsidRDefault="0093125C">
            <w:pPr>
              <w:pStyle w:val="ListParagraph"/>
              <w:spacing w:line="360" w:lineRule="auto"/>
              <w:ind w:left="0"/>
              <w:jc w:val="center"/>
              <w:rPr>
                <w:rFonts w:cs="Arial"/>
                <w:color w:val="323E4F" w:themeColor="text2" w:themeShade="BF"/>
              </w:rPr>
            </w:pPr>
          </w:p>
        </w:tc>
      </w:tr>
    </w:tbl>
    <w:p w14:paraId="0B6365FE" w14:textId="589D8D6A" w:rsidR="00AA019C" w:rsidRDefault="00AA019C" w:rsidP="0093125C">
      <w:pPr>
        <w:spacing w:line="360" w:lineRule="auto"/>
        <w:rPr>
          <w:rFonts w:cs="Arial"/>
          <w:color w:val="C45911" w:themeColor="accent2" w:themeShade="BF"/>
        </w:rPr>
      </w:pPr>
    </w:p>
    <w:p w14:paraId="2F479455" w14:textId="173BC3D3" w:rsidR="00F4259B" w:rsidRDefault="00F4259B" w:rsidP="00F4259B">
      <w:pPr>
        <w:pStyle w:val="Heading5"/>
      </w:pPr>
      <w:bookmarkStart w:id="28" w:name="_Toc203065535"/>
      <w:r>
        <w:t>1. 10 Horizontal Bar Plot – Real Time</w:t>
      </w:r>
      <w:bookmarkEnd w:id="28"/>
      <w:r>
        <w:t xml:space="preserve"> </w:t>
      </w:r>
    </w:p>
    <w:p w14:paraId="5DA89564" w14:textId="4A7125D5" w:rsidR="009A6D69" w:rsidRDefault="009107FF" w:rsidP="00C1613C">
      <w:pPr>
        <w:pStyle w:val="ListParagraph"/>
        <w:numPr>
          <w:ilvl w:val="0"/>
          <w:numId w:val="470"/>
        </w:numPr>
        <w:spacing w:line="360" w:lineRule="auto"/>
      </w:pPr>
      <w:r>
        <w:t>Right side of the card - Horizontal Bar Plot – Real Time</w:t>
      </w:r>
    </w:p>
    <w:p w14:paraId="354AD931" w14:textId="5130A5C9" w:rsidR="009107FF" w:rsidRDefault="009107FF" w:rsidP="00C1613C">
      <w:pPr>
        <w:pStyle w:val="ListParagraph"/>
        <w:numPr>
          <w:ilvl w:val="0"/>
          <w:numId w:val="470"/>
        </w:numPr>
        <w:spacing w:line="360" w:lineRule="auto"/>
      </w:pPr>
      <w:r>
        <w:t xml:space="preserve">Bar for </w:t>
      </w:r>
      <w:r w:rsidR="002738CC">
        <w:t xml:space="preserve">1. </w:t>
      </w:r>
      <w:r>
        <w:t>VLL_MAX_DEV</w:t>
      </w:r>
      <w:r w:rsidR="00022584">
        <w:t xml:space="preserve">; </w:t>
      </w:r>
      <w:r w:rsidR="002738CC">
        <w:t xml:space="preserve">2. </w:t>
      </w:r>
      <w:r>
        <w:t>VLL_MAX_DEV_PERCENT</w:t>
      </w:r>
      <w:r w:rsidR="00022584">
        <w:t xml:space="preserve">; </w:t>
      </w:r>
      <w:r w:rsidR="002738CC">
        <w:t xml:space="preserve">3. </w:t>
      </w:r>
      <w:r>
        <w:t>V_AVG</w:t>
      </w:r>
    </w:p>
    <w:p w14:paraId="19F01672" w14:textId="3A4A7BF7" w:rsidR="00CD130A" w:rsidRDefault="00CD130A" w:rsidP="00C1613C">
      <w:pPr>
        <w:pStyle w:val="ListParagraph"/>
        <w:numPr>
          <w:ilvl w:val="0"/>
          <w:numId w:val="470"/>
        </w:numPr>
        <w:spacing w:line="360" w:lineRule="auto"/>
      </w:pPr>
      <w:r>
        <w:t xml:space="preserve">Plot Horizontal bar with dynamic gradient colour change based on </w:t>
      </w:r>
      <w:r w:rsidR="008E4F08">
        <w:t>ranges (</w:t>
      </w:r>
      <w:r w:rsidR="006C3C02">
        <w:t>AR, WR, CR)</w:t>
      </w:r>
    </w:p>
    <w:p w14:paraId="68F02100" w14:textId="16C1A798" w:rsidR="008E4F08" w:rsidRDefault="008E4F08" w:rsidP="00C1613C">
      <w:pPr>
        <w:pStyle w:val="ListParagraph"/>
        <w:numPr>
          <w:ilvl w:val="0"/>
          <w:numId w:val="470"/>
        </w:numPr>
        <w:spacing w:line="360" w:lineRule="auto"/>
      </w:pPr>
      <w:r>
        <w:t>ToolTip while hovering</w:t>
      </w:r>
      <w:r w:rsidR="00957277">
        <w:t xml:space="preserve"> </w:t>
      </w:r>
    </w:p>
    <w:p w14:paraId="2397EA70" w14:textId="6B318684" w:rsidR="004969AF" w:rsidRPr="00034AAD" w:rsidRDefault="00BB56DC" w:rsidP="00BB56DC">
      <w:pPr>
        <w:pStyle w:val="Heading5"/>
      </w:pPr>
      <w:bookmarkStart w:id="29" w:name="_Toc203065536"/>
      <w:r>
        <w:t>1.1</w:t>
      </w:r>
      <w:r w:rsidR="00F4259B">
        <w:t>1</w:t>
      </w:r>
      <w:r>
        <w:t xml:space="preserve"> </w:t>
      </w:r>
      <w:r w:rsidR="004969AF" w:rsidRPr="00034AAD">
        <w:t xml:space="preserve">Historical Chart </w:t>
      </w:r>
      <w:r w:rsidR="00522313" w:rsidRPr="00034AAD">
        <w:t>Widget</w:t>
      </w:r>
      <w:bookmarkEnd w:id="29"/>
      <w:r w:rsidR="00951E5B">
        <w:t xml:space="preserve"> </w:t>
      </w:r>
    </w:p>
    <w:p w14:paraId="276FAF4D" w14:textId="27C41C9A" w:rsidR="00624913" w:rsidRDefault="00413028" w:rsidP="00C1613C">
      <w:pPr>
        <w:pStyle w:val="ListParagraph"/>
        <w:numPr>
          <w:ilvl w:val="0"/>
          <w:numId w:val="423"/>
        </w:numPr>
        <w:spacing w:line="360" w:lineRule="auto"/>
        <w:rPr>
          <w:rFonts w:cs="Arial"/>
        </w:rPr>
      </w:pPr>
      <w:r>
        <w:rPr>
          <w:rFonts w:cs="Arial"/>
        </w:rPr>
        <w:lastRenderedPageBreak/>
        <w:t xml:space="preserve">Stacked </w:t>
      </w:r>
      <w:r w:rsidR="0080624D">
        <w:rPr>
          <w:rFonts w:cs="Arial"/>
        </w:rPr>
        <w:t>Bar Plot</w:t>
      </w:r>
      <w:r w:rsidR="004969AF" w:rsidRPr="004969AF">
        <w:rPr>
          <w:rFonts w:cs="Arial"/>
        </w:rPr>
        <w:t xml:space="preserve"> </w:t>
      </w:r>
      <w:r w:rsidR="004969AF" w:rsidRPr="0077635B">
        <w:rPr>
          <w:rFonts w:cs="Arial"/>
          <w:color w:val="0070C0"/>
        </w:rPr>
        <w:t>VRY</w:t>
      </w:r>
      <w:r w:rsidR="00851B86">
        <w:rPr>
          <w:rFonts w:cs="Arial"/>
        </w:rPr>
        <w:t>(Top)</w:t>
      </w:r>
      <w:r w:rsidR="004969AF" w:rsidRPr="004969AF">
        <w:rPr>
          <w:rFonts w:cs="Arial"/>
        </w:rPr>
        <w:t xml:space="preserve">, </w:t>
      </w:r>
      <w:r w:rsidR="004969AF" w:rsidRPr="0077635B">
        <w:rPr>
          <w:rFonts w:cs="Arial"/>
          <w:color w:val="0070C0"/>
        </w:rPr>
        <w:t>VYB</w:t>
      </w:r>
      <w:r w:rsidR="00851B86">
        <w:rPr>
          <w:rFonts w:cs="Arial"/>
        </w:rPr>
        <w:t>(Middle)</w:t>
      </w:r>
      <w:r w:rsidR="004969AF" w:rsidRPr="004969AF">
        <w:rPr>
          <w:rFonts w:cs="Arial"/>
        </w:rPr>
        <w:t xml:space="preserve">, </w:t>
      </w:r>
      <w:r w:rsidR="004969AF" w:rsidRPr="0077635B">
        <w:rPr>
          <w:rFonts w:cs="Arial"/>
          <w:color w:val="0070C0"/>
        </w:rPr>
        <w:t>VBR</w:t>
      </w:r>
      <w:r w:rsidR="00851B86">
        <w:rPr>
          <w:rFonts w:cs="Arial"/>
        </w:rPr>
        <w:t>(Bottom)</w:t>
      </w:r>
    </w:p>
    <w:p w14:paraId="140E9502" w14:textId="5D7017B3" w:rsidR="00743C0B" w:rsidRDefault="00743C0B" w:rsidP="00C1613C">
      <w:pPr>
        <w:pStyle w:val="ListParagraph"/>
        <w:numPr>
          <w:ilvl w:val="0"/>
          <w:numId w:val="423"/>
        </w:numPr>
        <w:spacing w:line="360" w:lineRule="auto"/>
        <w:rPr>
          <w:rFonts w:cs="Arial"/>
        </w:rPr>
      </w:pPr>
      <w:r>
        <w:rPr>
          <w:rFonts w:cs="Arial"/>
        </w:rPr>
        <w:t>Dynamic Bar length based on Value</w:t>
      </w:r>
    </w:p>
    <w:p w14:paraId="0415E82F" w14:textId="1D554839" w:rsidR="005C3B94" w:rsidRDefault="00AB71DE" w:rsidP="00C1613C">
      <w:pPr>
        <w:pStyle w:val="ListParagraph"/>
        <w:numPr>
          <w:ilvl w:val="0"/>
          <w:numId w:val="423"/>
        </w:numPr>
        <w:spacing w:line="360" w:lineRule="auto"/>
        <w:rPr>
          <w:rFonts w:cs="Arial"/>
        </w:rPr>
      </w:pPr>
      <w:r>
        <w:rPr>
          <w:rFonts w:cs="Arial"/>
        </w:rPr>
        <w:t xml:space="preserve">Apply similar logic </w:t>
      </w:r>
      <w:r w:rsidR="00444948">
        <w:rPr>
          <w:rFonts w:cs="Arial"/>
        </w:rPr>
        <w:t xml:space="preserve">REF POINT </w:t>
      </w:r>
      <w:r w:rsidR="0015738A">
        <w:rPr>
          <w:rFonts w:cs="Arial"/>
        </w:rPr>
        <w:t>1.</w:t>
      </w:r>
      <w:r w:rsidR="00444948">
        <w:rPr>
          <w:rFonts w:cs="Arial"/>
        </w:rPr>
        <w:t xml:space="preserve">7. </w:t>
      </w:r>
      <w:r w:rsidR="00EF799F">
        <w:rPr>
          <w:rFonts w:cs="Arial"/>
        </w:rPr>
        <w:t xml:space="preserve">c, </w:t>
      </w:r>
      <w:r>
        <w:rPr>
          <w:rFonts w:cs="Arial"/>
        </w:rPr>
        <w:t>e</w:t>
      </w:r>
      <w:r w:rsidR="00A74007">
        <w:rPr>
          <w:rFonts w:cs="Arial"/>
        </w:rPr>
        <w:t>, f, g.</w:t>
      </w:r>
      <w:r>
        <w:rPr>
          <w:rFonts w:cs="Arial"/>
        </w:rPr>
        <w:t xml:space="preserve"> </w:t>
      </w:r>
    </w:p>
    <w:p w14:paraId="59F690D9" w14:textId="49AF13E2" w:rsidR="00667485" w:rsidRDefault="00667485" w:rsidP="00C1613C">
      <w:pPr>
        <w:pStyle w:val="ListParagraph"/>
        <w:numPr>
          <w:ilvl w:val="0"/>
          <w:numId w:val="423"/>
        </w:numPr>
        <w:spacing w:line="360" w:lineRule="auto"/>
        <w:rPr>
          <w:rFonts w:cs="Arial"/>
        </w:rPr>
      </w:pPr>
      <w:r>
        <w:rPr>
          <w:rFonts w:cs="Arial"/>
        </w:rPr>
        <w:t>Date</w:t>
      </w:r>
      <w:r w:rsidR="00AD7162">
        <w:rPr>
          <w:rFonts w:cs="Arial"/>
        </w:rPr>
        <w:t>/Time</w:t>
      </w:r>
      <w:r>
        <w:rPr>
          <w:rFonts w:cs="Arial"/>
        </w:rPr>
        <w:t xml:space="preserve"> Range</w:t>
      </w:r>
      <w:r w:rsidR="00FE661F">
        <w:rPr>
          <w:rFonts w:cs="Arial"/>
        </w:rPr>
        <w:t xml:space="preserve"> selection tool</w:t>
      </w:r>
      <w:r>
        <w:rPr>
          <w:rFonts w:cs="Arial"/>
        </w:rPr>
        <w:t>:</w:t>
      </w:r>
      <w:r w:rsidR="00AD7162">
        <w:rPr>
          <w:rFonts w:cs="Arial"/>
        </w:rPr>
        <w:t xml:space="preserve"> Dropdown -</w:t>
      </w:r>
      <w:r w:rsidR="00FE661F">
        <w:rPr>
          <w:rFonts w:cs="Arial"/>
        </w:rPr>
        <w:t xml:space="preserve"> </w:t>
      </w:r>
      <w:r w:rsidR="00900BA0">
        <w:rPr>
          <w:rFonts w:cs="Arial"/>
        </w:rPr>
        <w:t>RT</w:t>
      </w:r>
      <w:r w:rsidR="00FE661F">
        <w:rPr>
          <w:rFonts w:cs="Arial"/>
        </w:rPr>
        <w:t xml:space="preserve"> Stream, </w:t>
      </w:r>
      <w:r w:rsidR="003E7598">
        <w:rPr>
          <w:rFonts w:cs="Arial"/>
        </w:rPr>
        <w:t xml:space="preserve">Current Shift so far, Current day so far, Current week so </w:t>
      </w:r>
      <w:r w:rsidR="002C763E">
        <w:rPr>
          <w:rFonts w:cs="Arial"/>
        </w:rPr>
        <w:t xml:space="preserve">far, </w:t>
      </w:r>
      <w:r w:rsidR="0015271E">
        <w:rPr>
          <w:rFonts w:cs="Arial"/>
        </w:rPr>
        <w:t xml:space="preserve">Current Month so far, </w:t>
      </w:r>
      <w:r w:rsidR="00B34341">
        <w:rPr>
          <w:rFonts w:cs="Arial"/>
        </w:rPr>
        <w:t>Month</w:t>
      </w:r>
      <w:r w:rsidR="00F3746F">
        <w:rPr>
          <w:rFonts w:cs="Arial"/>
        </w:rPr>
        <w:t>ly</w:t>
      </w:r>
      <w:r w:rsidR="00B34341">
        <w:rPr>
          <w:rFonts w:cs="Arial"/>
        </w:rPr>
        <w:t xml:space="preserve">, </w:t>
      </w:r>
      <w:r w:rsidR="00F3746F">
        <w:rPr>
          <w:rFonts w:cs="Arial"/>
        </w:rPr>
        <w:t xml:space="preserve">Quarterly, </w:t>
      </w:r>
      <w:r w:rsidR="00A1541E">
        <w:rPr>
          <w:rFonts w:cs="Arial"/>
        </w:rPr>
        <w:t>Custom Date Range</w:t>
      </w:r>
      <w:r w:rsidR="0096323B">
        <w:rPr>
          <w:rFonts w:cs="Arial"/>
        </w:rPr>
        <w:t xml:space="preserve"> (Shift: </w:t>
      </w:r>
      <w:r w:rsidR="0054435F">
        <w:rPr>
          <w:rFonts w:cs="Arial"/>
        </w:rPr>
        <w:t>ALL/</w:t>
      </w:r>
      <w:r w:rsidR="0096323B">
        <w:rPr>
          <w:rFonts w:cs="Arial"/>
        </w:rPr>
        <w:t>A/B/C)</w:t>
      </w:r>
      <w:r w:rsidR="00260344">
        <w:rPr>
          <w:rFonts w:cs="Arial"/>
        </w:rPr>
        <w:t>, Custom date range with Time</w:t>
      </w:r>
      <w:r w:rsidR="002C763E">
        <w:rPr>
          <w:rFonts w:cs="Arial"/>
        </w:rPr>
        <w:t>.</w:t>
      </w:r>
    </w:p>
    <w:p w14:paraId="447940BC" w14:textId="0FA107DF" w:rsidR="00B65550" w:rsidRDefault="00063D77" w:rsidP="00C1613C">
      <w:pPr>
        <w:pStyle w:val="ListParagraph"/>
        <w:numPr>
          <w:ilvl w:val="0"/>
          <w:numId w:val="423"/>
        </w:numPr>
        <w:spacing w:line="360" w:lineRule="auto"/>
        <w:rPr>
          <w:rFonts w:cs="Arial"/>
        </w:rPr>
      </w:pPr>
      <w:r>
        <w:rPr>
          <w:rFonts w:cs="Arial"/>
        </w:rPr>
        <w:t>X-</w:t>
      </w:r>
      <w:r w:rsidR="003553F2">
        <w:rPr>
          <w:rFonts w:cs="Arial"/>
        </w:rPr>
        <w:t>axis:</w:t>
      </w:r>
      <w:r>
        <w:rPr>
          <w:rFonts w:cs="Arial"/>
        </w:rPr>
        <w:t xml:space="preserve"> </w:t>
      </w:r>
      <w:r w:rsidR="0054435F">
        <w:rPr>
          <w:rFonts w:cs="Arial"/>
        </w:rPr>
        <w:t xml:space="preserve">Backend Logic </w:t>
      </w:r>
      <w:r w:rsidR="00B65550">
        <w:rPr>
          <w:rFonts w:cs="Arial"/>
        </w:rPr>
        <w:t xml:space="preserve">for </w:t>
      </w:r>
      <w:r w:rsidR="00381DB1">
        <w:rPr>
          <w:rFonts w:cs="Arial"/>
        </w:rPr>
        <w:t>Auto</w:t>
      </w:r>
      <w:r w:rsidR="001A7E04">
        <w:rPr>
          <w:rFonts w:cs="Arial"/>
        </w:rPr>
        <w:t xml:space="preserve"> Responsive</w:t>
      </w:r>
      <w:r w:rsidR="00381DB1">
        <w:rPr>
          <w:rFonts w:cs="Arial"/>
        </w:rPr>
        <w:t xml:space="preserve"> scaled </w:t>
      </w:r>
      <w:r>
        <w:rPr>
          <w:rFonts w:cs="Arial"/>
        </w:rPr>
        <w:t>Time window</w:t>
      </w:r>
    </w:p>
    <w:p w14:paraId="322D3193" w14:textId="2202A96C" w:rsidR="005530EA" w:rsidRDefault="005530EA" w:rsidP="00C1613C">
      <w:pPr>
        <w:pStyle w:val="ListParagraph"/>
        <w:numPr>
          <w:ilvl w:val="0"/>
          <w:numId w:val="423"/>
        </w:numPr>
        <w:spacing w:line="360" w:lineRule="auto"/>
        <w:rPr>
          <w:rFonts w:cs="Arial"/>
        </w:rPr>
      </w:pPr>
      <w:r>
        <w:rPr>
          <w:rFonts w:cs="Arial"/>
        </w:rPr>
        <w:t xml:space="preserve">X- Axis: </w:t>
      </w:r>
      <w:r w:rsidR="001A7E04">
        <w:rPr>
          <w:rFonts w:cs="Arial"/>
        </w:rPr>
        <w:t xml:space="preserve">Responsive </w:t>
      </w:r>
      <w:r>
        <w:rPr>
          <w:rFonts w:cs="Arial"/>
        </w:rPr>
        <w:t xml:space="preserve">Zoom in/out Scale </w:t>
      </w:r>
    </w:p>
    <w:p w14:paraId="24863031" w14:textId="3ED75794" w:rsidR="00063D77" w:rsidRDefault="00C90BCC" w:rsidP="00C1613C">
      <w:pPr>
        <w:pStyle w:val="ListParagraph"/>
        <w:numPr>
          <w:ilvl w:val="0"/>
          <w:numId w:val="423"/>
        </w:numPr>
        <w:spacing w:line="360" w:lineRule="auto"/>
        <w:rPr>
          <w:rFonts w:cs="Arial"/>
        </w:rPr>
      </w:pPr>
      <w:r>
        <w:rPr>
          <w:rFonts w:cs="Arial"/>
        </w:rPr>
        <w:t xml:space="preserve">Y-axis: </w:t>
      </w:r>
      <w:r w:rsidR="00381DB1">
        <w:rPr>
          <w:rFonts w:cs="Arial"/>
        </w:rPr>
        <w:t>Auto</w:t>
      </w:r>
      <w:r w:rsidR="001A7E04">
        <w:rPr>
          <w:rFonts w:cs="Arial"/>
        </w:rPr>
        <w:t xml:space="preserve"> Responsive</w:t>
      </w:r>
      <w:r w:rsidR="00381DB1">
        <w:rPr>
          <w:rFonts w:cs="Arial"/>
        </w:rPr>
        <w:t xml:space="preserve"> Avg </w:t>
      </w:r>
      <w:r w:rsidR="00EE6ED3">
        <w:rPr>
          <w:rFonts w:cs="Arial"/>
        </w:rPr>
        <w:t>values</w:t>
      </w:r>
      <w:r w:rsidR="002552DA">
        <w:rPr>
          <w:rFonts w:cs="Arial"/>
        </w:rPr>
        <w:t xml:space="preserve"> </w:t>
      </w:r>
    </w:p>
    <w:p w14:paraId="5EF237BD" w14:textId="018A9F10" w:rsidR="007261F8" w:rsidRDefault="009C6D0C" w:rsidP="00C1613C">
      <w:pPr>
        <w:pStyle w:val="ListParagraph"/>
        <w:numPr>
          <w:ilvl w:val="0"/>
          <w:numId w:val="423"/>
        </w:numPr>
        <w:spacing w:line="360" w:lineRule="auto"/>
        <w:rPr>
          <w:rFonts w:cs="Arial"/>
        </w:rPr>
      </w:pPr>
      <w:r>
        <w:rPr>
          <w:rFonts w:cs="Arial"/>
        </w:rPr>
        <w:t xml:space="preserve">Top Right Corner – Widget </w:t>
      </w:r>
      <w:r w:rsidR="00AE40E7">
        <w:rPr>
          <w:rFonts w:cs="Arial"/>
        </w:rPr>
        <w:t>Label</w:t>
      </w:r>
      <w:r w:rsidR="004F50D3">
        <w:rPr>
          <w:rFonts w:cs="Arial"/>
        </w:rPr>
        <w:t xml:space="preserve"> – “</w:t>
      </w:r>
      <w:r w:rsidR="002E5919">
        <w:rPr>
          <w:rFonts w:cs="Arial"/>
        </w:rPr>
        <w:t>HT L-L VOLTAGE ANALYTICS PLOT</w:t>
      </w:r>
      <w:r w:rsidR="004F50D3">
        <w:rPr>
          <w:rFonts w:cs="Arial"/>
        </w:rPr>
        <w:t>”</w:t>
      </w:r>
    </w:p>
    <w:p w14:paraId="41AB4E2B" w14:textId="33CF3B76" w:rsidR="00E718DC" w:rsidRDefault="00F62247" w:rsidP="00C1613C">
      <w:pPr>
        <w:pStyle w:val="ListParagraph"/>
        <w:numPr>
          <w:ilvl w:val="0"/>
          <w:numId w:val="423"/>
        </w:numPr>
        <w:spacing w:line="360" w:lineRule="auto"/>
        <w:rPr>
          <w:rFonts w:cs="Arial"/>
        </w:rPr>
      </w:pPr>
      <w:r>
        <w:rPr>
          <w:rFonts w:cs="Arial"/>
        </w:rPr>
        <w:t>Top - Date/Time Range selection tool</w:t>
      </w:r>
      <w:r w:rsidR="0038430E">
        <w:rPr>
          <w:rFonts w:cs="Arial"/>
        </w:rPr>
        <w:t xml:space="preserve"> &amp; </w:t>
      </w:r>
      <w:r w:rsidR="005F3F60">
        <w:rPr>
          <w:rFonts w:cs="Arial"/>
        </w:rPr>
        <w:t xml:space="preserve">TS Display </w:t>
      </w:r>
    </w:p>
    <w:p w14:paraId="25E818CD" w14:textId="2D53F6C5" w:rsidR="00F62247" w:rsidRDefault="009F1C5F" w:rsidP="00C1613C">
      <w:pPr>
        <w:pStyle w:val="ListParagraph"/>
        <w:numPr>
          <w:ilvl w:val="0"/>
          <w:numId w:val="423"/>
        </w:numPr>
        <w:spacing w:line="360" w:lineRule="auto"/>
        <w:rPr>
          <w:rFonts w:cs="Arial"/>
        </w:rPr>
      </w:pPr>
      <w:r>
        <w:rPr>
          <w:rFonts w:cs="Arial"/>
        </w:rPr>
        <w:t xml:space="preserve">Download </w:t>
      </w:r>
      <w:r w:rsidR="00F92A48">
        <w:rPr>
          <w:rFonts w:cs="Arial"/>
        </w:rPr>
        <w:t xml:space="preserve">Plot </w:t>
      </w:r>
      <w:r>
        <w:rPr>
          <w:rFonts w:cs="Arial"/>
        </w:rPr>
        <w:t>as PNG</w:t>
      </w:r>
      <w:r w:rsidR="00823995">
        <w:rPr>
          <w:rFonts w:cs="Arial"/>
        </w:rPr>
        <w:t xml:space="preserve"> file</w:t>
      </w:r>
    </w:p>
    <w:p w14:paraId="081851E4" w14:textId="6F206CFE" w:rsidR="004969AF" w:rsidRPr="00034AAD" w:rsidRDefault="004969AF" w:rsidP="00C1613C">
      <w:pPr>
        <w:pStyle w:val="Heading5"/>
        <w:numPr>
          <w:ilvl w:val="1"/>
          <w:numId w:val="453"/>
        </w:numPr>
      </w:pPr>
      <w:bookmarkStart w:id="30" w:name="_Toc203065537"/>
      <w:r w:rsidRPr="00034AAD">
        <w:t>Key Insights</w:t>
      </w:r>
      <w:bookmarkEnd w:id="30"/>
    </w:p>
    <w:p w14:paraId="280A4CEB" w14:textId="77777777" w:rsidR="004969AF" w:rsidRPr="004969AF" w:rsidRDefault="004969AF" w:rsidP="00C1613C">
      <w:pPr>
        <w:pStyle w:val="ListParagraph"/>
        <w:numPr>
          <w:ilvl w:val="0"/>
          <w:numId w:val="418"/>
        </w:numPr>
        <w:spacing w:line="360" w:lineRule="auto"/>
        <w:rPr>
          <w:rFonts w:cs="Arial"/>
        </w:rPr>
      </w:pPr>
      <w:r w:rsidRPr="004969AF">
        <w:rPr>
          <w:rFonts w:cs="Arial"/>
        </w:rPr>
        <w:t>Sustained over-voltage or under-voltage stresses transformer insulation and may accelerate failure.</w:t>
      </w:r>
    </w:p>
    <w:p w14:paraId="2E358E3B" w14:textId="77777777" w:rsidR="004969AF" w:rsidRPr="004969AF" w:rsidRDefault="004969AF" w:rsidP="00C1613C">
      <w:pPr>
        <w:pStyle w:val="ListParagraph"/>
        <w:numPr>
          <w:ilvl w:val="0"/>
          <w:numId w:val="418"/>
        </w:numPr>
        <w:spacing w:line="360" w:lineRule="auto"/>
        <w:rPr>
          <w:rFonts w:cs="Arial"/>
        </w:rPr>
      </w:pPr>
      <w:r w:rsidRPr="004969AF">
        <w:rPr>
          <w:rFonts w:cs="Arial" w:hint="eastAsia"/>
        </w:rPr>
        <w:t xml:space="preserve">Voltage unbalance &gt;2% significantly increases heating in motors and transformers (e.g. 2% unbalance </w:t>
      </w:r>
      <w:r w:rsidRPr="004969AF">
        <w:rPr>
          <w:rFonts w:cs="Arial" w:hint="eastAsia"/>
        </w:rPr>
        <w:t>≈</w:t>
      </w:r>
      <w:r w:rsidRPr="004969AF">
        <w:rPr>
          <w:rFonts w:cs="Arial" w:hint="eastAsia"/>
        </w:rPr>
        <w:t xml:space="preserve"> 8</w:t>
      </w:r>
      <w:r w:rsidRPr="004969AF">
        <w:rPr>
          <w:rFonts w:cs="Arial" w:hint="eastAsia"/>
        </w:rPr>
        <w:t>–</w:t>
      </w:r>
      <w:r w:rsidRPr="004969AF">
        <w:rPr>
          <w:rFonts w:cs="Arial" w:hint="eastAsia"/>
        </w:rPr>
        <w:t>10% temperature rise in motors).</w:t>
      </w:r>
    </w:p>
    <w:p w14:paraId="579E27C4" w14:textId="77777777" w:rsidR="004969AF" w:rsidRPr="004969AF" w:rsidRDefault="004969AF" w:rsidP="00C1613C">
      <w:pPr>
        <w:pStyle w:val="ListParagraph"/>
        <w:numPr>
          <w:ilvl w:val="0"/>
          <w:numId w:val="418"/>
        </w:numPr>
        <w:spacing w:line="360" w:lineRule="auto"/>
        <w:rPr>
          <w:rFonts w:cs="Arial"/>
        </w:rPr>
      </w:pPr>
      <w:r w:rsidRPr="004969AF">
        <w:rPr>
          <w:rFonts w:cs="Arial"/>
        </w:rPr>
        <w:t>HT voltage quality directly impacts the reliability of the entire downstream LV system.</w:t>
      </w:r>
    </w:p>
    <w:p w14:paraId="6968607B" w14:textId="6D488E34" w:rsidR="004969AF" w:rsidRPr="00034AAD" w:rsidRDefault="004969AF" w:rsidP="00C1613C">
      <w:pPr>
        <w:pStyle w:val="Heading5"/>
        <w:numPr>
          <w:ilvl w:val="1"/>
          <w:numId w:val="453"/>
        </w:numPr>
      </w:pPr>
      <w:bookmarkStart w:id="31" w:name="_Toc203065538"/>
      <w:r w:rsidRPr="00034AAD">
        <w:t>Applicable Standards</w:t>
      </w:r>
      <w:bookmarkEnd w:id="31"/>
    </w:p>
    <w:p w14:paraId="644A41C6" w14:textId="1B61BF21" w:rsidR="004969AF" w:rsidRPr="004969AF" w:rsidRDefault="004969AF" w:rsidP="00C1613C">
      <w:pPr>
        <w:pStyle w:val="ListParagraph"/>
        <w:numPr>
          <w:ilvl w:val="0"/>
          <w:numId w:val="417"/>
        </w:numPr>
        <w:spacing w:line="360" w:lineRule="auto"/>
        <w:rPr>
          <w:rFonts w:cs="Arial"/>
        </w:rPr>
      </w:pPr>
      <w:r w:rsidRPr="004969AF">
        <w:rPr>
          <w:rFonts w:cs="Arial"/>
        </w:rPr>
        <w:t>IS 12360: Nominal system voltage (11 kV</w:t>
      </w:r>
      <w:r w:rsidR="00944C30">
        <w:rPr>
          <w:rFonts w:cs="Arial"/>
        </w:rPr>
        <w:t xml:space="preserve"> / 22kV / 33</w:t>
      </w:r>
      <w:r w:rsidR="006F3BE5">
        <w:rPr>
          <w:rFonts w:cs="Arial"/>
        </w:rPr>
        <w:t xml:space="preserve">kV </w:t>
      </w:r>
      <w:r w:rsidR="006F3BE5" w:rsidRPr="004969AF">
        <w:rPr>
          <w:rFonts w:cs="Arial"/>
        </w:rPr>
        <w:t>±</w:t>
      </w:r>
      <w:r w:rsidRPr="004969AF">
        <w:rPr>
          <w:rFonts w:cs="Arial"/>
        </w:rPr>
        <w:t>5%)</w:t>
      </w:r>
    </w:p>
    <w:p w14:paraId="0FCA22C6" w14:textId="77777777" w:rsidR="004969AF" w:rsidRPr="004969AF" w:rsidRDefault="004969AF" w:rsidP="00C1613C">
      <w:pPr>
        <w:pStyle w:val="ListParagraph"/>
        <w:numPr>
          <w:ilvl w:val="0"/>
          <w:numId w:val="417"/>
        </w:numPr>
        <w:spacing w:line="360" w:lineRule="auto"/>
        <w:rPr>
          <w:rFonts w:cs="Arial"/>
        </w:rPr>
      </w:pPr>
      <w:r w:rsidRPr="004969AF">
        <w:rPr>
          <w:rFonts w:cs="Arial"/>
        </w:rPr>
        <w:t>IEC 60038: Standard voltages</w:t>
      </w:r>
    </w:p>
    <w:p w14:paraId="5D45CB1E" w14:textId="2A8A01D2" w:rsidR="004969AF" w:rsidRPr="00ED05E1" w:rsidRDefault="004969AF" w:rsidP="00C1613C">
      <w:pPr>
        <w:pStyle w:val="ListParagraph"/>
        <w:numPr>
          <w:ilvl w:val="0"/>
          <w:numId w:val="417"/>
        </w:numPr>
        <w:spacing w:line="360" w:lineRule="auto"/>
        <w:rPr>
          <w:rFonts w:cs="Arial"/>
        </w:rPr>
      </w:pPr>
      <w:r w:rsidRPr="004969AF">
        <w:rPr>
          <w:rFonts w:cs="Arial"/>
        </w:rPr>
        <w:t>IEC 61000-4-30: Measurement methodology for voltage monitoring</w:t>
      </w:r>
    </w:p>
    <w:p w14:paraId="6568BADE" w14:textId="77777777" w:rsidR="007427E0" w:rsidRPr="007427E0" w:rsidRDefault="007427E0" w:rsidP="007427E0">
      <w:pPr>
        <w:ind w:left="284"/>
        <w:rPr>
          <w:rFonts w:cs="Arial"/>
        </w:rPr>
      </w:pPr>
    </w:p>
    <w:p w14:paraId="1374F642" w14:textId="2DBC3ECD" w:rsidR="00AF41CF" w:rsidRPr="00AC74F2" w:rsidRDefault="00525786" w:rsidP="00C1613C">
      <w:pPr>
        <w:pStyle w:val="Heading4"/>
        <w:numPr>
          <w:ilvl w:val="0"/>
          <w:numId w:val="453"/>
        </w:numPr>
        <w:ind w:left="284"/>
      </w:pPr>
      <w:bookmarkStart w:id="32" w:name="_Toc203065539"/>
      <w:r w:rsidRPr="00AC74F2">
        <w:t xml:space="preserve">RT - </w:t>
      </w:r>
      <w:r w:rsidR="00AF41CF" w:rsidRPr="00AC74F2">
        <w:t>Average Voltage</w:t>
      </w:r>
      <w:r w:rsidR="00B00374" w:rsidRPr="00AC74F2">
        <w:t xml:space="preserve"> (Tag: </w:t>
      </w:r>
      <w:r w:rsidR="008B70E5" w:rsidRPr="00AC74F2">
        <w:rPr>
          <w:color w:val="0070C0"/>
        </w:rPr>
        <w:t>AVG_VLL</w:t>
      </w:r>
      <w:r w:rsidR="008B70E5" w:rsidRPr="00AC74F2">
        <w:t>)</w:t>
      </w:r>
      <w:bookmarkEnd w:id="32"/>
    </w:p>
    <w:p w14:paraId="3B920219" w14:textId="77777777" w:rsidR="00156CA8" w:rsidRDefault="00F02472" w:rsidP="00C1613C">
      <w:pPr>
        <w:pStyle w:val="ListParagraph"/>
        <w:widowControl/>
        <w:numPr>
          <w:ilvl w:val="0"/>
          <w:numId w:val="434"/>
        </w:numPr>
        <w:spacing w:after="160" w:line="360" w:lineRule="auto"/>
        <w:jc w:val="both"/>
        <w:rPr>
          <w:rFonts w:cs="Arial"/>
        </w:rPr>
      </w:pPr>
      <w:r>
        <w:rPr>
          <w:rFonts w:cs="Arial"/>
        </w:rPr>
        <w:t>Apply the same settings as above</w:t>
      </w:r>
    </w:p>
    <w:p w14:paraId="45AA543D" w14:textId="20A17AF0" w:rsidR="00F55BD9" w:rsidRDefault="00AE196B" w:rsidP="00C1613C">
      <w:pPr>
        <w:pStyle w:val="ListParagraph"/>
        <w:widowControl/>
        <w:numPr>
          <w:ilvl w:val="0"/>
          <w:numId w:val="434"/>
        </w:numPr>
        <w:spacing w:after="160" w:line="360" w:lineRule="auto"/>
        <w:jc w:val="both"/>
        <w:rPr>
          <w:rFonts w:cs="Arial"/>
        </w:rPr>
      </w:pPr>
      <w:r>
        <w:rPr>
          <w:rFonts w:cs="Arial"/>
        </w:rPr>
        <w:t>User</w:t>
      </w:r>
      <w:r w:rsidR="000C3C6F">
        <w:rPr>
          <w:rFonts w:cs="Arial"/>
        </w:rPr>
        <w:t xml:space="preserve"> Config page </w:t>
      </w:r>
      <w:r w:rsidR="00F5175B">
        <w:rPr>
          <w:rFonts w:cs="Arial"/>
        </w:rPr>
        <w:t xml:space="preserve">– User input / Default toggle – </w:t>
      </w:r>
      <w:r w:rsidR="002B2E9A">
        <w:rPr>
          <w:rFonts w:cs="Arial"/>
        </w:rPr>
        <w:t>Apply similar logic as above</w:t>
      </w:r>
    </w:p>
    <w:p w14:paraId="2068DB04" w14:textId="6D350A79" w:rsidR="00F40575" w:rsidRDefault="00F40575" w:rsidP="00C1613C">
      <w:pPr>
        <w:pStyle w:val="ListParagraph"/>
        <w:widowControl/>
        <w:numPr>
          <w:ilvl w:val="0"/>
          <w:numId w:val="434"/>
        </w:numPr>
        <w:spacing w:after="160" w:line="360" w:lineRule="auto"/>
        <w:jc w:val="both"/>
        <w:rPr>
          <w:rFonts w:cs="Arial"/>
        </w:rPr>
      </w:pPr>
      <w:r>
        <w:rPr>
          <w:rFonts w:cs="Arial"/>
        </w:rPr>
        <w:t>D</w:t>
      </w:r>
      <w:r w:rsidR="00CA261F">
        <w:rPr>
          <w:rFonts w:cs="Arial"/>
        </w:rPr>
        <w:t>isplay</w:t>
      </w:r>
      <w:r w:rsidR="00AF7168">
        <w:rPr>
          <w:rFonts w:cs="Arial"/>
        </w:rPr>
        <w:t xml:space="preserve"> Card</w:t>
      </w:r>
      <w:r>
        <w:rPr>
          <w:rFonts w:cs="Arial"/>
        </w:rPr>
        <w:t xml:space="preserve"> </w:t>
      </w:r>
      <w:r w:rsidR="00580D3C">
        <w:rPr>
          <w:rFonts w:cs="Arial"/>
        </w:rPr>
        <w:t xml:space="preserve">RT </w:t>
      </w:r>
      <w:r w:rsidR="00580D3C" w:rsidRPr="00FD3524">
        <w:rPr>
          <w:rFonts w:cs="Arial"/>
          <w:color w:val="0070C0"/>
        </w:rPr>
        <w:t>V</w:t>
      </w:r>
      <w:r w:rsidR="00E16820" w:rsidRPr="00FD3524">
        <w:rPr>
          <w:rFonts w:cs="Arial"/>
          <w:color w:val="0070C0"/>
        </w:rPr>
        <w:t xml:space="preserve">_AVG </w:t>
      </w:r>
      <w:r w:rsidR="004B5EAB">
        <w:rPr>
          <w:rFonts w:cs="Arial"/>
        </w:rPr>
        <w:t>value</w:t>
      </w:r>
    </w:p>
    <w:p w14:paraId="639BB9A5" w14:textId="0751CBD4" w:rsidR="00FE18CC" w:rsidRPr="00FE18CC" w:rsidRDefault="00FE18CC" w:rsidP="00C1613C">
      <w:pPr>
        <w:pStyle w:val="ListParagraph"/>
        <w:widowControl/>
        <w:numPr>
          <w:ilvl w:val="0"/>
          <w:numId w:val="434"/>
        </w:numPr>
        <w:spacing w:after="160" w:line="360" w:lineRule="auto"/>
        <w:jc w:val="both"/>
        <w:rPr>
          <w:rFonts w:cs="Arial"/>
        </w:rPr>
      </w:pPr>
      <w:r w:rsidRPr="00FE18CC">
        <w:rPr>
          <w:rFonts w:cs="Arial"/>
        </w:rPr>
        <w:t>Historical Plot – Line graph overlaps on stacked bar plot</w:t>
      </w:r>
      <w:r w:rsidR="005223A6">
        <w:rPr>
          <w:rFonts w:cs="Arial"/>
        </w:rPr>
        <w:t xml:space="preserve"> of Voltages </w:t>
      </w:r>
    </w:p>
    <w:p w14:paraId="6AA1317F" w14:textId="74115084" w:rsidR="00FE18CC" w:rsidRPr="00FE18CC" w:rsidRDefault="00FE18CC" w:rsidP="00C1613C">
      <w:pPr>
        <w:pStyle w:val="ListParagraph"/>
        <w:widowControl/>
        <w:numPr>
          <w:ilvl w:val="0"/>
          <w:numId w:val="434"/>
        </w:numPr>
        <w:spacing w:after="160" w:line="360" w:lineRule="auto"/>
        <w:jc w:val="both"/>
        <w:rPr>
          <w:rFonts w:cs="Arial"/>
        </w:rPr>
      </w:pPr>
      <w:r w:rsidRPr="00FE18CC">
        <w:rPr>
          <w:rFonts w:cs="Arial"/>
        </w:rPr>
        <w:t>Line graph – gradient colour change based on Range Status</w:t>
      </w:r>
    </w:p>
    <w:p w14:paraId="057F7759" w14:textId="07916DF2" w:rsidR="00636BD3" w:rsidRPr="00636BD3" w:rsidRDefault="00ED3469" w:rsidP="00ED3469">
      <w:pPr>
        <w:pStyle w:val="Heading4"/>
      </w:pPr>
      <w:bookmarkStart w:id="33" w:name="_Toc203065540"/>
      <w:r>
        <w:lastRenderedPageBreak/>
        <w:t xml:space="preserve">3. </w:t>
      </w:r>
      <w:r w:rsidR="00525786" w:rsidRPr="008260CC">
        <w:t xml:space="preserve">RT - </w:t>
      </w:r>
      <w:r w:rsidR="00AF41CF" w:rsidRPr="008260CC">
        <w:t>Max Deviation</w:t>
      </w:r>
      <w:r w:rsidR="00490862" w:rsidRPr="008260CC">
        <w:t xml:space="preserve"> &amp; Max Deviation %</w:t>
      </w:r>
      <w:bookmarkEnd w:id="33"/>
    </w:p>
    <w:p w14:paraId="0748A0F1" w14:textId="2D1714D1" w:rsidR="008946B2" w:rsidRPr="00013404" w:rsidRDefault="00067B51" w:rsidP="005A0A0A">
      <w:pPr>
        <w:pStyle w:val="Heading5"/>
        <w:rPr>
          <w:rStyle w:val="Heading5Char"/>
        </w:rPr>
      </w:pPr>
      <w:bookmarkStart w:id="34" w:name="_Toc203065541"/>
      <w:r>
        <w:t xml:space="preserve">3.1 </w:t>
      </w:r>
      <w:r w:rsidR="006E64A7" w:rsidRPr="00013404">
        <w:rPr>
          <w:rStyle w:val="Heading5Char"/>
        </w:rPr>
        <w:t>Definition</w:t>
      </w:r>
      <w:r w:rsidR="008946B2" w:rsidRPr="00013404">
        <w:rPr>
          <w:rStyle w:val="Heading5Char"/>
        </w:rPr>
        <w:t>:</w:t>
      </w:r>
      <w:bookmarkEnd w:id="34"/>
    </w:p>
    <w:p w14:paraId="559AD546" w14:textId="3DAAD100" w:rsidR="003A10DD" w:rsidRPr="003A10DD" w:rsidRDefault="003A10DD" w:rsidP="00C1613C">
      <w:pPr>
        <w:pStyle w:val="ListParagraph"/>
        <w:numPr>
          <w:ilvl w:val="0"/>
          <w:numId w:val="425"/>
        </w:numPr>
        <w:spacing w:after="160" w:line="360" w:lineRule="auto"/>
        <w:jc w:val="both"/>
        <w:rPr>
          <w:rFonts w:cs="Arial"/>
          <w:color w:val="000000" w:themeColor="text1"/>
        </w:rPr>
      </w:pPr>
      <w:r w:rsidRPr="008946B2">
        <w:rPr>
          <w:rFonts w:cs="Arial"/>
          <w:color w:val="000000" w:themeColor="text1"/>
        </w:rPr>
        <w:t>RMU Panel – Max Deviation from Average Line-to-Line Voltage</w:t>
      </w:r>
    </w:p>
    <w:p w14:paraId="1B9B98E7" w14:textId="220FDCEB" w:rsidR="00504916" w:rsidRDefault="00504916" w:rsidP="00C1613C">
      <w:pPr>
        <w:pStyle w:val="ListParagraph"/>
        <w:numPr>
          <w:ilvl w:val="0"/>
          <w:numId w:val="425"/>
        </w:numPr>
        <w:spacing w:after="160" w:line="360" w:lineRule="auto"/>
        <w:jc w:val="both"/>
        <w:rPr>
          <w:rFonts w:cs="Arial"/>
          <w:color w:val="000000" w:themeColor="text1"/>
        </w:rPr>
      </w:pPr>
      <w:r>
        <w:rPr>
          <w:rFonts w:cs="Arial"/>
          <w:color w:val="000000" w:themeColor="text1"/>
        </w:rPr>
        <w:t>Tag</w:t>
      </w:r>
      <w:r w:rsidR="004A06BE">
        <w:rPr>
          <w:rFonts w:cs="Arial"/>
          <w:color w:val="000000" w:themeColor="text1"/>
        </w:rPr>
        <w:t>s</w:t>
      </w:r>
      <w:r>
        <w:rPr>
          <w:rFonts w:cs="Arial"/>
          <w:color w:val="000000" w:themeColor="text1"/>
        </w:rPr>
        <w:t xml:space="preserve">: </w:t>
      </w:r>
      <w:r w:rsidRPr="003A739D">
        <w:rPr>
          <w:color w:val="0070C0"/>
        </w:rPr>
        <w:t>VLL_MAX_DEV</w:t>
      </w:r>
      <w:r w:rsidR="004A06BE">
        <w:rPr>
          <w:color w:val="0070C0"/>
        </w:rPr>
        <w:t xml:space="preserve">, </w:t>
      </w:r>
      <w:r w:rsidR="004A06BE" w:rsidRPr="004A06BE">
        <w:rPr>
          <w:color w:val="0070C0"/>
        </w:rPr>
        <w:t>VLL_MAX_DEV_PERCENT</w:t>
      </w:r>
    </w:p>
    <w:p w14:paraId="0852F42D" w14:textId="69346F38" w:rsidR="008946B2" w:rsidRPr="008946B2" w:rsidRDefault="008946B2" w:rsidP="00C1613C">
      <w:pPr>
        <w:pStyle w:val="ListParagraph"/>
        <w:numPr>
          <w:ilvl w:val="0"/>
          <w:numId w:val="425"/>
        </w:numPr>
        <w:spacing w:after="160" w:line="360" w:lineRule="auto"/>
        <w:jc w:val="both"/>
        <w:rPr>
          <w:rFonts w:cs="Arial"/>
          <w:color w:val="000000" w:themeColor="text1"/>
        </w:rPr>
      </w:pPr>
      <w:r w:rsidRPr="008946B2">
        <w:rPr>
          <w:rFonts w:cs="Arial"/>
          <w:color w:val="000000" w:themeColor="text1"/>
        </w:rPr>
        <w:t>Max Deviation is the maximum absolute difference between any one phase’s line-to-line voltage and the average of all three phase voltages.</w:t>
      </w:r>
    </w:p>
    <w:p w14:paraId="716E25C8" w14:textId="1D112C39" w:rsidR="008946B2" w:rsidRDefault="008946B2" w:rsidP="00C1613C">
      <w:pPr>
        <w:pStyle w:val="ListParagraph"/>
        <w:numPr>
          <w:ilvl w:val="0"/>
          <w:numId w:val="425"/>
        </w:numPr>
        <w:spacing w:after="160" w:line="360" w:lineRule="auto"/>
        <w:rPr>
          <w:rFonts w:cs="Arial"/>
          <w:color w:val="000000" w:themeColor="text1"/>
        </w:rPr>
      </w:pPr>
      <w:r w:rsidRPr="008946B2">
        <w:rPr>
          <w:rFonts w:cs="Arial"/>
          <w:color w:val="000000" w:themeColor="text1"/>
        </w:rPr>
        <w:t>Max Deviation % is calculated as:</w:t>
      </w:r>
      <w:r w:rsidRPr="008946B2">
        <w:rPr>
          <w:rFonts w:cs="Arial"/>
          <w:color w:val="000000" w:themeColor="text1"/>
        </w:rPr>
        <w:br/>
        <w:t>(</w:t>
      </w:r>
      <w:proofErr w:type="spellStart"/>
      <w:r w:rsidR="00FD69A3">
        <w:rPr>
          <w:rFonts w:cs="Arial"/>
          <w:color w:val="000000" w:themeColor="text1"/>
        </w:rPr>
        <w:t>Max</w:t>
      </w:r>
      <w:r w:rsidRPr="008946B2">
        <w:rPr>
          <w:rFonts w:cs="Arial"/>
          <w:color w:val="000000" w:themeColor="text1"/>
        </w:rPr>
        <w:t>|V_phase</w:t>
      </w:r>
      <w:proofErr w:type="spellEnd"/>
      <w:r w:rsidRPr="008946B2">
        <w:rPr>
          <w:rFonts w:cs="Arial"/>
          <w:color w:val="000000" w:themeColor="text1"/>
        </w:rPr>
        <w:t xml:space="preserve"> − </w:t>
      </w:r>
      <w:proofErr w:type="spellStart"/>
      <w:r w:rsidRPr="008946B2">
        <w:rPr>
          <w:rFonts w:cs="Arial"/>
          <w:color w:val="000000" w:themeColor="text1"/>
        </w:rPr>
        <w:t>V_avg</w:t>
      </w:r>
      <w:proofErr w:type="spellEnd"/>
      <w:r w:rsidRPr="008946B2">
        <w:rPr>
          <w:rFonts w:cs="Arial"/>
          <w:color w:val="000000" w:themeColor="text1"/>
        </w:rPr>
        <w:t xml:space="preserve">| ÷ </w:t>
      </w:r>
      <w:proofErr w:type="spellStart"/>
      <w:r w:rsidRPr="008946B2">
        <w:rPr>
          <w:rFonts w:cs="Arial"/>
          <w:color w:val="000000" w:themeColor="text1"/>
        </w:rPr>
        <w:t>V_avg</w:t>
      </w:r>
      <w:proofErr w:type="spellEnd"/>
      <w:r w:rsidRPr="008946B2">
        <w:rPr>
          <w:rFonts w:cs="Arial"/>
          <w:color w:val="000000" w:themeColor="text1"/>
        </w:rPr>
        <w:t>) × 100</w:t>
      </w:r>
    </w:p>
    <w:p w14:paraId="044617A1" w14:textId="77777777" w:rsidR="00F465F5" w:rsidRPr="007F6EBC" w:rsidRDefault="00F465F5" w:rsidP="00F465F5">
      <w:pPr>
        <w:rPr>
          <w:color w:val="00B050"/>
        </w:rPr>
      </w:pPr>
      <w:r w:rsidRPr="007F6EBC">
        <w:rPr>
          <w:color w:val="00B050"/>
        </w:rPr>
        <w:t xml:space="preserve">    // --- VLL Max Deviation ---</w:t>
      </w:r>
    </w:p>
    <w:p w14:paraId="10053915" w14:textId="77777777" w:rsidR="00F465F5" w:rsidRPr="007F6EBC" w:rsidRDefault="00F465F5" w:rsidP="00F465F5">
      <w:pPr>
        <w:rPr>
          <w:color w:val="00B050"/>
        </w:rPr>
      </w:pPr>
      <w:r w:rsidRPr="007F6EBC">
        <w:rPr>
          <w:color w:val="00B050"/>
        </w:rPr>
        <w:t xml:space="preserve">    let VLL_MAX_DEV = </w:t>
      </w:r>
      <w:proofErr w:type="spellStart"/>
      <w:proofErr w:type="gramStart"/>
      <w:r w:rsidRPr="007F6EBC">
        <w:rPr>
          <w:color w:val="00B050"/>
        </w:rPr>
        <w:t>Math.max</w:t>
      </w:r>
      <w:proofErr w:type="spellEnd"/>
      <w:r w:rsidRPr="007F6EBC">
        <w:rPr>
          <w:color w:val="00B050"/>
        </w:rPr>
        <w:t>(</w:t>
      </w:r>
      <w:proofErr w:type="gramEnd"/>
    </w:p>
    <w:p w14:paraId="336B99F2" w14:textId="77777777" w:rsidR="00F465F5" w:rsidRPr="007F6EBC" w:rsidRDefault="00F465F5" w:rsidP="00F465F5">
      <w:pPr>
        <w:rPr>
          <w:color w:val="00B050"/>
        </w:rPr>
      </w:pPr>
      <w:r w:rsidRPr="007F6EBC">
        <w:rPr>
          <w:color w:val="00B050"/>
        </w:rPr>
        <w:t xml:space="preserve">        </w:t>
      </w:r>
      <w:proofErr w:type="spellStart"/>
      <w:proofErr w:type="gramStart"/>
      <w:r w:rsidRPr="007F6EBC">
        <w:rPr>
          <w:color w:val="00B050"/>
        </w:rPr>
        <w:t>Math.abs</w:t>
      </w:r>
      <w:proofErr w:type="spellEnd"/>
      <w:r w:rsidRPr="007F6EBC">
        <w:rPr>
          <w:color w:val="00B050"/>
        </w:rPr>
        <w:t>(</w:t>
      </w:r>
      <w:proofErr w:type="spellStart"/>
      <w:proofErr w:type="gramEnd"/>
      <w:r w:rsidRPr="007F6EBC">
        <w:rPr>
          <w:color w:val="00B050"/>
        </w:rPr>
        <w:t>event.VRY</w:t>
      </w:r>
      <w:proofErr w:type="spellEnd"/>
      <w:r w:rsidRPr="007F6EBC">
        <w:rPr>
          <w:color w:val="00B050"/>
        </w:rPr>
        <w:t xml:space="preserve"> - </w:t>
      </w:r>
      <w:proofErr w:type="spellStart"/>
      <w:r w:rsidRPr="007F6EBC">
        <w:rPr>
          <w:color w:val="00B050"/>
        </w:rPr>
        <w:t>event.AVG_VLL</w:t>
      </w:r>
      <w:proofErr w:type="spellEnd"/>
      <w:r w:rsidRPr="007F6EBC">
        <w:rPr>
          <w:color w:val="00B050"/>
        </w:rPr>
        <w:t>),</w:t>
      </w:r>
    </w:p>
    <w:p w14:paraId="41FD9F0C" w14:textId="77777777" w:rsidR="00F465F5" w:rsidRPr="007F6EBC" w:rsidRDefault="00F465F5" w:rsidP="00F465F5">
      <w:pPr>
        <w:rPr>
          <w:color w:val="00B050"/>
        </w:rPr>
      </w:pPr>
      <w:r w:rsidRPr="007F6EBC">
        <w:rPr>
          <w:color w:val="00B050"/>
        </w:rPr>
        <w:t xml:space="preserve">        </w:t>
      </w:r>
      <w:proofErr w:type="spellStart"/>
      <w:proofErr w:type="gramStart"/>
      <w:r w:rsidRPr="007F6EBC">
        <w:rPr>
          <w:color w:val="00B050"/>
        </w:rPr>
        <w:t>Math.abs</w:t>
      </w:r>
      <w:proofErr w:type="spellEnd"/>
      <w:r w:rsidRPr="007F6EBC">
        <w:rPr>
          <w:color w:val="00B050"/>
        </w:rPr>
        <w:t>(</w:t>
      </w:r>
      <w:proofErr w:type="spellStart"/>
      <w:proofErr w:type="gramEnd"/>
      <w:r w:rsidRPr="007F6EBC">
        <w:rPr>
          <w:color w:val="00B050"/>
        </w:rPr>
        <w:t>event.VYB</w:t>
      </w:r>
      <w:proofErr w:type="spellEnd"/>
      <w:r w:rsidRPr="007F6EBC">
        <w:rPr>
          <w:color w:val="00B050"/>
        </w:rPr>
        <w:t xml:space="preserve"> - </w:t>
      </w:r>
      <w:proofErr w:type="spellStart"/>
      <w:r w:rsidRPr="007F6EBC">
        <w:rPr>
          <w:color w:val="00B050"/>
        </w:rPr>
        <w:t>event.AVG_VLL</w:t>
      </w:r>
      <w:proofErr w:type="spellEnd"/>
      <w:r w:rsidRPr="007F6EBC">
        <w:rPr>
          <w:color w:val="00B050"/>
        </w:rPr>
        <w:t>),</w:t>
      </w:r>
    </w:p>
    <w:p w14:paraId="39CB69CC" w14:textId="77777777" w:rsidR="00F465F5" w:rsidRPr="007F6EBC" w:rsidRDefault="00F465F5" w:rsidP="00F465F5">
      <w:pPr>
        <w:rPr>
          <w:color w:val="00B050"/>
        </w:rPr>
      </w:pPr>
      <w:r w:rsidRPr="007F6EBC">
        <w:rPr>
          <w:color w:val="00B050"/>
        </w:rPr>
        <w:t xml:space="preserve">        </w:t>
      </w:r>
      <w:proofErr w:type="spellStart"/>
      <w:proofErr w:type="gramStart"/>
      <w:r w:rsidRPr="007F6EBC">
        <w:rPr>
          <w:color w:val="00B050"/>
        </w:rPr>
        <w:t>Math.abs</w:t>
      </w:r>
      <w:proofErr w:type="spellEnd"/>
      <w:r w:rsidRPr="007F6EBC">
        <w:rPr>
          <w:color w:val="00B050"/>
        </w:rPr>
        <w:t>(</w:t>
      </w:r>
      <w:proofErr w:type="spellStart"/>
      <w:proofErr w:type="gramEnd"/>
      <w:r w:rsidRPr="007F6EBC">
        <w:rPr>
          <w:color w:val="00B050"/>
        </w:rPr>
        <w:t>event.VBR</w:t>
      </w:r>
      <w:proofErr w:type="spellEnd"/>
      <w:r w:rsidRPr="007F6EBC">
        <w:rPr>
          <w:color w:val="00B050"/>
        </w:rPr>
        <w:t xml:space="preserve"> - </w:t>
      </w:r>
      <w:proofErr w:type="spellStart"/>
      <w:r w:rsidRPr="007F6EBC">
        <w:rPr>
          <w:color w:val="00B050"/>
        </w:rPr>
        <w:t>event.AVG_VLL</w:t>
      </w:r>
      <w:proofErr w:type="spellEnd"/>
      <w:r w:rsidRPr="007F6EBC">
        <w:rPr>
          <w:color w:val="00B050"/>
        </w:rPr>
        <w:t>)</w:t>
      </w:r>
    </w:p>
    <w:p w14:paraId="4BA69A2A" w14:textId="77777777" w:rsidR="00F465F5" w:rsidRPr="007F6EBC" w:rsidRDefault="00F465F5" w:rsidP="00F465F5">
      <w:pPr>
        <w:rPr>
          <w:color w:val="00B050"/>
        </w:rPr>
      </w:pPr>
      <w:r w:rsidRPr="007F6EBC">
        <w:rPr>
          <w:color w:val="00B050"/>
        </w:rPr>
        <w:t xml:space="preserve">    );</w:t>
      </w:r>
    </w:p>
    <w:p w14:paraId="51751C0B" w14:textId="77777777" w:rsidR="00F465F5" w:rsidRPr="007F6EBC" w:rsidRDefault="00F465F5" w:rsidP="00F465F5">
      <w:pPr>
        <w:rPr>
          <w:color w:val="00B050"/>
        </w:rPr>
      </w:pPr>
      <w:r w:rsidRPr="007F6EBC">
        <w:rPr>
          <w:color w:val="00B050"/>
        </w:rPr>
        <w:t xml:space="preserve">    let VLL_MAX_DEV_PERCENT = (VLL_MAX_DEV / </w:t>
      </w:r>
      <w:proofErr w:type="spellStart"/>
      <w:r w:rsidRPr="007F6EBC">
        <w:rPr>
          <w:color w:val="00B050"/>
        </w:rPr>
        <w:t>event.AVG_VLL</w:t>
      </w:r>
      <w:proofErr w:type="spellEnd"/>
      <w:r w:rsidRPr="007F6EBC">
        <w:rPr>
          <w:color w:val="00B050"/>
        </w:rPr>
        <w:t>) * 100;</w:t>
      </w:r>
    </w:p>
    <w:p w14:paraId="205452D3" w14:textId="77777777" w:rsidR="00F465F5" w:rsidRPr="008946B2" w:rsidRDefault="00F465F5" w:rsidP="00F465F5">
      <w:pPr>
        <w:pStyle w:val="ListParagraph"/>
        <w:spacing w:after="160" w:line="360" w:lineRule="auto"/>
        <w:ind w:left="1724"/>
        <w:rPr>
          <w:rFonts w:cs="Arial"/>
          <w:color w:val="000000" w:themeColor="text1"/>
        </w:rPr>
      </w:pPr>
    </w:p>
    <w:p w14:paraId="29AC55C8" w14:textId="77777777" w:rsidR="008946B2" w:rsidRPr="008946B2" w:rsidRDefault="008946B2" w:rsidP="00C1613C">
      <w:pPr>
        <w:pStyle w:val="ListParagraph"/>
        <w:numPr>
          <w:ilvl w:val="0"/>
          <w:numId w:val="425"/>
        </w:numPr>
        <w:spacing w:after="160" w:line="360" w:lineRule="auto"/>
        <w:jc w:val="both"/>
        <w:rPr>
          <w:rFonts w:cs="Arial"/>
          <w:color w:val="000000" w:themeColor="text1"/>
        </w:rPr>
      </w:pPr>
      <w:r w:rsidRPr="008946B2">
        <w:rPr>
          <w:rFonts w:cs="Arial"/>
          <w:color w:val="000000" w:themeColor="text1"/>
        </w:rPr>
        <w:t>This identifies voltage imbalance between phases, using the actual running average rather than a fixed nominal value.</w:t>
      </w:r>
    </w:p>
    <w:p w14:paraId="53639154" w14:textId="15FC7195" w:rsidR="008946B2" w:rsidRPr="008946B2" w:rsidRDefault="00180B3B" w:rsidP="00013404">
      <w:pPr>
        <w:pStyle w:val="Heading5"/>
      </w:pPr>
      <w:bookmarkStart w:id="35" w:name="_Toc203065542"/>
      <w:r>
        <w:t xml:space="preserve">3.2 </w:t>
      </w:r>
      <w:r w:rsidR="008946B2" w:rsidRPr="008946B2">
        <w:t>Acceptable Range:</w:t>
      </w:r>
      <w:bookmarkEnd w:id="35"/>
    </w:p>
    <w:p w14:paraId="2DCB1BC8" w14:textId="6BDB06BE" w:rsidR="008946B2" w:rsidRDefault="008946B2" w:rsidP="00C1613C">
      <w:pPr>
        <w:pStyle w:val="ListParagraph"/>
        <w:numPr>
          <w:ilvl w:val="0"/>
          <w:numId w:val="426"/>
        </w:numPr>
        <w:spacing w:after="160" w:line="360" w:lineRule="auto"/>
        <w:jc w:val="both"/>
        <w:rPr>
          <w:rFonts w:cs="Arial"/>
          <w:color w:val="000000" w:themeColor="text1"/>
        </w:rPr>
      </w:pPr>
      <w:r w:rsidRPr="008946B2">
        <w:rPr>
          <w:rFonts w:cs="Arial"/>
          <w:color w:val="000000" w:themeColor="text1"/>
        </w:rPr>
        <w:t>Max Deviation % is less than or equal to 2% of average voltage</w:t>
      </w:r>
      <w:r w:rsidR="001F647C">
        <w:rPr>
          <w:rFonts w:cs="Arial"/>
          <w:color w:val="000000" w:themeColor="text1"/>
        </w:rPr>
        <w:t xml:space="preserve"> (</w:t>
      </w:r>
      <w:r w:rsidR="001F647C" w:rsidRPr="00017F2A">
        <w:rPr>
          <w:rFonts w:cs="Arial"/>
          <w:color w:val="0070C0"/>
        </w:rPr>
        <w:t>V_AVG</w:t>
      </w:r>
      <w:r w:rsidR="001F647C">
        <w:rPr>
          <w:rFonts w:cs="Arial"/>
          <w:color w:val="000000" w:themeColor="text1"/>
        </w:rPr>
        <w:t>)</w:t>
      </w:r>
      <w:r w:rsidR="002164A0">
        <w:rPr>
          <w:rFonts w:cs="Arial"/>
          <w:color w:val="000000" w:themeColor="text1"/>
        </w:rPr>
        <w:t>.</w:t>
      </w:r>
    </w:p>
    <w:p w14:paraId="0A34FE83" w14:textId="4E6DE62B" w:rsidR="00D8244A" w:rsidRPr="008946B2" w:rsidRDefault="00C85641" w:rsidP="00C1613C">
      <w:pPr>
        <w:pStyle w:val="ListParagraph"/>
        <w:numPr>
          <w:ilvl w:val="0"/>
          <w:numId w:val="426"/>
        </w:numPr>
        <w:spacing w:after="160" w:line="360" w:lineRule="auto"/>
        <w:rPr>
          <w:rFonts w:cs="Arial"/>
          <w:color w:val="000000" w:themeColor="text1"/>
        </w:rPr>
      </w:pPr>
      <w:r>
        <w:t xml:space="preserve">Max Dev </w:t>
      </w:r>
      <w:r w:rsidR="00D8244A">
        <w:t>Applicable for:</w:t>
      </w:r>
      <w:r w:rsidR="00D8244A">
        <w:br/>
        <w:t>11 kV → Deviation ≤ 220 V</w:t>
      </w:r>
      <w:r w:rsidR="00D8244A">
        <w:br/>
        <w:t>22 kV → Deviation ≤ 440 V</w:t>
      </w:r>
      <w:r w:rsidR="00D8244A">
        <w:br/>
        <w:t>33 kV → Deviation ≤ 660 V</w:t>
      </w:r>
    </w:p>
    <w:p w14:paraId="6119189E" w14:textId="23ECDB29" w:rsidR="008946B2" w:rsidRPr="008946B2" w:rsidRDefault="008946B2" w:rsidP="00C1613C">
      <w:pPr>
        <w:pStyle w:val="ListParagraph"/>
        <w:numPr>
          <w:ilvl w:val="0"/>
          <w:numId w:val="426"/>
        </w:numPr>
        <w:spacing w:after="160" w:line="360" w:lineRule="auto"/>
        <w:jc w:val="both"/>
        <w:rPr>
          <w:rFonts w:cs="Arial"/>
          <w:color w:val="000000" w:themeColor="text1"/>
        </w:rPr>
      </w:pPr>
      <w:r w:rsidRPr="008946B2">
        <w:rPr>
          <w:rFonts w:cs="Arial"/>
          <w:color w:val="000000" w:themeColor="text1"/>
        </w:rPr>
        <w:t>Deviation ≤2% indicates good balance and system health</w:t>
      </w:r>
      <w:r w:rsidR="002164A0">
        <w:rPr>
          <w:rFonts w:cs="Arial"/>
          <w:color w:val="000000" w:themeColor="text1"/>
        </w:rPr>
        <w:t>.</w:t>
      </w:r>
    </w:p>
    <w:p w14:paraId="1AD2521F" w14:textId="7AAEE632" w:rsidR="008946B2" w:rsidRPr="00180B3B" w:rsidRDefault="00013404" w:rsidP="00013404">
      <w:pPr>
        <w:pStyle w:val="Heading5"/>
      </w:pPr>
      <w:bookmarkStart w:id="36" w:name="_Toc203065543"/>
      <w:r>
        <w:t xml:space="preserve">3.3 </w:t>
      </w:r>
      <w:r w:rsidR="008946B2" w:rsidRPr="00180B3B">
        <w:t>Warning Range:</w:t>
      </w:r>
      <w:bookmarkEnd w:id="36"/>
    </w:p>
    <w:p w14:paraId="11A5383F" w14:textId="77777777" w:rsidR="008946B2" w:rsidRDefault="008946B2" w:rsidP="00C1613C">
      <w:pPr>
        <w:pStyle w:val="ListParagraph"/>
        <w:numPr>
          <w:ilvl w:val="0"/>
          <w:numId w:val="427"/>
        </w:numPr>
        <w:spacing w:after="160" w:line="360" w:lineRule="auto"/>
        <w:jc w:val="both"/>
        <w:rPr>
          <w:rFonts w:cs="Arial"/>
          <w:color w:val="000000" w:themeColor="text1"/>
        </w:rPr>
      </w:pPr>
      <w:r w:rsidRPr="008946B2">
        <w:rPr>
          <w:rFonts w:cs="Arial"/>
          <w:color w:val="000000" w:themeColor="text1"/>
        </w:rPr>
        <w:t>Max Deviation % greater than 2% and up to 4% of average voltage</w:t>
      </w:r>
    </w:p>
    <w:p w14:paraId="36DA3656" w14:textId="76D2B1C7" w:rsidR="00E42D9A" w:rsidRPr="008946B2" w:rsidRDefault="00C85641" w:rsidP="00C1613C">
      <w:pPr>
        <w:pStyle w:val="ListParagraph"/>
        <w:numPr>
          <w:ilvl w:val="0"/>
          <w:numId w:val="427"/>
        </w:numPr>
        <w:spacing w:after="160" w:line="360" w:lineRule="auto"/>
        <w:rPr>
          <w:rFonts w:cs="Arial"/>
          <w:color w:val="000000" w:themeColor="text1"/>
        </w:rPr>
      </w:pPr>
      <w:r>
        <w:rPr>
          <w:rFonts w:cs="Arial"/>
          <w:color w:val="000000" w:themeColor="text1"/>
        </w:rPr>
        <w:t xml:space="preserve">Max Dev </w:t>
      </w:r>
      <w:r w:rsidR="00E42D9A" w:rsidRPr="00E42D9A">
        <w:rPr>
          <w:rFonts w:cs="Arial"/>
          <w:color w:val="000000" w:themeColor="text1"/>
        </w:rPr>
        <w:t>Applicable for:</w:t>
      </w:r>
      <w:r w:rsidR="00E42D9A" w:rsidRPr="00E42D9A">
        <w:rPr>
          <w:rFonts w:cs="Arial"/>
          <w:color w:val="000000" w:themeColor="text1"/>
        </w:rPr>
        <w:br/>
        <w:t>11 kV → Deviation &gt; 220 V up to 440 V</w:t>
      </w:r>
      <w:r w:rsidR="00E42D9A" w:rsidRPr="00E42D9A">
        <w:rPr>
          <w:rFonts w:cs="Arial"/>
          <w:color w:val="000000" w:themeColor="text1"/>
        </w:rPr>
        <w:br/>
        <w:t>22 kV → Deviation &gt; 440 V up to 880 V</w:t>
      </w:r>
      <w:r w:rsidR="00E42D9A" w:rsidRPr="00E42D9A">
        <w:rPr>
          <w:rFonts w:cs="Arial"/>
          <w:color w:val="000000" w:themeColor="text1"/>
        </w:rPr>
        <w:br/>
        <w:t>33 kV → Deviation &gt; 660 V up to 1,320 V</w:t>
      </w:r>
    </w:p>
    <w:p w14:paraId="581612E3" w14:textId="77777777" w:rsidR="008946B2" w:rsidRPr="008946B2" w:rsidRDefault="008946B2" w:rsidP="00C1613C">
      <w:pPr>
        <w:pStyle w:val="ListParagraph"/>
        <w:numPr>
          <w:ilvl w:val="0"/>
          <w:numId w:val="427"/>
        </w:numPr>
        <w:spacing w:after="160" w:line="360" w:lineRule="auto"/>
        <w:jc w:val="both"/>
        <w:rPr>
          <w:rFonts w:cs="Arial"/>
          <w:color w:val="000000" w:themeColor="text1"/>
        </w:rPr>
      </w:pPr>
      <w:r w:rsidRPr="008946B2">
        <w:rPr>
          <w:rFonts w:cs="Arial"/>
          <w:color w:val="000000" w:themeColor="text1"/>
        </w:rPr>
        <w:lastRenderedPageBreak/>
        <w:t>This suggests increasing imbalance and should be monitored</w:t>
      </w:r>
    </w:p>
    <w:p w14:paraId="61DF7B7C" w14:textId="5CE7ECB1" w:rsidR="008946B2" w:rsidRPr="008946B2" w:rsidRDefault="00067B51" w:rsidP="00013404">
      <w:pPr>
        <w:pStyle w:val="Heading5"/>
      </w:pPr>
      <w:bookmarkStart w:id="37" w:name="_Toc203065544"/>
      <w:r>
        <w:t xml:space="preserve">3.4 </w:t>
      </w:r>
      <w:r w:rsidR="008946B2" w:rsidRPr="008946B2">
        <w:t>Critical Range:</w:t>
      </w:r>
      <w:bookmarkEnd w:id="37"/>
    </w:p>
    <w:p w14:paraId="559128E6" w14:textId="77777777" w:rsidR="008946B2" w:rsidRDefault="008946B2" w:rsidP="00C1613C">
      <w:pPr>
        <w:pStyle w:val="ListParagraph"/>
        <w:numPr>
          <w:ilvl w:val="0"/>
          <w:numId w:val="428"/>
        </w:numPr>
        <w:spacing w:after="160" w:line="360" w:lineRule="auto"/>
        <w:jc w:val="both"/>
        <w:rPr>
          <w:rFonts w:cs="Arial"/>
          <w:color w:val="000000" w:themeColor="text1"/>
        </w:rPr>
      </w:pPr>
      <w:r w:rsidRPr="008946B2">
        <w:rPr>
          <w:rFonts w:cs="Arial"/>
          <w:color w:val="000000" w:themeColor="text1"/>
        </w:rPr>
        <w:t>Max Deviation % greater than 4% of average voltage</w:t>
      </w:r>
    </w:p>
    <w:p w14:paraId="3F6D10EA" w14:textId="56466EF6" w:rsidR="00336FB5" w:rsidRPr="008946B2" w:rsidRDefault="00336FB5" w:rsidP="00C1613C">
      <w:pPr>
        <w:pStyle w:val="ListParagraph"/>
        <w:numPr>
          <w:ilvl w:val="0"/>
          <w:numId w:val="428"/>
        </w:numPr>
        <w:spacing w:after="160" w:line="360" w:lineRule="auto"/>
        <w:rPr>
          <w:rFonts w:cs="Arial"/>
          <w:color w:val="000000" w:themeColor="text1"/>
        </w:rPr>
      </w:pPr>
      <w:r w:rsidRPr="00336FB5">
        <w:rPr>
          <w:rFonts w:cs="Arial"/>
          <w:color w:val="000000" w:themeColor="text1"/>
        </w:rPr>
        <w:t>11 kV → Deviation &gt; 440 V</w:t>
      </w:r>
      <w:r w:rsidRPr="00336FB5">
        <w:rPr>
          <w:rFonts w:cs="Arial"/>
          <w:color w:val="000000" w:themeColor="text1"/>
        </w:rPr>
        <w:br/>
        <w:t>22 kV → Deviation &gt; 880 V</w:t>
      </w:r>
      <w:r w:rsidRPr="00336FB5">
        <w:rPr>
          <w:rFonts w:cs="Arial"/>
          <w:color w:val="000000" w:themeColor="text1"/>
        </w:rPr>
        <w:br/>
        <w:t>33 kV → Deviation &gt; 1,320 V</w:t>
      </w:r>
    </w:p>
    <w:p w14:paraId="35A16908" w14:textId="77777777" w:rsidR="008946B2" w:rsidRPr="008946B2" w:rsidRDefault="008946B2" w:rsidP="00C1613C">
      <w:pPr>
        <w:pStyle w:val="ListParagraph"/>
        <w:numPr>
          <w:ilvl w:val="0"/>
          <w:numId w:val="428"/>
        </w:numPr>
        <w:spacing w:after="160" w:line="360" w:lineRule="auto"/>
        <w:jc w:val="both"/>
        <w:rPr>
          <w:rFonts w:cs="Arial"/>
          <w:color w:val="000000" w:themeColor="text1"/>
        </w:rPr>
      </w:pPr>
      <w:r w:rsidRPr="008946B2">
        <w:rPr>
          <w:rFonts w:cs="Arial"/>
          <w:color w:val="000000" w:themeColor="text1"/>
        </w:rPr>
        <w:t>High imbalance may result in overheating, malfunction, or phase-sensitive failures in motors and other 3-phase equipment</w:t>
      </w:r>
    </w:p>
    <w:p w14:paraId="697D0387" w14:textId="1977FD87" w:rsidR="00AC225A" w:rsidRPr="00077672" w:rsidRDefault="00067B51" w:rsidP="00013404">
      <w:pPr>
        <w:pStyle w:val="Heading5"/>
      </w:pPr>
      <w:bookmarkStart w:id="38" w:name="_Toc203065545"/>
      <w:r>
        <w:t xml:space="preserve">3.5 </w:t>
      </w:r>
      <w:r w:rsidR="00BA0C67" w:rsidRPr="00077672">
        <w:t xml:space="preserve">Horizontal </w:t>
      </w:r>
      <w:r w:rsidR="00FD3A35" w:rsidRPr="00077672">
        <w:t>Bar Plot</w:t>
      </w:r>
      <w:bookmarkEnd w:id="38"/>
      <w:r w:rsidR="00FD3A35" w:rsidRPr="00077672">
        <w:t xml:space="preserve"> </w:t>
      </w:r>
    </w:p>
    <w:p w14:paraId="654C2D76" w14:textId="5995AE9A" w:rsidR="004E4DA0" w:rsidRDefault="007054FA" w:rsidP="00C1613C">
      <w:pPr>
        <w:pStyle w:val="ListParagraph"/>
        <w:numPr>
          <w:ilvl w:val="0"/>
          <w:numId w:val="452"/>
        </w:numPr>
        <w:spacing w:after="160" w:line="360" w:lineRule="auto"/>
        <w:jc w:val="both"/>
        <w:rPr>
          <w:rFonts w:cs="Arial"/>
          <w:color w:val="000000" w:themeColor="text1"/>
        </w:rPr>
      </w:pPr>
      <w:r w:rsidRPr="004E4DA0">
        <w:rPr>
          <w:rFonts w:cs="Arial"/>
          <w:color w:val="000000" w:themeColor="text1"/>
        </w:rPr>
        <w:t xml:space="preserve">Max Dev </w:t>
      </w:r>
      <w:r w:rsidR="00051197" w:rsidRPr="004E4DA0">
        <w:rPr>
          <w:rFonts w:cs="Arial"/>
          <w:color w:val="000000" w:themeColor="text1"/>
        </w:rPr>
        <w:t>–</w:t>
      </w:r>
      <w:r w:rsidRPr="004E4DA0">
        <w:rPr>
          <w:rFonts w:cs="Arial"/>
          <w:color w:val="000000" w:themeColor="text1"/>
        </w:rPr>
        <w:t xml:space="preserve"> </w:t>
      </w:r>
      <w:r w:rsidR="009C3EA1" w:rsidRPr="004E4DA0">
        <w:rPr>
          <w:rFonts w:cs="Arial"/>
          <w:color w:val="000000" w:themeColor="text1"/>
        </w:rPr>
        <w:t xml:space="preserve">Apply </w:t>
      </w:r>
      <w:r w:rsidR="008651E4">
        <w:rPr>
          <w:rFonts w:cs="Arial"/>
          <w:color w:val="000000" w:themeColor="text1"/>
        </w:rPr>
        <w:t>1.10</w:t>
      </w:r>
    </w:p>
    <w:p w14:paraId="37617DBF" w14:textId="6CF04D74" w:rsidR="00157FFC" w:rsidRPr="004E4DA0" w:rsidRDefault="00157FFC" w:rsidP="00C1613C">
      <w:pPr>
        <w:pStyle w:val="ListParagraph"/>
        <w:numPr>
          <w:ilvl w:val="0"/>
          <w:numId w:val="452"/>
        </w:numPr>
        <w:spacing w:after="160" w:line="360" w:lineRule="auto"/>
        <w:jc w:val="both"/>
        <w:rPr>
          <w:rFonts w:cs="Arial"/>
          <w:color w:val="000000" w:themeColor="text1"/>
        </w:rPr>
      </w:pPr>
      <w:r w:rsidRPr="004E4DA0">
        <w:rPr>
          <w:rFonts w:cs="Arial"/>
          <w:color w:val="000000" w:themeColor="text1"/>
        </w:rPr>
        <w:t xml:space="preserve">Max Dev % - Apply </w:t>
      </w:r>
      <w:r w:rsidR="008651E4">
        <w:rPr>
          <w:rFonts w:cs="Arial"/>
          <w:color w:val="000000" w:themeColor="text1"/>
        </w:rPr>
        <w:t>1.10</w:t>
      </w:r>
    </w:p>
    <w:p w14:paraId="511EA748" w14:textId="78CBD1A1" w:rsidR="00157FFC" w:rsidRPr="008767E4" w:rsidRDefault="00013404" w:rsidP="00013404">
      <w:pPr>
        <w:pStyle w:val="Heading5"/>
      </w:pPr>
      <w:bookmarkStart w:id="39" w:name="_Toc203065546"/>
      <w:r>
        <w:t xml:space="preserve">3.6 </w:t>
      </w:r>
      <w:r w:rsidR="00157FFC" w:rsidRPr="008767E4">
        <w:t>Historical Plot</w:t>
      </w:r>
      <w:bookmarkEnd w:id="39"/>
      <w:r w:rsidR="00157FFC" w:rsidRPr="008767E4">
        <w:t xml:space="preserve"> </w:t>
      </w:r>
    </w:p>
    <w:p w14:paraId="5751C634" w14:textId="46929A63" w:rsidR="00157FFC" w:rsidRPr="00645C3E" w:rsidRDefault="007D1973" w:rsidP="00C1613C">
      <w:pPr>
        <w:pStyle w:val="ListParagraph"/>
        <w:numPr>
          <w:ilvl w:val="0"/>
          <w:numId w:val="454"/>
        </w:numPr>
        <w:spacing w:after="160" w:line="360" w:lineRule="auto"/>
        <w:jc w:val="both"/>
        <w:rPr>
          <w:rFonts w:cs="Arial"/>
          <w:color w:val="000000" w:themeColor="text1"/>
        </w:rPr>
      </w:pPr>
      <w:r w:rsidRPr="00645C3E">
        <w:rPr>
          <w:rFonts w:cs="Arial"/>
          <w:color w:val="000000" w:themeColor="text1"/>
        </w:rPr>
        <w:t xml:space="preserve">Max Dev – </w:t>
      </w:r>
      <w:r w:rsidR="001E0712">
        <w:rPr>
          <w:rFonts w:cs="Arial"/>
          <w:color w:val="000000" w:themeColor="text1"/>
        </w:rPr>
        <w:t>line graph</w:t>
      </w:r>
      <w:r w:rsidR="00702372" w:rsidRPr="00645C3E">
        <w:rPr>
          <w:rFonts w:cs="Arial"/>
          <w:color w:val="000000" w:themeColor="text1"/>
        </w:rPr>
        <w:t xml:space="preserve"> over Max Dev % bar plot</w:t>
      </w:r>
      <w:r w:rsidR="001E0712">
        <w:rPr>
          <w:rFonts w:cs="Arial"/>
          <w:color w:val="000000" w:themeColor="text1"/>
        </w:rPr>
        <w:t xml:space="preserve"> </w:t>
      </w:r>
    </w:p>
    <w:p w14:paraId="16968CD6" w14:textId="04343D63" w:rsidR="00702372" w:rsidRDefault="00702372" w:rsidP="00C1613C">
      <w:pPr>
        <w:pStyle w:val="ListParagraph"/>
        <w:numPr>
          <w:ilvl w:val="0"/>
          <w:numId w:val="454"/>
        </w:numPr>
        <w:spacing w:after="160" w:line="360" w:lineRule="auto"/>
        <w:jc w:val="both"/>
        <w:rPr>
          <w:rFonts w:cs="Arial"/>
          <w:color w:val="000000" w:themeColor="text1"/>
        </w:rPr>
      </w:pPr>
      <w:r w:rsidRPr="00645C3E">
        <w:rPr>
          <w:rFonts w:cs="Arial"/>
          <w:color w:val="000000" w:themeColor="text1"/>
        </w:rPr>
        <w:t xml:space="preserve">Max Dev % - Bar plot </w:t>
      </w:r>
    </w:p>
    <w:p w14:paraId="781B91D4" w14:textId="77777777" w:rsidR="00FD4654" w:rsidRPr="00FD4654" w:rsidRDefault="00FD4654" w:rsidP="00C1613C">
      <w:pPr>
        <w:pStyle w:val="ListParagraph"/>
        <w:numPr>
          <w:ilvl w:val="0"/>
          <w:numId w:val="454"/>
        </w:numPr>
        <w:spacing w:after="160" w:line="360" w:lineRule="auto"/>
        <w:jc w:val="both"/>
        <w:rPr>
          <w:rFonts w:cs="Arial"/>
          <w:color w:val="000000" w:themeColor="text1"/>
        </w:rPr>
      </w:pPr>
      <w:r w:rsidRPr="00FD4654">
        <w:rPr>
          <w:rFonts w:cs="Arial"/>
          <w:color w:val="000000" w:themeColor="text1"/>
        </w:rPr>
        <w:t>Include 2% and 4% reference lines for visualization of warning and critical levels</w:t>
      </w:r>
    </w:p>
    <w:p w14:paraId="6C49FA53" w14:textId="7C8ECAE3" w:rsidR="00FD4654" w:rsidRPr="00FD4654" w:rsidRDefault="00FD4654" w:rsidP="00C1613C">
      <w:pPr>
        <w:pStyle w:val="ListParagraph"/>
        <w:numPr>
          <w:ilvl w:val="0"/>
          <w:numId w:val="454"/>
        </w:numPr>
        <w:spacing w:after="160" w:line="360" w:lineRule="auto"/>
        <w:jc w:val="both"/>
        <w:rPr>
          <w:rFonts w:cs="Arial"/>
          <w:color w:val="000000" w:themeColor="text1"/>
        </w:rPr>
      </w:pPr>
      <w:r w:rsidRPr="00FD4654">
        <w:rPr>
          <w:rFonts w:cs="Arial"/>
          <w:color w:val="000000" w:themeColor="text1"/>
        </w:rPr>
        <w:t>Mark periods where deviation entered warning or critical zones with timestamps</w:t>
      </w:r>
    </w:p>
    <w:p w14:paraId="0C4736D8" w14:textId="16CE4240" w:rsidR="008946B2" w:rsidRPr="008767E4" w:rsidRDefault="00013404" w:rsidP="00013404">
      <w:pPr>
        <w:pStyle w:val="Heading5"/>
      </w:pPr>
      <w:bookmarkStart w:id="40" w:name="_Toc203065547"/>
      <w:r>
        <w:t xml:space="preserve">3.7 </w:t>
      </w:r>
      <w:r w:rsidR="008946B2" w:rsidRPr="008767E4">
        <w:t xml:space="preserve">Alert </w:t>
      </w:r>
      <w:r w:rsidR="005A0A0A" w:rsidRPr="008767E4">
        <w:t>Behavior</w:t>
      </w:r>
      <w:r w:rsidR="008946B2" w:rsidRPr="008767E4">
        <w:t>:</w:t>
      </w:r>
      <w:r w:rsidR="00077672" w:rsidRPr="008767E4">
        <w:t xml:space="preserve"> Apply for all voltage levels (11kV, 22kV, 33kV)</w:t>
      </w:r>
      <w:bookmarkEnd w:id="40"/>
    </w:p>
    <w:p w14:paraId="230FB544" w14:textId="5B80C442" w:rsidR="008946B2" w:rsidRPr="008946B2" w:rsidRDefault="008946B2" w:rsidP="00C1613C">
      <w:pPr>
        <w:pStyle w:val="ListParagraph"/>
        <w:numPr>
          <w:ilvl w:val="0"/>
          <w:numId w:val="429"/>
        </w:numPr>
        <w:spacing w:after="160" w:line="360" w:lineRule="auto"/>
        <w:jc w:val="both"/>
        <w:rPr>
          <w:rFonts w:cs="Arial"/>
          <w:color w:val="000000" w:themeColor="text1"/>
        </w:rPr>
      </w:pPr>
      <w:r w:rsidRPr="008946B2">
        <w:rPr>
          <w:rFonts w:cs="Arial"/>
          <w:color w:val="000000" w:themeColor="text1"/>
        </w:rPr>
        <w:t xml:space="preserve">A warning is triggered if Max Deviation exceeds 2% for more than </w:t>
      </w:r>
      <w:r w:rsidR="00F45E6A">
        <w:rPr>
          <w:rFonts w:cs="Arial"/>
          <w:color w:val="000000" w:themeColor="text1"/>
        </w:rPr>
        <w:t>2 Payloads</w:t>
      </w:r>
      <w:r w:rsidR="00462545">
        <w:rPr>
          <w:rFonts w:cs="Arial"/>
          <w:color w:val="000000" w:themeColor="text1"/>
        </w:rPr>
        <w:t xml:space="preserve"> </w:t>
      </w:r>
    </w:p>
    <w:p w14:paraId="2CA9BF68" w14:textId="18C1F826" w:rsidR="008946B2" w:rsidRPr="008946B2" w:rsidRDefault="008946B2" w:rsidP="00C1613C">
      <w:pPr>
        <w:pStyle w:val="ListParagraph"/>
        <w:numPr>
          <w:ilvl w:val="0"/>
          <w:numId w:val="429"/>
        </w:numPr>
        <w:spacing w:after="160" w:line="360" w:lineRule="auto"/>
        <w:jc w:val="both"/>
        <w:rPr>
          <w:rFonts w:cs="Arial"/>
          <w:color w:val="000000" w:themeColor="text1"/>
        </w:rPr>
      </w:pPr>
      <w:r w:rsidRPr="008946B2">
        <w:rPr>
          <w:rFonts w:cs="Arial"/>
          <w:color w:val="000000" w:themeColor="text1"/>
        </w:rPr>
        <w:t>A critical alarm is triggered immediately if deviation exceeds 4%</w:t>
      </w:r>
      <w:r w:rsidR="0094320E">
        <w:rPr>
          <w:rFonts w:cs="Arial"/>
          <w:color w:val="000000" w:themeColor="text1"/>
        </w:rPr>
        <w:t xml:space="preserve"> </w:t>
      </w:r>
      <w:r w:rsidR="0094320E" w:rsidRPr="008946B2">
        <w:rPr>
          <w:rFonts w:cs="Arial"/>
          <w:color w:val="000000" w:themeColor="text1"/>
        </w:rPr>
        <w:t xml:space="preserve">for more than </w:t>
      </w:r>
      <w:r w:rsidR="0094320E">
        <w:rPr>
          <w:rFonts w:cs="Arial"/>
          <w:color w:val="000000" w:themeColor="text1"/>
        </w:rPr>
        <w:t>2 Payloads</w:t>
      </w:r>
    </w:p>
    <w:p w14:paraId="0720BA1F" w14:textId="4FB07DB5" w:rsidR="008946B2" w:rsidRPr="008946B2" w:rsidRDefault="008946B2" w:rsidP="00C1613C">
      <w:pPr>
        <w:pStyle w:val="ListParagraph"/>
        <w:numPr>
          <w:ilvl w:val="0"/>
          <w:numId w:val="429"/>
        </w:numPr>
        <w:spacing w:after="160" w:line="360" w:lineRule="auto"/>
        <w:jc w:val="both"/>
        <w:rPr>
          <w:rFonts w:cs="Arial"/>
          <w:color w:val="000000" w:themeColor="text1"/>
        </w:rPr>
      </w:pPr>
      <w:r w:rsidRPr="008946B2">
        <w:rPr>
          <w:rFonts w:cs="Arial"/>
          <w:color w:val="000000" w:themeColor="text1"/>
        </w:rPr>
        <w:t xml:space="preserve">Auto-reset occurs when deviation drops below 2% and remains stable </w:t>
      </w:r>
      <w:r w:rsidR="000A529E">
        <w:rPr>
          <w:rFonts w:cs="Arial"/>
          <w:color w:val="000000" w:themeColor="text1"/>
        </w:rPr>
        <w:t xml:space="preserve">in latest Payload </w:t>
      </w:r>
    </w:p>
    <w:p w14:paraId="1061616B" w14:textId="370802BA" w:rsidR="00E87B66" w:rsidRPr="008767E4" w:rsidRDefault="00D23929" w:rsidP="00D23929">
      <w:pPr>
        <w:pStyle w:val="Heading2"/>
      </w:pPr>
      <w:bookmarkStart w:id="41" w:name="_Toc203065548"/>
      <w:r>
        <w:t xml:space="preserve">4. </w:t>
      </w:r>
      <w:r w:rsidR="001E11E0" w:rsidRPr="008767E4">
        <w:t>RMU Voltage Imbalance %</w:t>
      </w:r>
      <w:bookmarkEnd w:id="41"/>
    </w:p>
    <w:p w14:paraId="6CAE36CA" w14:textId="4FB6DECD" w:rsidR="00E64A3D" w:rsidRPr="00D23929" w:rsidRDefault="00E150CC" w:rsidP="00E150CC">
      <w:pPr>
        <w:pStyle w:val="Heading5"/>
      </w:pPr>
      <w:bookmarkStart w:id="42" w:name="_Toc203065549"/>
      <w:r>
        <w:t xml:space="preserve">4.1 </w:t>
      </w:r>
      <w:r w:rsidR="00E64A3D" w:rsidRPr="00D23929">
        <w:t>Definition</w:t>
      </w:r>
      <w:bookmarkEnd w:id="42"/>
    </w:p>
    <w:p w14:paraId="7278C490" w14:textId="77777777" w:rsidR="00E64A3D" w:rsidRPr="00D23929" w:rsidRDefault="00E64A3D" w:rsidP="00C1613C">
      <w:pPr>
        <w:pStyle w:val="ListParagraph"/>
        <w:numPr>
          <w:ilvl w:val="0"/>
          <w:numId w:val="455"/>
        </w:numPr>
        <w:spacing w:after="160" w:line="360" w:lineRule="auto"/>
        <w:jc w:val="both"/>
        <w:rPr>
          <w:rFonts w:cs="Arial"/>
          <w:color w:val="000000" w:themeColor="text1"/>
        </w:rPr>
      </w:pPr>
      <w:r w:rsidRPr="00D23929">
        <w:rPr>
          <w:rFonts w:cs="Arial"/>
          <w:color w:val="000000" w:themeColor="text1"/>
        </w:rPr>
        <w:t>Voltage imbalance % (also called voltage unbalance) quantifies how unequal the phase-to-phase voltages (</w:t>
      </w:r>
      <w:r w:rsidRPr="00D23929">
        <w:rPr>
          <w:rFonts w:cs="Arial"/>
          <w:color w:val="0070C0"/>
        </w:rPr>
        <w:t>VRY, VYB, VBR</w:t>
      </w:r>
      <w:r w:rsidRPr="00D23929">
        <w:rPr>
          <w:rFonts w:cs="Arial"/>
          <w:color w:val="000000" w:themeColor="text1"/>
        </w:rPr>
        <w:t xml:space="preserve">) are at the RMU/HT incomer. A high imbalance stresses connected equipment, especially motors, transformers, and sensitive electronics, causing </w:t>
      </w:r>
      <w:r w:rsidRPr="00D23929">
        <w:rPr>
          <w:rFonts w:cs="Arial"/>
          <w:color w:val="000000" w:themeColor="text1"/>
        </w:rPr>
        <w:lastRenderedPageBreak/>
        <w:t>excess heating, reduced efficiency, vibration, and potential premature failure.</w:t>
      </w:r>
    </w:p>
    <w:p w14:paraId="1E19B8C8" w14:textId="019A1C51" w:rsidR="00E64A3D" w:rsidRPr="00E150CC" w:rsidRDefault="00E150CC" w:rsidP="00E150CC">
      <w:pPr>
        <w:pStyle w:val="Heading5"/>
      </w:pPr>
      <w:bookmarkStart w:id="43" w:name="_Toc203065550"/>
      <w:r>
        <w:t xml:space="preserve">4.2 </w:t>
      </w:r>
      <w:r w:rsidR="00E64A3D" w:rsidRPr="00E150CC">
        <w:t>Calculation</w:t>
      </w:r>
      <w:bookmarkEnd w:id="43"/>
    </w:p>
    <w:p w14:paraId="39D87359" w14:textId="5090A829" w:rsidR="00E64A3D" w:rsidRDefault="00E64A3D" w:rsidP="00C1613C">
      <w:pPr>
        <w:pStyle w:val="ListParagraph"/>
        <w:numPr>
          <w:ilvl w:val="0"/>
          <w:numId w:val="459"/>
        </w:numPr>
        <w:spacing w:after="160" w:line="360" w:lineRule="auto"/>
        <w:jc w:val="both"/>
        <w:rPr>
          <w:rFonts w:cs="Arial"/>
          <w:color w:val="000000" w:themeColor="text1"/>
        </w:rPr>
      </w:pPr>
      <w:r w:rsidRPr="00E64A3D">
        <w:rPr>
          <w:rFonts w:cs="Arial"/>
          <w:color w:val="000000" w:themeColor="text1"/>
        </w:rPr>
        <w:t xml:space="preserve">Simple Max Deviation </w:t>
      </w:r>
      <w:r w:rsidR="00ED01EE">
        <w:rPr>
          <w:rFonts w:cs="Arial"/>
          <w:color w:val="000000" w:themeColor="text1"/>
        </w:rPr>
        <w:t xml:space="preserve">Calculation </w:t>
      </w:r>
      <w:r w:rsidRPr="00E64A3D">
        <w:rPr>
          <w:rFonts w:cs="Arial"/>
          <w:color w:val="000000" w:themeColor="text1"/>
        </w:rPr>
        <w:t>Method (</w:t>
      </w:r>
      <w:r w:rsidR="003238FB">
        <w:rPr>
          <w:rFonts w:cs="Arial"/>
          <w:color w:val="000000" w:themeColor="text1"/>
        </w:rPr>
        <w:t xml:space="preserve">as </w:t>
      </w:r>
      <w:r w:rsidRPr="00E64A3D">
        <w:rPr>
          <w:rFonts w:cs="Arial"/>
          <w:color w:val="000000" w:themeColor="text1"/>
        </w:rPr>
        <w:t>per IS / IEC motor standards)</w:t>
      </w:r>
    </w:p>
    <w:p w14:paraId="29AC9CF8" w14:textId="5D1125EB" w:rsidR="00ED01EE" w:rsidRPr="00E64A3D" w:rsidRDefault="00ED01EE" w:rsidP="00C1613C">
      <w:pPr>
        <w:pStyle w:val="ListParagraph"/>
        <w:numPr>
          <w:ilvl w:val="0"/>
          <w:numId w:val="459"/>
        </w:numPr>
        <w:spacing w:after="160" w:line="360" w:lineRule="auto"/>
        <w:jc w:val="both"/>
        <w:rPr>
          <w:rFonts w:cs="Arial"/>
          <w:color w:val="000000" w:themeColor="text1"/>
        </w:rPr>
      </w:pPr>
      <w:r>
        <w:rPr>
          <w:rFonts w:cs="Arial"/>
          <w:color w:val="000000" w:themeColor="text1"/>
        </w:rPr>
        <w:t xml:space="preserve">Perform this logic </w:t>
      </w:r>
      <w:r w:rsidR="009F6A8E">
        <w:rPr>
          <w:rFonts w:cs="Arial"/>
          <w:color w:val="000000" w:themeColor="text1"/>
        </w:rPr>
        <w:t xml:space="preserve">only </w:t>
      </w:r>
      <w:r>
        <w:rPr>
          <w:rFonts w:cs="Arial"/>
          <w:color w:val="000000" w:themeColor="text1"/>
        </w:rPr>
        <w:t>when VRY, VYB,</w:t>
      </w:r>
      <w:r w:rsidR="009F6A8E">
        <w:rPr>
          <w:rFonts w:cs="Arial"/>
          <w:color w:val="000000" w:themeColor="text1"/>
        </w:rPr>
        <w:t xml:space="preserve"> VBR non zero values</w:t>
      </w:r>
    </w:p>
    <w:p w14:paraId="58E9C32D" w14:textId="314F3791" w:rsidR="00E64A3D" w:rsidRPr="00DC60A7" w:rsidRDefault="00E64A3D" w:rsidP="00C1613C">
      <w:pPr>
        <w:pStyle w:val="ListParagraph"/>
        <w:numPr>
          <w:ilvl w:val="0"/>
          <w:numId w:val="459"/>
        </w:numPr>
        <w:spacing w:after="160" w:line="360" w:lineRule="auto"/>
        <w:jc w:val="both"/>
        <w:rPr>
          <w:rFonts w:cs="Arial"/>
          <w:color w:val="000000" w:themeColor="text1"/>
        </w:rPr>
      </w:pPr>
      <w:r w:rsidRPr="00E64A3D">
        <w:rPr>
          <w:rFonts w:cs="Arial"/>
          <w:color w:val="000000" w:themeColor="text1"/>
        </w:rPr>
        <w:t>Voltage imbalance % = (Max deviation of any phase voltage from average) / Average voltage × 100</w:t>
      </w:r>
    </w:p>
    <w:p w14:paraId="5983FAF1" w14:textId="5315DA66" w:rsidR="00115D83" w:rsidRDefault="00115D83" w:rsidP="00C1613C">
      <w:pPr>
        <w:pStyle w:val="ListParagraph"/>
        <w:numPr>
          <w:ilvl w:val="0"/>
          <w:numId w:val="459"/>
        </w:numPr>
        <w:spacing w:after="160" w:line="360" w:lineRule="auto"/>
        <w:jc w:val="both"/>
        <w:rPr>
          <w:rFonts w:cs="Arial"/>
          <w:color w:val="000000" w:themeColor="text1"/>
        </w:rPr>
      </w:pPr>
      <w:r>
        <w:rPr>
          <w:rFonts w:cs="Arial"/>
          <w:color w:val="000000" w:themeColor="text1"/>
        </w:rPr>
        <w:t>use</w:t>
      </w:r>
      <w:r w:rsidR="00D135E5">
        <w:rPr>
          <w:rFonts w:cs="Arial"/>
          <w:color w:val="000000" w:themeColor="text1"/>
        </w:rPr>
        <w:t xml:space="preserve"> </w:t>
      </w:r>
      <w:r w:rsidR="002C67C5">
        <w:rPr>
          <w:rFonts w:cs="Arial"/>
          <w:color w:val="000000" w:themeColor="text1"/>
        </w:rPr>
        <w:t>Key</w:t>
      </w:r>
      <w:r w:rsidR="00E522C7">
        <w:rPr>
          <w:rFonts w:cs="Arial"/>
          <w:color w:val="000000" w:themeColor="text1"/>
        </w:rPr>
        <w:t>s</w:t>
      </w:r>
      <w:r w:rsidR="002C67C5">
        <w:rPr>
          <w:rFonts w:cs="Arial"/>
          <w:color w:val="000000" w:themeColor="text1"/>
        </w:rPr>
        <w:t xml:space="preserve"> “</w:t>
      </w:r>
      <w:r>
        <w:rPr>
          <w:rFonts w:cs="Arial"/>
          <w:color w:val="000000" w:themeColor="text1"/>
        </w:rPr>
        <w:t>V_AVG</w:t>
      </w:r>
      <w:r w:rsidR="00D135E5">
        <w:rPr>
          <w:rFonts w:cs="Arial"/>
          <w:color w:val="000000" w:themeColor="text1"/>
        </w:rPr>
        <w:t>”</w:t>
      </w:r>
      <w:r>
        <w:rPr>
          <w:rFonts w:cs="Arial"/>
          <w:color w:val="000000" w:themeColor="text1"/>
        </w:rPr>
        <w:t xml:space="preserve"> </w:t>
      </w:r>
      <w:r w:rsidR="00E522C7">
        <w:rPr>
          <w:rFonts w:cs="Arial"/>
          <w:color w:val="000000" w:themeColor="text1"/>
        </w:rPr>
        <w:t xml:space="preserve">&amp; </w:t>
      </w:r>
      <w:r w:rsidR="00E522C7" w:rsidRPr="00E522C7">
        <w:rPr>
          <w:color w:val="000000" w:themeColor="text1"/>
        </w:rPr>
        <w:t>VLL_MAX_DEV</w:t>
      </w:r>
    </w:p>
    <w:p w14:paraId="6234B365" w14:textId="6F7CDF4F" w:rsidR="002C67C5" w:rsidRPr="00D35F44" w:rsidRDefault="002C67C5" w:rsidP="00C1613C">
      <w:pPr>
        <w:pStyle w:val="ListParagraph"/>
        <w:numPr>
          <w:ilvl w:val="0"/>
          <w:numId w:val="459"/>
        </w:numPr>
        <w:spacing w:after="160" w:line="360" w:lineRule="auto"/>
        <w:jc w:val="both"/>
        <w:rPr>
          <w:rFonts w:cs="Arial"/>
          <w:color w:val="auto"/>
        </w:rPr>
      </w:pPr>
      <w:r w:rsidRPr="00D35F44">
        <w:rPr>
          <w:rFonts w:cs="Arial"/>
          <w:color w:val="auto"/>
        </w:rPr>
        <w:t xml:space="preserve">Voltage imbalance % = </w:t>
      </w:r>
      <w:r w:rsidR="00C5097C" w:rsidRPr="00D35F44">
        <w:rPr>
          <w:rFonts w:cs="Arial"/>
          <w:color w:val="auto"/>
        </w:rPr>
        <w:t>(</w:t>
      </w:r>
      <w:r w:rsidR="00627A56" w:rsidRPr="00D35F44">
        <w:rPr>
          <w:color w:val="auto"/>
        </w:rPr>
        <w:t>VLL_MAX_DEV</w:t>
      </w:r>
      <w:r w:rsidR="00A56B42" w:rsidRPr="00D35F44">
        <w:rPr>
          <w:color w:val="auto"/>
        </w:rPr>
        <w:t>)/</w:t>
      </w:r>
      <w:r w:rsidR="00C5097C" w:rsidRPr="00D35F44">
        <w:rPr>
          <w:rFonts w:cs="Arial"/>
          <w:color w:val="auto"/>
        </w:rPr>
        <w:t xml:space="preserve"> V_AVG * 100</w:t>
      </w:r>
    </w:p>
    <w:p w14:paraId="1AF17C3A" w14:textId="435FB847" w:rsidR="00E64A3D" w:rsidRPr="00E64A3D" w:rsidRDefault="002C67C5" w:rsidP="00C1613C">
      <w:pPr>
        <w:pStyle w:val="ListParagraph"/>
        <w:numPr>
          <w:ilvl w:val="0"/>
          <w:numId w:val="459"/>
        </w:numPr>
        <w:spacing w:after="160" w:line="360" w:lineRule="auto"/>
        <w:jc w:val="both"/>
        <w:rPr>
          <w:rFonts w:cs="Arial"/>
          <w:color w:val="000000" w:themeColor="text1"/>
        </w:rPr>
      </w:pPr>
      <w:r>
        <w:rPr>
          <w:rFonts w:cs="Arial"/>
          <w:color w:val="000000" w:themeColor="text1"/>
        </w:rPr>
        <w:t xml:space="preserve">Info: </w:t>
      </w:r>
      <w:r w:rsidR="00E64A3D" w:rsidRPr="00E64A3D">
        <w:rPr>
          <w:rFonts w:cs="Arial"/>
          <w:color w:val="000000" w:themeColor="text1"/>
        </w:rPr>
        <w:t>Average voltage = (VRY + VYB + VBR) / 3</w:t>
      </w:r>
    </w:p>
    <w:p w14:paraId="3D377F9B" w14:textId="77777777" w:rsidR="00E64A3D" w:rsidRDefault="00E64A3D" w:rsidP="00C1613C">
      <w:pPr>
        <w:pStyle w:val="ListParagraph"/>
        <w:numPr>
          <w:ilvl w:val="0"/>
          <w:numId w:val="459"/>
        </w:numPr>
        <w:spacing w:after="160" w:line="360" w:lineRule="auto"/>
        <w:jc w:val="both"/>
        <w:rPr>
          <w:rFonts w:cs="Arial"/>
          <w:color w:val="000000" w:themeColor="text1"/>
        </w:rPr>
      </w:pPr>
      <w:r w:rsidRPr="00E64A3D">
        <w:rPr>
          <w:rFonts w:cs="Arial"/>
          <w:color w:val="000000" w:themeColor="text1"/>
        </w:rPr>
        <w:t>Max deviation = largest absolute difference between any L-L voltage and the average</w:t>
      </w:r>
    </w:p>
    <w:p w14:paraId="1F5C9EB7"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 RMU HT Voltage Imbalance ---</w:t>
      </w:r>
    </w:p>
    <w:p w14:paraId="3F41879B"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let V_AVG = (</w:t>
      </w:r>
      <w:proofErr w:type="spellStart"/>
      <w:r w:rsidRPr="00503AAF">
        <w:rPr>
          <w:rFonts w:cs="Arial"/>
          <w:color w:val="00B050"/>
        </w:rPr>
        <w:t>event.VRY</w:t>
      </w:r>
      <w:proofErr w:type="spellEnd"/>
      <w:r w:rsidRPr="00503AAF">
        <w:rPr>
          <w:rFonts w:cs="Arial"/>
          <w:color w:val="00B050"/>
        </w:rPr>
        <w:t xml:space="preserve"> + </w:t>
      </w:r>
      <w:proofErr w:type="spellStart"/>
      <w:r w:rsidRPr="00503AAF">
        <w:rPr>
          <w:rFonts w:cs="Arial"/>
          <w:color w:val="00B050"/>
        </w:rPr>
        <w:t>event.VYB</w:t>
      </w:r>
      <w:proofErr w:type="spellEnd"/>
      <w:r w:rsidRPr="00503AAF">
        <w:rPr>
          <w:rFonts w:cs="Arial"/>
          <w:color w:val="00B050"/>
        </w:rPr>
        <w:t xml:space="preserve"> + </w:t>
      </w:r>
      <w:proofErr w:type="spellStart"/>
      <w:r w:rsidRPr="00503AAF">
        <w:rPr>
          <w:rFonts w:cs="Arial"/>
          <w:color w:val="00B050"/>
        </w:rPr>
        <w:t>event.VBR</w:t>
      </w:r>
      <w:proofErr w:type="spellEnd"/>
      <w:r w:rsidRPr="00503AAF">
        <w:rPr>
          <w:rFonts w:cs="Arial"/>
          <w:color w:val="00B050"/>
        </w:rPr>
        <w:t>) / 3;</w:t>
      </w:r>
    </w:p>
    <w:p w14:paraId="1504B4D6"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let VLL_MAX_DEV = </w:t>
      </w:r>
      <w:proofErr w:type="spellStart"/>
      <w:proofErr w:type="gramStart"/>
      <w:r w:rsidRPr="00503AAF">
        <w:rPr>
          <w:rFonts w:cs="Arial"/>
          <w:color w:val="00B050"/>
        </w:rPr>
        <w:t>Math.max</w:t>
      </w:r>
      <w:proofErr w:type="spellEnd"/>
      <w:r w:rsidRPr="00503AAF">
        <w:rPr>
          <w:rFonts w:cs="Arial"/>
          <w:color w:val="00B050"/>
        </w:rPr>
        <w:t>(</w:t>
      </w:r>
      <w:proofErr w:type="gramEnd"/>
    </w:p>
    <w:p w14:paraId="709A25D8"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    </w:t>
      </w:r>
      <w:proofErr w:type="spellStart"/>
      <w:proofErr w:type="gramStart"/>
      <w:r w:rsidRPr="00503AAF">
        <w:rPr>
          <w:rFonts w:cs="Arial"/>
          <w:color w:val="00B050"/>
        </w:rPr>
        <w:t>Math.abs</w:t>
      </w:r>
      <w:proofErr w:type="spellEnd"/>
      <w:r w:rsidRPr="00503AAF">
        <w:rPr>
          <w:rFonts w:cs="Arial"/>
          <w:color w:val="00B050"/>
        </w:rPr>
        <w:t>(</w:t>
      </w:r>
      <w:proofErr w:type="spellStart"/>
      <w:proofErr w:type="gramEnd"/>
      <w:r w:rsidRPr="00503AAF">
        <w:rPr>
          <w:rFonts w:cs="Arial"/>
          <w:color w:val="00B050"/>
        </w:rPr>
        <w:t>event.VRY</w:t>
      </w:r>
      <w:proofErr w:type="spellEnd"/>
      <w:r w:rsidRPr="00503AAF">
        <w:rPr>
          <w:rFonts w:cs="Arial"/>
          <w:color w:val="00B050"/>
        </w:rPr>
        <w:t xml:space="preserve"> - V_AVG),</w:t>
      </w:r>
    </w:p>
    <w:p w14:paraId="64AAC0D5"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    </w:t>
      </w:r>
      <w:proofErr w:type="spellStart"/>
      <w:proofErr w:type="gramStart"/>
      <w:r w:rsidRPr="00503AAF">
        <w:rPr>
          <w:rFonts w:cs="Arial"/>
          <w:color w:val="00B050"/>
        </w:rPr>
        <w:t>Math.abs</w:t>
      </w:r>
      <w:proofErr w:type="spellEnd"/>
      <w:r w:rsidRPr="00503AAF">
        <w:rPr>
          <w:rFonts w:cs="Arial"/>
          <w:color w:val="00B050"/>
        </w:rPr>
        <w:t>(</w:t>
      </w:r>
      <w:proofErr w:type="spellStart"/>
      <w:proofErr w:type="gramEnd"/>
      <w:r w:rsidRPr="00503AAF">
        <w:rPr>
          <w:rFonts w:cs="Arial"/>
          <w:color w:val="00B050"/>
        </w:rPr>
        <w:t>event.VYB</w:t>
      </w:r>
      <w:proofErr w:type="spellEnd"/>
      <w:r w:rsidRPr="00503AAF">
        <w:rPr>
          <w:rFonts w:cs="Arial"/>
          <w:color w:val="00B050"/>
        </w:rPr>
        <w:t xml:space="preserve"> - V_AVG),</w:t>
      </w:r>
    </w:p>
    <w:p w14:paraId="05B4A4D7"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    </w:t>
      </w:r>
      <w:proofErr w:type="spellStart"/>
      <w:proofErr w:type="gramStart"/>
      <w:r w:rsidRPr="00503AAF">
        <w:rPr>
          <w:rFonts w:cs="Arial"/>
          <w:color w:val="00B050"/>
        </w:rPr>
        <w:t>Math.abs</w:t>
      </w:r>
      <w:proofErr w:type="spellEnd"/>
      <w:r w:rsidRPr="00503AAF">
        <w:rPr>
          <w:rFonts w:cs="Arial"/>
          <w:color w:val="00B050"/>
        </w:rPr>
        <w:t>(</w:t>
      </w:r>
      <w:proofErr w:type="spellStart"/>
      <w:proofErr w:type="gramEnd"/>
      <w:r w:rsidRPr="00503AAF">
        <w:rPr>
          <w:rFonts w:cs="Arial"/>
          <w:color w:val="00B050"/>
        </w:rPr>
        <w:t>event.VBR</w:t>
      </w:r>
      <w:proofErr w:type="spellEnd"/>
      <w:r w:rsidRPr="00503AAF">
        <w:rPr>
          <w:rFonts w:cs="Arial"/>
          <w:color w:val="00B050"/>
        </w:rPr>
        <w:t xml:space="preserve"> - V_AVG)</w:t>
      </w:r>
    </w:p>
    <w:p w14:paraId="7E249070"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w:t>
      </w:r>
    </w:p>
    <w:p w14:paraId="6FC24DE7" w14:textId="57BBCB56" w:rsidR="00DF21B8" w:rsidRPr="00503AAF" w:rsidRDefault="00A229B4" w:rsidP="00A229B4">
      <w:pPr>
        <w:pStyle w:val="ListParagraph"/>
        <w:spacing w:after="160" w:line="360" w:lineRule="auto"/>
        <w:ind w:left="1724"/>
        <w:jc w:val="both"/>
        <w:rPr>
          <w:rFonts w:cs="Arial"/>
          <w:color w:val="00B050"/>
        </w:rPr>
      </w:pPr>
      <w:r w:rsidRPr="00503AAF">
        <w:rPr>
          <w:rFonts w:cs="Arial"/>
          <w:color w:val="00B050"/>
        </w:rPr>
        <w:t>let VOLTAGE_IMBALANCE_PERCENT = (VLL_MAX_DEV / V_AVG) * 100;</w:t>
      </w:r>
    </w:p>
    <w:p w14:paraId="1527428A" w14:textId="79157267" w:rsidR="00E64A3D" w:rsidRPr="00E150CC" w:rsidRDefault="00E64A3D" w:rsidP="00C1613C">
      <w:pPr>
        <w:pStyle w:val="ListParagraph"/>
        <w:numPr>
          <w:ilvl w:val="1"/>
          <w:numId w:val="456"/>
        </w:numPr>
        <w:spacing w:after="160" w:line="360" w:lineRule="auto"/>
        <w:jc w:val="both"/>
        <w:rPr>
          <w:rFonts w:cs="Arial"/>
          <w:color w:val="000000" w:themeColor="text1"/>
        </w:rPr>
      </w:pPr>
      <w:r w:rsidRPr="00E150CC">
        <w:rPr>
          <w:rFonts w:cs="Arial"/>
          <w:color w:val="000000" w:themeColor="text1"/>
        </w:rPr>
        <w:t>Example:</w:t>
      </w:r>
      <w:r w:rsidR="001432CD" w:rsidRPr="00E150CC">
        <w:rPr>
          <w:rFonts w:cs="Arial"/>
          <w:color w:val="000000" w:themeColor="text1"/>
        </w:rPr>
        <w:t xml:space="preserve"> </w:t>
      </w:r>
    </w:p>
    <w:p w14:paraId="1E306AD2" w14:textId="305E48ED" w:rsidR="00E64A3D" w:rsidRP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VRY = 11.2 kV, VYB = 10.8 kV, VBR = 11.0 kV</w:t>
      </w:r>
      <w:r w:rsidR="006F5473">
        <w:rPr>
          <w:rFonts w:cs="Arial"/>
          <w:color w:val="000000" w:themeColor="text1"/>
        </w:rPr>
        <w:t>, V_AVG = 11.0 kV</w:t>
      </w:r>
    </w:p>
    <w:p w14:paraId="14A89E2A" w14:textId="77777777" w:rsidR="00E64A3D" w:rsidRP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Deviations: |11.2 - 11.0| = 0.2 kV, |10.8 - 11.0| = 0.2 kV, |11.0 - 11.0| = 0 kV</w:t>
      </w:r>
    </w:p>
    <w:p w14:paraId="23C87ED0" w14:textId="77777777" w:rsidR="00E64A3D" w:rsidRP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Max deviation = 0.2 kV</w:t>
      </w:r>
    </w:p>
    <w:p w14:paraId="5DB5A4F6" w14:textId="77777777" w:rsid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Voltage imbalance % = (0.2 / 11.0) × 100 = 1.82%</w:t>
      </w:r>
    </w:p>
    <w:p w14:paraId="0D468B5F" w14:textId="1C497D3E" w:rsidR="003E40AC" w:rsidRPr="00E64A3D" w:rsidRDefault="003E40AC" w:rsidP="00C1613C">
      <w:pPr>
        <w:pStyle w:val="ListParagraph"/>
        <w:numPr>
          <w:ilvl w:val="0"/>
          <w:numId w:val="460"/>
        </w:numPr>
        <w:spacing w:after="160" w:line="360" w:lineRule="auto"/>
        <w:jc w:val="both"/>
        <w:rPr>
          <w:rFonts w:cs="Arial"/>
          <w:color w:val="000000" w:themeColor="text1"/>
        </w:rPr>
      </w:pPr>
      <w:r>
        <w:rPr>
          <w:rFonts w:cs="Arial"/>
          <w:color w:val="000000" w:themeColor="text1"/>
        </w:rPr>
        <w:t>Apply the same logic for 22kV, 33kV.</w:t>
      </w:r>
    </w:p>
    <w:p w14:paraId="46A63A7E" w14:textId="71957BA3" w:rsidR="00E64A3D" w:rsidRPr="00E64A3D" w:rsidRDefault="00E150CC" w:rsidP="00E150CC">
      <w:pPr>
        <w:pStyle w:val="Heading5"/>
      </w:pPr>
      <w:bookmarkStart w:id="44" w:name="_Toc203065551"/>
      <w:r>
        <w:t>4.4</w:t>
      </w:r>
      <w:r w:rsidR="00D22BEA">
        <w:t xml:space="preserve"> </w:t>
      </w:r>
      <w:r w:rsidR="00E64A3D" w:rsidRPr="00E64A3D">
        <w:t>Acceptable Range</w:t>
      </w:r>
      <w:r w:rsidR="00633AC7">
        <w:t xml:space="preserve"> (applicable for </w:t>
      </w:r>
      <w:r w:rsidR="0062432F">
        <w:t>11kV, 22kV, 33kV)</w:t>
      </w:r>
      <w:bookmarkEnd w:id="44"/>
    </w:p>
    <w:p w14:paraId="721ED45A" w14:textId="77777777" w:rsidR="00E64A3D" w:rsidRPr="00E64A3D" w:rsidRDefault="00E64A3D" w:rsidP="00C1613C">
      <w:pPr>
        <w:pStyle w:val="ListParagraph"/>
        <w:numPr>
          <w:ilvl w:val="0"/>
          <w:numId w:val="461"/>
        </w:numPr>
        <w:spacing w:after="160" w:line="360" w:lineRule="auto"/>
        <w:jc w:val="both"/>
        <w:rPr>
          <w:rFonts w:cs="Arial"/>
          <w:color w:val="000000" w:themeColor="text1"/>
        </w:rPr>
      </w:pPr>
      <w:r w:rsidRPr="00E64A3D">
        <w:rPr>
          <w:rFonts w:cs="Arial" w:hint="eastAsia"/>
          <w:color w:val="000000" w:themeColor="text1"/>
        </w:rPr>
        <w:t xml:space="preserve">Voltage imbalance % </w:t>
      </w:r>
      <w:r w:rsidRPr="00E64A3D">
        <w:rPr>
          <w:rFonts w:cs="Arial" w:hint="eastAsia"/>
          <w:color w:val="000000" w:themeColor="text1"/>
        </w:rPr>
        <w:t>≤</w:t>
      </w:r>
      <w:r w:rsidRPr="00E64A3D">
        <w:rPr>
          <w:rFonts w:cs="Arial" w:hint="eastAsia"/>
          <w:color w:val="000000" w:themeColor="text1"/>
        </w:rPr>
        <w:t xml:space="preserve"> 2% (per IS 12615 / IEC 60034-1 recommended limits for safe motor operation; good practice for RMU outgoing feeders to protect motors and transformers).</w:t>
      </w:r>
    </w:p>
    <w:p w14:paraId="23C58612" w14:textId="1E8069B2" w:rsidR="00E64A3D" w:rsidRPr="00D22BEA" w:rsidRDefault="00E64A3D" w:rsidP="00C1613C">
      <w:pPr>
        <w:pStyle w:val="Heading5"/>
        <w:numPr>
          <w:ilvl w:val="1"/>
          <w:numId w:val="457"/>
        </w:numPr>
      </w:pPr>
      <w:bookmarkStart w:id="45" w:name="_Toc203065552"/>
      <w:r w:rsidRPr="00D22BEA">
        <w:t>Warning Range</w:t>
      </w:r>
      <w:r w:rsidR="0062432F" w:rsidRPr="00D22BEA">
        <w:t xml:space="preserve"> (applicable for 11kV, 22kV, 33kV)</w:t>
      </w:r>
      <w:bookmarkEnd w:id="45"/>
    </w:p>
    <w:p w14:paraId="6BB5204D" w14:textId="77777777" w:rsidR="00E64A3D" w:rsidRPr="00E64A3D" w:rsidRDefault="00E64A3D" w:rsidP="00C1613C">
      <w:pPr>
        <w:pStyle w:val="ListParagraph"/>
        <w:numPr>
          <w:ilvl w:val="0"/>
          <w:numId w:val="462"/>
        </w:numPr>
        <w:spacing w:after="160" w:line="360" w:lineRule="auto"/>
        <w:jc w:val="both"/>
        <w:rPr>
          <w:rFonts w:cs="Arial"/>
          <w:color w:val="000000" w:themeColor="text1"/>
        </w:rPr>
      </w:pPr>
      <w:r w:rsidRPr="00E64A3D">
        <w:rPr>
          <w:rFonts w:cs="Arial"/>
          <w:color w:val="000000" w:themeColor="text1"/>
        </w:rPr>
        <w:lastRenderedPageBreak/>
        <w:t>2% up to 3% imbalance (risk of additional motor heating, reduced performance).</w:t>
      </w:r>
    </w:p>
    <w:p w14:paraId="1EA519EB" w14:textId="6EF434E2" w:rsidR="00E64A3D" w:rsidRPr="00E64A3D" w:rsidRDefault="00D22BEA" w:rsidP="00D22BEA">
      <w:pPr>
        <w:pStyle w:val="Heading5"/>
      </w:pPr>
      <w:bookmarkStart w:id="46" w:name="_Toc203065553"/>
      <w:r>
        <w:t xml:space="preserve">4.6 </w:t>
      </w:r>
      <w:r w:rsidR="00E64A3D" w:rsidRPr="00E64A3D">
        <w:t>Critical Range</w:t>
      </w:r>
      <w:r w:rsidR="0062432F">
        <w:t xml:space="preserve"> (applicable for 11kV, 22kV, 33kV)</w:t>
      </w:r>
      <w:bookmarkEnd w:id="46"/>
    </w:p>
    <w:p w14:paraId="3EE00E3C" w14:textId="77777777" w:rsidR="00E64A3D" w:rsidRPr="00E64A3D" w:rsidRDefault="00E64A3D" w:rsidP="00C1613C">
      <w:pPr>
        <w:pStyle w:val="ListParagraph"/>
        <w:numPr>
          <w:ilvl w:val="0"/>
          <w:numId w:val="463"/>
        </w:numPr>
        <w:spacing w:after="160" w:line="360" w:lineRule="auto"/>
        <w:jc w:val="both"/>
        <w:rPr>
          <w:rFonts w:cs="Arial"/>
          <w:color w:val="000000" w:themeColor="text1"/>
        </w:rPr>
      </w:pPr>
      <w:r w:rsidRPr="00E64A3D">
        <w:rPr>
          <w:rFonts w:cs="Arial"/>
          <w:color w:val="000000" w:themeColor="text1"/>
        </w:rPr>
        <w:t>3% imbalance (high risk of motor overheating, transformer derating, possible failure of sensitive equipment).</w:t>
      </w:r>
    </w:p>
    <w:p w14:paraId="348EE0AD" w14:textId="65705C0E" w:rsidR="00E64A3D" w:rsidRPr="00E64A3D" w:rsidRDefault="00D22BEA" w:rsidP="00D22BEA">
      <w:pPr>
        <w:pStyle w:val="Heading5"/>
      </w:pPr>
      <w:bookmarkStart w:id="47" w:name="_Toc203065554"/>
      <w:r>
        <w:t>4.7 User</w:t>
      </w:r>
      <w:r w:rsidR="00E64A3D" w:rsidRPr="00E64A3D">
        <w:t xml:space="preserve"> Configuration Page – User Input Fields</w:t>
      </w:r>
      <w:bookmarkEnd w:id="47"/>
    </w:p>
    <w:p w14:paraId="684E0E42" w14:textId="5242E998" w:rsidR="00E64A3D" w:rsidRPr="00E64A3D" w:rsidRDefault="00637F77"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Continue after </w:t>
      </w:r>
    </w:p>
    <w:p w14:paraId="544DEE13" w14:textId="6F23949B" w:rsidR="004C58AE" w:rsidRPr="004C58AE" w:rsidRDefault="004C58AE"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 Max Dev % </w:t>
      </w:r>
      <w:r w:rsidRPr="00E64A3D">
        <w:rPr>
          <w:rFonts w:cs="Arial"/>
          <w:color w:val="000000" w:themeColor="text1"/>
        </w:rPr>
        <w:t xml:space="preserve">Warning threshold: Voltage imbalance </w:t>
      </w:r>
      <w:r w:rsidR="00543656" w:rsidRPr="00E64A3D">
        <w:rPr>
          <w:rFonts w:cs="Arial" w:hint="eastAsia"/>
          <w:color w:val="000000" w:themeColor="text1"/>
        </w:rPr>
        <w:t>≤</w:t>
      </w:r>
      <w:r w:rsidRPr="00E64A3D">
        <w:rPr>
          <w:rFonts w:cs="Arial"/>
          <w:color w:val="000000" w:themeColor="text1"/>
        </w:rPr>
        <w:t xml:space="preserve"> 2%</w:t>
      </w:r>
    </w:p>
    <w:p w14:paraId="1585E9C6" w14:textId="79A544D1" w:rsidR="00E64A3D" w:rsidRPr="00E64A3D" w:rsidRDefault="006E737D"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 </w:t>
      </w:r>
      <w:r w:rsidR="00914490">
        <w:rPr>
          <w:rFonts w:cs="Arial"/>
          <w:color w:val="000000" w:themeColor="text1"/>
        </w:rPr>
        <w:t xml:space="preserve">Max Dev % </w:t>
      </w:r>
      <w:r w:rsidR="00E64A3D" w:rsidRPr="00E64A3D">
        <w:rPr>
          <w:rFonts w:cs="Arial"/>
          <w:color w:val="000000" w:themeColor="text1"/>
        </w:rPr>
        <w:t>Warning threshold: Voltage imbalance &gt; 2%</w:t>
      </w:r>
    </w:p>
    <w:p w14:paraId="4D6604B4" w14:textId="32800290" w:rsidR="00E64A3D" w:rsidRDefault="006E737D"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 </w:t>
      </w:r>
      <w:r w:rsidR="006A527D">
        <w:rPr>
          <w:rFonts w:cs="Arial"/>
          <w:color w:val="000000" w:themeColor="text1"/>
        </w:rPr>
        <w:t xml:space="preserve">Max Dev % </w:t>
      </w:r>
      <w:r w:rsidR="00E64A3D" w:rsidRPr="00E64A3D">
        <w:rPr>
          <w:rFonts w:cs="Arial"/>
          <w:color w:val="000000" w:themeColor="text1"/>
        </w:rPr>
        <w:t>Critical threshold: Voltage imbalance &gt; 3%</w:t>
      </w:r>
    </w:p>
    <w:p w14:paraId="75A51C76" w14:textId="281D96B5" w:rsidR="00507DB0" w:rsidRDefault="00F84250"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Add </w:t>
      </w:r>
      <w:r w:rsidR="00FE1668">
        <w:rPr>
          <w:rFonts w:cs="Arial"/>
          <w:color w:val="000000" w:themeColor="text1"/>
        </w:rPr>
        <w:t>Help</w:t>
      </w:r>
      <w:r w:rsidR="005701DD">
        <w:rPr>
          <w:rFonts w:cs="Arial"/>
          <w:color w:val="000000" w:themeColor="text1"/>
        </w:rPr>
        <w:t xml:space="preserve"> button</w:t>
      </w:r>
      <w:r w:rsidR="00FE1668">
        <w:rPr>
          <w:rFonts w:cs="Arial"/>
          <w:color w:val="000000" w:themeColor="text1"/>
        </w:rPr>
        <w:t xml:space="preserve"> with ref </w:t>
      </w:r>
      <w:r w:rsidR="00DC60A7">
        <w:rPr>
          <w:rFonts w:cs="Arial"/>
          <w:color w:val="000000" w:themeColor="text1"/>
        </w:rPr>
        <w:t xml:space="preserve">to above </w:t>
      </w:r>
    </w:p>
    <w:p w14:paraId="24363205" w14:textId="329B5DD0" w:rsidR="0083507B" w:rsidRPr="00E64A3D" w:rsidRDefault="0083507B"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w:t>
      </w:r>
      <w:r w:rsidR="00DC60A7">
        <w:rPr>
          <w:rFonts w:cs="Arial"/>
          <w:color w:val="000000" w:themeColor="text1"/>
        </w:rPr>
        <w:t xml:space="preserve">similar to above </w:t>
      </w:r>
    </w:p>
    <w:p w14:paraId="5DCF5AEF" w14:textId="32C18D28" w:rsidR="00E64A3D" w:rsidRPr="00FE6CBE" w:rsidRDefault="00FE6CBE" w:rsidP="00FE6CBE">
      <w:pPr>
        <w:pStyle w:val="Heading5"/>
      </w:pPr>
      <w:bookmarkStart w:id="48" w:name="_Toc203065555"/>
      <w:r>
        <w:t xml:space="preserve">4.8 </w:t>
      </w:r>
      <w:r w:rsidR="00E64A3D" w:rsidRPr="00FE6CBE">
        <w:t>Alert Behaviour (Based on SPP Payloads)</w:t>
      </w:r>
      <w:bookmarkEnd w:id="48"/>
    </w:p>
    <w:p w14:paraId="76E07217" w14:textId="77777777" w:rsidR="00E64A3D" w:rsidRPr="00E64A3D" w:rsidRDefault="00E64A3D" w:rsidP="00C1613C">
      <w:pPr>
        <w:pStyle w:val="ListParagraph"/>
        <w:numPr>
          <w:ilvl w:val="0"/>
          <w:numId w:val="465"/>
        </w:numPr>
        <w:spacing w:after="160" w:line="360" w:lineRule="auto"/>
        <w:jc w:val="both"/>
        <w:rPr>
          <w:rFonts w:cs="Arial"/>
          <w:color w:val="000000" w:themeColor="text1"/>
        </w:rPr>
      </w:pPr>
      <w:r w:rsidRPr="00E64A3D">
        <w:rPr>
          <w:rFonts w:cs="Arial"/>
          <w:color w:val="000000" w:themeColor="text1"/>
        </w:rPr>
        <w:t>Warning alert if voltage imbalance exceeds 2% for 2 consecutive payloads.</w:t>
      </w:r>
    </w:p>
    <w:p w14:paraId="1B85D272" w14:textId="77777777" w:rsidR="00E64A3D" w:rsidRPr="00E64A3D" w:rsidRDefault="00E64A3D" w:rsidP="00C1613C">
      <w:pPr>
        <w:pStyle w:val="ListParagraph"/>
        <w:numPr>
          <w:ilvl w:val="0"/>
          <w:numId w:val="465"/>
        </w:numPr>
        <w:spacing w:after="160" w:line="360" w:lineRule="auto"/>
        <w:jc w:val="both"/>
        <w:rPr>
          <w:rFonts w:cs="Arial"/>
          <w:color w:val="000000" w:themeColor="text1"/>
        </w:rPr>
      </w:pPr>
      <w:r w:rsidRPr="00E64A3D">
        <w:rPr>
          <w:rFonts w:cs="Arial"/>
          <w:color w:val="000000" w:themeColor="text1"/>
        </w:rPr>
        <w:t>Critical alert if voltage imbalance exceeds 3% for 2 consecutive payloads.</w:t>
      </w:r>
    </w:p>
    <w:p w14:paraId="77E71D14" w14:textId="77777777" w:rsidR="00E64A3D" w:rsidRPr="00E64A3D" w:rsidRDefault="00E64A3D" w:rsidP="00C1613C">
      <w:pPr>
        <w:pStyle w:val="ListParagraph"/>
        <w:numPr>
          <w:ilvl w:val="0"/>
          <w:numId w:val="465"/>
        </w:numPr>
        <w:spacing w:after="160" w:line="360" w:lineRule="auto"/>
        <w:jc w:val="both"/>
        <w:rPr>
          <w:rFonts w:cs="Arial"/>
          <w:color w:val="000000" w:themeColor="text1"/>
        </w:rPr>
      </w:pPr>
      <w:r w:rsidRPr="00E64A3D">
        <w:rPr>
          <w:rFonts w:cs="Arial"/>
          <w:color w:val="000000" w:themeColor="text1"/>
        </w:rPr>
        <w:t>Auto-reset once imbalance returns within 2% in latest payload.</w:t>
      </w:r>
    </w:p>
    <w:p w14:paraId="365277A8" w14:textId="0F8CEF8D" w:rsidR="00E64A3D" w:rsidRPr="00FE6CBE" w:rsidRDefault="00E64A3D" w:rsidP="00C1613C">
      <w:pPr>
        <w:pStyle w:val="Heading5"/>
        <w:numPr>
          <w:ilvl w:val="1"/>
          <w:numId w:val="458"/>
        </w:numPr>
      </w:pPr>
      <w:bookmarkStart w:id="49" w:name="_Toc203065556"/>
      <w:r w:rsidRPr="00FE6CBE">
        <w:t>Historical Chart Design</w:t>
      </w:r>
      <w:bookmarkEnd w:id="49"/>
    </w:p>
    <w:p w14:paraId="14C53476" w14:textId="0CA4CDEA" w:rsidR="00E64A3D" w:rsidRDefault="00E64A3D" w:rsidP="00C1613C">
      <w:pPr>
        <w:pStyle w:val="ListParagraph"/>
        <w:numPr>
          <w:ilvl w:val="0"/>
          <w:numId w:val="466"/>
        </w:numPr>
        <w:spacing w:after="160" w:line="360" w:lineRule="auto"/>
        <w:jc w:val="both"/>
        <w:rPr>
          <w:rFonts w:cs="Arial"/>
          <w:color w:val="000000" w:themeColor="text1"/>
        </w:rPr>
      </w:pPr>
      <w:r w:rsidRPr="00E64A3D">
        <w:rPr>
          <w:rFonts w:cs="Arial"/>
          <w:color w:val="000000" w:themeColor="text1"/>
        </w:rPr>
        <w:t xml:space="preserve">Trend </w:t>
      </w:r>
      <w:r w:rsidR="00370923" w:rsidRPr="00E64A3D">
        <w:rPr>
          <w:rFonts w:cs="Arial"/>
          <w:color w:val="000000" w:themeColor="text1"/>
        </w:rPr>
        <w:t xml:space="preserve">voltage imbalance </w:t>
      </w:r>
      <w:r w:rsidR="00370923">
        <w:rPr>
          <w:rFonts w:cs="Arial"/>
          <w:color w:val="000000" w:themeColor="text1"/>
        </w:rPr>
        <w:t xml:space="preserve">&amp; </w:t>
      </w:r>
      <w:r w:rsidRPr="00E64A3D">
        <w:rPr>
          <w:rFonts w:cs="Arial"/>
          <w:color w:val="000000" w:themeColor="text1"/>
        </w:rPr>
        <w:t>voltage imbalance % over time. Highlight yellow/red periods. Annotate significant events.</w:t>
      </w:r>
    </w:p>
    <w:p w14:paraId="2219FA6D" w14:textId="1D255763" w:rsidR="00E71E3D" w:rsidRDefault="00E71E3D" w:rsidP="00C1613C">
      <w:pPr>
        <w:pStyle w:val="ListParagraph"/>
        <w:numPr>
          <w:ilvl w:val="0"/>
          <w:numId w:val="466"/>
        </w:numPr>
        <w:spacing w:after="160" w:line="360" w:lineRule="auto"/>
        <w:jc w:val="both"/>
        <w:rPr>
          <w:rFonts w:cs="Arial"/>
          <w:color w:val="000000" w:themeColor="text1"/>
        </w:rPr>
      </w:pPr>
      <w:r>
        <w:rPr>
          <w:rFonts w:cs="Arial"/>
          <w:color w:val="000000" w:themeColor="text1"/>
        </w:rPr>
        <w:t xml:space="preserve">Apply </w:t>
      </w:r>
      <w:r w:rsidR="00B92477">
        <w:rPr>
          <w:rFonts w:cs="Arial"/>
          <w:color w:val="000000" w:themeColor="text1"/>
        </w:rPr>
        <w:t xml:space="preserve">similar logic </w:t>
      </w:r>
      <w:r w:rsidR="001E3185">
        <w:rPr>
          <w:rFonts w:cs="Arial"/>
          <w:color w:val="000000" w:themeColor="text1"/>
        </w:rPr>
        <w:t>as above</w:t>
      </w:r>
    </w:p>
    <w:p w14:paraId="093CF906" w14:textId="36B4F01F" w:rsidR="00A667C3" w:rsidRPr="00E64A3D" w:rsidRDefault="00A667C3" w:rsidP="00C1613C">
      <w:pPr>
        <w:pStyle w:val="ListParagraph"/>
        <w:numPr>
          <w:ilvl w:val="0"/>
          <w:numId w:val="466"/>
        </w:numPr>
        <w:spacing w:after="160" w:line="360" w:lineRule="auto"/>
        <w:jc w:val="both"/>
        <w:rPr>
          <w:rFonts w:cs="Arial"/>
          <w:color w:val="000000" w:themeColor="text1"/>
        </w:rPr>
      </w:pPr>
      <w:r w:rsidRPr="00A667C3">
        <w:rPr>
          <w:rFonts w:cs="Arial"/>
          <w:color w:val="000000" w:themeColor="text1"/>
        </w:rPr>
        <w:t>Widget Label – “HT VOLTAGE</w:t>
      </w:r>
      <w:r>
        <w:rPr>
          <w:rFonts w:cs="Arial"/>
          <w:color w:val="000000" w:themeColor="text1"/>
        </w:rPr>
        <w:t xml:space="preserve"> IMBALANCE</w:t>
      </w:r>
      <w:r w:rsidRPr="00A667C3">
        <w:rPr>
          <w:rFonts w:cs="Arial"/>
          <w:color w:val="000000" w:themeColor="text1"/>
        </w:rPr>
        <w:t xml:space="preserve"> ANALYTICS PLOT” </w:t>
      </w:r>
    </w:p>
    <w:p w14:paraId="6C7A50D5" w14:textId="4F5A1A63" w:rsidR="00E64A3D" w:rsidRPr="00FE6CBE" w:rsidRDefault="00FE6CBE" w:rsidP="00C1613C">
      <w:pPr>
        <w:pStyle w:val="Heading5"/>
        <w:numPr>
          <w:ilvl w:val="1"/>
          <w:numId w:val="458"/>
        </w:numPr>
      </w:pPr>
      <w:r>
        <w:t xml:space="preserve"> </w:t>
      </w:r>
      <w:bookmarkStart w:id="50" w:name="_Toc203065557"/>
      <w:r w:rsidR="00E64A3D" w:rsidRPr="00FE6CBE">
        <w:t>Key Insights for RMU &amp; HT Equipment</w:t>
      </w:r>
      <w:bookmarkEnd w:id="50"/>
    </w:p>
    <w:p w14:paraId="2B7BDD89" w14:textId="77777777" w:rsidR="00E64A3D" w:rsidRPr="00E64A3D" w:rsidRDefault="00E64A3D" w:rsidP="00C1613C">
      <w:pPr>
        <w:pStyle w:val="ListParagraph"/>
        <w:numPr>
          <w:ilvl w:val="0"/>
          <w:numId w:val="467"/>
        </w:numPr>
        <w:spacing w:after="160" w:line="360" w:lineRule="auto"/>
        <w:jc w:val="both"/>
        <w:rPr>
          <w:rFonts w:cs="Arial"/>
          <w:color w:val="000000" w:themeColor="text1"/>
        </w:rPr>
      </w:pPr>
      <w:r w:rsidRPr="00E64A3D">
        <w:rPr>
          <w:rFonts w:cs="Arial"/>
          <w:color w:val="000000" w:themeColor="text1"/>
        </w:rPr>
        <w:t>Even 2% imbalance can cause 8–10% excess heating in motors (IS 12615 / IEC 60034-1).</w:t>
      </w:r>
    </w:p>
    <w:p w14:paraId="49EEA8CF" w14:textId="77777777" w:rsidR="00E64A3D" w:rsidRPr="00E64A3D" w:rsidRDefault="00E64A3D" w:rsidP="00C1613C">
      <w:pPr>
        <w:pStyle w:val="ListParagraph"/>
        <w:numPr>
          <w:ilvl w:val="0"/>
          <w:numId w:val="467"/>
        </w:numPr>
        <w:spacing w:after="160" w:line="360" w:lineRule="auto"/>
        <w:jc w:val="both"/>
        <w:rPr>
          <w:rFonts w:cs="Arial"/>
          <w:color w:val="000000" w:themeColor="text1"/>
        </w:rPr>
      </w:pPr>
      <w:r w:rsidRPr="00E64A3D">
        <w:rPr>
          <w:rFonts w:cs="Arial"/>
          <w:color w:val="000000" w:themeColor="text1"/>
        </w:rPr>
        <w:t>Prolonged imbalance &gt;3% risks damaging insulation and shortening transformer/motor life.</w:t>
      </w:r>
    </w:p>
    <w:p w14:paraId="63CEF772" w14:textId="028C33AB" w:rsidR="00E64A3D" w:rsidRPr="00E64A3D" w:rsidRDefault="00E64A3D" w:rsidP="00C1613C">
      <w:pPr>
        <w:pStyle w:val="ListParagraph"/>
        <w:numPr>
          <w:ilvl w:val="0"/>
          <w:numId w:val="467"/>
        </w:numPr>
        <w:spacing w:after="160" w:line="360" w:lineRule="auto"/>
        <w:jc w:val="both"/>
        <w:rPr>
          <w:rFonts w:cs="Arial"/>
          <w:color w:val="000000" w:themeColor="text1"/>
        </w:rPr>
      </w:pPr>
      <w:r w:rsidRPr="00E64A3D">
        <w:rPr>
          <w:rFonts w:cs="Arial"/>
          <w:color w:val="000000" w:themeColor="text1"/>
        </w:rPr>
        <w:t xml:space="preserve">Voltage unbalance also increases neutral current in systems with neutral </w:t>
      </w:r>
      <w:r w:rsidR="00CF2BAF" w:rsidRPr="00E64A3D">
        <w:rPr>
          <w:rFonts w:cs="Arial"/>
          <w:color w:val="000000" w:themeColor="text1"/>
        </w:rPr>
        <w:t>connection and</w:t>
      </w:r>
      <w:r w:rsidRPr="00E64A3D">
        <w:rPr>
          <w:rFonts w:cs="Arial"/>
          <w:color w:val="000000" w:themeColor="text1"/>
        </w:rPr>
        <w:t xml:space="preserve"> can cause vibration in large motors.</w:t>
      </w:r>
    </w:p>
    <w:p w14:paraId="15F7BFFC" w14:textId="2F246E21" w:rsidR="00E64A3D" w:rsidRPr="00E64A3D" w:rsidRDefault="00FE6CBE" w:rsidP="00C1613C">
      <w:pPr>
        <w:pStyle w:val="Heading5"/>
        <w:numPr>
          <w:ilvl w:val="1"/>
          <w:numId w:val="458"/>
        </w:numPr>
      </w:pPr>
      <w:r>
        <w:lastRenderedPageBreak/>
        <w:t xml:space="preserve"> </w:t>
      </w:r>
      <w:bookmarkStart w:id="51" w:name="_Toc203065558"/>
      <w:r w:rsidR="00E64A3D" w:rsidRPr="00E64A3D">
        <w:t>Applicable Standards</w:t>
      </w:r>
      <w:bookmarkEnd w:id="51"/>
    </w:p>
    <w:p w14:paraId="5C8CEBC7"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hint="eastAsia"/>
          <w:color w:val="000000" w:themeColor="text1"/>
        </w:rPr>
        <w:t xml:space="preserve">IS 12615:2011 </w:t>
      </w:r>
      <w:r w:rsidRPr="00E64A3D">
        <w:rPr>
          <w:rFonts w:cs="Arial" w:hint="eastAsia"/>
          <w:color w:val="000000" w:themeColor="text1"/>
        </w:rPr>
        <w:t>—</w:t>
      </w:r>
      <w:r w:rsidRPr="00E64A3D">
        <w:rPr>
          <w:rFonts w:cs="Arial" w:hint="eastAsia"/>
          <w:color w:val="000000" w:themeColor="text1"/>
        </w:rPr>
        <w:t xml:space="preserve"> Motor efficiency standards; recommends voltage imbalance </w:t>
      </w:r>
      <w:r w:rsidRPr="00E64A3D">
        <w:rPr>
          <w:rFonts w:cs="Arial" w:hint="eastAsia"/>
          <w:color w:val="000000" w:themeColor="text1"/>
        </w:rPr>
        <w:t>≤</w:t>
      </w:r>
      <w:r w:rsidRPr="00E64A3D">
        <w:rPr>
          <w:rFonts w:cs="Arial" w:hint="eastAsia"/>
          <w:color w:val="000000" w:themeColor="text1"/>
        </w:rPr>
        <w:t xml:space="preserve"> 2% for safe motor operation</w:t>
      </w:r>
    </w:p>
    <w:p w14:paraId="253E2B34"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hint="eastAsia"/>
          <w:color w:val="000000" w:themeColor="text1"/>
        </w:rPr>
        <w:t xml:space="preserve">IEC 60034-1 </w:t>
      </w:r>
      <w:r w:rsidRPr="00E64A3D">
        <w:rPr>
          <w:rFonts w:cs="Arial" w:hint="eastAsia"/>
          <w:color w:val="000000" w:themeColor="text1"/>
        </w:rPr>
        <w:t>—</w:t>
      </w:r>
      <w:r w:rsidRPr="00E64A3D">
        <w:rPr>
          <w:rFonts w:cs="Arial" w:hint="eastAsia"/>
          <w:color w:val="000000" w:themeColor="text1"/>
        </w:rPr>
        <w:t xml:space="preserve"> Rotating machines; voltage unbalance </w:t>
      </w:r>
      <w:r w:rsidRPr="00E64A3D">
        <w:rPr>
          <w:rFonts w:cs="Arial" w:hint="eastAsia"/>
          <w:color w:val="000000" w:themeColor="text1"/>
        </w:rPr>
        <w:t>≤</w:t>
      </w:r>
      <w:r w:rsidRPr="00E64A3D">
        <w:rPr>
          <w:rFonts w:cs="Arial" w:hint="eastAsia"/>
          <w:color w:val="000000" w:themeColor="text1"/>
        </w:rPr>
        <w:t xml:space="preserve"> 2% for rated performance</w:t>
      </w:r>
    </w:p>
    <w:p w14:paraId="5D0C31AC"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color w:val="000000" w:themeColor="text1"/>
        </w:rPr>
        <w:t>IEC 61000-4-30 — Voltage unbalance measurement methodology (including symmetrical components)</w:t>
      </w:r>
    </w:p>
    <w:p w14:paraId="37DA6DC6"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color w:val="000000" w:themeColor="text1"/>
        </w:rPr>
        <w:t>IEEE 1159 — Recommended monitoring practices for PQ including voltage unbalance</w:t>
      </w:r>
    </w:p>
    <w:p w14:paraId="00BC6756" w14:textId="6E29405A" w:rsidR="006148FD" w:rsidRPr="006148FD" w:rsidRDefault="00E64A3D" w:rsidP="00C1613C">
      <w:pPr>
        <w:pStyle w:val="ListParagraph"/>
        <w:numPr>
          <w:ilvl w:val="0"/>
          <w:numId w:val="468"/>
        </w:numPr>
        <w:spacing w:after="160" w:line="360" w:lineRule="auto"/>
        <w:jc w:val="both"/>
        <w:rPr>
          <w:rFonts w:cs="Arial"/>
          <w:color w:val="000000" w:themeColor="text1"/>
        </w:rPr>
      </w:pPr>
      <w:r w:rsidRPr="00E64A3D">
        <w:rPr>
          <w:rFonts w:cs="Arial"/>
          <w:color w:val="000000" w:themeColor="text1"/>
        </w:rPr>
        <w:t>IS 12360 / IEC 60038 — Nominal voltage reference (11 kV ±5% normal supply tolerance)</w:t>
      </w:r>
    </w:p>
    <w:p w14:paraId="075A6591" w14:textId="77777777" w:rsidR="00AB06FF" w:rsidRPr="00AB06FF" w:rsidRDefault="00AB06FF" w:rsidP="00AB06FF">
      <w:pPr>
        <w:spacing w:after="160" w:line="360" w:lineRule="auto"/>
        <w:jc w:val="both"/>
        <w:rPr>
          <w:rFonts w:cs="Arial"/>
          <w:color w:val="000000" w:themeColor="text1"/>
        </w:rPr>
      </w:pPr>
    </w:p>
    <w:p w14:paraId="7A2152ED" w14:textId="392D904F" w:rsidR="00AF41CF" w:rsidRPr="004355F5" w:rsidRDefault="00AF41CF" w:rsidP="00624826">
      <w:pPr>
        <w:pStyle w:val="Heading2"/>
      </w:pPr>
      <w:bookmarkStart w:id="52" w:name="_Toc203065559"/>
      <w:r w:rsidRPr="004355F5">
        <w:t>Incoming 3ph line Currents</w:t>
      </w:r>
      <w:r w:rsidR="00F3257A" w:rsidRPr="004355F5">
        <w:t>, RMU Panel – 3 Phase Current (Feeder Load Current)</w:t>
      </w:r>
      <w:bookmarkEnd w:id="52"/>
    </w:p>
    <w:p w14:paraId="6B77484E" w14:textId="231D71BB" w:rsidR="00AF41CF" w:rsidRPr="004355F5" w:rsidRDefault="00AF41CF" w:rsidP="00C1613C">
      <w:pPr>
        <w:pStyle w:val="ListParagraph"/>
        <w:widowControl/>
        <w:numPr>
          <w:ilvl w:val="2"/>
          <w:numId w:val="458"/>
        </w:numPr>
        <w:spacing w:after="160" w:line="360" w:lineRule="auto"/>
        <w:jc w:val="both"/>
        <w:rPr>
          <w:rFonts w:cs="Arial"/>
          <w:color w:val="auto"/>
        </w:rPr>
      </w:pPr>
      <w:r w:rsidRPr="004355F5">
        <w:rPr>
          <w:rFonts w:cs="Arial"/>
          <w:color w:val="auto"/>
        </w:rPr>
        <w:t xml:space="preserve">RT - </w:t>
      </w:r>
      <w:r w:rsidR="00277900" w:rsidRPr="004355F5">
        <w:rPr>
          <w:rFonts w:cs="Arial"/>
          <w:color w:val="auto"/>
        </w:rPr>
        <w:t>I_R, I_Y, I_B – The below settings are for each Phase</w:t>
      </w:r>
    </w:p>
    <w:p w14:paraId="09D14282" w14:textId="150D62C8"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Definition</w:t>
      </w:r>
      <w:r w:rsidRPr="00364491">
        <w:rPr>
          <w:rFonts w:cs="Arial"/>
        </w:rPr>
        <w:t>:</w:t>
      </w:r>
    </w:p>
    <w:p w14:paraId="3BF134B1" w14:textId="77777777" w:rsidR="00364491" w:rsidRPr="00364491" w:rsidRDefault="00364491" w:rsidP="00C1613C">
      <w:pPr>
        <w:pStyle w:val="ListParagraph"/>
        <w:numPr>
          <w:ilvl w:val="0"/>
          <w:numId w:val="7"/>
        </w:numPr>
        <w:spacing w:after="160" w:line="360" w:lineRule="auto"/>
        <w:jc w:val="both"/>
        <w:rPr>
          <w:rFonts w:cs="Arial"/>
        </w:rPr>
      </w:pPr>
      <w:r w:rsidRPr="00364491">
        <w:rPr>
          <w:rFonts w:cs="Arial"/>
        </w:rPr>
        <w:t>Measures the real-time current flowing through each phase of the RMU feeder. This is compared against the rated current of the feeder or CT configuration to assess load level and overload status.</w:t>
      </w:r>
    </w:p>
    <w:p w14:paraId="2F7F3E5F" w14:textId="77777777" w:rsidR="00364491" w:rsidRPr="00364491" w:rsidRDefault="00364491" w:rsidP="00C1613C">
      <w:pPr>
        <w:pStyle w:val="ListParagraph"/>
        <w:numPr>
          <w:ilvl w:val="0"/>
          <w:numId w:val="7"/>
        </w:numPr>
        <w:spacing w:after="160" w:line="360" w:lineRule="auto"/>
        <w:jc w:val="both"/>
        <w:rPr>
          <w:rFonts w:cs="Arial"/>
        </w:rPr>
      </w:pPr>
      <w:r w:rsidRPr="00364491">
        <w:rPr>
          <w:rFonts w:cs="Arial"/>
        </w:rPr>
        <w:t>Typically used to monitor real-time feeder loading and detect overload conditions.</w:t>
      </w:r>
    </w:p>
    <w:p w14:paraId="3F8894B5" w14:textId="5899D9A1"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Acceptable Range</w:t>
      </w:r>
      <w:r w:rsidRPr="00364491">
        <w:rPr>
          <w:rFonts w:cs="Arial"/>
        </w:rPr>
        <w:t>:</w:t>
      </w:r>
    </w:p>
    <w:p w14:paraId="75BDC78E" w14:textId="77777777" w:rsidR="00364491" w:rsidRPr="00364491" w:rsidRDefault="00364491" w:rsidP="00C1613C">
      <w:pPr>
        <w:pStyle w:val="ListParagraph"/>
        <w:numPr>
          <w:ilvl w:val="0"/>
          <w:numId w:val="8"/>
        </w:numPr>
        <w:spacing w:after="160" w:line="360" w:lineRule="auto"/>
        <w:jc w:val="both"/>
        <w:rPr>
          <w:rFonts w:cs="Arial"/>
        </w:rPr>
      </w:pPr>
      <w:r w:rsidRPr="00364491">
        <w:rPr>
          <w:rFonts w:cs="Arial"/>
        </w:rPr>
        <w:t>0% to 100% of RMU feeder rated current</w:t>
      </w:r>
    </w:p>
    <w:p w14:paraId="0C9D90B2" w14:textId="77777777" w:rsidR="00364491" w:rsidRPr="00364491" w:rsidRDefault="00364491" w:rsidP="00C1613C">
      <w:pPr>
        <w:pStyle w:val="ListParagraph"/>
        <w:numPr>
          <w:ilvl w:val="0"/>
          <w:numId w:val="8"/>
        </w:numPr>
        <w:spacing w:after="160" w:line="360" w:lineRule="auto"/>
        <w:jc w:val="both"/>
        <w:rPr>
          <w:rFonts w:cs="Arial"/>
        </w:rPr>
      </w:pPr>
      <w:r w:rsidRPr="00364491">
        <w:rPr>
          <w:rFonts w:cs="Arial"/>
        </w:rPr>
        <w:t>All three phases should be roughly balanced</w:t>
      </w:r>
    </w:p>
    <w:p w14:paraId="13C4A4C1" w14:textId="77777777" w:rsidR="00364491" w:rsidRPr="00364491" w:rsidRDefault="00364491" w:rsidP="00C1613C">
      <w:pPr>
        <w:pStyle w:val="ListParagraph"/>
        <w:numPr>
          <w:ilvl w:val="0"/>
          <w:numId w:val="8"/>
        </w:numPr>
        <w:spacing w:after="160" w:line="360" w:lineRule="auto"/>
        <w:jc w:val="both"/>
        <w:rPr>
          <w:rFonts w:cs="Arial"/>
        </w:rPr>
      </w:pPr>
      <w:r w:rsidRPr="00364491">
        <w:rPr>
          <w:rFonts w:cs="Arial"/>
        </w:rPr>
        <w:t>Example: For a 630 A feeder, current up to 630 A is acceptable on each phase</w:t>
      </w:r>
    </w:p>
    <w:p w14:paraId="79F13A67" w14:textId="05EBC9EB"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Warning Range</w:t>
      </w:r>
      <w:r w:rsidRPr="00364491">
        <w:rPr>
          <w:rFonts w:cs="Arial"/>
        </w:rPr>
        <w:t>:</w:t>
      </w:r>
    </w:p>
    <w:p w14:paraId="365A8DC2" w14:textId="77777777" w:rsidR="00364491" w:rsidRPr="00364491" w:rsidRDefault="00364491" w:rsidP="00C1613C">
      <w:pPr>
        <w:pStyle w:val="ListParagraph"/>
        <w:numPr>
          <w:ilvl w:val="0"/>
          <w:numId w:val="9"/>
        </w:numPr>
        <w:spacing w:after="160" w:line="360" w:lineRule="auto"/>
        <w:jc w:val="both"/>
        <w:rPr>
          <w:rFonts w:cs="Arial"/>
        </w:rPr>
      </w:pPr>
      <w:r w:rsidRPr="00364491">
        <w:rPr>
          <w:rFonts w:cs="Arial"/>
        </w:rPr>
        <w:t>Greater than 100% and up to approximately 120% of rated current</w:t>
      </w:r>
    </w:p>
    <w:p w14:paraId="4AFD2D8F" w14:textId="77777777" w:rsidR="00364491" w:rsidRPr="00364491" w:rsidRDefault="00364491" w:rsidP="00C1613C">
      <w:pPr>
        <w:pStyle w:val="ListParagraph"/>
        <w:numPr>
          <w:ilvl w:val="0"/>
          <w:numId w:val="9"/>
        </w:numPr>
        <w:spacing w:after="160" w:line="360" w:lineRule="auto"/>
        <w:jc w:val="both"/>
        <w:rPr>
          <w:rFonts w:cs="Arial"/>
        </w:rPr>
      </w:pPr>
      <w:r w:rsidRPr="00364491">
        <w:rPr>
          <w:rFonts w:cs="Arial"/>
        </w:rPr>
        <w:t>This represents mild overload, which may be tolerated short-term depending on RMU design and protection settings</w:t>
      </w:r>
    </w:p>
    <w:p w14:paraId="6DC997DF" w14:textId="77777777" w:rsidR="00364491" w:rsidRPr="00364491" w:rsidRDefault="00364491" w:rsidP="00C1613C">
      <w:pPr>
        <w:pStyle w:val="ListParagraph"/>
        <w:numPr>
          <w:ilvl w:val="0"/>
          <w:numId w:val="9"/>
        </w:numPr>
        <w:spacing w:after="160" w:line="360" w:lineRule="auto"/>
        <w:jc w:val="both"/>
        <w:rPr>
          <w:rFonts w:cs="Arial"/>
        </w:rPr>
      </w:pPr>
      <w:r w:rsidRPr="00364491">
        <w:rPr>
          <w:rFonts w:cs="Arial"/>
        </w:rPr>
        <w:t>Example: 630 A × 1.2 = 756 A – currents between 631 A and 756 A are in warning zone</w:t>
      </w:r>
    </w:p>
    <w:p w14:paraId="69D42671" w14:textId="1F82D50B"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Critical Range</w:t>
      </w:r>
      <w:r w:rsidRPr="00364491">
        <w:rPr>
          <w:rFonts w:cs="Arial"/>
        </w:rPr>
        <w:t>:</w:t>
      </w:r>
    </w:p>
    <w:p w14:paraId="0AD3B491" w14:textId="77777777" w:rsidR="00364491" w:rsidRPr="00364491" w:rsidRDefault="00364491" w:rsidP="00C1613C">
      <w:pPr>
        <w:pStyle w:val="ListParagraph"/>
        <w:numPr>
          <w:ilvl w:val="0"/>
          <w:numId w:val="10"/>
        </w:numPr>
        <w:spacing w:after="160" w:line="360" w:lineRule="auto"/>
        <w:jc w:val="both"/>
        <w:rPr>
          <w:rFonts w:cs="Arial"/>
        </w:rPr>
      </w:pPr>
      <w:r w:rsidRPr="00364491">
        <w:rPr>
          <w:rFonts w:cs="Arial"/>
        </w:rPr>
        <w:t>Greater than 120% of rated current</w:t>
      </w:r>
    </w:p>
    <w:p w14:paraId="76C2C749" w14:textId="77777777" w:rsidR="00364491" w:rsidRPr="00364491" w:rsidRDefault="00364491" w:rsidP="00C1613C">
      <w:pPr>
        <w:pStyle w:val="ListParagraph"/>
        <w:numPr>
          <w:ilvl w:val="0"/>
          <w:numId w:val="10"/>
        </w:numPr>
        <w:spacing w:after="160" w:line="360" w:lineRule="auto"/>
        <w:jc w:val="both"/>
        <w:rPr>
          <w:rFonts w:cs="Arial"/>
        </w:rPr>
      </w:pPr>
      <w:r w:rsidRPr="00364491">
        <w:rPr>
          <w:rFonts w:cs="Arial"/>
        </w:rPr>
        <w:lastRenderedPageBreak/>
        <w:t>Example: Current exceeding 756 A on any phase is considered critical overload</w:t>
      </w:r>
    </w:p>
    <w:p w14:paraId="29642698" w14:textId="77777777" w:rsidR="00364491" w:rsidRPr="00364491" w:rsidRDefault="00364491" w:rsidP="00C1613C">
      <w:pPr>
        <w:pStyle w:val="ListParagraph"/>
        <w:numPr>
          <w:ilvl w:val="0"/>
          <w:numId w:val="10"/>
        </w:numPr>
        <w:spacing w:after="160" w:line="360" w:lineRule="auto"/>
        <w:jc w:val="both"/>
        <w:rPr>
          <w:rFonts w:cs="Arial"/>
        </w:rPr>
      </w:pPr>
      <w:r w:rsidRPr="00364491">
        <w:rPr>
          <w:rFonts w:cs="Arial"/>
        </w:rPr>
        <w:t>If sustained, this may trigger breaker trip or protection relay action</w:t>
      </w:r>
    </w:p>
    <w:p w14:paraId="02295E6E" w14:textId="2784FC86"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 xml:space="preserve">Default Settings for </w:t>
      </w:r>
      <w:r w:rsidR="008501FA">
        <w:rPr>
          <w:rFonts w:cs="Arial"/>
          <w:b/>
          <w:bCs/>
        </w:rPr>
        <w:t>User Device</w:t>
      </w:r>
      <w:r w:rsidRPr="00364491">
        <w:rPr>
          <w:rFonts w:cs="Arial"/>
          <w:b/>
          <w:bCs/>
        </w:rPr>
        <w:t xml:space="preserve"> Configuration</w:t>
      </w:r>
      <w:r w:rsidRPr="00364491">
        <w:rPr>
          <w:rFonts w:cs="Arial"/>
        </w:rPr>
        <w:t>:</w:t>
      </w:r>
    </w:p>
    <w:p w14:paraId="081840D6"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Device’s nominal current should be set equal to CT rating or feeder nameplate</w:t>
      </w:r>
    </w:p>
    <w:p w14:paraId="257BFEEE"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Default Warning Threshold: 100% of rated current</w:t>
      </w:r>
    </w:p>
    <w:p w14:paraId="20EFA8E0"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Default Critical Threshold: 110–120% of rated current depending on equipment’s overload capacity</w:t>
      </w:r>
    </w:p>
    <w:p w14:paraId="252E5B5A"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Example: For 630 A feeder, set warning at 630 A, critical at 700–756 A</w:t>
      </w:r>
    </w:p>
    <w:p w14:paraId="7E734FD7" w14:textId="53E8FAA7" w:rsidR="00364491" w:rsidRPr="00364491" w:rsidRDefault="00D756EC" w:rsidP="00C1613C">
      <w:pPr>
        <w:pStyle w:val="ListParagraph"/>
        <w:numPr>
          <w:ilvl w:val="3"/>
          <w:numId w:val="458"/>
        </w:numPr>
        <w:spacing w:after="160" w:line="360" w:lineRule="auto"/>
        <w:jc w:val="both"/>
        <w:rPr>
          <w:rFonts w:cs="Arial"/>
        </w:rPr>
      </w:pPr>
      <w:r w:rsidRPr="00364491">
        <w:rPr>
          <w:rFonts w:cs="Arial"/>
          <w:b/>
          <w:bCs/>
        </w:rPr>
        <w:t>Colour</w:t>
      </w:r>
      <w:r w:rsidR="00364491" w:rsidRPr="00364491">
        <w:rPr>
          <w:rFonts w:cs="Arial"/>
          <w:b/>
          <w:bCs/>
        </w:rPr>
        <w:t xml:space="preserve"> Coding (Dashboard Widget)</w:t>
      </w:r>
      <w:r w:rsidR="00364491" w:rsidRPr="00364491">
        <w:rPr>
          <w:rFonts w:cs="Arial"/>
        </w:rPr>
        <w:t>:</w:t>
      </w:r>
    </w:p>
    <w:p w14:paraId="28CADFE2" w14:textId="77777777" w:rsidR="00364491" w:rsidRPr="00364491" w:rsidRDefault="00364491" w:rsidP="00C1613C">
      <w:pPr>
        <w:pStyle w:val="ListParagraph"/>
        <w:numPr>
          <w:ilvl w:val="0"/>
          <w:numId w:val="12"/>
        </w:numPr>
        <w:spacing w:after="160" w:line="360" w:lineRule="auto"/>
        <w:jc w:val="both"/>
        <w:rPr>
          <w:rFonts w:cs="Arial"/>
        </w:rPr>
      </w:pPr>
      <w:r w:rsidRPr="00364491">
        <w:rPr>
          <w:rFonts w:cs="Arial"/>
        </w:rPr>
        <w:t>Green: Load is less than or equal to 100% of rated current</w:t>
      </w:r>
    </w:p>
    <w:p w14:paraId="09FBAB36" w14:textId="77777777" w:rsidR="00364491" w:rsidRPr="00364491" w:rsidRDefault="00364491" w:rsidP="00C1613C">
      <w:pPr>
        <w:pStyle w:val="ListParagraph"/>
        <w:numPr>
          <w:ilvl w:val="0"/>
          <w:numId w:val="12"/>
        </w:numPr>
        <w:spacing w:after="160" w:line="360" w:lineRule="auto"/>
        <w:jc w:val="both"/>
        <w:rPr>
          <w:rFonts w:cs="Arial"/>
        </w:rPr>
      </w:pPr>
      <w:r w:rsidRPr="00364491">
        <w:rPr>
          <w:rFonts w:cs="Arial"/>
        </w:rPr>
        <w:t>Yellow: Load between 100% and 120%</w:t>
      </w:r>
    </w:p>
    <w:p w14:paraId="16E3DC62" w14:textId="77777777" w:rsidR="00364491" w:rsidRPr="00364491" w:rsidRDefault="00364491" w:rsidP="00C1613C">
      <w:pPr>
        <w:pStyle w:val="ListParagraph"/>
        <w:numPr>
          <w:ilvl w:val="0"/>
          <w:numId w:val="12"/>
        </w:numPr>
        <w:spacing w:after="160" w:line="360" w:lineRule="auto"/>
        <w:jc w:val="both"/>
        <w:rPr>
          <w:rFonts w:cs="Arial"/>
        </w:rPr>
      </w:pPr>
      <w:r w:rsidRPr="00364491">
        <w:rPr>
          <w:rFonts w:cs="Arial"/>
        </w:rPr>
        <w:t>Red: Load exceeds 120%</w:t>
      </w:r>
    </w:p>
    <w:p w14:paraId="3E8A640F" w14:textId="038C6AF8"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Alert Behaviour</w:t>
      </w:r>
      <w:r w:rsidR="00B756B2">
        <w:rPr>
          <w:rFonts w:cs="Arial"/>
        </w:rPr>
        <w:t xml:space="preserve"> </w:t>
      </w:r>
      <w:r w:rsidR="00B756B2" w:rsidRPr="00B756B2">
        <w:rPr>
          <w:rFonts w:cs="Arial"/>
        </w:rPr>
        <w:t>(Based on SPP Device Payloads)</w:t>
      </w:r>
    </w:p>
    <w:p w14:paraId="0A398F5A" w14:textId="00953ACA" w:rsidR="00094310" w:rsidRPr="00094310" w:rsidRDefault="00094310" w:rsidP="00C1613C">
      <w:pPr>
        <w:pStyle w:val="ListParagraph"/>
        <w:numPr>
          <w:ilvl w:val="0"/>
          <w:numId w:val="13"/>
        </w:numPr>
        <w:spacing w:after="160" w:line="360" w:lineRule="auto"/>
        <w:jc w:val="both"/>
        <w:rPr>
          <w:rFonts w:cs="Arial"/>
        </w:rPr>
      </w:pPr>
      <w:r w:rsidRPr="00094310">
        <w:rPr>
          <w:rFonts w:cs="Arial"/>
        </w:rPr>
        <w:t>A warning alert is triggered if current exceeds 100% of rated load for more than 2 consecutive payloads</w:t>
      </w:r>
    </w:p>
    <w:p w14:paraId="5D3D2558" w14:textId="41A4CAF3" w:rsidR="00094310" w:rsidRPr="00094310" w:rsidRDefault="00094310" w:rsidP="00C1613C">
      <w:pPr>
        <w:pStyle w:val="ListParagraph"/>
        <w:numPr>
          <w:ilvl w:val="0"/>
          <w:numId w:val="13"/>
        </w:numPr>
        <w:spacing w:after="160" w:line="360" w:lineRule="auto"/>
        <w:jc w:val="both"/>
        <w:rPr>
          <w:rFonts w:cs="Arial"/>
        </w:rPr>
      </w:pPr>
      <w:r w:rsidRPr="00094310">
        <w:rPr>
          <w:rFonts w:cs="Arial"/>
        </w:rPr>
        <w:t>A critical alarm is triggered if current exceeds 120% of rated load for more than 2 consecutive payloads</w:t>
      </w:r>
    </w:p>
    <w:p w14:paraId="0DCE7CE9" w14:textId="34296EDE" w:rsidR="00094310" w:rsidRPr="00094310" w:rsidRDefault="00094310" w:rsidP="00C1613C">
      <w:pPr>
        <w:pStyle w:val="ListParagraph"/>
        <w:numPr>
          <w:ilvl w:val="0"/>
          <w:numId w:val="13"/>
        </w:numPr>
        <w:spacing w:after="160" w:line="360" w:lineRule="auto"/>
        <w:jc w:val="both"/>
        <w:rPr>
          <w:rFonts w:cs="Arial"/>
        </w:rPr>
      </w:pPr>
      <w:r w:rsidRPr="00094310">
        <w:rPr>
          <w:rFonts w:cs="Arial"/>
        </w:rPr>
        <w:t>Alarms auto-reset when current drops below 100% and remains within the acceptable range in the latest received payload</w:t>
      </w:r>
    </w:p>
    <w:p w14:paraId="617B7958" w14:textId="5AC76EDD" w:rsidR="00364491" w:rsidRDefault="00094310" w:rsidP="00C1613C">
      <w:pPr>
        <w:pStyle w:val="ListParagraph"/>
        <w:numPr>
          <w:ilvl w:val="0"/>
          <w:numId w:val="13"/>
        </w:numPr>
        <w:spacing w:after="160" w:line="360" w:lineRule="auto"/>
        <w:jc w:val="both"/>
        <w:rPr>
          <w:rFonts w:cs="Arial"/>
        </w:rPr>
      </w:pPr>
      <w:r w:rsidRPr="00094310">
        <w:rPr>
          <w:rFonts w:cs="Arial"/>
        </w:rPr>
        <w:t xml:space="preserve">Payloads to be received at a fixed interval of </w:t>
      </w:r>
      <w:r w:rsidR="00783AD8">
        <w:rPr>
          <w:rFonts w:cs="Arial"/>
        </w:rPr>
        <w:t>30sec/1min/3</w:t>
      </w:r>
      <w:r w:rsidR="00166660">
        <w:rPr>
          <w:rFonts w:cs="Arial"/>
        </w:rPr>
        <w:t>min/</w:t>
      </w:r>
      <w:r w:rsidRPr="00094310">
        <w:rPr>
          <w:rFonts w:cs="Arial"/>
        </w:rPr>
        <w:t xml:space="preserve">5minutes </w:t>
      </w:r>
      <w:r w:rsidR="00C93CB8">
        <w:rPr>
          <w:rFonts w:cs="Arial"/>
        </w:rPr>
        <w:t xml:space="preserve">as </w:t>
      </w:r>
      <w:r w:rsidRPr="00094310">
        <w:rPr>
          <w:rFonts w:cs="Arial"/>
        </w:rPr>
        <w:t>per setup</w:t>
      </w:r>
      <w:r w:rsidR="00166660">
        <w:rPr>
          <w:rFonts w:cs="Arial"/>
        </w:rPr>
        <w:t xml:space="preserve"> (B</w:t>
      </w:r>
      <w:r w:rsidR="006D593D">
        <w:rPr>
          <w:rFonts w:cs="Arial"/>
        </w:rPr>
        <w:t>ased on Plan Subscription)</w:t>
      </w:r>
    </w:p>
    <w:p w14:paraId="5D7D71BF" w14:textId="77777777" w:rsidR="00F97EE8" w:rsidRPr="00364491" w:rsidRDefault="00F97EE8" w:rsidP="00BF4C22">
      <w:pPr>
        <w:pStyle w:val="ListParagraph"/>
        <w:spacing w:after="160" w:line="360" w:lineRule="auto"/>
        <w:ind w:left="1004"/>
        <w:jc w:val="both"/>
        <w:rPr>
          <w:rFonts w:cs="Arial"/>
        </w:rPr>
      </w:pPr>
    </w:p>
    <w:p w14:paraId="58EB0853" w14:textId="392C284C"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Historical Chart Guidance</w:t>
      </w:r>
      <w:r w:rsidRPr="00364491">
        <w:rPr>
          <w:rFonts w:cs="Arial"/>
        </w:rPr>
        <w:t>:</w:t>
      </w:r>
    </w:p>
    <w:p w14:paraId="4BAB2C72"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Plot each phase current over time (I_R, I_Y, I_B)</w:t>
      </w:r>
    </w:p>
    <w:p w14:paraId="00D4F885"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Use horizontal reference line at rated current (100%)</w:t>
      </w:r>
    </w:p>
    <w:p w14:paraId="054EB766"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Indicate yellow band from 100–120% and red zone beyond 120%</w:t>
      </w:r>
    </w:p>
    <w:p w14:paraId="37DE768F"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Mark alarm periods and annotate breaker trips if applicable</w:t>
      </w:r>
    </w:p>
    <w:p w14:paraId="6C771B41"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Use visual stacking or overlay to identify phase overloading or imbalance</w:t>
      </w:r>
    </w:p>
    <w:p w14:paraId="305D7C42" w14:textId="7DEB5B63"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Applicable Standards</w:t>
      </w:r>
      <w:r w:rsidRPr="00364491">
        <w:rPr>
          <w:rFonts w:cs="Arial"/>
        </w:rPr>
        <w:t>:</w:t>
      </w:r>
    </w:p>
    <w:p w14:paraId="0D74BC55"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t>IS 13234 – Guidelines for overcurrent protection and distribution system monitoring</w:t>
      </w:r>
    </w:p>
    <w:p w14:paraId="5269BFE0"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lastRenderedPageBreak/>
        <w:t>IEC 60909 – Short-circuit current calculations and overload sizing</w:t>
      </w:r>
    </w:p>
    <w:p w14:paraId="3DF2DAA7"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t>IS 6600 / IEC 60076-7 – Overload tolerances in transformers and feeders</w:t>
      </w:r>
    </w:p>
    <w:p w14:paraId="28BB1030"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t>IEC 60255 – Protection relay standards; long-time trip settings typically ~110–120% of rating</w:t>
      </w:r>
    </w:p>
    <w:p w14:paraId="7317DA02" w14:textId="77777777" w:rsidR="00D8639E" w:rsidRDefault="00D8639E" w:rsidP="00364491">
      <w:pPr>
        <w:pStyle w:val="ListParagraph"/>
        <w:widowControl/>
        <w:spacing w:after="160" w:line="360" w:lineRule="auto"/>
        <w:ind w:left="1004"/>
        <w:jc w:val="both"/>
        <w:rPr>
          <w:rFonts w:cs="Arial"/>
        </w:rPr>
      </w:pPr>
    </w:p>
    <w:p w14:paraId="5A1DBC10" w14:textId="7870109C" w:rsidR="00AF41CF" w:rsidRPr="00D1624B" w:rsidRDefault="000B168D"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 xml:space="preserve">RT - </w:t>
      </w:r>
      <w:r w:rsidR="00AF41CF" w:rsidRPr="00D1624B">
        <w:rPr>
          <w:rFonts w:cs="Arial"/>
          <w:color w:val="C45911" w:themeColor="accent2" w:themeShade="BF"/>
        </w:rPr>
        <w:t xml:space="preserve">Average Current </w:t>
      </w:r>
      <w:r w:rsidR="00277900" w:rsidRPr="00D1624B">
        <w:rPr>
          <w:rFonts w:cs="Arial"/>
          <w:color w:val="C45911" w:themeColor="accent2" w:themeShade="BF"/>
        </w:rPr>
        <w:t>– Apply same as above</w:t>
      </w:r>
    </w:p>
    <w:p w14:paraId="41C4A906" w14:textId="693CBFFA" w:rsidR="00AF41CF" w:rsidRPr="00D1624B" w:rsidRDefault="000B168D"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 xml:space="preserve">RT - </w:t>
      </w:r>
      <w:r w:rsidR="00AF41CF" w:rsidRPr="00D1624B">
        <w:rPr>
          <w:rFonts w:cs="Arial"/>
          <w:color w:val="C45911" w:themeColor="accent2" w:themeShade="BF"/>
        </w:rPr>
        <w:t xml:space="preserve">Max Deviation </w:t>
      </w:r>
    </w:p>
    <w:p w14:paraId="6E05EAA1" w14:textId="77777777" w:rsidR="00975C96" w:rsidRPr="00975C96" w:rsidRDefault="00975C96" w:rsidP="002E3ADF">
      <w:pPr>
        <w:pStyle w:val="ListParagraph"/>
        <w:spacing w:after="160" w:line="360" w:lineRule="auto"/>
        <w:ind w:left="1004"/>
        <w:jc w:val="both"/>
        <w:rPr>
          <w:rFonts w:cs="Arial"/>
        </w:rPr>
      </w:pPr>
      <w:r w:rsidRPr="00975C96">
        <w:rPr>
          <w:rFonts w:cs="Arial"/>
          <w:b/>
          <w:bCs/>
        </w:rPr>
        <w:t>RMU Panel – 3 Phase Current Max Deviation / Max Deviation % (Relative to Average Current)</w:t>
      </w:r>
    </w:p>
    <w:p w14:paraId="74070C36" w14:textId="4AF086E6"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Definition</w:t>
      </w:r>
      <w:r w:rsidRPr="00975C96">
        <w:rPr>
          <w:rFonts w:cs="Arial"/>
        </w:rPr>
        <w:t>:</w:t>
      </w:r>
    </w:p>
    <w:p w14:paraId="4D6C58D8" w14:textId="77777777" w:rsidR="00975C96" w:rsidRPr="00975C96" w:rsidRDefault="00975C96" w:rsidP="00C1613C">
      <w:pPr>
        <w:pStyle w:val="ListParagraph"/>
        <w:numPr>
          <w:ilvl w:val="0"/>
          <w:numId w:val="16"/>
        </w:numPr>
        <w:spacing w:after="160" w:line="360" w:lineRule="auto"/>
        <w:jc w:val="both"/>
        <w:rPr>
          <w:rFonts w:cs="Arial"/>
        </w:rPr>
      </w:pPr>
      <w:r w:rsidRPr="00975C96">
        <w:rPr>
          <w:rFonts w:cs="Arial"/>
        </w:rPr>
        <w:t>Max Deviation refers to the maximum absolute difference between any one phase’s current and the average of the three phase currents.</w:t>
      </w:r>
    </w:p>
    <w:p w14:paraId="50993F98" w14:textId="77777777" w:rsidR="00975C96" w:rsidRPr="00975C96" w:rsidRDefault="00975C96" w:rsidP="00C1613C">
      <w:pPr>
        <w:pStyle w:val="ListParagraph"/>
        <w:numPr>
          <w:ilvl w:val="0"/>
          <w:numId w:val="16"/>
        </w:numPr>
        <w:spacing w:after="160" w:line="360" w:lineRule="auto"/>
        <w:rPr>
          <w:rFonts w:cs="Arial"/>
        </w:rPr>
      </w:pPr>
      <w:r w:rsidRPr="00975C96">
        <w:rPr>
          <w:rFonts w:cs="Arial"/>
        </w:rPr>
        <w:t>Max Deviation % is calculated as:</w:t>
      </w:r>
      <w:r w:rsidRPr="00975C96">
        <w:rPr>
          <w:rFonts w:cs="Arial"/>
        </w:rPr>
        <w:br/>
        <w:t>(|</w:t>
      </w:r>
      <w:proofErr w:type="spellStart"/>
      <w:r w:rsidRPr="00975C96">
        <w:rPr>
          <w:rFonts w:cs="Arial"/>
        </w:rPr>
        <w:t>I_phase</w:t>
      </w:r>
      <w:proofErr w:type="spellEnd"/>
      <w:r w:rsidRPr="00975C96">
        <w:rPr>
          <w:rFonts w:cs="Arial"/>
        </w:rPr>
        <w:t xml:space="preserve"> − </w:t>
      </w:r>
      <w:proofErr w:type="spellStart"/>
      <w:r w:rsidRPr="00975C96">
        <w:rPr>
          <w:rFonts w:cs="Arial"/>
        </w:rPr>
        <w:t>I_avg</w:t>
      </w:r>
      <w:proofErr w:type="spellEnd"/>
      <w:r w:rsidRPr="00975C96">
        <w:rPr>
          <w:rFonts w:cs="Arial"/>
        </w:rPr>
        <w:t xml:space="preserve">| ÷ </w:t>
      </w:r>
      <w:proofErr w:type="spellStart"/>
      <w:r w:rsidRPr="00975C96">
        <w:rPr>
          <w:rFonts w:cs="Arial"/>
        </w:rPr>
        <w:t>I_avg</w:t>
      </w:r>
      <w:proofErr w:type="spellEnd"/>
      <w:r w:rsidRPr="00975C96">
        <w:rPr>
          <w:rFonts w:cs="Arial"/>
        </w:rPr>
        <w:t>) × 100</w:t>
      </w:r>
    </w:p>
    <w:p w14:paraId="22297DFE" w14:textId="77777777" w:rsidR="00975C96" w:rsidRPr="00975C96" w:rsidRDefault="00975C96" w:rsidP="00C1613C">
      <w:pPr>
        <w:pStyle w:val="ListParagraph"/>
        <w:numPr>
          <w:ilvl w:val="0"/>
          <w:numId w:val="16"/>
        </w:numPr>
        <w:spacing w:after="160" w:line="360" w:lineRule="auto"/>
        <w:jc w:val="both"/>
        <w:rPr>
          <w:rFonts w:cs="Arial"/>
        </w:rPr>
      </w:pPr>
      <w:r w:rsidRPr="00975C96">
        <w:rPr>
          <w:rFonts w:cs="Arial"/>
        </w:rPr>
        <w:t>This reflects current imbalance across the three phases in relation to the average load condition.</w:t>
      </w:r>
    </w:p>
    <w:p w14:paraId="2CD32F99" w14:textId="73C4ADAA"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Acceptable Range</w:t>
      </w:r>
      <w:r w:rsidRPr="00975C96">
        <w:rPr>
          <w:rFonts w:cs="Arial"/>
        </w:rPr>
        <w:t>:</w:t>
      </w:r>
    </w:p>
    <w:p w14:paraId="3CD5CE82" w14:textId="77777777" w:rsidR="00975C96" w:rsidRPr="00975C96" w:rsidRDefault="00975C96" w:rsidP="00C1613C">
      <w:pPr>
        <w:pStyle w:val="ListParagraph"/>
        <w:numPr>
          <w:ilvl w:val="0"/>
          <w:numId w:val="17"/>
        </w:numPr>
        <w:spacing w:after="160" w:line="360" w:lineRule="auto"/>
        <w:jc w:val="both"/>
        <w:rPr>
          <w:rFonts w:cs="Arial"/>
        </w:rPr>
      </w:pPr>
      <w:r w:rsidRPr="00975C96">
        <w:rPr>
          <w:rFonts w:cs="Arial"/>
        </w:rPr>
        <w:t>Max Deviation % is less than or equal to 10% of the average current</w:t>
      </w:r>
    </w:p>
    <w:p w14:paraId="71602777" w14:textId="77777777" w:rsidR="00975C96" w:rsidRPr="00975C96" w:rsidRDefault="00975C96" w:rsidP="00C1613C">
      <w:pPr>
        <w:pStyle w:val="ListParagraph"/>
        <w:numPr>
          <w:ilvl w:val="0"/>
          <w:numId w:val="17"/>
        </w:numPr>
        <w:spacing w:after="160" w:line="360" w:lineRule="auto"/>
        <w:jc w:val="both"/>
        <w:rPr>
          <w:rFonts w:cs="Arial"/>
        </w:rPr>
      </w:pPr>
      <w:r w:rsidRPr="00975C96">
        <w:rPr>
          <w:rFonts w:cs="Arial"/>
        </w:rPr>
        <w:t>Example: If average current is 500 A, each phase should be within ±50 A of that</w:t>
      </w:r>
    </w:p>
    <w:p w14:paraId="10D7030F" w14:textId="570D7E28"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Warning Range</w:t>
      </w:r>
      <w:r w:rsidRPr="00975C96">
        <w:rPr>
          <w:rFonts w:cs="Arial"/>
        </w:rPr>
        <w:t>:</w:t>
      </w:r>
    </w:p>
    <w:p w14:paraId="239D0F9F" w14:textId="77777777" w:rsidR="00975C96" w:rsidRPr="00975C96" w:rsidRDefault="00975C96" w:rsidP="00C1613C">
      <w:pPr>
        <w:pStyle w:val="ListParagraph"/>
        <w:numPr>
          <w:ilvl w:val="0"/>
          <w:numId w:val="18"/>
        </w:numPr>
        <w:spacing w:after="160" w:line="360" w:lineRule="auto"/>
        <w:jc w:val="both"/>
        <w:rPr>
          <w:rFonts w:cs="Arial"/>
        </w:rPr>
      </w:pPr>
      <w:r w:rsidRPr="00975C96">
        <w:rPr>
          <w:rFonts w:cs="Arial"/>
        </w:rPr>
        <w:t>Max Deviation % greater than 10% and up to 20% of average current</w:t>
      </w:r>
    </w:p>
    <w:p w14:paraId="5B6D10F0" w14:textId="77777777" w:rsidR="00975C96" w:rsidRPr="00975C96" w:rsidRDefault="00975C96" w:rsidP="00C1613C">
      <w:pPr>
        <w:pStyle w:val="ListParagraph"/>
        <w:numPr>
          <w:ilvl w:val="0"/>
          <w:numId w:val="18"/>
        </w:numPr>
        <w:spacing w:after="160" w:line="360" w:lineRule="auto"/>
        <w:jc w:val="both"/>
        <w:rPr>
          <w:rFonts w:cs="Arial"/>
        </w:rPr>
      </w:pPr>
      <w:r w:rsidRPr="00975C96">
        <w:rPr>
          <w:rFonts w:cs="Arial"/>
        </w:rPr>
        <w:t>Example: For 500 A average, a deviation between 51 A and 100 A is considered in the warning zone</w:t>
      </w:r>
    </w:p>
    <w:p w14:paraId="022FC0A6" w14:textId="2C8258D1"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Critical Range</w:t>
      </w:r>
      <w:r w:rsidRPr="00975C96">
        <w:rPr>
          <w:rFonts w:cs="Arial"/>
        </w:rPr>
        <w:t>:</w:t>
      </w:r>
    </w:p>
    <w:p w14:paraId="7CFE64A3" w14:textId="77777777" w:rsidR="00975C96" w:rsidRPr="00975C96" w:rsidRDefault="00975C96" w:rsidP="00C1613C">
      <w:pPr>
        <w:pStyle w:val="ListParagraph"/>
        <w:numPr>
          <w:ilvl w:val="0"/>
          <w:numId w:val="19"/>
        </w:numPr>
        <w:spacing w:after="160" w:line="360" w:lineRule="auto"/>
        <w:jc w:val="both"/>
        <w:rPr>
          <w:rFonts w:cs="Arial"/>
        </w:rPr>
      </w:pPr>
      <w:r w:rsidRPr="00975C96">
        <w:rPr>
          <w:rFonts w:cs="Arial"/>
        </w:rPr>
        <w:t>Max Deviation % greater than 20% of average current</w:t>
      </w:r>
    </w:p>
    <w:p w14:paraId="4667B43B" w14:textId="77777777" w:rsidR="00975C96" w:rsidRPr="00975C96" w:rsidRDefault="00975C96" w:rsidP="00C1613C">
      <w:pPr>
        <w:pStyle w:val="ListParagraph"/>
        <w:numPr>
          <w:ilvl w:val="0"/>
          <w:numId w:val="19"/>
        </w:numPr>
        <w:spacing w:after="160" w:line="360" w:lineRule="auto"/>
        <w:jc w:val="both"/>
        <w:rPr>
          <w:rFonts w:cs="Arial"/>
        </w:rPr>
      </w:pPr>
      <w:r w:rsidRPr="00975C96">
        <w:rPr>
          <w:rFonts w:cs="Arial"/>
        </w:rPr>
        <w:t>Example: For 500 A average, deviation exceeding 100 A is critical and indicates serious current imbalance</w:t>
      </w:r>
    </w:p>
    <w:p w14:paraId="137A254F" w14:textId="47227B98" w:rsidR="00975C96" w:rsidRPr="00975C96" w:rsidRDefault="00B56673" w:rsidP="00C1613C">
      <w:pPr>
        <w:pStyle w:val="ListParagraph"/>
        <w:numPr>
          <w:ilvl w:val="3"/>
          <w:numId w:val="458"/>
        </w:numPr>
        <w:spacing w:after="160" w:line="360" w:lineRule="auto"/>
        <w:jc w:val="both"/>
        <w:rPr>
          <w:rFonts w:cs="Arial"/>
        </w:rPr>
      </w:pPr>
      <w:r w:rsidRPr="00B56673">
        <w:rPr>
          <w:rFonts w:cs="Arial"/>
          <w:b/>
          <w:bCs/>
        </w:rPr>
        <w:t>Default Settings for Device Configuration Page – User Input Fields</w:t>
      </w:r>
      <w:r w:rsidR="00975C96" w:rsidRPr="00975C96">
        <w:rPr>
          <w:rFonts w:cs="Arial"/>
        </w:rPr>
        <w:t>:</w:t>
      </w:r>
    </w:p>
    <w:p w14:paraId="4FF6146D"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t xml:space="preserve">Thresholds are based on percentage deviation from </w:t>
      </w:r>
      <w:proofErr w:type="spellStart"/>
      <w:r w:rsidRPr="00975C96">
        <w:rPr>
          <w:rFonts w:cs="Arial"/>
        </w:rPr>
        <w:t>I_avg</w:t>
      </w:r>
      <w:proofErr w:type="spellEnd"/>
    </w:p>
    <w:p w14:paraId="2E7A7370"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t>Default Warning Threshold: 10%</w:t>
      </w:r>
    </w:p>
    <w:p w14:paraId="2AAB615C"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t>Default Critical Threshold: 20%</w:t>
      </w:r>
    </w:p>
    <w:p w14:paraId="0BC2DFD1"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lastRenderedPageBreak/>
        <w:t>These limits can be applied independently of CT rating since they are relative to the live measured average</w:t>
      </w:r>
    </w:p>
    <w:p w14:paraId="4E10FCC9" w14:textId="3CB6797B" w:rsidR="00975C96" w:rsidRPr="00975C96" w:rsidRDefault="00B56673" w:rsidP="00C1613C">
      <w:pPr>
        <w:pStyle w:val="ListParagraph"/>
        <w:numPr>
          <w:ilvl w:val="3"/>
          <w:numId w:val="458"/>
        </w:numPr>
        <w:spacing w:after="160" w:line="360" w:lineRule="auto"/>
        <w:jc w:val="both"/>
        <w:rPr>
          <w:rFonts w:cs="Arial"/>
        </w:rPr>
      </w:pPr>
      <w:r w:rsidRPr="00975C96">
        <w:rPr>
          <w:rFonts w:cs="Arial"/>
          <w:b/>
          <w:bCs/>
        </w:rPr>
        <w:t>Colour</w:t>
      </w:r>
      <w:r w:rsidR="00975C96" w:rsidRPr="00975C96">
        <w:rPr>
          <w:rFonts w:cs="Arial"/>
          <w:b/>
          <w:bCs/>
        </w:rPr>
        <w:t xml:space="preserve"> Coding (Dashboard Widget)</w:t>
      </w:r>
      <w:r w:rsidR="00975C96" w:rsidRPr="00975C96">
        <w:rPr>
          <w:rFonts w:cs="Arial"/>
        </w:rPr>
        <w:t>:</w:t>
      </w:r>
    </w:p>
    <w:p w14:paraId="7CBE9D22" w14:textId="77777777" w:rsidR="00975C96" w:rsidRPr="00975C96" w:rsidRDefault="00975C96" w:rsidP="00C1613C">
      <w:pPr>
        <w:pStyle w:val="ListParagraph"/>
        <w:numPr>
          <w:ilvl w:val="0"/>
          <w:numId w:val="21"/>
        </w:numPr>
        <w:spacing w:after="160" w:line="360" w:lineRule="auto"/>
        <w:jc w:val="both"/>
        <w:rPr>
          <w:rFonts w:cs="Arial"/>
        </w:rPr>
      </w:pPr>
      <w:r w:rsidRPr="00975C96">
        <w:rPr>
          <w:rFonts w:cs="Arial"/>
        </w:rPr>
        <w:t>Green: Max Deviation ≤ 10% of average</w:t>
      </w:r>
    </w:p>
    <w:p w14:paraId="379F13B1" w14:textId="77777777" w:rsidR="00975C96" w:rsidRPr="00975C96" w:rsidRDefault="00975C96" w:rsidP="00C1613C">
      <w:pPr>
        <w:pStyle w:val="ListParagraph"/>
        <w:numPr>
          <w:ilvl w:val="0"/>
          <w:numId w:val="21"/>
        </w:numPr>
        <w:spacing w:after="160" w:line="360" w:lineRule="auto"/>
        <w:jc w:val="both"/>
        <w:rPr>
          <w:rFonts w:cs="Arial"/>
        </w:rPr>
      </w:pPr>
      <w:r w:rsidRPr="00975C96">
        <w:rPr>
          <w:rFonts w:cs="Arial"/>
        </w:rPr>
        <w:t>Yellow: Deviation between 10% and 20%</w:t>
      </w:r>
    </w:p>
    <w:p w14:paraId="6CC34E55" w14:textId="77777777" w:rsidR="00975C96" w:rsidRPr="00975C96" w:rsidRDefault="00975C96" w:rsidP="00C1613C">
      <w:pPr>
        <w:pStyle w:val="ListParagraph"/>
        <w:numPr>
          <w:ilvl w:val="0"/>
          <w:numId w:val="21"/>
        </w:numPr>
        <w:spacing w:after="160" w:line="360" w:lineRule="auto"/>
        <w:jc w:val="both"/>
        <w:rPr>
          <w:rFonts w:cs="Arial"/>
        </w:rPr>
      </w:pPr>
      <w:r w:rsidRPr="00975C96">
        <w:rPr>
          <w:rFonts w:cs="Arial"/>
        </w:rPr>
        <w:t>Red: Deviation &gt; 20%</w:t>
      </w:r>
    </w:p>
    <w:p w14:paraId="1BA0F556" w14:textId="10596683"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Alert Behaviour (Based on Payloads)</w:t>
      </w:r>
      <w:r w:rsidRPr="00975C96">
        <w:rPr>
          <w:rFonts w:cs="Arial"/>
        </w:rPr>
        <w:t>:</w:t>
      </w:r>
    </w:p>
    <w:p w14:paraId="08F0B1CC"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A warning is triggered if Max Deviation % exceeds 10% for more than 2 consecutive payloads</w:t>
      </w:r>
    </w:p>
    <w:p w14:paraId="14E19283"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A critical alarm is triggered if Max Deviation % exceeds 20% for more than 2 consecutive payloads</w:t>
      </w:r>
    </w:p>
    <w:p w14:paraId="2CBE764B"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Auto-reset occurs when Max Deviation % falls below 10% and remains in that state in the latest received payload</w:t>
      </w:r>
    </w:p>
    <w:p w14:paraId="21CCF8C2"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Include hysteresis logic to prevent toggling near boundary conditions</w:t>
      </w:r>
    </w:p>
    <w:p w14:paraId="4F6FF854" w14:textId="30C3BC6F"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Historical Chart Guidance</w:t>
      </w:r>
      <w:r w:rsidRPr="00975C96">
        <w:rPr>
          <w:rFonts w:cs="Arial"/>
        </w:rPr>
        <w:t>:</w:t>
      </w:r>
    </w:p>
    <w:p w14:paraId="15967DCB" w14:textId="77777777" w:rsidR="00975C96" w:rsidRPr="00975C96" w:rsidRDefault="00975C96" w:rsidP="00C1613C">
      <w:pPr>
        <w:pStyle w:val="ListParagraph"/>
        <w:numPr>
          <w:ilvl w:val="0"/>
          <w:numId w:val="23"/>
        </w:numPr>
        <w:spacing w:after="160" w:line="360" w:lineRule="auto"/>
        <w:jc w:val="both"/>
        <w:rPr>
          <w:rFonts w:cs="Arial"/>
        </w:rPr>
      </w:pPr>
      <w:r w:rsidRPr="00975C96">
        <w:rPr>
          <w:rFonts w:cs="Arial"/>
        </w:rPr>
        <w:t>Plot Max Deviation % over time</w:t>
      </w:r>
    </w:p>
    <w:p w14:paraId="783802E8" w14:textId="4F765950" w:rsidR="00EF0B6F" w:rsidRPr="00EF0B6F" w:rsidRDefault="00EF0B6F" w:rsidP="00C1613C">
      <w:pPr>
        <w:pStyle w:val="ListParagraph"/>
        <w:numPr>
          <w:ilvl w:val="0"/>
          <w:numId w:val="23"/>
        </w:numPr>
        <w:rPr>
          <w:rFonts w:cs="Arial"/>
        </w:rPr>
      </w:pPr>
      <w:r>
        <w:rPr>
          <w:rFonts w:cs="Arial"/>
        </w:rPr>
        <w:t>H</w:t>
      </w:r>
      <w:r w:rsidRPr="00EF0B6F">
        <w:rPr>
          <w:rFonts w:cs="Arial"/>
        </w:rPr>
        <w:t xml:space="preserve">istorical Plot - Shift/Day/Week/ Date Range </w:t>
      </w:r>
    </w:p>
    <w:p w14:paraId="49648EF7" w14:textId="74CD04A4" w:rsidR="00975C96" w:rsidRPr="00975C96" w:rsidRDefault="00975C96" w:rsidP="00C1613C">
      <w:pPr>
        <w:pStyle w:val="ListParagraph"/>
        <w:numPr>
          <w:ilvl w:val="0"/>
          <w:numId w:val="23"/>
        </w:numPr>
        <w:spacing w:after="160" w:line="360" w:lineRule="auto"/>
        <w:jc w:val="both"/>
        <w:rPr>
          <w:rFonts w:cs="Arial"/>
        </w:rPr>
      </w:pPr>
      <w:r w:rsidRPr="00975C96">
        <w:rPr>
          <w:rFonts w:cs="Arial"/>
        </w:rPr>
        <w:t>Reference lines at 10% and 20% help visualize acceptable, warning, and critical imbalance levels</w:t>
      </w:r>
    </w:p>
    <w:p w14:paraId="31CD78BE" w14:textId="77777777" w:rsidR="00975C96" w:rsidRPr="00975C96" w:rsidRDefault="00975C96" w:rsidP="00C1613C">
      <w:pPr>
        <w:pStyle w:val="ListParagraph"/>
        <w:numPr>
          <w:ilvl w:val="0"/>
          <w:numId w:val="23"/>
        </w:numPr>
        <w:spacing w:after="160" w:line="360" w:lineRule="auto"/>
        <w:jc w:val="both"/>
        <w:rPr>
          <w:rFonts w:cs="Arial"/>
        </w:rPr>
      </w:pPr>
      <w:r w:rsidRPr="00975C96">
        <w:rPr>
          <w:rFonts w:cs="Arial"/>
        </w:rPr>
        <w:t>Optional: Show each phase current as background to help correlate imbalance visually</w:t>
      </w:r>
    </w:p>
    <w:p w14:paraId="14D9954E" w14:textId="56D84E2B" w:rsidR="006148FD" w:rsidRDefault="00975C96" w:rsidP="00C1613C">
      <w:pPr>
        <w:pStyle w:val="ListParagraph"/>
        <w:numPr>
          <w:ilvl w:val="0"/>
          <w:numId w:val="23"/>
        </w:numPr>
        <w:spacing w:after="160" w:line="360" w:lineRule="auto"/>
        <w:jc w:val="both"/>
        <w:rPr>
          <w:rFonts w:cs="Arial"/>
        </w:rPr>
      </w:pPr>
      <w:r w:rsidRPr="00975C96">
        <w:rPr>
          <w:rFonts w:cs="Arial"/>
        </w:rPr>
        <w:t>Highlight payloads where alert thresholds were crossed</w:t>
      </w:r>
    </w:p>
    <w:p w14:paraId="6334EBF3" w14:textId="77777777" w:rsidR="006148FD" w:rsidRPr="006148FD" w:rsidRDefault="006148FD" w:rsidP="006148FD">
      <w:pPr>
        <w:pStyle w:val="ListParagraph"/>
        <w:spacing w:after="160" w:line="360" w:lineRule="auto"/>
        <w:ind w:left="1724"/>
        <w:jc w:val="both"/>
        <w:rPr>
          <w:rFonts w:cs="Arial"/>
        </w:rPr>
      </w:pPr>
    </w:p>
    <w:p w14:paraId="3C433664" w14:textId="77777777" w:rsidR="006148FD" w:rsidRPr="006148FD" w:rsidRDefault="006148FD" w:rsidP="00C1613C">
      <w:pPr>
        <w:pStyle w:val="ListParagraph"/>
        <w:numPr>
          <w:ilvl w:val="3"/>
          <w:numId w:val="458"/>
        </w:numPr>
        <w:spacing w:after="160" w:line="360" w:lineRule="auto"/>
        <w:jc w:val="both"/>
        <w:rPr>
          <w:rFonts w:cs="Arial"/>
        </w:rPr>
      </w:pPr>
    </w:p>
    <w:p w14:paraId="6B5F9EF6" w14:textId="3A752CC4"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Applicable Standards</w:t>
      </w:r>
      <w:r w:rsidRPr="00975C96">
        <w:rPr>
          <w:rFonts w:cs="Arial"/>
        </w:rPr>
        <w:t>:</w:t>
      </w:r>
    </w:p>
    <w:p w14:paraId="4E622B71" w14:textId="77777777" w:rsidR="00975C96" w:rsidRPr="00975C96" w:rsidRDefault="00975C96" w:rsidP="00C1613C">
      <w:pPr>
        <w:pStyle w:val="ListParagraph"/>
        <w:numPr>
          <w:ilvl w:val="0"/>
          <w:numId w:val="24"/>
        </w:numPr>
        <w:spacing w:after="160" w:line="360" w:lineRule="auto"/>
        <w:jc w:val="both"/>
        <w:rPr>
          <w:rFonts w:cs="Arial"/>
        </w:rPr>
      </w:pPr>
      <w:r w:rsidRPr="00975C96">
        <w:rPr>
          <w:rFonts w:cs="Arial"/>
        </w:rPr>
        <w:t>IS 732:2019 – Code of practice for electrical wiring, recommends phase balance in distribution</w:t>
      </w:r>
    </w:p>
    <w:p w14:paraId="2729736E" w14:textId="77777777" w:rsidR="00975C96" w:rsidRPr="00975C96" w:rsidRDefault="00975C96" w:rsidP="00C1613C">
      <w:pPr>
        <w:pStyle w:val="ListParagraph"/>
        <w:numPr>
          <w:ilvl w:val="0"/>
          <w:numId w:val="24"/>
        </w:numPr>
        <w:spacing w:after="160" w:line="360" w:lineRule="auto"/>
        <w:jc w:val="both"/>
        <w:rPr>
          <w:rFonts w:cs="Arial"/>
        </w:rPr>
      </w:pPr>
      <w:r w:rsidRPr="00975C96">
        <w:rPr>
          <w:rFonts w:cs="Arial"/>
        </w:rPr>
        <w:t>IEC 61000-4-30 – Standard for power quality measurement methods, includes unbalance computation</w:t>
      </w:r>
    </w:p>
    <w:p w14:paraId="309524A5" w14:textId="0BD6FEDE" w:rsidR="00AF41CF" w:rsidRPr="00EF0B6F" w:rsidRDefault="00975C96" w:rsidP="00C1613C">
      <w:pPr>
        <w:pStyle w:val="ListParagraph"/>
        <w:numPr>
          <w:ilvl w:val="0"/>
          <w:numId w:val="24"/>
        </w:numPr>
        <w:spacing w:after="160" w:line="360" w:lineRule="auto"/>
        <w:jc w:val="both"/>
        <w:rPr>
          <w:rFonts w:cs="Arial"/>
        </w:rPr>
      </w:pPr>
      <w:r w:rsidRPr="00975C96">
        <w:rPr>
          <w:rFonts w:cs="Arial"/>
        </w:rPr>
        <w:t>IS 13234 and IEC 60255 – Protection coordination and relay logic, where imbalance may be tied to phase fault detection</w:t>
      </w:r>
      <w:r w:rsidR="00AF41CF" w:rsidRPr="00EF0B6F">
        <w:rPr>
          <w:rFonts w:cs="Arial"/>
        </w:rPr>
        <w:t xml:space="preserve"> </w:t>
      </w:r>
    </w:p>
    <w:p w14:paraId="64ABA322" w14:textId="77777777" w:rsidR="00AF41CF" w:rsidRPr="00D1624B"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D1624B">
        <w:rPr>
          <w:rFonts w:cs="Arial"/>
          <w:b/>
          <w:bCs/>
          <w:color w:val="C45911" w:themeColor="accent2" w:themeShade="BF"/>
        </w:rPr>
        <w:t>Incoming System Frequency (Hz)</w:t>
      </w:r>
    </w:p>
    <w:p w14:paraId="15F1EA5D" w14:textId="2C50FDD1" w:rsidR="00897C50" w:rsidRPr="00D1624B" w:rsidRDefault="00AF41CF"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lastRenderedPageBreak/>
        <w:t>RT – Frequency value</w:t>
      </w:r>
    </w:p>
    <w:p w14:paraId="6CAC5540" w14:textId="77777777"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Definition</w:t>
      </w:r>
      <w:r w:rsidRPr="00162E35">
        <w:rPr>
          <w:rFonts w:cs="Arial"/>
        </w:rPr>
        <w:t>:</w:t>
      </w:r>
    </w:p>
    <w:p w14:paraId="2A4F747C" w14:textId="77777777" w:rsidR="00162E35" w:rsidRPr="00162E35" w:rsidRDefault="00162E35" w:rsidP="00C1613C">
      <w:pPr>
        <w:pStyle w:val="ListParagraph"/>
        <w:numPr>
          <w:ilvl w:val="0"/>
          <w:numId w:val="25"/>
        </w:numPr>
        <w:spacing w:after="160" w:line="360" w:lineRule="auto"/>
        <w:jc w:val="both"/>
        <w:rPr>
          <w:rFonts w:cs="Arial"/>
        </w:rPr>
      </w:pPr>
      <w:r w:rsidRPr="00162E35">
        <w:rPr>
          <w:rFonts w:cs="Arial"/>
        </w:rPr>
        <w:t>Measures the real-time system frequency from the grid or generator, typically expected to be close to 50.0 Hz in India.</w:t>
      </w:r>
    </w:p>
    <w:p w14:paraId="453472D1" w14:textId="77777777" w:rsidR="00162E35" w:rsidRPr="00162E35" w:rsidRDefault="00162E35" w:rsidP="00C1613C">
      <w:pPr>
        <w:pStyle w:val="ListParagraph"/>
        <w:numPr>
          <w:ilvl w:val="0"/>
          <w:numId w:val="25"/>
        </w:numPr>
        <w:spacing w:after="160" w:line="360" w:lineRule="auto"/>
        <w:jc w:val="both"/>
        <w:rPr>
          <w:rFonts w:cs="Arial"/>
        </w:rPr>
      </w:pPr>
      <w:r w:rsidRPr="00162E35">
        <w:rPr>
          <w:rFonts w:cs="Arial"/>
        </w:rPr>
        <w:t>Frequency reflects load-generation balance; even small deviations indicate system stress or instability.</w:t>
      </w:r>
    </w:p>
    <w:p w14:paraId="0825977E" w14:textId="5E3938E0"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Acceptable Range</w:t>
      </w:r>
      <w:r w:rsidRPr="00162E35">
        <w:rPr>
          <w:rFonts w:cs="Arial"/>
        </w:rPr>
        <w:t>:</w:t>
      </w:r>
    </w:p>
    <w:p w14:paraId="25316EE7" w14:textId="77777777" w:rsidR="00162E35" w:rsidRPr="00162E35" w:rsidRDefault="00162E35" w:rsidP="00C1613C">
      <w:pPr>
        <w:pStyle w:val="ListParagraph"/>
        <w:numPr>
          <w:ilvl w:val="0"/>
          <w:numId w:val="26"/>
        </w:numPr>
        <w:spacing w:after="160" w:line="360" w:lineRule="auto"/>
        <w:jc w:val="both"/>
        <w:rPr>
          <w:rFonts w:cs="Arial"/>
        </w:rPr>
      </w:pPr>
      <w:r w:rsidRPr="00162E35">
        <w:rPr>
          <w:rFonts w:cs="Arial"/>
        </w:rPr>
        <w:t>49.5 Hz to 50.5 Hz</w:t>
      </w:r>
    </w:p>
    <w:p w14:paraId="74785B3F" w14:textId="77777777" w:rsidR="00162E35" w:rsidRPr="00162E35" w:rsidRDefault="00162E35" w:rsidP="00C1613C">
      <w:pPr>
        <w:pStyle w:val="ListParagraph"/>
        <w:numPr>
          <w:ilvl w:val="0"/>
          <w:numId w:val="26"/>
        </w:numPr>
        <w:spacing w:after="160" w:line="360" w:lineRule="auto"/>
        <w:jc w:val="both"/>
        <w:rPr>
          <w:rFonts w:cs="Arial"/>
        </w:rPr>
      </w:pPr>
      <w:r w:rsidRPr="00162E35">
        <w:rPr>
          <w:rFonts w:cs="Arial"/>
        </w:rPr>
        <w:t>This represents ±1% from nominal; considered stable for most grid and generator operations</w:t>
      </w:r>
    </w:p>
    <w:p w14:paraId="48517D17" w14:textId="10A4B101"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Warning Range</w:t>
      </w:r>
      <w:r w:rsidRPr="00162E35">
        <w:rPr>
          <w:rFonts w:cs="Arial"/>
        </w:rPr>
        <w:t>:</w:t>
      </w:r>
    </w:p>
    <w:p w14:paraId="7938C946" w14:textId="77777777" w:rsidR="00162E35" w:rsidRPr="00162E35" w:rsidRDefault="00162E35" w:rsidP="00C1613C">
      <w:pPr>
        <w:pStyle w:val="ListParagraph"/>
        <w:numPr>
          <w:ilvl w:val="0"/>
          <w:numId w:val="27"/>
        </w:numPr>
        <w:spacing w:after="160" w:line="360" w:lineRule="auto"/>
        <w:jc w:val="both"/>
        <w:rPr>
          <w:rFonts w:cs="Arial"/>
        </w:rPr>
      </w:pPr>
      <w:r w:rsidRPr="00162E35">
        <w:rPr>
          <w:rFonts w:cs="Arial"/>
        </w:rPr>
        <w:t>Greater than ±1% deviation but within ±3%</w:t>
      </w:r>
    </w:p>
    <w:p w14:paraId="128E6E2E" w14:textId="77777777" w:rsidR="00162E35" w:rsidRPr="00162E35" w:rsidRDefault="00162E35" w:rsidP="00C1613C">
      <w:pPr>
        <w:pStyle w:val="ListParagraph"/>
        <w:numPr>
          <w:ilvl w:val="0"/>
          <w:numId w:val="27"/>
        </w:numPr>
        <w:spacing w:after="160" w:line="360" w:lineRule="auto"/>
        <w:jc w:val="both"/>
        <w:rPr>
          <w:rFonts w:cs="Arial"/>
        </w:rPr>
      </w:pPr>
      <w:r w:rsidRPr="00162E35">
        <w:rPr>
          <w:rFonts w:cs="Arial"/>
        </w:rPr>
        <w:t>Frequency below 49.5 Hz or above 50.5 Hz, but still ≥48.5 Hz and ≤51.5 Hz</w:t>
      </w:r>
    </w:p>
    <w:p w14:paraId="7D2595FA" w14:textId="77777777" w:rsidR="00162E35" w:rsidRPr="00162E35" w:rsidRDefault="00162E35" w:rsidP="00C1613C">
      <w:pPr>
        <w:pStyle w:val="ListParagraph"/>
        <w:numPr>
          <w:ilvl w:val="0"/>
          <w:numId w:val="27"/>
        </w:numPr>
        <w:spacing w:after="160" w:line="360" w:lineRule="auto"/>
        <w:jc w:val="both"/>
        <w:rPr>
          <w:rFonts w:cs="Arial"/>
        </w:rPr>
      </w:pPr>
      <w:r w:rsidRPr="00162E35">
        <w:rPr>
          <w:rFonts w:cs="Arial"/>
        </w:rPr>
        <w:t>Indicates minor under- or over-frequency condition</w:t>
      </w:r>
    </w:p>
    <w:p w14:paraId="25F78BA9" w14:textId="771226F3"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Critical Range</w:t>
      </w:r>
      <w:r w:rsidRPr="00162E35">
        <w:rPr>
          <w:rFonts w:cs="Arial"/>
        </w:rPr>
        <w:t>:</w:t>
      </w:r>
    </w:p>
    <w:p w14:paraId="24B5A558" w14:textId="77777777" w:rsidR="00162E35" w:rsidRPr="00162E35" w:rsidRDefault="00162E35" w:rsidP="00C1613C">
      <w:pPr>
        <w:pStyle w:val="ListParagraph"/>
        <w:numPr>
          <w:ilvl w:val="0"/>
          <w:numId w:val="28"/>
        </w:numPr>
        <w:spacing w:after="160" w:line="360" w:lineRule="auto"/>
        <w:jc w:val="both"/>
        <w:rPr>
          <w:rFonts w:cs="Arial"/>
        </w:rPr>
      </w:pPr>
      <w:r w:rsidRPr="00162E35">
        <w:rPr>
          <w:rFonts w:cs="Arial"/>
        </w:rPr>
        <w:t>Less than 48.5 Hz or greater than 51.5 Hz</w:t>
      </w:r>
    </w:p>
    <w:p w14:paraId="6794D75D" w14:textId="77777777" w:rsidR="00162E35" w:rsidRPr="00162E35" w:rsidRDefault="00162E35" w:rsidP="00C1613C">
      <w:pPr>
        <w:pStyle w:val="ListParagraph"/>
        <w:numPr>
          <w:ilvl w:val="0"/>
          <w:numId w:val="28"/>
        </w:numPr>
        <w:spacing w:after="160" w:line="360" w:lineRule="auto"/>
        <w:jc w:val="both"/>
        <w:rPr>
          <w:rFonts w:cs="Arial"/>
        </w:rPr>
      </w:pPr>
      <w:r w:rsidRPr="00162E35">
        <w:rPr>
          <w:rFonts w:cs="Arial"/>
        </w:rPr>
        <w:t>Indicates major generation-load mismatch, risk of generator trip, load shedding, or power quality failure</w:t>
      </w:r>
    </w:p>
    <w:p w14:paraId="5417060B" w14:textId="297429C6"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Default Settings for Device Configuration Page – User Input Fields</w:t>
      </w:r>
      <w:r w:rsidRPr="00162E35">
        <w:rPr>
          <w:rFonts w:cs="Arial"/>
        </w:rPr>
        <w:t>:</w:t>
      </w:r>
    </w:p>
    <w:p w14:paraId="124FA61F" w14:textId="77777777" w:rsidR="00162E35" w:rsidRPr="00162E35" w:rsidRDefault="00162E35" w:rsidP="00C1613C">
      <w:pPr>
        <w:pStyle w:val="ListParagraph"/>
        <w:numPr>
          <w:ilvl w:val="0"/>
          <w:numId w:val="29"/>
        </w:numPr>
        <w:spacing w:after="160" w:line="360" w:lineRule="auto"/>
        <w:jc w:val="both"/>
        <w:rPr>
          <w:rFonts w:cs="Arial"/>
        </w:rPr>
      </w:pPr>
      <w:r w:rsidRPr="00162E35">
        <w:rPr>
          <w:rFonts w:cs="Arial"/>
        </w:rPr>
        <w:t>Nominal Frequency: 50.0 Hz</w:t>
      </w:r>
    </w:p>
    <w:p w14:paraId="14A4A9BD" w14:textId="77777777" w:rsidR="00162E35" w:rsidRPr="00162E35" w:rsidRDefault="00162E35" w:rsidP="00C1613C">
      <w:pPr>
        <w:pStyle w:val="ListParagraph"/>
        <w:numPr>
          <w:ilvl w:val="0"/>
          <w:numId w:val="29"/>
        </w:numPr>
        <w:spacing w:after="160" w:line="360" w:lineRule="auto"/>
        <w:jc w:val="both"/>
        <w:rPr>
          <w:rFonts w:cs="Arial"/>
        </w:rPr>
      </w:pPr>
      <w:r w:rsidRPr="00162E35">
        <w:rPr>
          <w:rFonts w:cs="Arial"/>
        </w:rPr>
        <w:t>Warning Thresholds: 49.5 Hz (low), 50.5 Hz (high)</w:t>
      </w:r>
    </w:p>
    <w:p w14:paraId="0C106D2A" w14:textId="77777777" w:rsidR="00162E35" w:rsidRPr="00162E35" w:rsidRDefault="00162E35" w:rsidP="00C1613C">
      <w:pPr>
        <w:pStyle w:val="ListParagraph"/>
        <w:numPr>
          <w:ilvl w:val="0"/>
          <w:numId w:val="29"/>
        </w:numPr>
        <w:spacing w:after="160" w:line="360" w:lineRule="auto"/>
        <w:jc w:val="both"/>
        <w:rPr>
          <w:rFonts w:cs="Arial"/>
        </w:rPr>
      </w:pPr>
      <w:r w:rsidRPr="00162E35">
        <w:rPr>
          <w:rFonts w:cs="Arial"/>
        </w:rPr>
        <w:t>Critical Thresholds: 48.5 Hz (low), 51.5 Hz (high)</w:t>
      </w:r>
    </w:p>
    <w:p w14:paraId="6D388BE4" w14:textId="6A0E0D6C" w:rsidR="00162E35" w:rsidRPr="00162E35" w:rsidRDefault="006846D3" w:rsidP="00C1613C">
      <w:pPr>
        <w:pStyle w:val="ListParagraph"/>
        <w:numPr>
          <w:ilvl w:val="3"/>
          <w:numId w:val="458"/>
        </w:numPr>
        <w:spacing w:after="160" w:line="360" w:lineRule="auto"/>
        <w:jc w:val="both"/>
        <w:rPr>
          <w:rFonts w:cs="Arial"/>
        </w:rPr>
      </w:pPr>
      <w:r w:rsidRPr="00162E35">
        <w:rPr>
          <w:rFonts w:cs="Arial"/>
          <w:b/>
          <w:bCs/>
        </w:rPr>
        <w:t>Colour</w:t>
      </w:r>
      <w:r w:rsidR="00162E35" w:rsidRPr="00162E35">
        <w:rPr>
          <w:rFonts w:cs="Arial"/>
          <w:b/>
          <w:bCs/>
        </w:rPr>
        <w:t xml:space="preserve"> Coding (Dashboard Widget)</w:t>
      </w:r>
      <w:r w:rsidR="00162E35" w:rsidRPr="00162E35">
        <w:rPr>
          <w:rFonts w:cs="Arial"/>
        </w:rPr>
        <w:t>:</w:t>
      </w:r>
    </w:p>
    <w:p w14:paraId="2D5BAD67" w14:textId="77777777" w:rsidR="00162E35" w:rsidRPr="00162E35" w:rsidRDefault="00162E35" w:rsidP="00C1613C">
      <w:pPr>
        <w:pStyle w:val="ListParagraph"/>
        <w:numPr>
          <w:ilvl w:val="0"/>
          <w:numId w:val="30"/>
        </w:numPr>
        <w:spacing w:after="160" w:line="360" w:lineRule="auto"/>
        <w:jc w:val="both"/>
        <w:rPr>
          <w:rFonts w:cs="Arial"/>
        </w:rPr>
      </w:pPr>
      <w:r w:rsidRPr="00162E35">
        <w:rPr>
          <w:rFonts w:cs="Arial"/>
        </w:rPr>
        <w:t>Green: 49.5–50.5 Hz</w:t>
      </w:r>
    </w:p>
    <w:p w14:paraId="311820C2" w14:textId="77777777" w:rsidR="00162E35" w:rsidRPr="00162E35" w:rsidRDefault="00162E35" w:rsidP="00C1613C">
      <w:pPr>
        <w:pStyle w:val="ListParagraph"/>
        <w:numPr>
          <w:ilvl w:val="0"/>
          <w:numId w:val="30"/>
        </w:numPr>
        <w:spacing w:after="160" w:line="360" w:lineRule="auto"/>
        <w:jc w:val="both"/>
        <w:rPr>
          <w:rFonts w:cs="Arial"/>
        </w:rPr>
      </w:pPr>
      <w:r w:rsidRPr="00162E35">
        <w:rPr>
          <w:rFonts w:cs="Arial"/>
        </w:rPr>
        <w:t>Yellow: 48.5–49.5 Hz or 50.5–51.5 Hz</w:t>
      </w:r>
    </w:p>
    <w:p w14:paraId="05AD923D" w14:textId="77777777" w:rsidR="00162E35" w:rsidRPr="00162E35" w:rsidRDefault="00162E35" w:rsidP="00C1613C">
      <w:pPr>
        <w:pStyle w:val="ListParagraph"/>
        <w:numPr>
          <w:ilvl w:val="0"/>
          <w:numId w:val="30"/>
        </w:numPr>
        <w:spacing w:after="160" w:line="360" w:lineRule="auto"/>
        <w:jc w:val="both"/>
        <w:rPr>
          <w:rFonts w:cs="Arial"/>
        </w:rPr>
      </w:pPr>
      <w:r w:rsidRPr="00162E35">
        <w:rPr>
          <w:rFonts w:cs="Arial"/>
        </w:rPr>
        <w:t>Red: &lt;48.5 Hz or &gt;51.5 Hz</w:t>
      </w:r>
    </w:p>
    <w:p w14:paraId="6ECFE6E1" w14:textId="3C7FE817"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Alert Behaviour (Based on Payloads)</w:t>
      </w:r>
      <w:r w:rsidRPr="00162E35">
        <w:rPr>
          <w:rFonts w:cs="Arial"/>
        </w:rPr>
        <w:t>:</w:t>
      </w:r>
    </w:p>
    <w:p w14:paraId="38D932D6"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t>A warning is triggered if frequency goes outside 49.5–50.5 Hz for more than 2 consecutive payloads</w:t>
      </w:r>
    </w:p>
    <w:p w14:paraId="7F800132"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t>A critical alarm is triggered if frequency goes below 48.5 Hz or above 51.5 Hz for more than 2 payloads</w:t>
      </w:r>
    </w:p>
    <w:p w14:paraId="6CBAE9FA"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lastRenderedPageBreak/>
        <w:t>Auto-reset occurs when frequency returns to within 49.5–50.5 Hz in the latest payload</w:t>
      </w:r>
    </w:p>
    <w:p w14:paraId="59AEFDC0"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t>Hysteresis logic should prevent alerts from toggling on small fluctuations near the boundaries</w:t>
      </w:r>
    </w:p>
    <w:p w14:paraId="2949982D" w14:textId="7BB24F16"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Historical Chart Guidance</w:t>
      </w:r>
      <w:r w:rsidRPr="00162E35">
        <w:rPr>
          <w:rFonts w:cs="Arial"/>
        </w:rPr>
        <w:t>:</w:t>
      </w:r>
    </w:p>
    <w:p w14:paraId="075FBFA2"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Plot frequency trend over time with reference line at 50.0 Hz</w:t>
      </w:r>
    </w:p>
    <w:p w14:paraId="7F474FB0"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Shade 49.5–50.5 Hz as green band, 48.5–49.5 and 50.5–51.5 Hz as yellow</w:t>
      </w:r>
    </w:p>
    <w:p w14:paraId="6DC908B9"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Mark red excursions outside 48.5–51.5 Hz</w:t>
      </w:r>
    </w:p>
    <w:p w14:paraId="54608FBA"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Annotate events such as frequency dips (e.g. “Grid under-frequency event”)</w:t>
      </w:r>
    </w:p>
    <w:p w14:paraId="1776A96A" w14:textId="74D7AABA"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Applicable Standards</w:t>
      </w:r>
      <w:r w:rsidRPr="00162E35">
        <w:rPr>
          <w:rFonts w:cs="Arial"/>
        </w:rPr>
        <w:t>:</w:t>
      </w:r>
    </w:p>
    <w:p w14:paraId="3E4E0EFD" w14:textId="77777777" w:rsidR="00162E35" w:rsidRPr="00162E35" w:rsidRDefault="00162E35" w:rsidP="00C1613C">
      <w:pPr>
        <w:pStyle w:val="ListParagraph"/>
        <w:numPr>
          <w:ilvl w:val="0"/>
          <w:numId w:val="33"/>
        </w:numPr>
        <w:spacing w:after="160" w:line="360" w:lineRule="auto"/>
        <w:jc w:val="both"/>
        <w:rPr>
          <w:rFonts w:cs="Arial"/>
        </w:rPr>
      </w:pPr>
      <w:r w:rsidRPr="00162E35">
        <w:rPr>
          <w:rFonts w:cs="Arial"/>
        </w:rPr>
        <w:t>IS 12360:1988 – Specifies 50 Hz ±3% (48.5–51.5 Hz)</w:t>
      </w:r>
    </w:p>
    <w:p w14:paraId="53A1E4B0" w14:textId="77777777" w:rsidR="00162E35" w:rsidRPr="00162E35" w:rsidRDefault="00162E35" w:rsidP="00C1613C">
      <w:pPr>
        <w:pStyle w:val="ListParagraph"/>
        <w:numPr>
          <w:ilvl w:val="0"/>
          <w:numId w:val="33"/>
        </w:numPr>
        <w:spacing w:after="160" w:line="360" w:lineRule="auto"/>
        <w:jc w:val="both"/>
        <w:rPr>
          <w:rFonts w:cs="Arial"/>
        </w:rPr>
      </w:pPr>
      <w:r w:rsidRPr="00162E35">
        <w:rPr>
          <w:rFonts w:cs="Arial"/>
        </w:rPr>
        <w:t>Indian Electricity Grid Code – Tightens operational band (typically 49.90–50.05 Hz) for utilities</w:t>
      </w:r>
    </w:p>
    <w:p w14:paraId="619B7903" w14:textId="76B7B21A" w:rsidR="00683695" w:rsidRPr="00481158" w:rsidRDefault="00162E35" w:rsidP="00C1613C">
      <w:pPr>
        <w:pStyle w:val="ListParagraph"/>
        <w:numPr>
          <w:ilvl w:val="0"/>
          <w:numId w:val="33"/>
        </w:numPr>
        <w:spacing w:after="160" w:line="360" w:lineRule="auto"/>
        <w:jc w:val="both"/>
        <w:rPr>
          <w:rFonts w:cs="Arial"/>
        </w:rPr>
      </w:pPr>
      <w:r w:rsidRPr="00162E35">
        <w:rPr>
          <w:rFonts w:cs="Arial"/>
        </w:rPr>
        <w:t>ISO 8528-5 – Sets limits for generator frequency deviations (±1% steady state, ±5% transient)</w:t>
      </w:r>
    </w:p>
    <w:p w14:paraId="68AEB4B3" w14:textId="77777777" w:rsidR="00AF41CF" w:rsidRPr="00D1624B" w:rsidRDefault="00AF41CF"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Max Deviation - Shift/Current Day</w:t>
      </w:r>
    </w:p>
    <w:p w14:paraId="371C94A6" w14:textId="77777777"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Definition</w:t>
      </w:r>
      <w:r w:rsidRPr="00121C7E">
        <w:rPr>
          <w:rFonts w:cs="Arial"/>
        </w:rPr>
        <w:t>:</w:t>
      </w:r>
    </w:p>
    <w:p w14:paraId="5E7F7A65" w14:textId="77777777" w:rsidR="00121C7E" w:rsidRPr="00121C7E" w:rsidRDefault="00121C7E" w:rsidP="00C1613C">
      <w:pPr>
        <w:pStyle w:val="ListParagraph"/>
        <w:numPr>
          <w:ilvl w:val="0"/>
          <w:numId w:val="34"/>
        </w:numPr>
        <w:spacing w:after="160" w:line="360" w:lineRule="auto"/>
        <w:jc w:val="both"/>
        <w:rPr>
          <w:rFonts w:cs="Arial"/>
        </w:rPr>
      </w:pPr>
      <w:r w:rsidRPr="00121C7E">
        <w:rPr>
          <w:rFonts w:cs="Arial"/>
        </w:rPr>
        <w:t>Captures the largest deviation of frequency recorded during the shift or current day relative to nominal 50.0 Hz</w:t>
      </w:r>
    </w:p>
    <w:p w14:paraId="5B876994" w14:textId="77777777" w:rsidR="00121C7E" w:rsidRPr="00121C7E" w:rsidRDefault="00121C7E" w:rsidP="00C1613C">
      <w:pPr>
        <w:pStyle w:val="ListParagraph"/>
        <w:numPr>
          <w:ilvl w:val="0"/>
          <w:numId w:val="34"/>
        </w:numPr>
        <w:spacing w:after="160" w:line="360" w:lineRule="auto"/>
        <w:jc w:val="both"/>
        <w:rPr>
          <w:rFonts w:cs="Arial"/>
        </w:rPr>
      </w:pPr>
      <w:r w:rsidRPr="00121C7E">
        <w:rPr>
          <w:rFonts w:cs="Arial"/>
        </w:rPr>
        <w:t>Used to analyze power quality and assess risk of under-frequency or over-frequency events</w:t>
      </w:r>
    </w:p>
    <w:p w14:paraId="74EA3A63" w14:textId="2C856B9E"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Acceptable Range</w:t>
      </w:r>
      <w:r w:rsidRPr="00121C7E">
        <w:rPr>
          <w:rFonts w:cs="Arial"/>
        </w:rPr>
        <w:t>:</w:t>
      </w:r>
    </w:p>
    <w:p w14:paraId="58CEF02F" w14:textId="77777777" w:rsidR="00121C7E" w:rsidRPr="00121C7E" w:rsidRDefault="00121C7E" w:rsidP="00C1613C">
      <w:pPr>
        <w:pStyle w:val="ListParagraph"/>
        <w:numPr>
          <w:ilvl w:val="0"/>
          <w:numId w:val="35"/>
        </w:numPr>
        <w:spacing w:after="160" w:line="360" w:lineRule="auto"/>
        <w:jc w:val="both"/>
        <w:rPr>
          <w:rFonts w:cs="Arial"/>
        </w:rPr>
      </w:pPr>
      <w:r w:rsidRPr="00121C7E">
        <w:rPr>
          <w:rFonts w:cs="Arial"/>
        </w:rPr>
        <w:t>Max deviation within ±1% of nominal (i.e. ≤0.5 Hz deviation from 50.0 Hz)</w:t>
      </w:r>
    </w:p>
    <w:p w14:paraId="15E11D9C" w14:textId="77777777" w:rsidR="00121C7E" w:rsidRPr="00121C7E" w:rsidRDefault="00121C7E" w:rsidP="00C1613C">
      <w:pPr>
        <w:pStyle w:val="ListParagraph"/>
        <w:numPr>
          <w:ilvl w:val="0"/>
          <w:numId w:val="35"/>
        </w:numPr>
        <w:spacing w:after="160" w:line="360" w:lineRule="auto"/>
        <w:jc w:val="both"/>
        <w:rPr>
          <w:rFonts w:cs="Arial"/>
        </w:rPr>
      </w:pPr>
      <w:r w:rsidRPr="00121C7E">
        <w:rPr>
          <w:rFonts w:cs="Arial"/>
        </w:rPr>
        <w:t>Example: Peak deviation between 49.5 Hz and 50.5 Hz</w:t>
      </w:r>
    </w:p>
    <w:p w14:paraId="783997AD" w14:textId="2DA09E46"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Warning Range</w:t>
      </w:r>
      <w:r w:rsidRPr="00121C7E">
        <w:rPr>
          <w:rFonts w:cs="Arial"/>
        </w:rPr>
        <w:t>:</w:t>
      </w:r>
    </w:p>
    <w:p w14:paraId="547CB5EB" w14:textId="77777777" w:rsidR="00121C7E" w:rsidRPr="00121C7E" w:rsidRDefault="00121C7E" w:rsidP="00C1613C">
      <w:pPr>
        <w:pStyle w:val="ListParagraph"/>
        <w:numPr>
          <w:ilvl w:val="0"/>
          <w:numId w:val="36"/>
        </w:numPr>
        <w:spacing w:after="160" w:line="360" w:lineRule="auto"/>
        <w:jc w:val="both"/>
        <w:rPr>
          <w:rFonts w:cs="Arial"/>
        </w:rPr>
      </w:pPr>
      <w:r w:rsidRPr="00121C7E">
        <w:rPr>
          <w:rFonts w:cs="Arial"/>
        </w:rPr>
        <w:t>Deviation &gt;0.5 Hz and ≤1.5 Hz from nominal (i.e. between 48.5–49.5 Hz or 50.5–51.5 Hz)</w:t>
      </w:r>
    </w:p>
    <w:p w14:paraId="4F5BCBC4" w14:textId="77777777" w:rsidR="00121C7E" w:rsidRPr="00121C7E" w:rsidRDefault="00121C7E" w:rsidP="00C1613C">
      <w:pPr>
        <w:pStyle w:val="ListParagraph"/>
        <w:numPr>
          <w:ilvl w:val="0"/>
          <w:numId w:val="36"/>
        </w:numPr>
        <w:spacing w:after="160" w:line="360" w:lineRule="auto"/>
        <w:jc w:val="both"/>
        <w:rPr>
          <w:rFonts w:cs="Arial"/>
        </w:rPr>
      </w:pPr>
      <w:r w:rsidRPr="00121C7E">
        <w:rPr>
          <w:rFonts w:cs="Arial"/>
        </w:rPr>
        <w:t>Indicates frequency has left ideal zone at some point during the shift/day</w:t>
      </w:r>
    </w:p>
    <w:p w14:paraId="0FA4FE6A" w14:textId="599422C6"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Critical Range</w:t>
      </w:r>
      <w:r w:rsidRPr="00121C7E">
        <w:rPr>
          <w:rFonts w:cs="Arial"/>
        </w:rPr>
        <w:t>:</w:t>
      </w:r>
    </w:p>
    <w:p w14:paraId="47C0E4AD" w14:textId="77777777" w:rsidR="00121C7E" w:rsidRPr="00121C7E" w:rsidRDefault="00121C7E" w:rsidP="00C1613C">
      <w:pPr>
        <w:pStyle w:val="ListParagraph"/>
        <w:numPr>
          <w:ilvl w:val="0"/>
          <w:numId w:val="37"/>
        </w:numPr>
        <w:spacing w:after="160" w:line="360" w:lineRule="auto"/>
        <w:jc w:val="both"/>
        <w:rPr>
          <w:rFonts w:cs="Arial"/>
        </w:rPr>
      </w:pPr>
      <w:r w:rsidRPr="00121C7E">
        <w:rPr>
          <w:rFonts w:cs="Arial"/>
        </w:rPr>
        <w:t>Max deviation &gt;1.5 Hz (i.e. frequency dropped below 48.5 Hz or exceeded 51.5 Hz at any time during the period)</w:t>
      </w:r>
    </w:p>
    <w:p w14:paraId="4E119537" w14:textId="77777777" w:rsidR="00121C7E" w:rsidRPr="00121C7E" w:rsidRDefault="00121C7E" w:rsidP="00C1613C">
      <w:pPr>
        <w:pStyle w:val="ListParagraph"/>
        <w:numPr>
          <w:ilvl w:val="0"/>
          <w:numId w:val="37"/>
        </w:numPr>
        <w:spacing w:after="160" w:line="360" w:lineRule="auto"/>
        <w:jc w:val="both"/>
        <w:rPr>
          <w:rFonts w:cs="Arial"/>
        </w:rPr>
      </w:pPr>
      <w:r w:rsidRPr="00121C7E">
        <w:rPr>
          <w:rFonts w:cs="Arial"/>
        </w:rPr>
        <w:lastRenderedPageBreak/>
        <w:t>Represents major instability, likely requiring root cause investigation</w:t>
      </w:r>
    </w:p>
    <w:p w14:paraId="13964D0E" w14:textId="0FB8B77B"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Default Settings for Device Configuration Page – User Input Fields</w:t>
      </w:r>
      <w:r w:rsidRPr="00121C7E">
        <w:rPr>
          <w:rFonts w:cs="Arial"/>
        </w:rPr>
        <w:t>:</w:t>
      </w:r>
    </w:p>
    <w:p w14:paraId="0816BF0C" w14:textId="77777777" w:rsidR="00121C7E" w:rsidRPr="00121C7E" w:rsidRDefault="00121C7E" w:rsidP="00C1613C">
      <w:pPr>
        <w:pStyle w:val="ListParagraph"/>
        <w:numPr>
          <w:ilvl w:val="0"/>
          <w:numId w:val="38"/>
        </w:numPr>
        <w:spacing w:after="160" w:line="360" w:lineRule="auto"/>
        <w:jc w:val="both"/>
        <w:rPr>
          <w:rFonts w:cs="Arial"/>
        </w:rPr>
      </w:pPr>
      <w:r w:rsidRPr="00121C7E">
        <w:rPr>
          <w:rFonts w:cs="Arial"/>
        </w:rPr>
        <w:t>Nominal Frequency: 50.0 Hz</w:t>
      </w:r>
    </w:p>
    <w:p w14:paraId="6BABE23C" w14:textId="77777777" w:rsidR="00121C7E" w:rsidRPr="00121C7E" w:rsidRDefault="00121C7E" w:rsidP="00C1613C">
      <w:pPr>
        <w:pStyle w:val="ListParagraph"/>
        <w:numPr>
          <w:ilvl w:val="0"/>
          <w:numId w:val="38"/>
        </w:numPr>
        <w:spacing w:after="160" w:line="360" w:lineRule="auto"/>
        <w:jc w:val="both"/>
        <w:rPr>
          <w:rFonts w:cs="Arial"/>
        </w:rPr>
      </w:pPr>
      <w:r w:rsidRPr="00121C7E">
        <w:rPr>
          <w:rFonts w:cs="Arial"/>
        </w:rPr>
        <w:t>Warning Max Deviation: ±1.0 Hz</w:t>
      </w:r>
    </w:p>
    <w:p w14:paraId="3C12FE73" w14:textId="77777777" w:rsidR="00121C7E" w:rsidRPr="00121C7E" w:rsidRDefault="00121C7E" w:rsidP="00C1613C">
      <w:pPr>
        <w:pStyle w:val="ListParagraph"/>
        <w:numPr>
          <w:ilvl w:val="0"/>
          <w:numId w:val="38"/>
        </w:numPr>
        <w:spacing w:after="160" w:line="360" w:lineRule="auto"/>
        <w:jc w:val="both"/>
        <w:rPr>
          <w:rFonts w:cs="Arial"/>
        </w:rPr>
      </w:pPr>
      <w:r w:rsidRPr="00121C7E">
        <w:rPr>
          <w:rFonts w:cs="Arial"/>
        </w:rPr>
        <w:t>Critical Max Deviation: ±1.5 Hz</w:t>
      </w:r>
    </w:p>
    <w:p w14:paraId="1DC517E7" w14:textId="0C3E093B" w:rsidR="00121C7E" w:rsidRPr="00121C7E" w:rsidRDefault="008D4D87" w:rsidP="00C1613C">
      <w:pPr>
        <w:pStyle w:val="ListParagraph"/>
        <w:numPr>
          <w:ilvl w:val="3"/>
          <w:numId w:val="458"/>
        </w:numPr>
        <w:spacing w:after="160" w:line="360" w:lineRule="auto"/>
        <w:jc w:val="both"/>
        <w:rPr>
          <w:rFonts w:cs="Arial"/>
        </w:rPr>
      </w:pPr>
      <w:r w:rsidRPr="00121C7E">
        <w:rPr>
          <w:rFonts w:cs="Arial"/>
          <w:b/>
          <w:bCs/>
        </w:rPr>
        <w:t>Colour</w:t>
      </w:r>
      <w:r w:rsidR="00121C7E" w:rsidRPr="00121C7E">
        <w:rPr>
          <w:rFonts w:cs="Arial"/>
          <w:b/>
          <w:bCs/>
        </w:rPr>
        <w:t xml:space="preserve"> Coding (Dashboard Widget)</w:t>
      </w:r>
      <w:r w:rsidR="00121C7E" w:rsidRPr="00121C7E">
        <w:rPr>
          <w:rFonts w:cs="Arial"/>
        </w:rPr>
        <w:t>:</w:t>
      </w:r>
    </w:p>
    <w:p w14:paraId="2D32B23D" w14:textId="77777777" w:rsidR="00121C7E" w:rsidRPr="00121C7E" w:rsidRDefault="00121C7E" w:rsidP="00C1613C">
      <w:pPr>
        <w:pStyle w:val="ListParagraph"/>
        <w:numPr>
          <w:ilvl w:val="0"/>
          <w:numId w:val="39"/>
        </w:numPr>
        <w:spacing w:after="160" w:line="360" w:lineRule="auto"/>
        <w:jc w:val="both"/>
        <w:rPr>
          <w:rFonts w:cs="Arial"/>
        </w:rPr>
      </w:pPr>
      <w:r w:rsidRPr="00121C7E">
        <w:rPr>
          <w:rFonts w:cs="Arial"/>
        </w:rPr>
        <w:t>Green: Max deviation ≤0.5 Hz</w:t>
      </w:r>
    </w:p>
    <w:p w14:paraId="0CECA647" w14:textId="77777777" w:rsidR="00121C7E" w:rsidRPr="00121C7E" w:rsidRDefault="00121C7E" w:rsidP="00C1613C">
      <w:pPr>
        <w:pStyle w:val="ListParagraph"/>
        <w:numPr>
          <w:ilvl w:val="0"/>
          <w:numId w:val="39"/>
        </w:numPr>
        <w:spacing w:after="160" w:line="360" w:lineRule="auto"/>
        <w:jc w:val="both"/>
        <w:rPr>
          <w:rFonts w:cs="Arial"/>
        </w:rPr>
      </w:pPr>
      <w:r w:rsidRPr="00121C7E">
        <w:rPr>
          <w:rFonts w:cs="Arial"/>
        </w:rPr>
        <w:t>Yellow: &gt;0.5 Hz to 1.5 Hz</w:t>
      </w:r>
    </w:p>
    <w:p w14:paraId="6DB3BCA5" w14:textId="77777777" w:rsidR="00121C7E" w:rsidRPr="00121C7E" w:rsidRDefault="00121C7E" w:rsidP="00C1613C">
      <w:pPr>
        <w:pStyle w:val="ListParagraph"/>
        <w:numPr>
          <w:ilvl w:val="0"/>
          <w:numId w:val="39"/>
        </w:numPr>
        <w:spacing w:after="160" w:line="360" w:lineRule="auto"/>
        <w:jc w:val="both"/>
        <w:rPr>
          <w:rFonts w:cs="Arial"/>
        </w:rPr>
      </w:pPr>
      <w:r w:rsidRPr="00121C7E">
        <w:rPr>
          <w:rFonts w:cs="Arial"/>
        </w:rPr>
        <w:t>Red: &gt;1.5 Hz</w:t>
      </w:r>
    </w:p>
    <w:p w14:paraId="2358F164" w14:textId="3D2D7967"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Alert Behaviour (Based on Payloads)</w:t>
      </w:r>
      <w:r w:rsidRPr="00121C7E">
        <w:rPr>
          <w:rFonts w:cs="Arial"/>
        </w:rPr>
        <w:t>:</w:t>
      </w:r>
    </w:p>
    <w:p w14:paraId="26314F17" w14:textId="77777777" w:rsidR="00121C7E" w:rsidRPr="00121C7E" w:rsidRDefault="00121C7E" w:rsidP="00C1613C">
      <w:pPr>
        <w:pStyle w:val="ListParagraph"/>
        <w:numPr>
          <w:ilvl w:val="0"/>
          <w:numId w:val="40"/>
        </w:numPr>
        <w:spacing w:after="160" w:line="360" w:lineRule="auto"/>
        <w:jc w:val="both"/>
        <w:rPr>
          <w:rFonts w:cs="Arial"/>
        </w:rPr>
      </w:pPr>
      <w:r w:rsidRPr="00121C7E">
        <w:rPr>
          <w:rFonts w:cs="Arial"/>
        </w:rPr>
        <w:t>A warning is triggered if frequency deviation exceeds 0.5 Hz in any 2 or more payloads during the shift</w:t>
      </w:r>
    </w:p>
    <w:p w14:paraId="4CB3DCF4" w14:textId="77777777" w:rsidR="00121C7E" w:rsidRPr="00121C7E" w:rsidRDefault="00121C7E" w:rsidP="00C1613C">
      <w:pPr>
        <w:pStyle w:val="ListParagraph"/>
        <w:numPr>
          <w:ilvl w:val="0"/>
          <w:numId w:val="40"/>
        </w:numPr>
        <w:spacing w:after="160" w:line="360" w:lineRule="auto"/>
        <w:jc w:val="both"/>
        <w:rPr>
          <w:rFonts w:cs="Arial"/>
        </w:rPr>
      </w:pPr>
      <w:r w:rsidRPr="00121C7E">
        <w:rPr>
          <w:rFonts w:cs="Arial"/>
        </w:rPr>
        <w:t>A critical alarm is triggered if deviation &gt;1.5 Hz in 2 or more payloads</w:t>
      </w:r>
    </w:p>
    <w:p w14:paraId="2B304DF0" w14:textId="77777777" w:rsidR="00121C7E" w:rsidRPr="00121C7E" w:rsidRDefault="00121C7E" w:rsidP="00C1613C">
      <w:pPr>
        <w:pStyle w:val="ListParagraph"/>
        <w:numPr>
          <w:ilvl w:val="0"/>
          <w:numId w:val="40"/>
        </w:numPr>
        <w:spacing w:after="160" w:line="360" w:lineRule="auto"/>
        <w:jc w:val="both"/>
        <w:rPr>
          <w:rFonts w:cs="Arial"/>
        </w:rPr>
      </w:pPr>
      <w:r w:rsidRPr="00121C7E">
        <w:rPr>
          <w:rFonts w:cs="Arial"/>
        </w:rPr>
        <w:t>Auto-reset once no payloads in the latest window show deviation &gt;0.5 Hz</w:t>
      </w:r>
    </w:p>
    <w:p w14:paraId="772ACD18" w14:textId="601F92A7"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Historical Chart Guidance</w:t>
      </w:r>
      <w:r w:rsidRPr="00121C7E">
        <w:rPr>
          <w:rFonts w:cs="Arial"/>
        </w:rPr>
        <w:t>:</w:t>
      </w:r>
    </w:p>
    <w:p w14:paraId="400B1AEA" w14:textId="77777777" w:rsidR="00121C7E" w:rsidRPr="00121C7E" w:rsidRDefault="00121C7E" w:rsidP="00C1613C">
      <w:pPr>
        <w:pStyle w:val="ListParagraph"/>
        <w:numPr>
          <w:ilvl w:val="0"/>
          <w:numId w:val="41"/>
        </w:numPr>
        <w:spacing w:after="160" w:line="360" w:lineRule="auto"/>
        <w:jc w:val="both"/>
        <w:rPr>
          <w:rFonts w:cs="Arial"/>
        </w:rPr>
      </w:pPr>
      <w:r w:rsidRPr="00121C7E">
        <w:rPr>
          <w:rFonts w:cs="Arial"/>
        </w:rPr>
        <w:t>Plot Max Deviation vs. time in shift-level summary charts</w:t>
      </w:r>
    </w:p>
    <w:p w14:paraId="05144CF7" w14:textId="77777777" w:rsidR="00121C7E" w:rsidRPr="00121C7E" w:rsidRDefault="00121C7E" w:rsidP="00C1613C">
      <w:pPr>
        <w:pStyle w:val="ListParagraph"/>
        <w:numPr>
          <w:ilvl w:val="0"/>
          <w:numId w:val="41"/>
        </w:numPr>
        <w:spacing w:after="160" w:line="360" w:lineRule="auto"/>
        <w:jc w:val="both"/>
        <w:rPr>
          <w:rFonts w:cs="Arial"/>
        </w:rPr>
      </w:pPr>
      <w:r w:rsidRPr="00121C7E">
        <w:rPr>
          <w:rFonts w:cs="Arial"/>
        </w:rPr>
        <w:t>Use 0.5 Hz and 1.5 Hz as reference bands</w:t>
      </w:r>
    </w:p>
    <w:p w14:paraId="76D95DEB" w14:textId="237DFE43" w:rsidR="00121C7E" w:rsidRPr="00121C7E" w:rsidRDefault="00121C7E" w:rsidP="00C1613C">
      <w:pPr>
        <w:pStyle w:val="ListParagraph"/>
        <w:numPr>
          <w:ilvl w:val="0"/>
          <w:numId w:val="41"/>
        </w:numPr>
        <w:spacing w:after="160" w:line="360" w:lineRule="auto"/>
        <w:jc w:val="both"/>
        <w:rPr>
          <w:rFonts w:cs="Arial"/>
        </w:rPr>
      </w:pPr>
      <w:r w:rsidRPr="00121C7E">
        <w:rPr>
          <w:rFonts w:cs="Arial"/>
        </w:rPr>
        <w:t xml:space="preserve">Annotate key deviations with timestamp </w:t>
      </w:r>
    </w:p>
    <w:p w14:paraId="0BF4F770" w14:textId="77777777" w:rsidR="00121C7E" w:rsidRPr="00121C7E" w:rsidRDefault="00121C7E" w:rsidP="00C1613C">
      <w:pPr>
        <w:pStyle w:val="ListParagraph"/>
        <w:numPr>
          <w:ilvl w:val="0"/>
          <w:numId w:val="41"/>
        </w:numPr>
        <w:spacing w:after="160" w:line="360" w:lineRule="auto"/>
        <w:jc w:val="both"/>
        <w:rPr>
          <w:rFonts w:cs="Arial"/>
        </w:rPr>
      </w:pPr>
      <w:r w:rsidRPr="00121C7E">
        <w:rPr>
          <w:rFonts w:cs="Arial"/>
        </w:rPr>
        <w:t>This metric is valuable for daily power quality health scoring</w:t>
      </w:r>
    </w:p>
    <w:p w14:paraId="4FC528ED" w14:textId="7F8A1AEA"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Applicable Standards</w:t>
      </w:r>
      <w:r w:rsidRPr="00121C7E">
        <w:rPr>
          <w:rFonts w:cs="Arial"/>
        </w:rPr>
        <w:t>:</w:t>
      </w:r>
    </w:p>
    <w:p w14:paraId="59BFF080" w14:textId="77777777" w:rsidR="00121C7E" w:rsidRPr="00121C7E" w:rsidRDefault="00121C7E" w:rsidP="00C1613C">
      <w:pPr>
        <w:pStyle w:val="ListParagraph"/>
        <w:numPr>
          <w:ilvl w:val="0"/>
          <w:numId w:val="42"/>
        </w:numPr>
        <w:spacing w:after="160" w:line="360" w:lineRule="auto"/>
        <w:jc w:val="both"/>
        <w:rPr>
          <w:rFonts w:cs="Arial"/>
        </w:rPr>
      </w:pPr>
      <w:r w:rsidRPr="00121C7E">
        <w:rPr>
          <w:rFonts w:cs="Arial"/>
        </w:rPr>
        <w:t>IS 12360:1988 – Nominal 50 Hz ±3%</w:t>
      </w:r>
    </w:p>
    <w:p w14:paraId="337A47A0" w14:textId="77777777" w:rsidR="00121C7E" w:rsidRPr="00121C7E" w:rsidRDefault="00121C7E" w:rsidP="00C1613C">
      <w:pPr>
        <w:pStyle w:val="ListParagraph"/>
        <w:numPr>
          <w:ilvl w:val="0"/>
          <w:numId w:val="42"/>
        </w:numPr>
        <w:spacing w:after="160" w:line="360" w:lineRule="auto"/>
        <w:jc w:val="both"/>
        <w:rPr>
          <w:rFonts w:cs="Arial"/>
        </w:rPr>
      </w:pPr>
      <w:r w:rsidRPr="00121C7E">
        <w:rPr>
          <w:rFonts w:cs="Arial"/>
        </w:rPr>
        <w:t>Indian Electricity Grid Code – Operational stability monitoring</w:t>
      </w:r>
    </w:p>
    <w:p w14:paraId="1319FA01" w14:textId="7C775DBE" w:rsidR="00481158" w:rsidRPr="00E33109" w:rsidRDefault="00121C7E" w:rsidP="00C1613C">
      <w:pPr>
        <w:pStyle w:val="ListParagraph"/>
        <w:numPr>
          <w:ilvl w:val="0"/>
          <w:numId w:val="42"/>
        </w:numPr>
        <w:spacing w:after="160" w:line="360" w:lineRule="auto"/>
        <w:jc w:val="both"/>
        <w:rPr>
          <w:rFonts w:cs="Arial"/>
        </w:rPr>
      </w:pPr>
      <w:r w:rsidRPr="00121C7E">
        <w:rPr>
          <w:rFonts w:cs="Arial"/>
        </w:rPr>
        <w:t>ISO 8528-5 – Transient and steady-state frequency deviation limits for generator systems</w:t>
      </w:r>
    </w:p>
    <w:p w14:paraId="115734FC" w14:textId="74E77329" w:rsidR="00AF41CF" w:rsidRPr="00D1624B"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D1624B">
        <w:rPr>
          <w:rFonts w:cs="Arial"/>
          <w:b/>
          <w:bCs/>
          <w:color w:val="C45911" w:themeColor="accent2" w:themeShade="BF"/>
        </w:rPr>
        <w:t xml:space="preserve">Incoming Power </w:t>
      </w:r>
      <w:r w:rsidR="00386B8E" w:rsidRPr="00D1624B">
        <w:rPr>
          <w:rFonts w:cs="Arial"/>
          <w:b/>
          <w:bCs/>
          <w:color w:val="C45911" w:themeColor="accent2" w:themeShade="BF"/>
        </w:rPr>
        <w:t>–</w:t>
      </w:r>
      <w:r w:rsidR="00964B9F" w:rsidRPr="00D1624B">
        <w:rPr>
          <w:rFonts w:cs="Arial"/>
          <w:b/>
          <w:bCs/>
          <w:color w:val="C45911" w:themeColor="accent2" w:themeShade="BF"/>
        </w:rPr>
        <w:t xml:space="preserve"> </w:t>
      </w:r>
      <w:r w:rsidR="00386B8E" w:rsidRPr="00D1624B">
        <w:rPr>
          <w:rFonts w:cs="Arial"/>
          <w:b/>
          <w:bCs/>
          <w:color w:val="C45911" w:themeColor="accent2" w:themeShade="BF"/>
        </w:rPr>
        <w:t>Analysis will be based on user input</w:t>
      </w:r>
      <w:r w:rsidR="0037752C" w:rsidRPr="00D1624B">
        <w:rPr>
          <w:rFonts w:cs="Arial"/>
          <w:b/>
          <w:bCs/>
          <w:color w:val="C45911" w:themeColor="accent2" w:themeShade="BF"/>
        </w:rPr>
        <w:t xml:space="preserve"> </w:t>
      </w:r>
      <w:r w:rsidR="002879AD" w:rsidRPr="00D1624B">
        <w:rPr>
          <w:rFonts w:cs="Arial"/>
          <w:b/>
          <w:bCs/>
          <w:color w:val="C45911" w:themeColor="accent2" w:themeShade="BF"/>
        </w:rPr>
        <w:t xml:space="preserve">data </w:t>
      </w:r>
      <w:r w:rsidR="00DB6BA3" w:rsidRPr="00D1624B">
        <w:rPr>
          <w:rFonts w:cs="Arial"/>
          <w:b/>
          <w:bCs/>
          <w:color w:val="C45911" w:themeColor="accent2" w:themeShade="BF"/>
        </w:rPr>
        <w:t xml:space="preserve">(Rated RMU </w:t>
      </w:r>
      <w:r w:rsidR="00F60386" w:rsidRPr="00D1624B">
        <w:rPr>
          <w:rFonts w:cs="Arial"/>
          <w:b/>
          <w:bCs/>
          <w:color w:val="C45911" w:themeColor="accent2" w:themeShade="BF"/>
        </w:rPr>
        <w:t>Power</w:t>
      </w:r>
      <w:r w:rsidR="00DB6BA3" w:rsidRPr="00D1624B">
        <w:rPr>
          <w:rFonts w:cs="Arial"/>
          <w:b/>
          <w:bCs/>
          <w:color w:val="C45911" w:themeColor="accent2" w:themeShade="BF"/>
        </w:rPr>
        <w:t xml:space="preserve"> rating) </w:t>
      </w:r>
      <w:r w:rsidR="00F60386" w:rsidRPr="00D1624B">
        <w:rPr>
          <w:rFonts w:cs="Arial"/>
          <w:b/>
          <w:bCs/>
          <w:color w:val="C45911" w:themeColor="accent2" w:themeShade="BF"/>
        </w:rPr>
        <w:t xml:space="preserve"> </w:t>
      </w:r>
    </w:p>
    <w:p w14:paraId="20839BB1" w14:textId="77777777" w:rsidR="00606F2C" w:rsidRPr="00606F2C" w:rsidRDefault="00606F2C" w:rsidP="00C1613C">
      <w:pPr>
        <w:pStyle w:val="ListParagraph"/>
        <w:numPr>
          <w:ilvl w:val="2"/>
          <w:numId w:val="458"/>
        </w:numPr>
        <w:spacing w:after="160" w:line="360" w:lineRule="auto"/>
        <w:jc w:val="both"/>
        <w:rPr>
          <w:rFonts w:cs="Arial"/>
        </w:rPr>
      </w:pPr>
      <w:r w:rsidRPr="00606F2C">
        <w:rPr>
          <w:rFonts w:cs="Arial"/>
          <w:b/>
          <w:bCs/>
        </w:rPr>
        <w:t>Definition</w:t>
      </w:r>
      <w:r w:rsidRPr="00606F2C">
        <w:rPr>
          <w:rFonts w:cs="Arial"/>
        </w:rPr>
        <w:t>:</w:t>
      </w:r>
    </w:p>
    <w:p w14:paraId="73F8A253" w14:textId="62E525E5" w:rsidR="00606F2C" w:rsidRPr="00606F2C" w:rsidRDefault="00606F2C" w:rsidP="00C1613C">
      <w:pPr>
        <w:pStyle w:val="ListParagraph"/>
        <w:numPr>
          <w:ilvl w:val="0"/>
          <w:numId w:val="43"/>
        </w:numPr>
        <w:spacing w:after="160" w:line="360" w:lineRule="auto"/>
        <w:jc w:val="both"/>
        <w:rPr>
          <w:rFonts w:cs="Arial"/>
        </w:rPr>
      </w:pPr>
      <w:r w:rsidRPr="00606F2C">
        <w:rPr>
          <w:rFonts w:cs="Arial"/>
        </w:rPr>
        <w:t>Monitors incoming Apparent Power (MVA), Active Power (MW), and Reactive Power (MVAr) for each phase</w:t>
      </w:r>
      <w:r w:rsidR="00887DFF">
        <w:rPr>
          <w:rFonts w:cs="Arial"/>
        </w:rPr>
        <w:t>.</w:t>
      </w:r>
    </w:p>
    <w:p w14:paraId="24783FDE" w14:textId="77777777" w:rsidR="00606F2C" w:rsidRPr="00606F2C" w:rsidRDefault="00606F2C" w:rsidP="00C1613C">
      <w:pPr>
        <w:pStyle w:val="ListParagraph"/>
        <w:numPr>
          <w:ilvl w:val="0"/>
          <w:numId w:val="43"/>
        </w:numPr>
        <w:spacing w:after="160" w:line="360" w:lineRule="auto"/>
        <w:jc w:val="both"/>
        <w:rPr>
          <w:rFonts w:cs="Arial"/>
        </w:rPr>
      </w:pPr>
      <w:r w:rsidRPr="00606F2C">
        <w:rPr>
          <w:rFonts w:cs="Arial"/>
        </w:rPr>
        <w:t xml:space="preserve">Analysis and thresholds are computed relative to the </w:t>
      </w:r>
      <w:r w:rsidRPr="00606F2C">
        <w:rPr>
          <w:rFonts w:cs="Arial"/>
          <w:b/>
          <w:bCs/>
        </w:rPr>
        <w:t>user-entered rated power capacity</w:t>
      </w:r>
      <w:r w:rsidRPr="00606F2C">
        <w:rPr>
          <w:rFonts w:cs="Arial"/>
        </w:rPr>
        <w:t xml:space="preserve"> of the RMU or plant (entered in the device configuration page).</w:t>
      </w:r>
    </w:p>
    <w:p w14:paraId="3436E8E9" w14:textId="14E399A6" w:rsidR="00606F2C" w:rsidRPr="002346EC" w:rsidRDefault="00606F2C" w:rsidP="00C1613C">
      <w:pPr>
        <w:pStyle w:val="ListParagraph"/>
        <w:numPr>
          <w:ilvl w:val="2"/>
          <w:numId w:val="458"/>
        </w:numPr>
        <w:spacing w:after="160" w:line="360" w:lineRule="auto"/>
        <w:jc w:val="both"/>
        <w:rPr>
          <w:rFonts w:cs="Arial"/>
          <w:color w:val="C45911" w:themeColor="accent2" w:themeShade="BF"/>
        </w:rPr>
      </w:pPr>
      <w:r w:rsidRPr="002346EC">
        <w:rPr>
          <w:rFonts w:cs="Arial"/>
          <w:b/>
          <w:bCs/>
          <w:color w:val="C45911" w:themeColor="accent2" w:themeShade="BF"/>
        </w:rPr>
        <w:t>Default Settings for Device Configuration Page – User Input Fields</w:t>
      </w:r>
      <w:r w:rsidRPr="002346EC">
        <w:rPr>
          <w:rFonts w:cs="Arial"/>
          <w:color w:val="C45911" w:themeColor="accent2" w:themeShade="BF"/>
        </w:rPr>
        <w:t>:</w:t>
      </w:r>
    </w:p>
    <w:p w14:paraId="29CB7565" w14:textId="087F986F" w:rsidR="00606F2C" w:rsidRPr="00F12108" w:rsidRDefault="00606F2C" w:rsidP="00C1613C">
      <w:pPr>
        <w:pStyle w:val="ListParagraph"/>
        <w:numPr>
          <w:ilvl w:val="0"/>
          <w:numId w:val="44"/>
        </w:numPr>
        <w:spacing w:after="160" w:line="360" w:lineRule="auto"/>
        <w:jc w:val="both"/>
        <w:rPr>
          <w:rFonts w:cs="Arial"/>
        </w:rPr>
      </w:pPr>
      <w:r w:rsidRPr="00606F2C">
        <w:rPr>
          <w:rFonts w:cs="Arial"/>
        </w:rPr>
        <w:lastRenderedPageBreak/>
        <w:t xml:space="preserve">Rated RMU capacity input: </w:t>
      </w:r>
      <w:r w:rsidR="00751BD4">
        <w:rPr>
          <w:rFonts w:cs="Arial"/>
        </w:rPr>
        <w:t xml:space="preserve">Text </w:t>
      </w:r>
      <w:r w:rsidR="00F12108">
        <w:rPr>
          <w:rFonts w:cs="Arial"/>
        </w:rPr>
        <w:t xml:space="preserve">to enter a value in </w:t>
      </w:r>
      <w:r w:rsidRPr="00606F2C">
        <w:rPr>
          <w:rFonts w:cs="Arial"/>
        </w:rPr>
        <w:t>MVA (e.g. 2.0 MVA)</w:t>
      </w:r>
    </w:p>
    <w:p w14:paraId="599867FC" w14:textId="3C0BBFD7" w:rsidR="00AF41CF" w:rsidRPr="00D1624B" w:rsidRDefault="00AF41CF"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Bar Plot - MVA, MW, MVAr – R, Y, B Phase - Shift/Current Day</w:t>
      </w:r>
    </w:p>
    <w:p w14:paraId="568355FC" w14:textId="77777777"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Acceptable Range</w:t>
      </w:r>
      <w:r w:rsidRPr="007E6C11">
        <w:rPr>
          <w:rFonts w:cs="Arial"/>
        </w:rPr>
        <w:t>:</w:t>
      </w:r>
    </w:p>
    <w:p w14:paraId="07868FEC" w14:textId="77777777" w:rsidR="007E6C11" w:rsidRPr="007E6C11" w:rsidRDefault="007E6C11" w:rsidP="00C1613C">
      <w:pPr>
        <w:pStyle w:val="ListParagraph"/>
        <w:numPr>
          <w:ilvl w:val="0"/>
          <w:numId w:val="44"/>
        </w:numPr>
        <w:spacing w:after="160" w:line="360" w:lineRule="auto"/>
        <w:jc w:val="both"/>
        <w:rPr>
          <w:rFonts w:cs="Arial"/>
        </w:rPr>
      </w:pPr>
      <w:r w:rsidRPr="007E6C11">
        <w:rPr>
          <w:rFonts w:cs="Arial"/>
        </w:rPr>
        <w:t>Power values per phase ≤100% of calculated rated capacity</w:t>
      </w:r>
    </w:p>
    <w:p w14:paraId="504C0F60" w14:textId="77777777" w:rsidR="007E6C11" w:rsidRPr="007E6C11" w:rsidRDefault="007E6C11" w:rsidP="00C1613C">
      <w:pPr>
        <w:pStyle w:val="ListParagraph"/>
        <w:numPr>
          <w:ilvl w:val="0"/>
          <w:numId w:val="44"/>
        </w:numPr>
        <w:spacing w:after="160" w:line="360" w:lineRule="auto"/>
        <w:jc w:val="both"/>
        <w:rPr>
          <w:rFonts w:cs="Arial"/>
        </w:rPr>
      </w:pPr>
      <w:r w:rsidRPr="007E6C11">
        <w:rPr>
          <w:rFonts w:cs="Arial"/>
        </w:rPr>
        <w:t>Example: If rated per-phase apparent power is 0.67 MVA (for 2 MVA total), then measured MVA_R ≤ 0.67 MVA is acceptable</w:t>
      </w:r>
    </w:p>
    <w:p w14:paraId="10F6AA06" w14:textId="746BA2C6"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Warning Range</w:t>
      </w:r>
      <w:r w:rsidRPr="007E6C11">
        <w:rPr>
          <w:rFonts w:cs="Arial"/>
        </w:rPr>
        <w:t>:</w:t>
      </w:r>
    </w:p>
    <w:p w14:paraId="61E55AFB" w14:textId="77777777" w:rsidR="007E6C11" w:rsidRPr="007E6C11" w:rsidRDefault="007E6C11" w:rsidP="00C1613C">
      <w:pPr>
        <w:pStyle w:val="ListParagraph"/>
        <w:numPr>
          <w:ilvl w:val="0"/>
          <w:numId w:val="45"/>
        </w:numPr>
        <w:spacing w:after="160" w:line="360" w:lineRule="auto"/>
        <w:jc w:val="both"/>
        <w:rPr>
          <w:rFonts w:cs="Arial"/>
        </w:rPr>
      </w:pPr>
      <w:r w:rsidRPr="007E6C11">
        <w:rPr>
          <w:rFonts w:cs="Arial"/>
        </w:rPr>
        <w:t>Per-phase power between 100% and 110% of rated values</w:t>
      </w:r>
    </w:p>
    <w:p w14:paraId="36E02EDE" w14:textId="77777777" w:rsidR="007E6C11" w:rsidRPr="007E6C11" w:rsidRDefault="007E6C11" w:rsidP="00C1613C">
      <w:pPr>
        <w:pStyle w:val="ListParagraph"/>
        <w:numPr>
          <w:ilvl w:val="0"/>
          <w:numId w:val="45"/>
        </w:numPr>
        <w:spacing w:after="160" w:line="360" w:lineRule="auto"/>
        <w:jc w:val="both"/>
        <w:rPr>
          <w:rFonts w:cs="Arial"/>
        </w:rPr>
      </w:pPr>
      <w:r w:rsidRPr="007E6C11">
        <w:rPr>
          <w:rFonts w:cs="Arial"/>
        </w:rPr>
        <w:t>Indicates mild overloading, needs close monitoring</w:t>
      </w:r>
    </w:p>
    <w:p w14:paraId="5172D2C3" w14:textId="09BE348E"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Critical Range</w:t>
      </w:r>
      <w:r w:rsidRPr="007E6C11">
        <w:rPr>
          <w:rFonts w:cs="Arial"/>
        </w:rPr>
        <w:t>:</w:t>
      </w:r>
    </w:p>
    <w:p w14:paraId="3D0C740F" w14:textId="77777777" w:rsidR="007E6C11" w:rsidRPr="007E6C11" w:rsidRDefault="007E6C11" w:rsidP="00C1613C">
      <w:pPr>
        <w:pStyle w:val="ListParagraph"/>
        <w:numPr>
          <w:ilvl w:val="0"/>
          <w:numId w:val="46"/>
        </w:numPr>
        <w:spacing w:after="160" w:line="360" w:lineRule="auto"/>
        <w:jc w:val="both"/>
        <w:rPr>
          <w:rFonts w:cs="Arial"/>
        </w:rPr>
      </w:pPr>
      <w:r w:rsidRPr="007E6C11">
        <w:rPr>
          <w:rFonts w:cs="Arial"/>
        </w:rPr>
        <w:t>Power per phase &gt;110% of rated values</w:t>
      </w:r>
    </w:p>
    <w:p w14:paraId="21CD2889" w14:textId="77777777" w:rsidR="007E6C11" w:rsidRPr="007E6C11" w:rsidRDefault="007E6C11" w:rsidP="00C1613C">
      <w:pPr>
        <w:pStyle w:val="ListParagraph"/>
        <w:numPr>
          <w:ilvl w:val="0"/>
          <w:numId w:val="46"/>
        </w:numPr>
        <w:spacing w:after="160" w:line="360" w:lineRule="auto"/>
        <w:jc w:val="both"/>
        <w:rPr>
          <w:rFonts w:cs="Arial"/>
        </w:rPr>
      </w:pPr>
      <w:r w:rsidRPr="007E6C11">
        <w:rPr>
          <w:rFonts w:cs="Arial"/>
        </w:rPr>
        <w:t>Could signal overload, incorrect load balancing, or impending trip</w:t>
      </w:r>
    </w:p>
    <w:p w14:paraId="5698D560" w14:textId="5F41E78B"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Alert Behaviour (Based on Payloads)</w:t>
      </w:r>
      <w:r w:rsidRPr="007E6C11">
        <w:rPr>
          <w:rFonts w:cs="Arial"/>
        </w:rPr>
        <w:t>:</w:t>
      </w:r>
    </w:p>
    <w:p w14:paraId="403EBA43"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Warning alert if any phase exceeds 100% of rated value for more than 2 payloads</w:t>
      </w:r>
    </w:p>
    <w:p w14:paraId="417C75E1"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Critical alert if any phase exceeds 110% for more than 2 payloads</w:t>
      </w:r>
    </w:p>
    <w:p w14:paraId="5EC314E6"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Auto-reset when values drop back below 100% in the latest payload</w:t>
      </w:r>
    </w:p>
    <w:p w14:paraId="7D05A56D"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Consider imbalance across R/Y/B as an additional metric</w:t>
      </w:r>
    </w:p>
    <w:p w14:paraId="5CA839B0" w14:textId="7B2E6B18" w:rsidR="007E6C11" w:rsidRPr="007E6C11" w:rsidRDefault="00425EB3" w:rsidP="00C1613C">
      <w:pPr>
        <w:pStyle w:val="ListParagraph"/>
        <w:numPr>
          <w:ilvl w:val="3"/>
          <w:numId w:val="458"/>
        </w:numPr>
        <w:spacing w:after="160" w:line="360" w:lineRule="auto"/>
        <w:jc w:val="both"/>
        <w:rPr>
          <w:rFonts w:cs="Arial"/>
        </w:rPr>
      </w:pPr>
      <w:r w:rsidRPr="007E6C11">
        <w:rPr>
          <w:rFonts w:cs="Arial"/>
          <w:b/>
          <w:bCs/>
        </w:rPr>
        <w:t>Colour</w:t>
      </w:r>
      <w:r w:rsidR="007E6C11" w:rsidRPr="007E6C11">
        <w:rPr>
          <w:rFonts w:cs="Arial"/>
          <w:b/>
          <w:bCs/>
        </w:rPr>
        <w:t xml:space="preserve"> Coding (Dashboard Widget)</w:t>
      </w:r>
      <w:r w:rsidR="007E6C11" w:rsidRPr="007E6C11">
        <w:rPr>
          <w:rFonts w:cs="Arial"/>
        </w:rPr>
        <w:t>:</w:t>
      </w:r>
    </w:p>
    <w:p w14:paraId="3CB9EEC7" w14:textId="77777777" w:rsidR="007E6C11" w:rsidRPr="007E6C11" w:rsidRDefault="007E6C11" w:rsidP="00C1613C">
      <w:pPr>
        <w:pStyle w:val="ListParagraph"/>
        <w:numPr>
          <w:ilvl w:val="0"/>
          <w:numId w:val="48"/>
        </w:numPr>
        <w:spacing w:after="160" w:line="360" w:lineRule="auto"/>
        <w:jc w:val="both"/>
        <w:rPr>
          <w:rFonts w:cs="Arial"/>
        </w:rPr>
      </w:pPr>
      <w:r w:rsidRPr="007E6C11">
        <w:rPr>
          <w:rFonts w:cs="Arial"/>
        </w:rPr>
        <w:t>Green: ≤100%</w:t>
      </w:r>
    </w:p>
    <w:p w14:paraId="440A19F7" w14:textId="77777777" w:rsidR="007E6C11" w:rsidRPr="007E6C11" w:rsidRDefault="007E6C11" w:rsidP="00C1613C">
      <w:pPr>
        <w:pStyle w:val="ListParagraph"/>
        <w:numPr>
          <w:ilvl w:val="0"/>
          <w:numId w:val="48"/>
        </w:numPr>
        <w:spacing w:after="160" w:line="360" w:lineRule="auto"/>
        <w:jc w:val="both"/>
        <w:rPr>
          <w:rFonts w:cs="Arial"/>
        </w:rPr>
      </w:pPr>
      <w:r w:rsidRPr="007E6C11">
        <w:rPr>
          <w:rFonts w:cs="Arial"/>
        </w:rPr>
        <w:t>Yellow: 100–110%</w:t>
      </w:r>
    </w:p>
    <w:p w14:paraId="5292F21E" w14:textId="77777777" w:rsidR="007E6C11" w:rsidRPr="007E6C11" w:rsidRDefault="007E6C11" w:rsidP="00C1613C">
      <w:pPr>
        <w:pStyle w:val="ListParagraph"/>
        <w:numPr>
          <w:ilvl w:val="0"/>
          <w:numId w:val="48"/>
        </w:numPr>
        <w:spacing w:after="160" w:line="360" w:lineRule="auto"/>
        <w:jc w:val="both"/>
        <w:rPr>
          <w:rFonts w:cs="Arial"/>
        </w:rPr>
      </w:pPr>
      <w:r w:rsidRPr="007E6C11">
        <w:rPr>
          <w:rFonts w:cs="Arial"/>
        </w:rPr>
        <w:t>Red: &gt;110%</w:t>
      </w:r>
    </w:p>
    <w:p w14:paraId="6A5F5D7C" w14:textId="3988BB47"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Historical Chart Guidance</w:t>
      </w:r>
      <w:r w:rsidRPr="007E6C11">
        <w:rPr>
          <w:rFonts w:cs="Arial"/>
        </w:rPr>
        <w:t>:</w:t>
      </w:r>
    </w:p>
    <w:p w14:paraId="67925029" w14:textId="77777777" w:rsidR="007E6C11" w:rsidRPr="007E6C11" w:rsidRDefault="007E6C11" w:rsidP="00C1613C">
      <w:pPr>
        <w:pStyle w:val="ListParagraph"/>
        <w:numPr>
          <w:ilvl w:val="0"/>
          <w:numId w:val="49"/>
        </w:numPr>
        <w:spacing w:after="160" w:line="360" w:lineRule="auto"/>
        <w:jc w:val="both"/>
        <w:rPr>
          <w:rFonts w:cs="Arial"/>
        </w:rPr>
      </w:pPr>
      <w:r w:rsidRPr="007E6C11">
        <w:rPr>
          <w:rFonts w:cs="Arial"/>
        </w:rPr>
        <w:t>Use bar plots showing MVA, MW, MVAr for R/Y/B phases over current shift</w:t>
      </w:r>
    </w:p>
    <w:p w14:paraId="731A273B" w14:textId="77777777" w:rsidR="007E6C11" w:rsidRPr="007E6C11" w:rsidRDefault="007E6C11" w:rsidP="00C1613C">
      <w:pPr>
        <w:pStyle w:val="ListParagraph"/>
        <w:numPr>
          <w:ilvl w:val="0"/>
          <w:numId w:val="49"/>
        </w:numPr>
        <w:spacing w:after="160" w:line="360" w:lineRule="auto"/>
        <w:jc w:val="both"/>
        <w:rPr>
          <w:rFonts w:cs="Arial"/>
        </w:rPr>
      </w:pPr>
      <w:r w:rsidRPr="007E6C11">
        <w:rPr>
          <w:rFonts w:cs="Arial"/>
        </w:rPr>
        <w:t>Display rated capacity line as overlay</w:t>
      </w:r>
    </w:p>
    <w:p w14:paraId="4D6009AE" w14:textId="1D08A0F0" w:rsidR="007E6C11" w:rsidRPr="007E6C11" w:rsidRDefault="007E6C11" w:rsidP="00C1613C">
      <w:pPr>
        <w:pStyle w:val="ListParagraph"/>
        <w:numPr>
          <w:ilvl w:val="0"/>
          <w:numId w:val="49"/>
        </w:numPr>
        <w:spacing w:after="160" w:line="360" w:lineRule="auto"/>
        <w:jc w:val="both"/>
        <w:rPr>
          <w:rFonts w:cs="Arial"/>
        </w:rPr>
      </w:pPr>
      <w:r w:rsidRPr="007E6C11">
        <w:rPr>
          <w:rFonts w:cs="Arial"/>
        </w:rPr>
        <w:t xml:space="preserve">Flag any exceedance in </w:t>
      </w:r>
      <w:r w:rsidR="002E1A45" w:rsidRPr="007E6C11">
        <w:rPr>
          <w:rFonts w:cs="Arial"/>
        </w:rPr>
        <w:t>colour</w:t>
      </w:r>
      <w:r w:rsidRPr="007E6C11">
        <w:rPr>
          <w:rFonts w:cs="Arial"/>
        </w:rPr>
        <w:t xml:space="preserve"> and label the alert payloads</w:t>
      </w:r>
    </w:p>
    <w:p w14:paraId="78602CCD" w14:textId="77777777" w:rsidR="007E6C11" w:rsidRPr="007E6C11" w:rsidRDefault="007E6C11" w:rsidP="00C1613C">
      <w:pPr>
        <w:pStyle w:val="ListParagraph"/>
        <w:numPr>
          <w:ilvl w:val="0"/>
          <w:numId w:val="49"/>
        </w:numPr>
        <w:spacing w:after="160" w:line="360" w:lineRule="auto"/>
        <w:jc w:val="both"/>
        <w:rPr>
          <w:rFonts w:cs="Arial"/>
        </w:rPr>
      </w:pPr>
      <w:r w:rsidRPr="007E6C11">
        <w:rPr>
          <w:rFonts w:cs="Arial"/>
        </w:rPr>
        <w:t>Tooltip should show exact % load per phase and power factor</w:t>
      </w:r>
    </w:p>
    <w:p w14:paraId="1CA3B773" w14:textId="0F4F9AF0"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Applicable Standards</w:t>
      </w:r>
      <w:r w:rsidRPr="007E6C11">
        <w:rPr>
          <w:rFonts w:cs="Arial"/>
        </w:rPr>
        <w:t>:</w:t>
      </w:r>
    </w:p>
    <w:p w14:paraId="4FC17DBC" w14:textId="77777777" w:rsidR="007E6C11" w:rsidRPr="007E6C11" w:rsidRDefault="007E6C11" w:rsidP="00C1613C">
      <w:pPr>
        <w:pStyle w:val="ListParagraph"/>
        <w:numPr>
          <w:ilvl w:val="0"/>
          <w:numId w:val="50"/>
        </w:numPr>
        <w:spacing w:after="160" w:line="360" w:lineRule="auto"/>
        <w:jc w:val="both"/>
        <w:rPr>
          <w:rFonts w:cs="Arial"/>
        </w:rPr>
      </w:pPr>
      <w:r w:rsidRPr="007E6C11">
        <w:rPr>
          <w:rFonts w:cs="Arial"/>
        </w:rPr>
        <w:t>IS 13234 – Overcurrent and power monitoring guidelines</w:t>
      </w:r>
    </w:p>
    <w:p w14:paraId="4D016FA9" w14:textId="77777777" w:rsidR="007E6C11" w:rsidRPr="007E6C11" w:rsidRDefault="007E6C11" w:rsidP="00C1613C">
      <w:pPr>
        <w:pStyle w:val="ListParagraph"/>
        <w:numPr>
          <w:ilvl w:val="0"/>
          <w:numId w:val="50"/>
        </w:numPr>
        <w:spacing w:after="160" w:line="360" w:lineRule="auto"/>
        <w:jc w:val="both"/>
        <w:rPr>
          <w:rFonts w:cs="Arial"/>
        </w:rPr>
      </w:pPr>
      <w:r w:rsidRPr="007E6C11">
        <w:rPr>
          <w:rFonts w:cs="Arial"/>
        </w:rPr>
        <w:t>IEC 60255 – Threshold setting for protective functions</w:t>
      </w:r>
    </w:p>
    <w:p w14:paraId="5B45B5AD" w14:textId="038E366E" w:rsidR="00941FC3" w:rsidRPr="007E6C11" w:rsidRDefault="007E6C11" w:rsidP="00C1613C">
      <w:pPr>
        <w:pStyle w:val="ListParagraph"/>
        <w:numPr>
          <w:ilvl w:val="0"/>
          <w:numId w:val="50"/>
        </w:numPr>
        <w:spacing w:after="160" w:line="360" w:lineRule="auto"/>
        <w:jc w:val="both"/>
        <w:rPr>
          <w:rFonts w:cs="Arial"/>
        </w:rPr>
      </w:pPr>
      <w:r w:rsidRPr="007E6C11">
        <w:rPr>
          <w:rFonts w:cs="Arial"/>
        </w:rPr>
        <w:t>IS 732:2019 – Balanced loading recommendation for phase power</w:t>
      </w:r>
    </w:p>
    <w:p w14:paraId="46DA107A" w14:textId="0B628300"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t>Total MVA, MW, MVAr - Shift/Current Day</w:t>
      </w:r>
      <w:r w:rsidR="00A8714A" w:rsidRPr="002346EC">
        <w:rPr>
          <w:rFonts w:cs="Arial"/>
          <w:color w:val="C45911" w:themeColor="accent2" w:themeShade="BF"/>
        </w:rPr>
        <w:t xml:space="preserve"> – Apply the same </w:t>
      </w:r>
    </w:p>
    <w:p w14:paraId="36B701AC" w14:textId="77777777"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lastRenderedPageBreak/>
        <w:t xml:space="preserve">Historical Plot - Shift A, B, C/Day/Week/ Date Range </w:t>
      </w:r>
    </w:p>
    <w:p w14:paraId="0C721629" w14:textId="77777777"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Reference Line</w:t>
      </w:r>
      <w:r w:rsidRPr="00A82D8A">
        <w:rPr>
          <w:rFonts w:cs="Arial"/>
        </w:rPr>
        <w:t>:</w:t>
      </w:r>
    </w:p>
    <w:p w14:paraId="0FC8DA92" w14:textId="77777777" w:rsidR="00A82D8A" w:rsidRPr="00A82D8A" w:rsidRDefault="00A82D8A" w:rsidP="00C1613C">
      <w:pPr>
        <w:pStyle w:val="ListParagraph"/>
        <w:numPr>
          <w:ilvl w:val="0"/>
          <w:numId w:val="51"/>
        </w:numPr>
        <w:spacing w:after="160" w:line="360" w:lineRule="auto"/>
        <w:jc w:val="both"/>
        <w:rPr>
          <w:rFonts w:cs="Arial"/>
        </w:rPr>
      </w:pPr>
      <w:r w:rsidRPr="00A82D8A">
        <w:rPr>
          <w:rFonts w:cs="Arial"/>
        </w:rPr>
        <w:t>Horizontal line at 100% of rated RMU capacity</w:t>
      </w:r>
    </w:p>
    <w:p w14:paraId="2775C4F1" w14:textId="77777777" w:rsidR="00A82D8A" w:rsidRPr="00A82D8A" w:rsidRDefault="00A82D8A" w:rsidP="00C1613C">
      <w:pPr>
        <w:pStyle w:val="ListParagraph"/>
        <w:numPr>
          <w:ilvl w:val="0"/>
          <w:numId w:val="51"/>
        </w:numPr>
        <w:spacing w:after="160" w:line="360" w:lineRule="auto"/>
        <w:jc w:val="both"/>
        <w:rPr>
          <w:rFonts w:cs="Arial"/>
        </w:rPr>
      </w:pPr>
      <w:r w:rsidRPr="00A82D8A">
        <w:rPr>
          <w:rFonts w:cs="Arial"/>
        </w:rPr>
        <w:t>Optional second line at 110% for critical threshold visualization</w:t>
      </w:r>
    </w:p>
    <w:p w14:paraId="6C112A57" w14:textId="2D723FD5"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Event Markers</w:t>
      </w:r>
      <w:r w:rsidRPr="00A82D8A">
        <w:rPr>
          <w:rFonts w:cs="Arial"/>
        </w:rPr>
        <w:t>:</w:t>
      </w:r>
    </w:p>
    <w:p w14:paraId="69922ECF" w14:textId="77777777" w:rsidR="00A82D8A" w:rsidRPr="00A82D8A" w:rsidRDefault="00A82D8A" w:rsidP="00C1613C">
      <w:pPr>
        <w:pStyle w:val="ListParagraph"/>
        <w:numPr>
          <w:ilvl w:val="0"/>
          <w:numId w:val="52"/>
        </w:numPr>
        <w:spacing w:after="160" w:line="360" w:lineRule="auto"/>
        <w:jc w:val="both"/>
        <w:rPr>
          <w:rFonts w:cs="Arial"/>
        </w:rPr>
      </w:pPr>
      <w:r w:rsidRPr="00A82D8A">
        <w:rPr>
          <w:rFonts w:cs="Arial"/>
        </w:rPr>
        <w:t>Mark payloads where power exceeded thresholds</w:t>
      </w:r>
    </w:p>
    <w:p w14:paraId="281AA7EC" w14:textId="77777777" w:rsidR="00A82D8A" w:rsidRPr="00A82D8A" w:rsidRDefault="00A82D8A" w:rsidP="00C1613C">
      <w:pPr>
        <w:pStyle w:val="ListParagraph"/>
        <w:numPr>
          <w:ilvl w:val="0"/>
          <w:numId w:val="52"/>
        </w:numPr>
        <w:spacing w:after="160" w:line="360" w:lineRule="auto"/>
        <w:jc w:val="both"/>
        <w:rPr>
          <w:rFonts w:cs="Arial"/>
        </w:rPr>
      </w:pPr>
      <w:r w:rsidRPr="00A82D8A">
        <w:rPr>
          <w:rFonts w:cs="Arial"/>
        </w:rPr>
        <w:t>Include tooltips for exact timestamp, value, and alert status</w:t>
      </w:r>
    </w:p>
    <w:p w14:paraId="21A8D1B7" w14:textId="4F3AF421"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Colour Zones</w:t>
      </w:r>
      <w:r w:rsidRPr="00A82D8A">
        <w:rPr>
          <w:rFonts w:cs="Arial"/>
        </w:rPr>
        <w:t>:</w:t>
      </w:r>
    </w:p>
    <w:p w14:paraId="6482302C" w14:textId="77777777" w:rsidR="00A82D8A" w:rsidRPr="00A82D8A" w:rsidRDefault="00A82D8A" w:rsidP="00C1613C">
      <w:pPr>
        <w:pStyle w:val="ListParagraph"/>
        <w:numPr>
          <w:ilvl w:val="0"/>
          <w:numId w:val="53"/>
        </w:numPr>
        <w:spacing w:after="160" w:line="360" w:lineRule="auto"/>
        <w:jc w:val="both"/>
        <w:rPr>
          <w:rFonts w:cs="Arial"/>
        </w:rPr>
      </w:pPr>
      <w:r w:rsidRPr="00A82D8A">
        <w:rPr>
          <w:rFonts w:cs="Arial"/>
        </w:rPr>
        <w:t>Green zone up to 100%</w:t>
      </w:r>
    </w:p>
    <w:p w14:paraId="717EE7E4" w14:textId="77777777" w:rsidR="00A82D8A" w:rsidRPr="00A82D8A" w:rsidRDefault="00A82D8A" w:rsidP="00C1613C">
      <w:pPr>
        <w:pStyle w:val="ListParagraph"/>
        <w:numPr>
          <w:ilvl w:val="0"/>
          <w:numId w:val="53"/>
        </w:numPr>
        <w:spacing w:after="160" w:line="360" w:lineRule="auto"/>
        <w:jc w:val="both"/>
        <w:rPr>
          <w:rFonts w:cs="Arial"/>
        </w:rPr>
      </w:pPr>
      <w:r w:rsidRPr="00A82D8A">
        <w:rPr>
          <w:rFonts w:cs="Arial"/>
        </w:rPr>
        <w:t>Yellow band from 100–110%</w:t>
      </w:r>
    </w:p>
    <w:p w14:paraId="2C9302DA" w14:textId="77777777" w:rsidR="00A82D8A" w:rsidRPr="00A82D8A" w:rsidRDefault="00A82D8A" w:rsidP="00C1613C">
      <w:pPr>
        <w:pStyle w:val="ListParagraph"/>
        <w:numPr>
          <w:ilvl w:val="0"/>
          <w:numId w:val="53"/>
        </w:numPr>
        <w:spacing w:after="160" w:line="360" w:lineRule="auto"/>
        <w:jc w:val="both"/>
        <w:rPr>
          <w:rFonts w:cs="Arial"/>
        </w:rPr>
      </w:pPr>
      <w:r w:rsidRPr="00A82D8A">
        <w:rPr>
          <w:rFonts w:cs="Arial"/>
        </w:rPr>
        <w:t>Red zone beyond 110% capacity</w:t>
      </w:r>
    </w:p>
    <w:p w14:paraId="1EE123C3" w14:textId="5AC01A5F"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Applicable Standards</w:t>
      </w:r>
      <w:r w:rsidRPr="00A82D8A">
        <w:rPr>
          <w:rFonts w:cs="Arial"/>
        </w:rPr>
        <w:t>:</w:t>
      </w:r>
    </w:p>
    <w:p w14:paraId="3E25BD04" w14:textId="77777777" w:rsidR="00A82D8A" w:rsidRPr="00A82D8A" w:rsidRDefault="00A82D8A" w:rsidP="00C1613C">
      <w:pPr>
        <w:pStyle w:val="ListParagraph"/>
        <w:numPr>
          <w:ilvl w:val="0"/>
          <w:numId w:val="54"/>
        </w:numPr>
        <w:spacing w:after="160" w:line="360" w:lineRule="auto"/>
        <w:jc w:val="both"/>
        <w:rPr>
          <w:rFonts w:cs="Arial"/>
        </w:rPr>
      </w:pPr>
      <w:r w:rsidRPr="00A82D8A">
        <w:rPr>
          <w:rFonts w:cs="Arial"/>
        </w:rPr>
        <w:t>IS 732 – Load profile analysis</w:t>
      </w:r>
    </w:p>
    <w:p w14:paraId="48D11FBD" w14:textId="77777777" w:rsidR="00A82D8A" w:rsidRPr="00A82D8A" w:rsidRDefault="00A82D8A" w:rsidP="00C1613C">
      <w:pPr>
        <w:pStyle w:val="ListParagraph"/>
        <w:numPr>
          <w:ilvl w:val="0"/>
          <w:numId w:val="54"/>
        </w:numPr>
        <w:spacing w:after="160" w:line="360" w:lineRule="auto"/>
        <w:jc w:val="both"/>
        <w:rPr>
          <w:rFonts w:cs="Arial"/>
        </w:rPr>
      </w:pPr>
      <w:r w:rsidRPr="00A82D8A">
        <w:rPr>
          <w:rFonts w:cs="Arial"/>
        </w:rPr>
        <w:t>IEC 61850 – Time-series monitoring best practices</w:t>
      </w:r>
    </w:p>
    <w:p w14:paraId="39CA09FC" w14:textId="29CC9F3F" w:rsidR="00A82D8A" w:rsidRPr="00A82D8A" w:rsidRDefault="00A82D8A" w:rsidP="00C1613C">
      <w:pPr>
        <w:pStyle w:val="ListParagraph"/>
        <w:numPr>
          <w:ilvl w:val="0"/>
          <w:numId w:val="54"/>
        </w:numPr>
        <w:spacing w:after="160" w:line="360" w:lineRule="auto"/>
        <w:jc w:val="both"/>
        <w:rPr>
          <w:rFonts w:cs="Arial"/>
        </w:rPr>
      </w:pPr>
      <w:r w:rsidRPr="00A82D8A">
        <w:rPr>
          <w:rFonts w:cs="Arial"/>
        </w:rPr>
        <w:t>ISO 50001 – Long-term energy performance tracking</w:t>
      </w:r>
    </w:p>
    <w:p w14:paraId="25C7E5CC" w14:textId="77777777" w:rsidR="00AF41CF" w:rsidRPr="002346EC"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2346EC">
        <w:rPr>
          <w:rFonts w:cs="Arial"/>
          <w:b/>
          <w:bCs/>
          <w:color w:val="C45911" w:themeColor="accent2" w:themeShade="BF"/>
        </w:rPr>
        <w:t xml:space="preserve">Incoming Energy </w:t>
      </w:r>
    </w:p>
    <w:p w14:paraId="00C79370" w14:textId="77777777"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t xml:space="preserve">MVAh, MWh, MVArh – Total </w:t>
      </w:r>
    </w:p>
    <w:p w14:paraId="1AD1EB93" w14:textId="77777777" w:rsidR="004307C5" w:rsidRPr="004307C5" w:rsidRDefault="004307C5" w:rsidP="00C1613C">
      <w:pPr>
        <w:pStyle w:val="ListParagraph"/>
        <w:numPr>
          <w:ilvl w:val="3"/>
          <w:numId w:val="458"/>
        </w:numPr>
        <w:spacing w:after="160" w:line="360" w:lineRule="auto"/>
        <w:jc w:val="both"/>
        <w:rPr>
          <w:rFonts w:cs="Arial"/>
        </w:rPr>
      </w:pPr>
      <w:r w:rsidRPr="004307C5">
        <w:rPr>
          <w:rFonts w:cs="Arial"/>
          <w:b/>
          <w:bCs/>
        </w:rPr>
        <w:t>Definition</w:t>
      </w:r>
      <w:r w:rsidRPr="004307C5">
        <w:rPr>
          <w:rFonts w:cs="Arial"/>
        </w:rPr>
        <w:t>:</w:t>
      </w:r>
    </w:p>
    <w:p w14:paraId="024731B6" w14:textId="77777777" w:rsidR="004307C5" w:rsidRPr="004307C5" w:rsidRDefault="004307C5" w:rsidP="00C1613C">
      <w:pPr>
        <w:pStyle w:val="ListParagraph"/>
        <w:numPr>
          <w:ilvl w:val="0"/>
          <w:numId w:val="55"/>
        </w:numPr>
        <w:spacing w:after="160" w:line="360" w:lineRule="auto"/>
        <w:jc w:val="both"/>
        <w:rPr>
          <w:rFonts w:cs="Arial"/>
        </w:rPr>
      </w:pPr>
      <w:r w:rsidRPr="004307C5">
        <w:rPr>
          <w:rFonts w:cs="Arial"/>
        </w:rPr>
        <w:t>Tracks cumulative incoming energy consumption through the RMU over time.</w:t>
      </w:r>
    </w:p>
    <w:p w14:paraId="004AB54A" w14:textId="77777777" w:rsidR="004307C5" w:rsidRPr="004307C5" w:rsidRDefault="004307C5" w:rsidP="00C1613C">
      <w:pPr>
        <w:pStyle w:val="ListParagraph"/>
        <w:numPr>
          <w:ilvl w:val="0"/>
          <w:numId w:val="55"/>
        </w:numPr>
        <w:spacing w:after="160" w:line="360" w:lineRule="auto"/>
        <w:jc w:val="both"/>
        <w:rPr>
          <w:rFonts w:cs="Arial"/>
        </w:rPr>
      </w:pPr>
      <w:r w:rsidRPr="004307C5">
        <w:rPr>
          <w:rFonts w:cs="Arial"/>
        </w:rPr>
        <w:t>Includes Apparent Energy (MVAh), Active Energy (MWh), and Reactive Energy (MVArh).</w:t>
      </w:r>
    </w:p>
    <w:p w14:paraId="4D1984C4" w14:textId="77777777" w:rsidR="004307C5" w:rsidRPr="004307C5" w:rsidRDefault="004307C5" w:rsidP="00C1613C">
      <w:pPr>
        <w:pStyle w:val="ListParagraph"/>
        <w:numPr>
          <w:ilvl w:val="0"/>
          <w:numId w:val="55"/>
        </w:numPr>
        <w:spacing w:after="160" w:line="360" w:lineRule="auto"/>
        <w:jc w:val="both"/>
        <w:rPr>
          <w:rFonts w:cs="Arial"/>
        </w:rPr>
      </w:pPr>
      <w:r w:rsidRPr="004307C5">
        <w:rPr>
          <w:rFonts w:cs="Arial"/>
        </w:rPr>
        <w:t>Used for energy billing, loss calculation, and overall plant consumption analysis.</w:t>
      </w:r>
    </w:p>
    <w:p w14:paraId="67073C78" w14:textId="09E00B9E" w:rsidR="004307C5" w:rsidRPr="004307C5" w:rsidRDefault="004307C5" w:rsidP="00C1613C">
      <w:pPr>
        <w:pStyle w:val="ListParagraph"/>
        <w:numPr>
          <w:ilvl w:val="3"/>
          <w:numId w:val="458"/>
        </w:numPr>
        <w:spacing w:after="160" w:line="360" w:lineRule="auto"/>
        <w:jc w:val="both"/>
        <w:rPr>
          <w:rFonts w:cs="Arial"/>
        </w:rPr>
      </w:pPr>
      <w:r w:rsidRPr="004307C5">
        <w:rPr>
          <w:rFonts w:cs="Arial"/>
          <w:b/>
          <w:bCs/>
        </w:rPr>
        <w:t>Settings</w:t>
      </w:r>
      <w:r w:rsidR="007B029A">
        <w:rPr>
          <w:rFonts w:cs="Arial"/>
          <w:b/>
          <w:bCs/>
        </w:rPr>
        <w:t xml:space="preserve"> </w:t>
      </w:r>
      <w:r w:rsidR="00321589">
        <w:rPr>
          <w:rFonts w:cs="Arial"/>
          <w:b/>
          <w:bCs/>
        </w:rPr>
        <w:t>(Defaults/User input)</w:t>
      </w:r>
      <w:r w:rsidRPr="004307C5">
        <w:rPr>
          <w:rFonts w:cs="Arial"/>
          <w:b/>
          <w:bCs/>
        </w:rPr>
        <w:t xml:space="preserve"> </w:t>
      </w:r>
      <w:r w:rsidR="00A52BCE">
        <w:rPr>
          <w:rFonts w:cs="Arial"/>
          <w:b/>
          <w:bCs/>
        </w:rPr>
        <w:t xml:space="preserve">Required </w:t>
      </w:r>
      <w:r w:rsidRPr="004307C5">
        <w:rPr>
          <w:rFonts w:cs="Arial"/>
          <w:b/>
          <w:bCs/>
        </w:rPr>
        <w:t>for Device Configuration Page – User Input Fields</w:t>
      </w:r>
      <w:r w:rsidRPr="004307C5">
        <w:rPr>
          <w:rFonts w:cs="Arial"/>
        </w:rPr>
        <w:t>:</w:t>
      </w:r>
    </w:p>
    <w:p w14:paraId="41DD94B1" w14:textId="1747C513" w:rsidR="00D75D5D" w:rsidRDefault="00A40125" w:rsidP="00C1613C">
      <w:pPr>
        <w:pStyle w:val="ListParagraph"/>
        <w:numPr>
          <w:ilvl w:val="1"/>
          <w:numId w:val="58"/>
        </w:numPr>
        <w:spacing w:after="160" w:line="360" w:lineRule="auto"/>
        <w:jc w:val="both"/>
        <w:rPr>
          <w:rFonts w:cs="Arial"/>
        </w:rPr>
      </w:pPr>
      <w:r>
        <w:rPr>
          <w:rFonts w:cs="Arial"/>
        </w:rPr>
        <w:t>Input – Previous Mon</w:t>
      </w:r>
      <w:r w:rsidR="003505C2">
        <w:rPr>
          <w:rFonts w:cs="Arial"/>
        </w:rPr>
        <w:t xml:space="preserve">th Energy consumption </w:t>
      </w:r>
      <w:proofErr w:type="gramStart"/>
      <w:r w:rsidR="003505C2">
        <w:rPr>
          <w:rFonts w:cs="Arial"/>
        </w:rPr>
        <w:t xml:space="preserve">value </w:t>
      </w:r>
      <w:r w:rsidR="00A33E0B">
        <w:rPr>
          <w:rFonts w:cs="Arial"/>
        </w:rPr>
        <w:t>,</w:t>
      </w:r>
      <w:proofErr w:type="gramEnd"/>
      <w:r w:rsidR="00A33E0B">
        <w:rPr>
          <w:rFonts w:cs="Arial"/>
        </w:rPr>
        <w:t xml:space="preserve"> or</w:t>
      </w:r>
      <w:r w:rsidR="003505C2">
        <w:rPr>
          <w:rFonts w:cs="Arial"/>
        </w:rPr>
        <w:t xml:space="preserve"> </w:t>
      </w:r>
    </w:p>
    <w:p w14:paraId="1BA7BF68" w14:textId="2AF844D9" w:rsidR="004307C5" w:rsidRDefault="004307C5" w:rsidP="00C1613C">
      <w:pPr>
        <w:pStyle w:val="ListParagraph"/>
        <w:numPr>
          <w:ilvl w:val="1"/>
          <w:numId w:val="58"/>
        </w:numPr>
        <w:spacing w:after="160" w:line="360" w:lineRule="auto"/>
        <w:jc w:val="both"/>
        <w:rPr>
          <w:rFonts w:cs="Arial"/>
        </w:rPr>
      </w:pPr>
      <w:r w:rsidRPr="00A52BCE">
        <w:rPr>
          <w:rFonts w:cs="Arial"/>
        </w:rPr>
        <w:t>Rated monthly energy budget or baseline (optional): in MWh</w:t>
      </w:r>
      <w:r w:rsidR="00A33E0B">
        <w:rPr>
          <w:rFonts w:cs="Arial"/>
        </w:rPr>
        <w:t xml:space="preserve">, or </w:t>
      </w:r>
    </w:p>
    <w:p w14:paraId="764789BA" w14:textId="6B27A461" w:rsidR="00A33E0B" w:rsidRPr="008A2176" w:rsidRDefault="00A33E0B" w:rsidP="00C1613C">
      <w:pPr>
        <w:pStyle w:val="ListParagraph"/>
        <w:numPr>
          <w:ilvl w:val="1"/>
          <w:numId w:val="58"/>
        </w:numPr>
        <w:spacing w:after="160" w:line="360" w:lineRule="auto"/>
        <w:jc w:val="both"/>
        <w:rPr>
          <w:rFonts w:cs="Arial"/>
        </w:rPr>
      </w:pPr>
      <w:r w:rsidRPr="00A52BCE">
        <w:rPr>
          <w:rFonts w:cs="Arial"/>
        </w:rPr>
        <w:t>Rated</w:t>
      </w:r>
      <w:r>
        <w:rPr>
          <w:rFonts w:cs="Arial"/>
        </w:rPr>
        <w:t xml:space="preserve"> </w:t>
      </w:r>
      <w:r w:rsidR="008A2176">
        <w:rPr>
          <w:rFonts w:cs="Arial"/>
        </w:rPr>
        <w:t>shift wise</w:t>
      </w:r>
      <w:r w:rsidRPr="00A52BCE">
        <w:rPr>
          <w:rFonts w:cs="Arial"/>
        </w:rPr>
        <w:t xml:space="preserve"> energy budget or baseline (optional): in </w:t>
      </w:r>
      <w:r w:rsidR="009A7F09">
        <w:rPr>
          <w:rFonts w:cs="Arial"/>
        </w:rPr>
        <w:t>k</w:t>
      </w:r>
      <w:r w:rsidRPr="00A52BCE">
        <w:rPr>
          <w:rFonts w:cs="Arial"/>
        </w:rPr>
        <w:t>Wh</w:t>
      </w:r>
    </w:p>
    <w:p w14:paraId="0D66BD45" w14:textId="77777777" w:rsidR="004307C5" w:rsidRPr="00A52BCE" w:rsidRDefault="004307C5" w:rsidP="00C1613C">
      <w:pPr>
        <w:pStyle w:val="ListParagraph"/>
        <w:numPr>
          <w:ilvl w:val="1"/>
          <w:numId w:val="58"/>
        </w:numPr>
        <w:spacing w:after="160" w:line="360" w:lineRule="auto"/>
        <w:jc w:val="both"/>
        <w:rPr>
          <w:rFonts w:cs="Arial"/>
        </w:rPr>
      </w:pPr>
      <w:r w:rsidRPr="00A52BCE">
        <w:rPr>
          <w:rFonts w:cs="Arial"/>
        </w:rPr>
        <w:t>Rated energy charge per unit (</w:t>
      </w:r>
      <w:proofErr w:type="gramStart"/>
      <w:r w:rsidRPr="00A52BCE">
        <w:rPr>
          <w:rFonts w:cs="Arial"/>
        </w:rPr>
        <w:t>Rs./</w:t>
      </w:r>
      <w:proofErr w:type="gramEnd"/>
      <w:r w:rsidRPr="00A52BCE">
        <w:rPr>
          <w:rFonts w:cs="Arial"/>
        </w:rPr>
        <w:t>kWh)</w:t>
      </w:r>
    </w:p>
    <w:p w14:paraId="3977B44B" w14:textId="4E769026" w:rsidR="004307C5" w:rsidRPr="00A52BCE" w:rsidRDefault="004307C5" w:rsidP="00C1613C">
      <w:pPr>
        <w:pStyle w:val="ListParagraph"/>
        <w:numPr>
          <w:ilvl w:val="1"/>
          <w:numId w:val="58"/>
        </w:numPr>
        <w:spacing w:after="160" w:line="360" w:lineRule="auto"/>
        <w:jc w:val="both"/>
        <w:rPr>
          <w:rFonts w:cs="Arial"/>
        </w:rPr>
      </w:pPr>
      <w:r w:rsidRPr="00A52BCE">
        <w:rPr>
          <w:rFonts w:cs="Arial"/>
        </w:rPr>
        <w:t>Optionally configure ToD slab references for analysis and visualization</w:t>
      </w:r>
      <w:r w:rsidR="00156948">
        <w:rPr>
          <w:rFonts w:cs="Arial"/>
        </w:rPr>
        <w:t>.</w:t>
      </w:r>
    </w:p>
    <w:p w14:paraId="147EE9CB" w14:textId="77777777"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Acceptable Range</w:t>
      </w:r>
      <w:r w:rsidRPr="00A52BCE">
        <w:rPr>
          <w:rFonts w:cs="Arial"/>
        </w:rPr>
        <w:t>:</w:t>
      </w:r>
    </w:p>
    <w:p w14:paraId="63DBCDE3" w14:textId="77777777" w:rsidR="00A52BCE" w:rsidRPr="00A52BCE" w:rsidRDefault="00A52BCE" w:rsidP="00C1613C">
      <w:pPr>
        <w:pStyle w:val="ListParagraph"/>
        <w:numPr>
          <w:ilvl w:val="1"/>
          <w:numId w:val="59"/>
        </w:numPr>
        <w:spacing w:after="160" w:line="360" w:lineRule="auto"/>
        <w:jc w:val="both"/>
        <w:rPr>
          <w:rFonts w:cs="Arial"/>
        </w:rPr>
      </w:pPr>
      <w:r w:rsidRPr="00A52BCE">
        <w:rPr>
          <w:rFonts w:cs="Arial"/>
        </w:rPr>
        <w:t xml:space="preserve">Total energy consumed within expected usage based on historical plant demand or </w:t>
      </w:r>
      <w:r w:rsidRPr="00A52BCE">
        <w:rPr>
          <w:rFonts w:cs="Arial"/>
        </w:rPr>
        <w:lastRenderedPageBreak/>
        <w:t>monthly target</w:t>
      </w:r>
    </w:p>
    <w:p w14:paraId="02765FB3" w14:textId="77777777" w:rsidR="00A52BCE" w:rsidRPr="00A52BCE" w:rsidRDefault="00A52BCE" w:rsidP="00C1613C">
      <w:pPr>
        <w:pStyle w:val="ListParagraph"/>
        <w:numPr>
          <w:ilvl w:val="1"/>
          <w:numId w:val="59"/>
        </w:numPr>
        <w:spacing w:after="160" w:line="360" w:lineRule="auto"/>
        <w:jc w:val="both"/>
        <w:rPr>
          <w:rFonts w:cs="Arial"/>
        </w:rPr>
      </w:pPr>
      <w:r w:rsidRPr="00A52BCE">
        <w:rPr>
          <w:rFonts w:cs="Arial"/>
        </w:rPr>
        <w:t>For example, if baseline is 120 MWh/month, then around 4 MWh/day is normal</w:t>
      </w:r>
    </w:p>
    <w:p w14:paraId="12420E87" w14:textId="14FFEAF8"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Warning Range</w:t>
      </w:r>
      <w:r w:rsidRPr="00A52BCE">
        <w:rPr>
          <w:rFonts w:cs="Arial"/>
        </w:rPr>
        <w:t>:</w:t>
      </w:r>
    </w:p>
    <w:p w14:paraId="0B3402E0" w14:textId="77777777" w:rsidR="00A52BCE" w:rsidRPr="00A52BCE" w:rsidRDefault="00A52BCE" w:rsidP="00C1613C">
      <w:pPr>
        <w:pStyle w:val="ListParagraph"/>
        <w:numPr>
          <w:ilvl w:val="1"/>
          <w:numId w:val="56"/>
        </w:numPr>
        <w:spacing w:after="160" w:line="360" w:lineRule="auto"/>
        <w:jc w:val="both"/>
        <w:rPr>
          <w:rFonts w:cs="Arial"/>
        </w:rPr>
      </w:pPr>
      <w:r w:rsidRPr="00A52BCE">
        <w:rPr>
          <w:rFonts w:cs="Arial"/>
        </w:rPr>
        <w:t>Energy consumption exceeding average expected shift/day load by more than 10%</w:t>
      </w:r>
    </w:p>
    <w:p w14:paraId="655F0DD6" w14:textId="77777777" w:rsidR="00A52BCE" w:rsidRPr="00A52BCE" w:rsidRDefault="00A52BCE" w:rsidP="00C1613C">
      <w:pPr>
        <w:pStyle w:val="ListParagraph"/>
        <w:numPr>
          <w:ilvl w:val="1"/>
          <w:numId w:val="56"/>
        </w:numPr>
        <w:spacing w:after="160" w:line="360" w:lineRule="auto"/>
        <w:jc w:val="both"/>
        <w:rPr>
          <w:rFonts w:cs="Arial"/>
        </w:rPr>
      </w:pPr>
      <w:r w:rsidRPr="00A52BCE">
        <w:rPr>
          <w:rFonts w:cs="Arial"/>
        </w:rPr>
        <w:t>Example: If shift target is 1.5 MWh, any reading beyond 1.65 MWh triggers warning</w:t>
      </w:r>
    </w:p>
    <w:p w14:paraId="0AA2A901" w14:textId="6700A739"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Critical Range</w:t>
      </w:r>
      <w:r w:rsidRPr="00A52BCE">
        <w:rPr>
          <w:rFonts w:cs="Arial"/>
        </w:rPr>
        <w:t>:</w:t>
      </w:r>
    </w:p>
    <w:p w14:paraId="1D3A522C" w14:textId="77777777" w:rsidR="00A52BCE" w:rsidRPr="00A52BCE" w:rsidRDefault="00A52BCE" w:rsidP="00C1613C">
      <w:pPr>
        <w:pStyle w:val="ListParagraph"/>
        <w:numPr>
          <w:ilvl w:val="1"/>
          <w:numId w:val="57"/>
        </w:numPr>
        <w:spacing w:after="160" w:line="360" w:lineRule="auto"/>
        <w:jc w:val="both"/>
        <w:rPr>
          <w:rFonts w:cs="Arial"/>
        </w:rPr>
      </w:pPr>
      <w:r w:rsidRPr="00A52BCE">
        <w:rPr>
          <w:rFonts w:cs="Arial"/>
        </w:rPr>
        <w:t>Energy consumption overshoots target by more than 20%</w:t>
      </w:r>
    </w:p>
    <w:p w14:paraId="616F2E69" w14:textId="77777777" w:rsidR="00A52BCE" w:rsidRPr="00A52BCE" w:rsidRDefault="00A52BCE" w:rsidP="00C1613C">
      <w:pPr>
        <w:pStyle w:val="ListParagraph"/>
        <w:numPr>
          <w:ilvl w:val="1"/>
          <w:numId w:val="57"/>
        </w:numPr>
        <w:spacing w:after="160" w:line="360" w:lineRule="auto"/>
        <w:jc w:val="both"/>
        <w:rPr>
          <w:rFonts w:cs="Arial"/>
        </w:rPr>
      </w:pPr>
      <w:r w:rsidRPr="00A52BCE">
        <w:rPr>
          <w:rFonts w:cs="Arial"/>
        </w:rPr>
        <w:t>Could indicate process inefficiency, abnormal load increase, or non-productive usage</w:t>
      </w:r>
    </w:p>
    <w:p w14:paraId="0154567A" w14:textId="7C35A98B"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 xml:space="preserve">Alert Behaviour (Based on </w:t>
      </w:r>
      <w:r w:rsidR="008E56E2">
        <w:rPr>
          <w:rFonts w:cs="Arial"/>
          <w:b/>
          <w:bCs/>
        </w:rPr>
        <w:t xml:space="preserve">SPP </w:t>
      </w:r>
      <w:r w:rsidRPr="00A52BCE">
        <w:rPr>
          <w:rFonts w:cs="Arial"/>
          <w:b/>
          <w:bCs/>
        </w:rPr>
        <w:t>Payloads)</w:t>
      </w:r>
      <w:r w:rsidRPr="00A52BCE">
        <w:rPr>
          <w:rFonts w:cs="Arial"/>
        </w:rPr>
        <w:t>:</w:t>
      </w:r>
    </w:p>
    <w:p w14:paraId="1B86421E" w14:textId="77777777" w:rsidR="00A52BCE" w:rsidRPr="00A52BCE" w:rsidRDefault="00A52BCE" w:rsidP="00C1613C">
      <w:pPr>
        <w:pStyle w:val="ListParagraph"/>
        <w:numPr>
          <w:ilvl w:val="1"/>
          <w:numId w:val="60"/>
        </w:numPr>
        <w:spacing w:after="160" w:line="360" w:lineRule="auto"/>
        <w:jc w:val="both"/>
        <w:rPr>
          <w:rFonts w:cs="Arial"/>
        </w:rPr>
      </w:pPr>
      <w:r w:rsidRPr="00A52BCE">
        <w:rPr>
          <w:rFonts w:cs="Arial"/>
        </w:rPr>
        <w:t>A warning is triggered if cumulative energy exceeds expected range by &gt;10% in 2 or more payloads in the shift/day</w:t>
      </w:r>
    </w:p>
    <w:p w14:paraId="08A32A6E" w14:textId="77777777" w:rsidR="00A52BCE" w:rsidRPr="00A52BCE" w:rsidRDefault="00A52BCE" w:rsidP="00C1613C">
      <w:pPr>
        <w:pStyle w:val="ListParagraph"/>
        <w:numPr>
          <w:ilvl w:val="1"/>
          <w:numId w:val="60"/>
        </w:numPr>
        <w:spacing w:after="160" w:line="360" w:lineRule="auto"/>
        <w:jc w:val="both"/>
        <w:rPr>
          <w:rFonts w:cs="Arial"/>
        </w:rPr>
      </w:pPr>
      <w:r w:rsidRPr="00A52BCE">
        <w:rPr>
          <w:rFonts w:cs="Arial"/>
        </w:rPr>
        <w:t>A critical alert is triggered if deviation &gt;20% in 2 or more payloads</w:t>
      </w:r>
    </w:p>
    <w:p w14:paraId="769F7F68" w14:textId="77777777" w:rsidR="00A52BCE" w:rsidRPr="00A52BCE" w:rsidRDefault="00A52BCE" w:rsidP="00C1613C">
      <w:pPr>
        <w:pStyle w:val="ListParagraph"/>
        <w:numPr>
          <w:ilvl w:val="1"/>
          <w:numId w:val="60"/>
        </w:numPr>
        <w:spacing w:after="160" w:line="360" w:lineRule="auto"/>
        <w:jc w:val="both"/>
        <w:rPr>
          <w:rFonts w:cs="Arial"/>
        </w:rPr>
      </w:pPr>
      <w:r w:rsidRPr="00A52BCE">
        <w:rPr>
          <w:rFonts w:cs="Arial"/>
        </w:rPr>
        <w:t>Auto-reset when daily or shift-wise total returns below warning level in the latest payload</w:t>
      </w:r>
    </w:p>
    <w:p w14:paraId="5FE7BF3D" w14:textId="28DFEBD9" w:rsidR="00A52BCE" w:rsidRPr="00A52BCE" w:rsidRDefault="00775E9E" w:rsidP="00C1613C">
      <w:pPr>
        <w:pStyle w:val="ListParagraph"/>
        <w:numPr>
          <w:ilvl w:val="3"/>
          <w:numId w:val="458"/>
        </w:numPr>
        <w:spacing w:after="160" w:line="360" w:lineRule="auto"/>
        <w:jc w:val="both"/>
        <w:rPr>
          <w:rFonts w:cs="Arial"/>
        </w:rPr>
      </w:pPr>
      <w:r w:rsidRPr="00A52BCE">
        <w:rPr>
          <w:rFonts w:cs="Arial"/>
          <w:b/>
          <w:bCs/>
        </w:rPr>
        <w:t>Colour</w:t>
      </w:r>
      <w:r w:rsidR="00A52BCE" w:rsidRPr="00A52BCE">
        <w:rPr>
          <w:rFonts w:cs="Arial"/>
          <w:b/>
          <w:bCs/>
        </w:rPr>
        <w:t xml:space="preserve"> Coding (Dashboard Widget)</w:t>
      </w:r>
      <w:r w:rsidR="00A52BCE" w:rsidRPr="00A52BCE">
        <w:rPr>
          <w:rFonts w:cs="Arial"/>
        </w:rPr>
        <w:t>:</w:t>
      </w:r>
    </w:p>
    <w:p w14:paraId="58A07288" w14:textId="77777777" w:rsidR="00A52BCE" w:rsidRPr="00A52BCE" w:rsidRDefault="00A52BCE" w:rsidP="00C1613C">
      <w:pPr>
        <w:pStyle w:val="ListParagraph"/>
        <w:numPr>
          <w:ilvl w:val="1"/>
          <w:numId w:val="61"/>
        </w:numPr>
        <w:spacing w:after="160" w:line="360" w:lineRule="auto"/>
        <w:jc w:val="both"/>
        <w:rPr>
          <w:rFonts w:cs="Arial"/>
        </w:rPr>
      </w:pPr>
      <w:r w:rsidRPr="00A52BCE">
        <w:rPr>
          <w:rFonts w:cs="Arial"/>
        </w:rPr>
        <w:t>Green: Consumption within baseline</w:t>
      </w:r>
    </w:p>
    <w:p w14:paraId="1E56B069" w14:textId="77777777" w:rsidR="00A52BCE" w:rsidRPr="00A52BCE" w:rsidRDefault="00A52BCE" w:rsidP="00C1613C">
      <w:pPr>
        <w:pStyle w:val="ListParagraph"/>
        <w:numPr>
          <w:ilvl w:val="1"/>
          <w:numId w:val="61"/>
        </w:numPr>
        <w:spacing w:after="160" w:line="360" w:lineRule="auto"/>
        <w:jc w:val="both"/>
        <w:rPr>
          <w:rFonts w:cs="Arial"/>
        </w:rPr>
      </w:pPr>
      <w:r w:rsidRPr="00A52BCE">
        <w:rPr>
          <w:rFonts w:cs="Arial"/>
        </w:rPr>
        <w:t>Yellow: 10–20% above expected</w:t>
      </w:r>
    </w:p>
    <w:p w14:paraId="7EBA8049" w14:textId="77777777" w:rsidR="00A52BCE" w:rsidRPr="00A52BCE" w:rsidRDefault="00A52BCE" w:rsidP="00C1613C">
      <w:pPr>
        <w:pStyle w:val="ListParagraph"/>
        <w:numPr>
          <w:ilvl w:val="1"/>
          <w:numId w:val="61"/>
        </w:numPr>
        <w:spacing w:after="160" w:line="360" w:lineRule="auto"/>
        <w:jc w:val="both"/>
        <w:rPr>
          <w:rFonts w:cs="Arial"/>
        </w:rPr>
      </w:pPr>
      <w:r w:rsidRPr="00A52BCE">
        <w:rPr>
          <w:rFonts w:cs="Arial"/>
        </w:rPr>
        <w:t>Red: &gt;20% above expected</w:t>
      </w:r>
    </w:p>
    <w:p w14:paraId="53D8700C" w14:textId="5A0FA462"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Applicable Standards</w:t>
      </w:r>
      <w:r w:rsidRPr="00A52BCE">
        <w:rPr>
          <w:rFonts w:cs="Arial"/>
        </w:rPr>
        <w:t>:</w:t>
      </w:r>
    </w:p>
    <w:p w14:paraId="314F5C32" w14:textId="77777777" w:rsidR="00A52BCE" w:rsidRPr="00A52BCE" w:rsidRDefault="00A52BCE" w:rsidP="00C1613C">
      <w:pPr>
        <w:pStyle w:val="ListParagraph"/>
        <w:numPr>
          <w:ilvl w:val="1"/>
          <w:numId w:val="62"/>
        </w:numPr>
        <w:spacing w:after="160" w:line="360" w:lineRule="auto"/>
        <w:jc w:val="both"/>
        <w:rPr>
          <w:rFonts w:cs="Arial"/>
        </w:rPr>
      </w:pPr>
      <w:r w:rsidRPr="00A52BCE">
        <w:rPr>
          <w:rFonts w:cs="Arial"/>
        </w:rPr>
        <w:t>IS 15959-2:2011 – Data acquisition for energy meters</w:t>
      </w:r>
    </w:p>
    <w:p w14:paraId="4C90A9DA" w14:textId="77777777" w:rsidR="00A52BCE" w:rsidRPr="00A52BCE" w:rsidRDefault="00A52BCE" w:rsidP="00C1613C">
      <w:pPr>
        <w:pStyle w:val="ListParagraph"/>
        <w:numPr>
          <w:ilvl w:val="1"/>
          <w:numId w:val="62"/>
        </w:numPr>
        <w:spacing w:after="160" w:line="360" w:lineRule="auto"/>
        <w:jc w:val="both"/>
        <w:rPr>
          <w:rFonts w:cs="Arial"/>
        </w:rPr>
      </w:pPr>
      <w:r w:rsidRPr="00A52BCE">
        <w:rPr>
          <w:rFonts w:cs="Arial"/>
        </w:rPr>
        <w:t>CEA Metering Regulations – Energy accounting at feeder level</w:t>
      </w:r>
    </w:p>
    <w:p w14:paraId="64D0F92B" w14:textId="77777777" w:rsidR="00A52BCE" w:rsidRPr="00A52BCE" w:rsidRDefault="00A52BCE" w:rsidP="00C1613C">
      <w:pPr>
        <w:pStyle w:val="ListParagraph"/>
        <w:numPr>
          <w:ilvl w:val="1"/>
          <w:numId w:val="62"/>
        </w:numPr>
        <w:spacing w:after="160" w:line="360" w:lineRule="auto"/>
        <w:jc w:val="both"/>
        <w:rPr>
          <w:rFonts w:cs="Arial"/>
        </w:rPr>
      </w:pPr>
      <w:r w:rsidRPr="00A52BCE">
        <w:rPr>
          <w:rFonts w:cs="Arial"/>
        </w:rPr>
        <w:t>ISO 50001 – Energy baseline and performance monitoring</w:t>
      </w:r>
    </w:p>
    <w:p w14:paraId="397BAC92" w14:textId="5E41D276" w:rsidR="004307C5" w:rsidRPr="00C76696" w:rsidRDefault="00A52BCE" w:rsidP="00C1613C">
      <w:pPr>
        <w:pStyle w:val="ListParagraph"/>
        <w:numPr>
          <w:ilvl w:val="1"/>
          <w:numId w:val="62"/>
        </w:numPr>
        <w:spacing w:after="160" w:line="360" w:lineRule="auto"/>
        <w:jc w:val="both"/>
        <w:rPr>
          <w:rFonts w:cs="Arial"/>
        </w:rPr>
      </w:pPr>
      <w:r w:rsidRPr="00A52BCE">
        <w:rPr>
          <w:rFonts w:cs="Arial"/>
        </w:rPr>
        <w:t>IS 12360 – Refers to standard system capacity ratings and integration</w:t>
      </w:r>
    </w:p>
    <w:p w14:paraId="74CCA68D" w14:textId="77777777"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t xml:space="preserve">Historical Plot - Shift A, B, C/Day/Week/ Date Range </w:t>
      </w:r>
    </w:p>
    <w:p w14:paraId="532DF07D" w14:textId="5D6925BB"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Purpose</w:t>
      </w:r>
      <w:r w:rsidRPr="00C76696">
        <w:rPr>
          <w:rFonts w:cs="Arial"/>
        </w:rPr>
        <w:t>:</w:t>
      </w:r>
    </w:p>
    <w:p w14:paraId="246FBFDB" w14:textId="77777777" w:rsidR="00C76696" w:rsidRPr="00C76696" w:rsidRDefault="00C76696" w:rsidP="00C1613C">
      <w:pPr>
        <w:pStyle w:val="ListParagraph"/>
        <w:numPr>
          <w:ilvl w:val="1"/>
          <w:numId w:val="68"/>
        </w:numPr>
        <w:spacing w:after="160" w:line="360" w:lineRule="auto"/>
        <w:jc w:val="both"/>
        <w:rPr>
          <w:rFonts w:cs="Arial"/>
        </w:rPr>
      </w:pPr>
      <w:r w:rsidRPr="00C76696">
        <w:rPr>
          <w:rFonts w:cs="Arial"/>
        </w:rPr>
        <w:t>Visualize total energy inflow across various time ranges to analyze trends, peak usage, and inefficiencies</w:t>
      </w:r>
    </w:p>
    <w:p w14:paraId="6E20033B" w14:textId="77777777" w:rsidR="00C76696" w:rsidRPr="00C76696" w:rsidRDefault="00C76696" w:rsidP="00C1613C">
      <w:pPr>
        <w:pStyle w:val="ListParagraph"/>
        <w:numPr>
          <w:ilvl w:val="1"/>
          <w:numId w:val="68"/>
        </w:numPr>
        <w:spacing w:after="160" w:line="360" w:lineRule="auto"/>
        <w:jc w:val="both"/>
        <w:rPr>
          <w:rFonts w:cs="Arial"/>
        </w:rPr>
      </w:pPr>
      <w:r w:rsidRPr="00C76696">
        <w:rPr>
          <w:rFonts w:cs="Arial"/>
        </w:rPr>
        <w:t>Useful for ToD comparison, billing audit, and consumption benchmarking</w:t>
      </w:r>
    </w:p>
    <w:p w14:paraId="5D28E3FF" w14:textId="1D2D6B68"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Design Features</w:t>
      </w:r>
      <w:r w:rsidRPr="00C76696">
        <w:rPr>
          <w:rFonts w:cs="Arial"/>
        </w:rPr>
        <w:t>:</w:t>
      </w:r>
    </w:p>
    <w:p w14:paraId="04BF8754" w14:textId="77777777" w:rsidR="00C76696" w:rsidRPr="00C76696" w:rsidRDefault="00C76696" w:rsidP="00C1613C">
      <w:pPr>
        <w:pStyle w:val="ListParagraph"/>
        <w:numPr>
          <w:ilvl w:val="1"/>
          <w:numId w:val="67"/>
        </w:numPr>
        <w:spacing w:after="160" w:line="360" w:lineRule="auto"/>
        <w:jc w:val="both"/>
        <w:rPr>
          <w:rFonts w:cs="Arial"/>
        </w:rPr>
      </w:pPr>
      <w:r w:rsidRPr="00C76696">
        <w:rPr>
          <w:rFonts w:cs="Arial"/>
        </w:rPr>
        <w:t>Line or bar charts for each energy type: MVAh, MWh, MVArh</w:t>
      </w:r>
    </w:p>
    <w:p w14:paraId="42B76540" w14:textId="77777777" w:rsidR="00C76696" w:rsidRPr="00C76696" w:rsidRDefault="00C76696" w:rsidP="00C1613C">
      <w:pPr>
        <w:pStyle w:val="ListParagraph"/>
        <w:numPr>
          <w:ilvl w:val="1"/>
          <w:numId w:val="67"/>
        </w:numPr>
        <w:spacing w:after="160" w:line="360" w:lineRule="auto"/>
        <w:jc w:val="both"/>
        <w:rPr>
          <w:rFonts w:cs="Arial"/>
        </w:rPr>
      </w:pPr>
      <w:r w:rsidRPr="00C76696">
        <w:rPr>
          <w:rFonts w:cs="Arial"/>
        </w:rPr>
        <w:lastRenderedPageBreak/>
        <w:t>Overlay expected baseline as a reference line</w:t>
      </w:r>
    </w:p>
    <w:p w14:paraId="10B429E3" w14:textId="77777777" w:rsidR="00C76696" w:rsidRPr="00C76696" w:rsidRDefault="00C76696" w:rsidP="00C1613C">
      <w:pPr>
        <w:pStyle w:val="ListParagraph"/>
        <w:numPr>
          <w:ilvl w:val="1"/>
          <w:numId w:val="67"/>
        </w:numPr>
        <w:spacing w:after="160" w:line="360" w:lineRule="auto"/>
        <w:jc w:val="both"/>
        <w:rPr>
          <w:rFonts w:cs="Arial"/>
        </w:rPr>
      </w:pPr>
      <w:r w:rsidRPr="00C76696">
        <w:rPr>
          <w:rFonts w:cs="Arial"/>
        </w:rPr>
        <w:t>Support selection of shift/day/week/date range filters</w:t>
      </w:r>
    </w:p>
    <w:p w14:paraId="6AB79093" w14:textId="6DC9D2E9"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Reference Lines</w:t>
      </w:r>
      <w:r w:rsidRPr="00C76696">
        <w:rPr>
          <w:rFonts w:cs="Arial"/>
        </w:rPr>
        <w:t>:</w:t>
      </w:r>
    </w:p>
    <w:p w14:paraId="1F325090" w14:textId="77777777" w:rsidR="00C76696" w:rsidRPr="00C76696" w:rsidRDefault="00C76696" w:rsidP="00C1613C">
      <w:pPr>
        <w:pStyle w:val="ListParagraph"/>
        <w:numPr>
          <w:ilvl w:val="1"/>
          <w:numId w:val="66"/>
        </w:numPr>
        <w:spacing w:after="160" w:line="360" w:lineRule="auto"/>
        <w:jc w:val="both"/>
        <w:rPr>
          <w:rFonts w:cs="Arial"/>
        </w:rPr>
      </w:pPr>
      <w:r w:rsidRPr="00C76696">
        <w:rPr>
          <w:rFonts w:cs="Arial"/>
        </w:rPr>
        <w:t>User-defined baseline or auto-generated historical average</w:t>
      </w:r>
    </w:p>
    <w:p w14:paraId="68497323" w14:textId="77777777" w:rsidR="00C76696" w:rsidRPr="00C76696" w:rsidRDefault="00C76696" w:rsidP="00C1613C">
      <w:pPr>
        <w:pStyle w:val="ListParagraph"/>
        <w:numPr>
          <w:ilvl w:val="1"/>
          <w:numId w:val="66"/>
        </w:numPr>
        <w:spacing w:after="160" w:line="360" w:lineRule="auto"/>
        <w:jc w:val="both"/>
        <w:rPr>
          <w:rFonts w:cs="Arial"/>
        </w:rPr>
      </w:pPr>
      <w:r w:rsidRPr="00C76696">
        <w:rPr>
          <w:rFonts w:cs="Arial"/>
        </w:rPr>
        <w:t>Separate lines for warning (110%) and critical (120%) benchmarks</w:t>
      </w:r>
    </w:p>
    <w:p w14:paraId="64D2E2D9" w14:textId="7ACA63BF"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Event Markers</w:t>
      </w:r>
      <w:r w:rsidRPr="00C76696">
        <w:rPr>
          <w:rFonts w:cs="Arial"/>
        </w:rPr>
        <w:t>:</w:t>
      </w:r>
    </w:p>
    <w:p w14:paraId="09559692" w14:textId="77777777" w:rsidR="00C76696" w:rsidRPr="00C76696" w:rsidRDefault="00C76696" w:rsidP="00C1613C">
      <w:pPr>
        <w:pStyle w:val="ListParagraph"/>
        <w:numPr>
          <w:ilvl w:val="1"/>
          <w:numId w:val="65"/>
        </w:numPr>
        <w:spacing w:after="160" w:line="360" w:lineRule="auto"/>
        <w:jc w:val="both"/>
        <w:rPr>
          <w:rFonts w:cs="Arial"/>
        </w:rPr>
      </w:pPr>
      <w:r w:rsidRPr="00C76696">
        <w:rPr>
          <w:rFonts w:cs="Arial"/>
        </w:rPr>
        <w:t>Highlight segments exceeding alert thresholds</w:t>
      </w:r>
    </w:p>
    <w:p w14:paraId="337E1C8E" w14:textId="77777777" w:rsidR="00C76696" w:rsidRPr="00C76696" w:rsidRDefault="00C76696" w:rsidP="00C1613C">
      <w:pPr>
        <w:pStyle w:val="ListParagraph"/>
        <w:numPr>
          <w:ilvl w:val="1"/>
          <w:numId w:val="65"/>
        </w:numPr>
        <w:spacing w:after="160" w:line="360" w:lineRule="auto"/>
        <w:jc w:val="both"/>
        <w:rPr>
          <w:rFonts w:cs="Arial"/>
        </w:rPr>
      </w:pPr>
      <w:r w:rsidRPr="00C76696">
        <w:rPr>
          <w:rFonts w:cs="Arial"/>
        </w:rPr>
        <w:t>Annotate unusual spikes (e.g. “High Load during Shift B – 2.1 MWh”)</w:t>
      </w:r>
    </w:p>
    <w:p w14:paraId="081A524D" w14:textId="09B27DCD" w:rsidR="00C76696" w:rsidRPr="00C76696" w:rsidRDefault="00816987" w:rsidP="00C1613C">
      <w:pPr>
        <w:pStyle w:val="ListParagraph"/>
        <w:numPr>
          <w:ilvl w:val="3"/>
          <w:numId w:val="458"/>
        </w:numPr>
        <w:spacing w:after="160" w:line="360" w:lineRule="auto"/>
        <w:jc w:val="both"/>
        <w:rPr>
          <w:rFonts w:cs="Arial"/>
        </w:rPr>
      </w:pPr>
      <w:r w:rsidRPr="00C76696">
        <w:rPr>
          <w:rFonts w:cs="Arial"/>
          <w:b/>
          <w:bCs/>
        </w:rPr>
        <w:t>Colour</w:t>
      </w:r>
      <w:r w:rsidR="00C76696" w:rsidRPr="00C76696">
        <w:rPr>
          <w:rFonts w:cs="Arial"/>
          <w:b/>
          <w:bCs/>
        </w:rPr>
        <w:t xml:space="preserve"> Zones</w:t>
      </w:r>
      <w:r w:rsidR="00C76696" w:rsidRPr="00C76696">
        <w:rPr>
          <w:rFonts w:cs="Arial"/>
        </w:rPr>
        <w:t>:</w:t>
      </w:r>
    </w:p>
    <w:p w14:paraId="74D3F7DC" w14:textId="77777777" w:rsidR="00C76696" w:rsidRPr="00C76696" w:rsidRDefault="00C76696" w:rsidP="00C1613C">
      <w:pPr>
        <w:pStyle w:val="ListParagraph"/>
        <w:numPr>
          <w:ilvl w:val="1"/>
          <w:numId w:val="64"/>
        </w:numPr>
        <w:spacing w:after="160" w:line="360" w:lineRule="auto"/>
        <w:jc w:val="both"/>
        <w:rPr>
          <w:rFonts w:cs="Arial"/>
        </w:rPr>
      </w:pPr>
      <w:r w:rsidRPr="00C76696">
        <w:rPr>
          <w:rFonts w:cs="Arial"/>
        </w:rPr>
        <w:t>Green for within target</w:t>
      </w:r>
    </w:p>
    <w:p w14:paraId="02D8B35A" w14:textId="77777777" w:rsidR="00C76696" w:rsidRPr="00C76696" w:rsidRDefault="00C76696" w:rsidP="00C1613C">
      <w:pPr>
        <w:pStyle w:val="ListParagraph"/>
        <w:numPr>
          <w:ilvl w:val="1"/>
          <w:numId w:val="64"/>
        </w:numPr>
        <w:spacing w:after="160" w:line="360" w:lineRule="auto"/>
        <w:jc w:val="both"/>
        <w:rPr>
          <w:rFonts w:cs="Arial"/>
        </w:rPr>
      </w:pPr>
      <w:r w:rsidRPr="00C76696">
        <w:rPr>
          <w:rFonts w:cs="Arial"/>
        </w:rPr>
        <w:t>Yellow for marginal overuse</w:t>
      </w:r>
    </w:p>
    <w:p w14:paraId="4E65440F" w14:textId="77777777" w:rsidR="00C76696" w:rsidRPr="00C76696" w:rsidRDefault="00C76696" w:rsidP="00C1613C">
      <w:pPr>
        <w:pStyle w:val="ListParagraph"/>
        <w:numPr>
          <w:ilvl w:val="1"/>
          <w:numId w:val="64"/>
        </w:numPr>
        <w:spacing w:after="160" w:line="360" w:lineRule="auto"/>
        <w:jc w:val="both"/>
        <w:rPr>
          <w:rFonts w:cs="Arial"/>
        </w:rPr>
      </w:pPr>
      <w:r w:rsidRPr="00C76696">
        <w:rPr>
          <w:rFonts w:cs="Arial"/>
        </w:rPr>
        <w:t>Red for major excess energy draw</w:t>
      </w:r>
    </w:p>
    <w:p w14:paraId="1DF0CE6B" w14:textId="13EFACD0"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Applicable Standards</w:t>
      </w:r>
      <w:r w:rsidRPr="00C76696">
        <w:rPr>
          <w:rFonts w:cs="Arial"/>
        </w:rPr>
        <w:t>:</w:t>
      </w:r>
    </w:p>
    <w:p w14:paraId="3A2B969E" w14:textId="77777777" w:rsidR="00C76696" w:rsidRPr="00C76696" w:rsidRDefault="00C76696" w:rsidP="00C1613C">
      <w:pPr>
        <w:pStyle w:val="ListParagraph"/>
        <w:numPr>
          <w:ilvl w:val="1"/>
          <w:numId w:val="63"/>
        </w:numPr>
        <w:spacing w:after="160" w:line="360" w:lineRule="auto"/>
        <w:jc w:val="both"/>
        <w:rPr>
          <w:rFonts w:cs="Arial"/>
        </w:rPr>
      </w:pPr>
      <w:r w:rsidRPr="00C76696">
        <w:rPr>
          <w:rFonts w:cs="Arial"/>
        </w:rPr>
        <w:t>ISO 50001 – Energy tracking and performance comparison</w:t>
      </w:r>
    </w:p>
    <w:p w14:paraId="353E0AA2" w14:textId="77777777" w:rsidR="00C76696" w:rsidRPr="00C76696" w:rsidRDefault="00C76696" w:rsidP="00C1613C">
      <w:pPr>
        <w:pStyle w:val="ListParagraph"/>
        <w:numPr>
          <w:ilvl w:val="1"/>
          <w:numId w:val="63"/>
        </w:numPr>
        <w:spacing w:after="160" w:line="360" w:lineRule="auto"/>
        <w:jc w:val="both"/>
        <w:rPr>
          <w:rFonts w:cs="Arial"/>
        </w:rPr>
      </w:pPr>
      <w:r w:rsidRPr="00C76696">
        <w:rPr>
          <w:rFonts w:cs="Arial"/>
        </w:rPr>
        <w:t>IS 15959-2 – Historical data format and integrity</w:t>
      </w:r>
    </w:p>
    <w:p w14:paraId="282ABD86" w14:textId="77777777" w:rsidR="00C76696" w:rsidRPr="00C76696" w:rsidRDefault="00C76696" w:rsidP="00C1613C">
      <w:pPr>
        <w:pStyle w:val="ListParagraph"/>
        <w:numPr>
          <w:ilvl w:val="1"/>
          <w:numId w:val="63"/>
        </w:numPr>
        <w:spacing w:after="160" w:line="360" w:lineRule="auto"/>
        <w:jc w:val="both"/>
        <w:rPr>
          <w:rFonts w:cs="Arial"/>
        </w:rPr>
      </w:pPr>
      <w:r w:rsidRPr="00C76696">
        <w:rPr>
          <w:rFonts w:cs="Arial"/>
        </w:rPr>
        <w:t>IEC 62053 – Energy metering equipment accuracy</w:t>
      </w:r>
    </w:p>
    <w:p w14:paraId="488B545E" w14:textId="500B3695" w:rsidR="00C76696" w:rsidRPr="00816987" w:rsidRDefault="00C76696" w:rsidP="00C1613C">
      <w:pPr>
        <w:pStyle w:val="ListParagraph"/>
        <w:numPr>
          <w:ilvl w:val="1"/>
          <w:numId w:val="63"/>
        </w:numPr>
        <w:spacing w:after="160" w:line="360" w:lineRule="auto"/>
        <w:jc w:val="both"/>
        <w:rPr>
          <w:rFonts w:cs="Arial"/>
        </w:rPr>
      </w:pPr>
      <w:r w:rsidRPr="00C76696">
        <w:rPr>
          <w:rFonts w:cs="Arial"/>
        </w:rPr>
        <w:t>IS 13234 – Energy audit and reporting practices</w:t>
      </w:r>
    </w:p>
    <w:p w14:paraId="6A1E6617" w14:textId="77777777" w:rsidR="00AF41CF" w:rsidRPr="002346EC"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2346EC">
        <w:rPr>
          <w:rFonts w:cs="Arial"/>
          <w:b/>
          <w:bCs/>
          <w:color w:val="C45911" w:themeColor="accent2" w:themeShade="BF"/>
        </w:rPr>
        <w:t>PF (Average / each Line)</w:t>
      </w:r>
    </w:p>
    <w:p w14:paraId="06B6C2DD" w14:textId="77777777" w:rsidR="004D2739" w:rsidRPr="004D2739" w:rsidRDefault="004D2739" w:rsidP="00C1613C">
      <w:pPr>
        <w:pStyle w:val="ListParagraph"/>
        <w:widowControl/>
        <w:numPr>
          <w:ilvl w:val="2"/>
          <w:numId w:val="458"/>
        </w:numPr>
        <w:spacing w:after="160" w:line="360" w:lineRule="auto"/>
        <w:jc w:val="both"/>
        <w:rPr>
          <w:rFonts w:cs="Arial"/>
        </w:rPr>
      </w:pPr>
      <w:r w:rsidRPr="004D2739">
        <w:rPr>
          <w:rFonts w:cs="Arial"/>
        </w:rPr>
        <w:t>Definition:</w:t>
      </w:r>
    </w:p>
    <w:p w14:paraId="2C5E3F79" w14:textId="77777777" w:rsidR="004D2739" w:rsidRPr="004D2739" w:rsidRDefault="004D2739" w:rsidP="00C1613C">
      <w:pPr>
        <w:pStyle w:val="ListParagraph"/>
        <w:widowControl/>
        <w:numPr>
          <w:ilvl w:val="1"/>
          <w:numId w:val="69"/>
        </w:numPr>
        <w:spacing w:after="160" w:line="360" w:lineRule="auto"/>
        <w:jc w:val="both"/>
        <w:rPr>
          <w:rFonts w:cs="Arial"/>
        </w:rPr>
      </w:pPr>
      <w:r w:rsidRPr="004D2739">
        <w:rPr>
          <w:rFonts w:cs="Arial"/>
        </w:rPr>
        <w:t>Power Factor (PF) is the ratio of active power (kW) to apparent power (kVA), and it reflects the efficiency of energy usage.</w:t>
      </w:r>
    </w:p>
    <w:p w14:paraId="36B5DEB9" w14:textId="77777777" w:rsidR="004D2739" w:rsidRPr="004D2739" w:rsidRDefault="004D2739" w:rsidP="00C1613C">
      <w:pPr>
        <w:pStyle w:val="ListParagraph"/>
        <w:widowControl/>
        <w:numPr>
          <w:ilvl w:val="1"/>
          <w:numId w:val="69"/>
        </w:numPr>
        <w:spacing w:after="160" w:line="360" w:lineRule="auto"/>
        <w:jc w:val="both"/>
        <w:rPr>
          <w:rFonts w:cs="Arial"/>
        </w:rPr>
      </w:pPr>
      <w:r w:rsidRPr="004D2739">
        <w:rPr>
          <w:rFonts w:cs="Arial"/>
        </w:rPr>
        <w:t>Measured at the RMU incoming feeder using MFM with CT/PT configuration.</w:t>
      </w:r>
    </w:p>
    <w:p w14:paraId="7A2E29E8" w14:textId="77777777" w:rsidR="004D2739" w:rsidRPr="004D2739" w:rsidRDefault="004D2739" w:rsidP="00C1613C">
      <w:pPr>
        <w:pStyle w:val="ListParagraph"/>
        <w:widowControl/>
        <w:numPr>
          <w:ilvl w:val="1"/>
          <w:numId w:val="69"/>
        </w:numPr>
        <w:spacing w:after="160" w:line="360" w:lineRule="auto"/>
        <w:jc w:val="both"/>
        <w:rPr>
          <w:rFonts w:cs="Arial"/>
        </w:rPr>
      </w:pPr>
      <w:r w:rsidRPr="004D2739">
        <w:rPr>
          <w:rFonts w:cs="Arial"/>
        </w:rPr>
        <w:t>A lagging PF is expected due to inductive loads; very low or very high (leading) PF is discouraged.</w:t>
      </w:r>
    </w:p>
    <w:p w14:paraId="2235E251" w14:textId="77777777" w:rsidR="006A2270" w:rsidRPr="006A2270" w:rsidRDefault="006A2270" w:rsidP="00C1613C">
      <w:pPr>
        <w:pStyle w:val="ListParagraph"/>
        <w:widowControl/>
        <w:numPr>
          <w:ilvl w:val="3"/>
          <w:numId w:val="458"/>
        </w:numPr>
        <w:spacing w:after="160" w:line="360" w:lineRule="auto"/>
        <w:jc w:val="both"/>
        <w:rPr>
          <w:rFonts w:cs="Arial"/>
        </w:rPr>
      </w:pPr>
      <w:r w:rsidRPr="006A2270">
        <w:rPr>
          <w:rFonts w:cs="Arial"/>
        </w:rPr>
        <w:t>Acceptable Range (Incentive Zone):</w:t>
      </w:r>
    </w:p>
    <w:p w14:paraId="083806B6"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PF between 0.951 and 1.000 (lag or lead)</w:t>
      </w:r>
    </w:p>
    <w:p w14:paraId="686619F4"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Indicates highly efficient system with minimal reactive power</w:t>
      </w:r>
    </w:p>
    <w:p w14:paraId="2FFE9B6E"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Incentives applied as per MERC Order:</w:t>
      </w:r>
    </w:p>
    <w:p w14:paraId="559D931E"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0.955</w:t>
      </w:r>
      <w:r w:rsidRPr="006A2270">
        <w:rPr>
          <w:rFonts w:cs="Arial" w:hint="eastAsia"/>
        </w:rPr>
        <w:t>–</w:t>
      </w:r>
      <w:r w:rsidRPr="006A2270">
        <w:rPr>
          <w:rFonts w:cs="Arial" w:hint="eastAsia"/>
        </w:rPr>
        <w:t xml:space="preserve">0.964 </w:t>
      </w:r>
      <w:r w:rsidRPr="006A2270">
        <w:rPr>
          <w:rFonts w:cs="Arial" w:hint="eastAsia"/>
        </w:rPr>
        <w:t>→</w:t>
      </w:r>
      <w:r w:rsidRPr="006A2270">
        <w:rPr>
          <w:rFonts w:cs="Arial" w:hint="eastAsia"/>
        </w:rPr>
        <w:t xml:space="preserve"> 0.5% rebate</w:t>
      </w:r>
    </w:p>
    <w:p w14:paraId="1921BCAB"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0.965</w:t>
      </w:r>
      <w:r w:rsidRPr="006A2270">
        <w:rPr>
          <w:rFonts w:cs="Arial" w:hint="eastAsia"/>
        </w:rPr>
        <w:t>–</w:t>
      </w:r>
      <w:r w:rsidRPr="006A2270">
        <w:rPr>
          <w:rFonts w:cs="Arial" w:hint="eastAsia"/>
        </w:rPr>
        <w:t xml:space="preserve">0.974 </w:t>
      </w:r>
      <w:r w:rsidRPr="006A2270">
        <w:rPr>
          <w:rFonts w:cs="Arial" w:hint="eastAsia"/>
        </w:rPr>
        <w:t>→</w:t>
      </w:r>
      <w:r w:rsidRPr="006A2270">
        <w:rPr>
          <w:rFonts w:cs="Arial" w:hint="eastAsia"/>
        </w:rPr>
        <w:t xml:space="preserve"> 1.0% rebate</w:t>
      </w:r>
    </w:p>
    <w:p w14:paraId="3E4FACA3"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0.975</w:t>
      </w:r>
      <w:r w:rsidRPr="006A2270">
        <w:rPr>
          <w:rFonts w:cs="Arial" w:hint="eastAsia"/>
        </w:rPr>
        <w:t>–</w:t>
      </w:r>
      <w:r w:rsidRPr="006A2270">
        <w:rPr>
          <w:rFonts w:cs="Arial" w:hint="eastAsia"/>
        </w:rPr>
        <w:t xml:space="preserve">0.984 </w:t>
      </w:r>
      <w:r w:rsidRPr="006A2270">
        <w:rPr>
          <w:rFonts w:cs="Arial" w:hint="eastAsia"/>
        </w:rPr>
        <w:t>→</w:t>
      </w:r>
      <w:r w:rsidRPr="006A2270">
        <w:rPr>
          <w:rFonts w:cs="Arial" w:hint="eastAsia"/>
        </w:rPr>
        <w:t xml:space="preserve"> 1.5% rebate</w:t>
      </w:r>
    </w:p>
    <w:p w14:paraId="119EABC1"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lastRenderedPageBreak/>
        <w:t>PF 0.985</w:t>
      </w:r>
      <w:r w:rsidRPr="006A2270">
        <w:rPr>
          <w:rFonts w:cs="Arial" w:hint="eastAsia"/>
        </w:rPr>
        <w:t>–</w:t>
      </w:r>
      <w:r w:rsidRPr="006A2270">
        <w:rPr>
          <w:rFonts w:cs="Arial" w:hint="eastAsia"/>
        </w:rPr>
        <w:t xml:space="preserve">0.994 </w:t>
      </w:r>
      <w:r w:rsidRPr="006A2270">
        <w:rPr>
          <w:rFonts w:cs="Arial" w:hint="eastAsia"/>
        </w:rPr>
        <w:t>→</w:t>
      </w:r>
      <w:r w:rsidRPr="006A2270">
        <w:rPr>
          <w:rFonts w:cs="Arial" w:hint="eastAsia"/>
        </w:rPr>
        <w:t xml:space="preserve"> 2.5% rebate</w:t>
      </w:r>
    </w:p>
    <w:p w14:paraId="0F2FC9FB"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0.995</w:t>
      </w:r>
      <w:r w:rsidRPr="006A2270">
        <w:rPr>
          <w:rFonts w:cs="Arial" w:hint="eastAsia"/>
        </w:rPr>
        <w:t>–</w:t>
      </w:r>
      <w:r w:rsidRPr="006A2270">
        <w:rPr>
          <w:rFonts w:cs="Arial" w:hint="eastAsia"/>
        </w:rPr>
        <w:t xml:space="preserve">1.000 </w:t>
      </w:r>
      <w:r w:rsidRPr="006A2270">
        <w:rPr>
          <w:rFonts w:cs="Arial" w:hint="eastAsia"/>
        </w:rPr>
        <w:t>→</w:t>
      </w:r>
      <w:r w:rsidRPr="006A2270">
        <w:rPr>
          <w:rFonts w:cs="Arial" w:hint="eastAsia"/>
        </w:rPr>
        <w:t xml:space="preserve"> 3.5% rebate</w:t>
      </w:r>
    </w:p>
    <w:p w14:paraId="376464DF" w14:textId="69F2919C"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 xml:space="preserve">Widget </w:t>
      </w:r>
      <w:r w:rsidR="00C23B87" w:rsidRPr="006A2270">
        <w:rPr>
          <w:rFonts w:cs="Arial"/>
        </w:rPr>
        <w:t>Colour</w:t>
      </w:r>
      <w:r w:rsidRPr="006A2270">
        <w:rPr>
          <w:rFonts w:cs="Arial"/>
        </w:rPr>
        <w:t>: Green</w:t>
      </w:r>
    </w:p>
    <w:p w14:paraId="217E8BD1"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Alert: No alert; system running efficiently</w:t>
      </w:r>
    </w:p>
    <w:p w14:paraId="4CA618AE" w14:textId="77777777" w:rsidR="00EF72B2" w:rsidRPr="00EF72B2" w:rsidRDefault="00EF72B2" w:rsidP="00C1613C">
      <w:pPr>
        <w:pStyle w:val="ListParagraph"/>
        <w:widowControl/>
        <w:numPr>
          <w:ilvl w:val="3"/>
          <w:numId w:val="458"/>
        </w:numPr>
        <w:spacing w:after="160" w:line="360" w:lineRule="auto"/>
        <w:jc w:val="both"/>
        <w:rPr>
          <w:rFonts w:cs="Arial"/>
        </w:rPr>
      </w:pPr>
      <w:r w:rsidRPr="00EF72B2">
        <w:rPr>
          <w:rFonts w:cs="Arial"/>
        </w:rPr>
        <w:t>Warning Range:</w:t>
      </w:r>
    </w:p>
    <w:p w14:paraId="1B0DAE58"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PF between 0.900 and 0.950 lagging</w:t>
      </w:r>
    </w:p>
    <w:p w14:paraId="76E6255B" w14:textId="0E2FA21B"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OR PF &gt; 0.950 leading</w:t>
      </w:r>
      <w:r w:rsidR="00C61B61">
        <w:rPr>
          <w:rFonts w:cs="Arial"/>
        </w:rPr>
        <w:t xml:space="preserve"> (Optional)</w:t>
      </w:r>
    </w:p>
    <w:p w14:paraId="76340785"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Indicates moderate inefficiency or over-compensation</w:t>
      </w:r>
    </w:p>
    <w:p w14:paraId="45117612" w14:textId="560A3AB5"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 xml:space="preserve">Widget </w:t>
      </w:r>
      <w:r w:rsidR="00C61B61" w:rsidRPr="00EF72B2">
        <w:rPr>
          <w:rFonts w:cs="Arial"/>
        </w:rPr>
        <w:t>Colour</w:t>
      </w:r>
      <w:r w:rsidRPr="00EF72B2">
        <w:rPr>
          <w:rFonts w:cs="Arial"/>
        </w:rPr>
        <w:t>: Yellow</w:t>
      </w:r>
    </w:p>
    <w:p w14:paraId="49EB7B03" w14:textId="3BDED92D"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 xml:space="preserve">Alert </w:t>
      </w:r>
      <w:r w:rsidR="00F033D4" w:rsidRPr="00EF72B2">
        <w:rPr>
          <w:rFonts w:cs="Arial"/>
        </w:rPr>
        <w:t>Behaviour</w:t>
      </w:r>
      <w:r w:rsidRPr="00EF72B2">
        <w:rPr>
          <w:rFonts w:cs="Arial"/>
        </w:rPr>
        <w:t xml:space="preserve"> (Based on Payloads):</w:t>
      </w:r>
    </w:p>
    <w:p w14:paraId="69DB0033"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Warning alert if PF stays in this range for more than 2 consecutive payloads</w:t>
      </w:r>
    </w:p>
    <w:p w14:paraId="11A383C4"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Advisory to inspect capacitor bank settings</w:t>
      </w:r>
    </w:p>
    <w:p w14:paraId="4902A482" w14:textId="6F3E6372"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hint="eastAsia"/>
        </w:rPr>
        <w:t xml:space="preserve">Auto-reset when PF returns to </w:t>
      </w:r>
      <w:r w:rsidR="00C23B87">
        <w:rPr>
          <w:rFonts w:cs="Arial"/>
        </w:rPr>
        <w:t xml:space="preserve">&gt; </w:t>
      </w:r>
      <w:r w:rsidRPr="00EF72B2">
        <w:rPr>
          <w:rFonts w:cs="Arial" w:hint="eastAsia"/>
        </w:rPr>
        <w:t>0.951 lag in latest payload</w:t>
      </w:r>
    </w:p>
    <w:p w14:paraId="683174F2" w14:textId="2B86165D" w:rsidR="00183CC8" w:rsidRDefault="00475120" w:rsidP="00C1613C">
      <w:pPr>
        <w:pStyle w:val="ListParagraph"/>
        <w:widowControl/>
        <w:numPr>
          <w:ilvl w:val="3"/>
          <w:numId w:val="458"/>
        </w:numPr>
        <w:spacing w:after="160" w:line="360" w:lineRule="auto"/>
        <w:jc w:val="both"/>
        <w:rPr>
          <w:rFonts w:cs="Arial"/>
        </w:rPr>
      </w:pPr>
      <w:r w:rsidRPr="00475120">
        <w:rPr>
          <w:rFonts w:cs="Arial"/>
        </w:rPr>
        <w:t>Critical Range (Penalty Zone):</w:t>
      </w:r>
    </w:p>
    <w:p w14:paraId="0379C39D"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PF &lt; 0.900 (lagging or leading)</w:t>
      </w:r>
    </w:p>
    <w:p w14:paraId="7151FE54"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Penalty slabs as per MERC Order:</w:t>
      </w:r>
    </w:p>
    <w:p w14:paraId="7196C15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0.895</w:t>
      </w:r>
      <w:r w:rsidRPr="00512280">
        <w:rPr>
          <w:rFonts w:cs="Arial" w:hint="eastAsia"/>
        </w:rPr>
        <w:t>–</w:t>
      </w:r>
      <w:r w:rsidRPr="00512280">
        <w:rPr>
          <w:rFonts w:cs="Arial" w:hint="eastAsia"/>
        </w:rPr>
        <w:t xml:space="preserve">0.900 </w:t>
      </w:r>
      <w:r w:rsidRPr="00512280">
        <w:rPr>
          <w:rFonts w:cs="Arial" w:hint="eastAsia"/>
        </w:rPr>
        <w:t>→</w:t>
      </w:r>
      <w:r w:rsidRPr="00512280">
        <w:rPr>
          <w:rFonts w:cs="Arial" w:hint="eastAsia"/>
        </w:rPr>
        <w:t xml:space="preserve"> 0% penalty</w:t>
      </w:r>
    </w:p>
    <w:p w14:paraId="3F851FDF"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0.885</w:t>
      </w:r>
      <w:r w:rsidRPr="00512280">
        <w:rPr>
          <w:rFonts w:cs="Arial" w:hint="eastAsia"/>
        </w:rPr>
        <w:t>–</w:t>
      </w:r>
      <w:r w:rsidRPr="00512280">
        <w:rPr>
          <w:rFonts w:cs="Arial" w:hint="eastAsia"/>
        </w:rPr>
        <w:t xml:space="preserve">0.894 </w:t>
      </w:r>
      <w:r w:rsidRPr="00512280">
        <w:rPr>
          <w:rFonts w:cs="Arial" w:hint="eastAsia"/>
        </w:rPr>
        <w:t>→</w:t>
      </w:r>
      <w:r w:rsidRPr="00512280">
        <w:rPr>
          <w:rFonts w:cs="Arial" w:hint="eastAsia"/>
        </w:rPr>
        <w:t xml:space="preserve"> 1.0%</w:t>
      </w:r>
    </w:p>
    <w:p w14:paraId="71247710"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0.875</w:t>
      </w:r>
      <w:r w:rsidRPr="00512280">
        <w:rPr>
          <w:rFonts w:cs="Arial" w:hint="eastAsia"/>
        </w:rPr>
        <w:t>–</w:t>
      </w:r>
      <w:r w:rsidRPr="00512280">
        <w:rPr>
          <w:rFonts w:cs="Arial" w:hint="eastAsia"/>
        </w:rPr>
        <w:t xml:space="preserve">0.884 </w:t>
      </w:r>
      <w:r w:rsidRPr="00512280">
        <w:rPr>
          <w:rFonts w:cs="Arial" w:hint="eastAsia"/>
        </w:rPr>
        <w:t>→</w:t>
      </w:r>
      <w:r w:rsidRPr="00512280">
        <w:rPr>
          <w:rFonts w:cs="Arial" w:hint="eastAsia"/>
        </w:rPr>
        <w:t xml:space="preserve"> 1.5%</w:t>
      </w:r>
    </w:p>
    <w:p w14:paraId="1EF8A4D7"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0.865</w:t>
      </w:r>
      <w:r w:rsidRPr="00512280">
        <w:rPr>
          <w:rFonts w:cs="Arial" w:hint="eastAsia"/>
        </w:rPr>
        <w:t>–</w:t>
      </w:r>
      <w:r w:rsidRPr="00512280">
        <w:rPr>
          <w:rFonts w:cs="Arial" w:hint="eastAsia"/>
        </w:rPr>
        <w:t xml:space="preserve">0.874 </w:t>
      </w:r>
      <w:r w:rsidRPr="00512280">
        <w:rPr>
          <w:rFonts w:cs="Arial" w:hint="eastAsia"/>
        </w:rPr>
        <w:t>→</w:t>
      </w:r>
      <w:r w:rsidRPr="00512280">
        <w:rPr>
          <w:rFonts w:cs="Arial" w:hint="eastAsia"/>
        </w:rPr>
        <w:t xml:space="preserve"> 2.0%</w:t>
      </w:r>
    </w:p>
    <w:p w14:paraId="43D881A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0.855</w:t>
      </w:r>
      <w:r w:rsidRPr="00512280">
        <w:rPr>
          <w:rFonts w:cs="Arial" w:hint="eastAsia"/>
        </w:rPr>
        <w:t>–</w:t>
      </w:r>
      <w:r w:rsidRPr="00512280">
        <w:rPr>
          <w:rFonts w:cs="Arial" w:hint="eastAsia"/>
        </w:rPr>
        <w:t xml:space="preserve">0.864 </w:t>
      </w:r>
      <w:r w:rsidRPr="00512280">
        <w:rPr>
          <w:rFonts w:cs="Arial" w:hint="eastAsia"/>
        </w:rPr>
        <w:t>→</w:t>
      </w:r>
      <w:r w:rsidRPr="00512280">
        <w:rPr>
          <w:rFonts w:cs="Arial" w:hint="eastAsia"/>
        </w:rPr>
        <w:t xml:space="preserve"> 2.5%</w:t>
      </w:r>
    </w:p>
    <w:p w14:paraId="63F3C52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0.845</w:t>
      </w:r>
      <w:r w:rsidRPr="00512280">
        <w:rPr>
          <w:rFonts w:cs="Arial" w:hint="eastAsia"/>
        </w:rPr>
        <w:t>–</w:t>
      </w:r>
      <w:r w:rsidRPr="00512280">
        <w:rPr>
          <w:rFonts w:cs="Arial" w:hint="eastAsia"/>
        </w:rPr>
        <w:t xml:space="preserve">0.854 </w:t>
      </w:r>
      <w:r w:rsidRPr="00512280">
        <w:rPr>
          <w:rFonts w:cs="Arial" w:hint="eastAsia"/>
        </w:rPr>
        <w:t>→</w:t>
      </w:r>
      <w:r w:rsidRPr="00512280">
        <w:rPr>
          <w:rFonts w:cs="Arial" w:hint="eastAsia"/>
        </w:rPr>
        <w:t xml:space="preserve"> 3.0%</w:t>
      </w:r>
    </w:p>
    <w:p w14:paraId="19E04EC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0.835</w:t>
      </w:r>
      <w:r w:rsidRPr="00512280">
        <w:rPr>
          <w:rFonts w:cs="Arial" w:hint="eastAsia"/>
        </w:rPr>
        <w:t>–</w:t>
      </w:r>
      <w:r w:rsidRPr="00512280">
        <w:rPr>
          <w:rFonts w:cs="Arial" w:hint="eastAsia"/>
        </w:rPr>
        <w:t xml:space="preserve">0.844 </w:t>
      </w:r>
      <w:r w:rsidRPr="00512280">
        <w:rPr>
          <w:rFonts w:cs="Arial" w:hint="eastAsia"/>
        </w:rPr>
        <w:t>→</w:t>
      </w:r>
      <w:r w:rsidRPr="00512280">
        <w:rPr>
          <w:rFonts w:cs="Arial" w:hint="eastAsia"/>
        </w:rPr>
        <w:t xml:space="preserve"> 3.5%</w:t>
      </w:r>
    </w:p>
    <w:p w14:paraId="4D3BE730"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0.825</w:t>
      </w:r>
      <w:r w:rsidRPr="00512280">
        <w:rPr>
          <w:rFonts w:cs="Arial" w:hint="eastAsia"/>
        </w:rPr>
        <w:t>–</w:t>
      </w:r>
      <w:r w:rsidRPr="00512280">
        <w:rPr>
          <w:rFonts w:cs="Arial" w:hint="eastAsia"/>
        </w:rPr>
        <w:t xml:space="preserve">0.834 </w:t>
      </w:r>
      <w:r w:rsidRPr="00512280">
        <w:rPr>
          <w:rFonts w:cs="Arial" w:hint="eastAsia"/>
        </w:rPr>
        <w:t>→</w:t>
      </w:r>
      <w:r w:rsidRPr="00512280">
        <w:rPr>
          <w:rFonts w:cs="Arial" w:hint="eastAsia"/>
        </w:rPr>
        <w:t xml:space="preserve"> 4.0%</w:t>
      </w:r>
    </w:p>
    <w:p w14:paraId="0E20F8AD"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0.815</w:t>
      </w:r>
      <w:r w:rsidRPr="00512280">
        <w:rPr>
          <w:rFonts w:cs="Arial" w:hint="eastAsia"/>
        </w:rPr>
        <w:t>–</w:t>
      </w:r>
      <w:r w:rsidRPr="00512280">
        <w:rPr>
          <w:rFonts w:cs="Arial" w:hint="eastAsia"/>
        </w:rPr>
        <w:t xml:space="preserve">0.824 </w:t>
      </w:r>
      <w:r w:rsidRPr="00512280">
        <w:rPr>
          <w:rFonts w:cs="Arial" w:hint="eastAsia"/>
        </w:rPr>
        <w:t>→</w:t>
      </w:r>
      <w:r w:rsidRPr="00512280">
        <w:rPr>
          <w:rFonts w:cs="Arial" w:hint="eastAsia"/>
        </w:rPr>
        <w:t xml:space="preserve"> 4.5%</w:t>
      </w:r>
    </w:p>
    <w:p w14:paraId="21F0CF54"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0.805</w:t>
      </w:r>
      <w:r w:rsidRPr="00512280">
        <w:rPr>
          <w:rFonts w:cs="Arial" w:hint="eastAsia"/>
        </w:rPr>
        <w:t>–</w:t>
      </w:r>
      <w:r w:rsidRPr="00512280">
        <w:rPr>
          <w:rFonts w:cs="Arial" w:hint="eastAsia"/>
        </w:rPr>
        <w:t xml:space="preserve">0.814 </w:t>
      </w:r>
      <w:r w:rsidRPr="00512280">
        <w:rPr>
          <w:rFonts w:cs="Arial" w:hint="eastAsia"/>
        </w:rPr>
        <w:t>→</w:t>
      </w:r>
      <w:r w:rsidRPr="00512280">
        <w:rPr>
          <w:rFonts w:cs="Arial" w:hint="eastAsia"/>
        </w:rPr>
        <w:t xml:space="preserve"> 5.0%</w:t>
      </w:r>
    </w:p>
    <w:p w14:paraId="2E4E921F" w14:textId="185A8425"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 xml:space="preserve">Widget </w:t>
      </w:r>
      <w:r w:rsidR="00FB22FC" w:rsidRPr="00512280">
        <w:rPr>
          <w:rFonts w:cs="Arial"/>
        </w:rPr>
        <w:t>Colour</w:t>
      </w:r>
      <w:r w:rsidRPr="00512280">
        <w:rPr>
          <w:rFonts w:cs="Arial"/>
        </w:rPr>
        <w:t>: Red</w:t>
      </w:r>
    </w:p>
    <w:p w14:paraId="1748897A" w14:textId="28374659"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 xml:space="preserve">Alert </w:t>
      </w:r>
      <w:r w:rsidR="00FB22FC" w:rsidRPr="00512280">
        <w:rPr>
          <w:rFonts w:cs="Arial"/>
        </w:rPr>
        <w:t>Behaviour</w:t>
      </w:r>
      <w:r w:rsidRPr="00512280">
        <w:rPr>
          <w:rFonts w:cs="Arial"/>
        </w:rPr>
        <w:t xml:space="preserve"> (Based on Payloads):</w:t>
      </w:r>
    </w:p>
    <w:p w14:paraId="54CEDB78"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Critical alert if PF is &lt;0.900 (lag or lead) in more than 2 consecutive payloads</w:t>
      </w:r>
    </w:p>
    <w:p w14:paraId="1EC675B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Immediate notification to operator, log in event history</w:t>
      </w:r>
    </w:p>
    <w:p w14:paraId="3E9FCA1F" w14:textId="4A1D0AD5"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 xml:space="preserve">Auto-reset if PF improves to </w:t>
      </w:r>
      <w:r w:rsidR="00FB22FC">
        <w:rPr>
          <w:rFonts w:cs="Arial"/>
        </w:rPr>
        <w:t xml:space="preserve">&gt; </w:t>
      </w:r>
      <w:r w:rsidRPr="00512280">
        <w:rPr>
          <w:rFonts w:cs="Arial" w:hint="eastAsia"/>
        </w:rPr>
        <w:t>0.900 and remains in latest payload</w:t>
      </w:r>
    </w:p>
    <w:p w14:paraId="0A5C8F95" w14:textId="77777777" w:rsidR="00CD7328" w:rsidRPr="00CD7328" w:rsidRDefault="00CD7328" w:rsidP="00C1613C">
      <w:pPr>
        <w:pStyle w:val="ListParagraph"/>
        <w:widowControl/>
        <w:numPr>
          <w:ilvl w:val="3"/>
          <w:numId w:val="458"/>
        </w:numPr>
        <w:spacing w:after="160" w:line="360" w:lineRule="auto"/>
        <w:jc w:val="both"/>
        <w:rPr>
          <w:rFonts w:cs="Arial"/>
        </w:rPr>
      </w:pPr>
      <w:r w:rsidRPr="00CD7328">
        <w:rPr>
          <w:rFonts w:cs="Arial"/>
        </w:rPr>
        <w:lastRenderedPageBreak/>
        <w:t>Default Settings for Device Configuration Page – User Input Fields:</w:t>
      </w:r>
    </w:p>
    <w:p w14:paraId="1BFCF9B5" w14:textId="77777777"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rPr>
        <w:t>PF Target: 0.99 (lag)</w:t>
      </w:r>
    </w:p>
    <w:p w14:paraId="53045F88" w14:textId="0168D3A7"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rPr>
        <w:t xml:space="preserve">Warning Threshold: &lt;0.95 </w:t>
      </w:r>
    </w:p>
    <w:p w14:paraId="69D1C8E2" w14:textId="37199676"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hint="eastAsia"/>
        </w:rPr>
        <w:t xml:space="preserve">Critical Threshold: &lt;0.90 </w:t>
      </w:r>
    </w:p>
    <w:p w14:paraId="30147632" w14:textId="5FFF4D08"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rPr>
        <w:t xml:space="preserve">Optional Inputs: Utility-specific incentive/penalty % </w:t>
      </w:r>
    </w:p>
    <w:p w14:paraId="15896058" w14:textId="77777777" w:rsidR="008442DE" w:rsidRPr="008442DE" w:rsidRDefault="008442DE" w:rsidP="00C1613C">
      <w:pPr>
        <w:pStyle w:val="ListParagraph"/>
        <w:widowControl/>
        <w:numPr>
          <w:ilvl w:val="3"/>
          <w:numId w:val="458"/>
        </w:numPr>
        <w:spacing w:after="160" w:line="360" w:lineRule="auto"/>
        <w:jc w:val="both"/>
        <w:rPr>
          <w:rFonts w:cs="Arial"/>
        </w:rPr>
      </w:pPr>
      <w:r w:rsidRPr="008442DE">
        <w:rPr>
          <w:rFonts w:cs="Arial"/>
        </w:rPr>
        <w:t>Historical Chart Guidance:</w:t>
      </w:r>
    </w:p>
    <w:p w14:paraId="5241DF3E" w14:textId="77777777" w:rsidR="008442DE" w:rsidRPr="008442DE" w:rsidRDefault="008442DE" w:rsidP="00C1613C">
      <w:pPr>
        <w:pStyle w:val="ListParagraph"/>
        <w:widowControl/>
        <w:numPr>
          <w:ilvl w:val="0"/>
          <w:numId w:val="74"/>
        </w:numPr>
        <w:spacing w:after="160" w:line="360" w:lineRule="auto"/>
        <w:jc w:val="both"/>
        <w:rPr>
          <w:rFonts w:cs="Arial"/>
        </w:rPr>
      </w:pPr>
      <w:r w:rsidRPr="008442DE">
        <w:rPr>
          <w:rFonts w:cs="Arial"/>
        </w:rPr>
        <w:t>Plot average and phase-wise PF trend over time</w:t>
      </w:r>
    </w:p>
    <w:p w14:paraId="441E2E1B" w14:textId="77777777" w:rsidR="008442DE" w:rsidRPr="008442DE" w:rsidRDefault="008442DE" w:rsidP="00C1613C">
      <w:pPr>
        <w:pStyle w:val="ListParagraph"/>
        <w:widowControl/>
        <w:numPr>
          <w:ilvl w:val="0"/>
          <w:numId w:val="74"/>
        </w:numPr>
        <w:spacing w:after="160" w:line="360" w:lineRule="auto"/>
        <w:jc w:val="both"/>
        <w:rPr>
          <w:rFonts w:cs="Arial"/>
        </w:rPr>
      </w:pPr>
      <w:r w:rsidRPr="008442DE">
        <w:rPr>
          <w:rFonts w:cs="Arial"/>
        </w:rPr>
        <w:t>Display incentive and penalty bands as shaded zones</w:t>
      </w:r>
    </w:p>
    <w:p w14:paraId="54DBA0D1" w14:textId="37BA7793" w:rsidR="008442DE" w:rsidRPr="008442DE" w:rsidRDefault="008442DE" w:rsidP="00C1613C">
      <w:pPr>
        <w:pStyle w:val="ListParagraph"/>
        <w:widowControl/>
        <w:numPr>
          <w:ilvl w:val="0"/>
          <w:numId w:val="74"/>
        </w:numPr>
        <w:spacing w:after="160" w:line="360" w:lineRule="auto"/>
        <w:jc w:val="both"/>
        <w:rPr>
          <w:rFonts w:cs="Arial"/>
        </w:rPr>
      </w:pPr>
      <w:r w:rsidRPr="008442DE">
        <w:rPr>
          <w:rFonts w:cs="Arial"/>
        </w:rPr>
        <w:t xml:space="preserve">Annotate PF correction events </w:t>
      </w:r>
      <w:r w:rsidR="00E9159A">
        <w:rPr>
          <w:rFonts w:cs="Arial"/>
        </w:rPr>
        <w:t>(</w:t>
      </w:r>
      <w:r w:rsidRPr="008442DE">
        <w:rPr>
          <w:rFonts w:cs="Arial"/>
        </w:rPr>
        <w:t>sudden PF drops)</w:t>
      </w:r>
    </w:p>
    <w:p w14:paraId="08B5580F" w14:textId="3541D177" w:rsidR="008442DE" w:rsidRPr="008442DE" w:rsidRDefault="008442DE" w:rsidP="008442DE">
      <w:pPr>
        <w:pStyle w:val="ListParagraph"/>
        <w:widowControl/>
        <w:spacing w:after="160" w:line="360" w:lineRule="auto"/>
        <w:ind w:left="1004"/>
        <w:jc w:val="both"/>
        <w:rPr>
          <w:rFonts w:cs="Arial"/>
        </w:rPr>
      </w:pPr>
      <w:r w:rsidRPr="008442DE">
        <w:rPr>
          <w:rFonts w:cs="Arial"/>
        </w:rPr>
        <w:t>Use colour bands:</w:t>
      </w:r>
    </w:p>
    <w:p w14:paraId="2FFFDAAB" w14:textId="7EF60FEA" w:rsidR="008442DE" w:rsidRPr="008442DE" w:rsidRDefault="008442DE" w:rsidP="00C1613C">
      <w:pPr>
        <w:pStyle w:val="ListParagraph"/>
        <w:widowControl/>
        <w:numPr>
          <w:ilvl w:val="0"/>
          <w:numId w:val="75"/>
        </w:numPr>
        <w:spacing w:after="160" w:line="360" w:lineRule="auto"/>
        <w:jc w:val="both"/>
        <w:rPr>
          <w:rFonts w:cs="Arial"/>
        </w:rPr>
      </w:pPr>
      <w:r w:rsidRPr="008442DE">
        <w:rPr>
          <w:rFonts w:cs="Arial" w:hint="eastAsia"/>
        </w:rPr>
        <w:t xml:space="preserve">Green: </w:t>
      </w:r>
      <w:r w:rsidR="00E9159A">
        <w:rPr>
          <w:rFonts w:cs="Arial"/>
        </w:rPr>
        <w:t xml:space="preserve">&gt; </w:t>
      </w:r>
      <w:r w:rsidRPr="008442DE">
        <w:rPr>
          <w:rFonts w:cs="Arial" w:hint="eastAsia"/>
        </w:rPr>
        <w:t>0.951</w:t>
      </w:r>
    </w:p>
    <w:p w14:paraId="057493D6" w14:textId="40CD7CCB" w:rsidR="008442DE" w:rsidRPr="008442DE" w:rsidRDefault="008442DE" w:rsidP="00C1613C">
      <w:pPr>
        <w:pStyle w:val="ListParagraph"/>
        <w:widowControl/>
        <w:numPr>
          <w:ilvl w:val="0"/>
          <w:numId w:val="75"/>
        </w:numPr>
        <w:spacing w:after="160" w:line="360" w:lineRule="auto"/>
        <w:jc w:val="both"/>
        <w:rPr>
          <w:rFonts w:cs="Arial"/>
        </w:rPr>
      </w:pPr>
      <w:r w:rsidRPr="008442DE">
        <w:rPr>
          <w:rFonts w:cs="Arial"/>
        </w:rPr>
        <w:t xml:space="preserve">Yellow: 0.900–0.950 </w:t>
      </w:r>
    </w:p>
    <w:p w14:paraId="645837AE" w14:textId="7EDC4618" w:rsidR="008442DE" w:rsidRPr="008442DE" w:rsidRDefault="008442DE" w:rsidP="00C1613C">
      <w:pPr>
        <w:pStyle w:val="ListParagraph"/>
        <w:widowControl/>
        <w:numPr>
          <w:ilvl w:val="0"/>
          <w:numId w:val="75"/>
        </w:numPr>
        <w:spacing w:after="160" w:line="360" w:lineRule="auto"/>
        <w:jc w:val="both"/>
        <w:rPr>
          <w:rFonts w:cs="Arial"/>
        </w:rPr>
      </w:pPr>
      <w:r w:rsidRPr="008442DE">
        <w:rPr>
          <w:rFonts w:cs="Arial"/>
        </w:rPr>
        <w:t>Red: &lt;0.900 lag</w:t>
      </w:r>
    </w:p>
    <w:p w14:paraId="4AD6E4BA" w14:textId="77777777" w:rsidR="00035E7F" w:rsidRPr="00035E7F" w:rsidRDefault="00035E7F" w:rsidP="00C1613C">
      <w:pPr>
        <w:pStyle w:val="ListParagraph"/>
        <w:widowControl/>
        <w:numPr>
          <w:ilvl w:val="3"/>
          <w:numId w:val="458"/>
        </w:numPr>
        <w:spacing w:after="160" w:line="360" w:lineRule="auto"/>
        <w:jc w:val="both"/>
        <w:rPr>
          <w:rFonts w:cs="Arial"/>
        </w:rPr>
      </w:pPr>
      <w:r w:rsidRPr="00035E7F">
        <w:rPr>
          <w:rFonts w:cs="Arial"/>
        </w:rPr>
        <w:t>Applicable Standards &amp; References:</w:t>
      </w:r>
    </w:p>
    <w:p w14:paraId="3111931B"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CEA Grid Connectivity Regulations, 2007 – Minimum PF of 0.95 for bulk consumers</w:t>
      </w:r>
    </w:p>
    <w:p w14:paraId="0A453CFE"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IS 7752 – Practices for PF improvement</w:t>
      </w:r>
    </w:p>
    <w:p w14:paraId="1D418902"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MERC Case No. 322 of 2019 – Penalty structure for PF &lt; 0.900</w:t>
      </w:r>
    </w:p>
    <w:p w14:paraId="7631D60F"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MYT Order of MSEDCL FY 2020–21 to 2024–25 – Incentive structure for PF &gt; 0.950</w:t>
      </w:r>
    </w:p>
    <w:p w14:paraId="2610BD23" w14:textId="286E97C4" w:rsidR="00475120" w:rsidRPr="00CB25E8" w:rsidRDefault="00035E7F" w:rsidP="00C1613C">
      <w:pPr>
        <w:pStyle w:val="ListParagraph"/>
        <w:widowControl/>
        <w:numPr>
          <w:ilvl w:val="0"/>
          <w:numId w:val="76"/>
        </w:numPr>
        <w:spacing w:after="160" w:line="360" w:lineRule="auto"/>
        <w:jc w:val="both"/>
        <w:rPr>
          <w:rFonts w:cs="Arial"/>
        </w:rPr>
      </w:pPr>
      <w:r w:rsidRPr="00035E7F">
        <w:rPr>
          <w:rFonts w:cs="Arial"/>
        </w:rPr>
        <w:t xml:space="preserve">Electricity Act, India – Penal provision for reactive energy </w:t>
      </w:r>
      <w:r w:rsidR="00A8235D" w:rsidRPr="00035E7F">
        <w:rPr>
          <w:rFonts w:cs="Arial"/>
        </w:rPr>
        <w:t>draws</w:t>
      </w:r>
      <w:r w:rsidRPr="00035E7F">
        <w:rPr>
          <w:rFonts w:cs="Arial"/>
        </w:rPr>
        <w:t xml:space="preserve"> from grid</w:t>
      </w:r>
    </w:p>
    <w:p w14:paraId="2B3F6C7B" w14:textId="121C7141"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R</w:t>
      </w:r>
      <w:r w:rsidR="006754C1" w:rsidRPr="002346EC">
        <w:rPr>
          <w:rFonts w:cs="Arial"/>
          <w:color w:val="auto"/>
        </w:rPr>
        <w:t>eal</w:t>
      </w:r>
      <w:r w:rsidR="002E6FC7" w:rsidRPr="002346EC">
        <w:rPr>
          <w:rFonts w:cs="Arial"/>
          <w:color w:val="auto"/>
        </w:rPr>
        <w:t xml:space="preserve"> </w:t>
      </w:r>
      <w:r w:rsidRPr="002346EC">
        <w:rPr>
          <w:rFonts w:cs="Arial"/>
          <w:color w:val="auto"/>
        </w:rPr>
        <w:t>T</w:t>
      </w:r>
      <w:r w:rsidR="002E6FC7" w:rsidRPr="002346EC">
        <w:rPr>
          <w:rFonts w:cs="Arial"/>
          <w:color w:val="auto"/>
        </w:rPr>
        <w:t>ime</w:t>
      </w:r>
      <w:r w:rsidRPr="002346EC">
        <w:rPr>
          <w:rFonts w:cs="Arial"/>
          <w:color w:val="auto"/>
        </w:rPr>
        <w:t xml:space="preserve"> – R, Y, B Phase values</w:t>
      </w:r>
      <w:r w:rsidR="006754C1" w:rsidRPr="002346EC">
        <w:rPr>
          <w:rFonts w:cs="Arial"/>
          <w:color w:val="auto"/>
        </w:rPr>
        <w:t xml:space="preserve"> – each phase </w:t>
      </w:r>
      <w:r w:rsidR="002E6FC7" w:rsidRPr="002346EC">
        <w:rPr>
          <w:rFonts w:cs="Arial"/>
          <w:color w:val="auto"/>
        </w:rPr>
        <w:t xml:space="preserve">(Data from </w:t>
      </w:r>
      <w:proofErr w:type="spellStart"/>
      <w:r w:rsidR="002E6FC7" w:rsidRPr="002346EC">
        <w:rPr>
          <w:rFonts w:cs="Arial"/>
          <w:color w:val="auto"/>
        </w:rPr>
        <w:t>MFM+IoT</w:t>
      </w:r>
      <w:proofErr w:type="spellEnd"/>
      <w:r w:rsidR="002E6FC7" w:rsidRPr="002346EC">
        <w:rPr>
          <w:rFonts w:cs="Arial"/>
          <w:color w:val="auto"/>
        </w:rPr>
        <w:t>)</w:t>
      </w:r>
    </w:p>
    <w:p w14:paraId="3B316248" w14:textId="0A6E734A" w:rsidR="00AF41CF" w:rsidRPr="002346EC" w:rsidRDefault="002E6FC7" w:rsidP="00C1613C">
      <w:pPr>
        <w:pStyle w:val="ListParagraph"/>
        <w:widowControl/>
        <w:numPr>
          <w:ilvl w:val="2"/>
          <w:numId w:val="458"/>
        </w:numPr>
        <w:spacing w:after="160" w:line="360" w:lineRule="auto"/>
        <w:jc w:val="both"/>
        <w:rPr>
          <w:rFonts w:cs="Arial"/>
          <w:color w:val="auto"/>
        </w:rPr>
      </w:pPr>
      <w:r w:rsidRPr="002346EC">
        <w:rPr>
          <w:rFonts w:cs="Arial"/>
          <w:color w:val="auto"/>
        </w:rPr>
        <w:t xml:space="preserve">Real Time – </w:t>
      </w:r>
      <w:r w:rsidR="00AF41CF" w:rsidRPr="002346EC">
        <w:rPr>
          <w:rFonts w:cs="Arial"/>
          <w:color w:val="auto"/>
        </w:rPr>
        <w:t>Avg PF</w:t>
      </w:r>
      <w:r w:rsidRPr="002346EC">
        <w:rPr>
          <w:rFonts w:cs="Arial"/>
          <w:color w:val="auto"/>
        </w:rPr>
        <w:t xml:space="preserve"> (Data from </w:t>
      </w:r>
      <w:proofErr w:type="spellStart"/>
      <w:r w:rsidRPr="002346EC">
        <w:rPr>
          <w:rFonts w:cs="Arial"/>
          <w:color w:val="auto"/>
        </w:rPr>
        <w:t>MFM</w:t>
      </w:r>
      <w:r w:rsidR="007A654A" w:rsidRPr="002346EC">
        <w:rPr>
          <w:rFonts w:cs="Arial"/>
          <w:color w:val="auto"/>
        </w:rPr>
        <w:t>+</w:t>
      </w:r>
      <w:r w:rsidRPr="002346EC">
        <w:rPr>
          <w:rFonts w:cs="Arial"/>
          <w:color w:val="auto"/>
        </w:rPr>
        <w:t>IoT</w:t>
      </w:r>
      <w:proofErr w:type="spellEnd"/>
      <w:r w:rsidRPr="002346EC">
        <w:rPr>
          <w:rFonts w:cs="Arial"/>
          <w:color w:val="auto"/>
        </w:rPr>
        <w:t>)</w:t>
      </w:r>
    </w:p>
    <w:p w14:paraId="70943573" w14:textId="0990B012"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Min PF – R, Y, B, Avg - Shift/Current Day</w:t>
      </w:r>
      <w:r w:rsidR="00897EAC" w:rsidRPr="002346EC">
        <w:rPr>
          <w:rFonts w:cs="Arial"/>
          <w:color w:val="auto"/>
        </w:rPr>
        <w:t>/current week</w:t>
      </w:r>
    </w:p>
    <w:p w14:paraId="00D3800E" w14:textId="69BA3173"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Max PF – R, Y, B, Avg - Shift/Current Day</w:t>
      </w:r>
      <w:r w:rsidR="00897EAC" w:rsidRPr="002346EC">
        <w:rPr>
          <w:rFonts w:cs="Arial"/>
          <w:color w:val="auto"/>
        </w:rPr>
        <w:t>/current week</w:t>
      </w:r>
    </w:p>
    <w:p w14:paraId="4CE4558D" w14:textId="77777777"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PF Level with Incentive/Penalty % - Shift/Current Day</w:t>
      </w:r>
    </w:p>
    <w:p w14:paraId="620CA847" w14:textId="7CC1C976"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 xml:space="preserve">Historical Plot - Shift A, B, C/Day/Week/ Date Range </w:t>
      </w:r>
    </w:p>
    <w:p w14:paraId="68FF8659" w14:textId="723E74D4" w:rsidR="00AF41CF" w:rsidRPr="000377A9" w:rsidRDefault="001B245A" w:rsidP="00C1613C">
      <w:pPr>
        <w:pStyle w:val="Heading2"/>
        <w:numPr>
          <w:ilvl w:val="0"/>
          <w:numId w:val="436"/>
        </w:numPr>
        <w:spacing w:line="360" w:lineRule="auto"/>
        <w:ind w:left="567"/>
        <w:jc w:val="both"/>
        <w:rPr>
          <w:rFonts w:asciiTheme="minorHAnsi" w:hAnsiTheme="minorHAnsi"/>
          <w:lang w:val="en-GB"/>
        </w:rPr>
      </w:pPr>
      <w:r>
        <w:rPr>
          <w:rFonts w:asciiTheme="minorHAnsi" w:hAnsiTheme="minorHAnsi"/>
          <w:lang w:val="en-GB"/>
        </w:rPr>
        <w:t xml:space="preserve"> </w:t>
      </w:r>
      <w:bookmarkStart w:id="53" w:name="_Toc203065560"/>
      <w:r w:rsidR="00DF43A8" w:rsidRPr="000377A9">
        <w:rPr>
          <w:rFonts w:asciiTheme="minorHAnsi" w:hAnsiTheme="minorHAnsi"/>
          <w:lang w:val="en-GB"/>
        </w:rPr>
        <w:t>KPI</w:t>
      </w:r>
      <w:r w:rsidR="00FF4ABD">
        <w:rPr>
          <w:rFonts w:asciiTheme="minorHAnsi" w:hAnsiTheme="minorHAnsi"/>
          <w:lang w:val="en-GB"/>
        </w:rPr>
        <w:t>’s</w:t>
      </w:r>
      <w:r w:rsidR="00DF43A8">
        <w:rPr>
          <w:rFonts w:asciiTheme="minorHAnsi" w:hAnsiTheme="minorHAnsi"/>
          <w:lang w:val="en-GB"/>
        </w:rPr>
        <w:t xml:space="preserve"> ANALYTICS ENGINE</w:t>
      </w:r>
      <w:bookmarkEnd w:id="53"/>
      <w:r w:rsidR="00DF43A8">
        <w:rPr>
          <w:rFonts w:asciiTheme="minorHAnsi" w:hAnsiTheme="minorHAnsi"/>
          <w:lang w:val="en-GB"/>
        </w:rPr>
        <w:t xml:space="preserve"> </w:t>
      </w:r>
    </w:p>
    <w:p w14:paraId="2DD1F6D3" w14:textId="2947432D" w:rsidR="00AF41CF" w:rsidRDefault="00AF41CF" w:rsidP="00C1613C">
      <w:pPr>
        <w:pStyle w:val="ListParagraph"/>
        <w:widowControl/>
        <w:numPr>
          <w:ilvl w:val="1"/>
          <w:numId w:val="437"/>
        </w:numPr>
        <w:spacing w:after="160" w:line="360" w:lineRule="auto"/>
        <w:jc w:val="both"/>
        <w:rPr>
          <w:rFonts w:cs="Arial"/>
        </w:rPr>
      </w:pPr>
      <w:r w:rsidRPr="000377A9">
        <w:rPr>
          <w:rFonts w:cs="Arial"/>
        </w:rPr>
        <w:t>Real-Time Load %</w:t>
      </w:r>
      <w:r>
        <w:rPr>
          <w:rFonts w:cs="Arial"/>
        </w:rPr>
        <w:t xml:space="preserve"> </w:t>
      </w:r>
      <w:r w:rsidRPr="00CA2136">
        <w:rPr>
          <w:rFonts w:cs="Arial"/>
        </w:rPr>
        <w:t>(8 Hrs Shift Interval)</w:t>
      </w:r>
    </w:p>
    <w:p w14:paraId="6AF6C51B" w14:textId="77777777" w:rsidR="00AF41CF" w:rsidRPr="006B170F" w:rsidRDefault="00AF41CF" w:rsidP="00C1613C">
      <w:pPr>
        <w:pStyle w:val="ListParagraph"/>
        <w:widowControl/>
        <w:numPr>
          <w:ilvl w:val="1"/>
          <w:numId w:val="437"/>
        </w:numPr>
        <w:spacing w:after="160" w:line="360" w:lineRule="auto"/>
        <w:jc w:val="both"/>
        <w:rPr>
          <w:rFonts w:cs="Arial"/>
        </w:rPr>
      </w:pPr>
      <w:r w:rsidRPr="006B170F">
        <w:rPr>
          <w:rFonts w:cs="Arial"/>
        </w:rPr>
        <w:t>Average Load (MW, MVA)</w:t>
      </w:r>
    </w:p>
    <w:p w14:paraId="17F48F74"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Maximum demand</w:t>
      </w:r>
    </w:p>
    <w:p w14:paraId="1C300552"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 xml:space="preserve">Load Factor Analysis </w:t>
      </w:r>
    </w:p>
    <w:p w14:paraId="7948ECC2"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ToD Energy Consumption Analysis</w:t>
      </w:r>
    </w:p>
    <w:p w14:paraId="7DAFC3BC"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lastRenderedPageBreak/>
        <w:t>PF Level Analysis</w:t>
      </w:r>
    </w:p>
    <w:p w14:paraId="5AF50DD7" w14:textId="77777777" w:rsidR="00AF41CF" w:rsidRDefault="00AF41CF" w:rsidP="00C1613C">
      <w:pPr>
        <w:pStyle w:val="ListParagraph"/>
        <w:widowControl/>
        <w:numPr>
          <w:ilvl w:val="1"/>
          <w:numId w:val="437"/>
        </w:numPr>
        <w:spacing w:after="160" w:line="360" w:lineRule="auto"/>
        <w:jc w:val="both"/>
        <w:rPr>
          <w:rFonts w:cs="Arial"/>
        </w:rPr>
      </w:pPr>
      <w:r w:rsidRPr="000377A9">
        <w:rPr>
          <w:rFonts w:cs="Arial"/>
        </w:rPr>
        <w:t>V &amp; I imbalance Analysis</w:t>
      </w:r>
    </w:p>
    <w:p w14:paraId="0620C567" w14:textId="77777777" w:rsidR="00AF41CF" w:rsidRPr="000377A9" w:rsidRDefault="00AF41CF" w:rsidP="00C1613C">
      <w:pPr>
        <w:pStyle w:val="ListParagraph"/>
        <w:widowControl/>
        <w:numPr>
          <w:ilvl w:val="1"/>
          <w:numId w:val="437"/>
        </w:numPr>
        <w:spacing w:after="160" w:line="360" w:lineRule="auto"/>
        <w:jc w:val="both"/>
        <w:rPr>
          <w:rFonts w:cs="Arial"/>
        </w:rPr>
      </w:pPr>
      <w:r>
        <w:rPr>
          <w:rFonts w:cs="Arial"/>
        </w:rPr>
        <w:t>Average THD Analysis (If supported)</w:t>
      </w:r>
    </w:p>
    <w:p w14:paraId="3241C128"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Specific Energy Consumption (SEC)</w:t>
      </w:r>
      <w:r>
        <w:rPr>
          <w:rFonts w:cs="Arial"/>
        </w:rPr>
        <w:t xml:space="preserve"> - </w:t>
      </w:r>
      <w:r w:rsidRPr="000925D5">
        <w:rPr>
          <w:rFonts w:cs="Arial"/>
        </w:rPr>
        <w:t xml:space="preserve">If Production Output Provided </w:t>
      </w:r>
    </w:p>
    <w:p w14:paraId="1F9BF2FA" w14:textId="77777777" w:rsidR="00AF41CF" w:rsidRDefault="00AF41CF" w:rsidP="00C1613C">
      <w:pPr>
        <w:pStyle w:val="ListParagraph"/>
        <w:widowControl/>
        <w:numPr>
          <w:ilvl w:val="1"/>
          <w:numId w:val="437"/>
        </w:numPr>
        <w:spacing w:after="160" w:line="360" w:lineRule="auto"/>
        <w:jc w:val="both"/>
      </w:pPr>
      <w:r w:rsidRPr="000377A9">
        <w:t>Energy Cost Estimation (Only Approx. Energy Charges)</w:t>
      </w:r>
    </w:p>
    <w:p w14:paraId="3CC51353"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6F831AF6"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13AE37F8" w14:textId="77777777" w:rsidR="00AF41CF" w:rsidRDefault="00AF41CF" w:rsidP="007D167B">
      <w:pPr>
        <w:pStyle w:val="ListParagraph"/>
        <w:widowControl/>
        <w:numPr>
          <w:ilvl w:val="0"/>
          <w:numId w:val="3"/>
        </w:numPr>
        <w:spacing w:after="160" w:line="360" w:lineRule="auto"/>
        <w:jc w:val="both"/>
      </w:pPr>
      <w:bookmarkStart w:id="54" w:name="_Hlk198907017"/>
      <w:r>
        <w:t>Load Factor</w:t>
      </w:r>
    </w:p>
    <w:bookmarkEnd w:id="54"/>
    <w:p w14:paraId="1DA5EE73" w14:textId="77777777" w:rsidR="00AF41CF" w:rsidRDefault="00AF41CF" w:rsidP="007D167B">
      <w:pPr>
        <w:pStyle w:val="ListParagraph"/>
        <w:widowControl/>
        <w:numPr>
          <w:ilvl w:val="0"/>
          <w:numId w:val="3"/>
        </w:numPr>
        <w:spacing w:after="160" w:line="360" w:lineRule="auto"/>
        <w:jc w:val="both"/>
      </w:pPr>
      <w:r>
        <w:t>SPC</w:t>
      </w:r>
    </w:p>
    <w:p w14:paraId="01B984F4" w14:textId="77777777" w:rsidR="00AF41CF" w:rsidRDefault="00AF41CF" w:rsidP="007D167B">
      <w:pPr>
        <w:pStyle w:val="ListParagraph"/>
        <w:widowControl/>
        <w:numPr>
          <w:ilvl w:val="0"/>
          <w:numId w:val="3"/>
        </w:numPr>
        <w:spacing w:after="160" w:line="360" w:lineRule="auto"/>
        <w:jc w:val="both"/>
      </w:pPr>
      <w:r>
        <w:t>Energy Cost</w:t>
      </w:r>
    </w:p>
    <w:p w14:paraId="452E2995" w14:textId="77777777" w:rsidR="00AF41CF" w:rsidRDefault="00AF41CF" w:rsidP="007D167B">
      <w:pPr>
        <w:pStyle w:val="ListParagraph"/>
        <w:widowControl/>
        <w:numPr>
          <w:ilvl w:val="0"/>
          <w:numId w:val="3"/>
        </w:numPr>
        <w:spacing w:after="160" w:line="360" w:lineRule="auto"/>
        <w:jc w:val="both"/>
      </w:pPr>
      <w:r>
        <w:t>Maximum Demand</w:t>
      </w:r>
    </w:p>
    <w:p w14:paraId="16FE01AA" w14:textId="77777777" w:rsidR="00AF41CF" w:rsidRDefault="00AF41CF" w:rsidP="007D167B">
      <w:pPr>
        <w:pStyle w:val="ListParagraph"/>
        <w:widowControl/>
        <w:numPr>
          <w:ilvl w:val="0"/>
          <w:numId w:val="3"/>
        </w:numPr>
        <w:spacing w:after="160" w:line="360" w:lineRule="auto"/>
        <w:jc w:val="both"/>
      </w:pPr>
      <w:r>
        <w:t>PF Analysis</w:t>
      </w:r>
    </w:p>
    <w:p w14:paraId="29929AA5" w14:textId="00D49B9E" w:rsidR="00AF41CF" w:rsidRDefault="00AF41CF" w:rsidP="00D500E9">
      <w:pPr>
        <w:spacing w:line="360" w:lineRule="auto"/>
        <w:jc w:val="both"/>
      </w:pPr>
    </w:p>
    <w:p w14:paraId="7762A229" w14:textId="77777777" w:rsidR="00926A5D" w:rsidRDefault="00926A5D" w:rsidP="00D500E9">
      <w:pPr>
        <w:spacing w:line="360" w:lineRule="auto"/>
        <w:jc w:val="both"/>
      </w:pPr>
    </w:p>
    <w:p w14:paraId="78437525" w14:textId="48FE29CA" w:rsidR="00AF41CF" w:rsidRPr="00566804" w:rsidRDefault="00AF41CF" w:rsidP="00C1613C">
      <w:pPr>
        <w:pStyle w:val="Heading2"/>
        <w:widowControl/>
        <w:numPr>
          <w:ilvl w:val="0"/>
          <w:numId w:val="437"/>
        </w:numPr>
        <w:spacing w:before="160" w:after="80" w:line="360" w:lineRule="auto"/>
        <w:jc w:val="both"/>
        <w:rPr>
          <w:rFonts w:asciiTheme="minorHAnsi" w:hAnsiTheme="minorHAnsi"/>
          <w:b/>
          <w:bCs/>
          <w:lang w:val="en-GB"/>
        </w:rPr>
      </w:pPr>
      <w:bookmarkStart w:id="55" w:name="_Toc203065561"/>
      <w:r w:rsidRPr="00566804">
        <w:rPr>
          <w:rFonts w:asciiTheme="minorHAnsi" w:hAnsiTheme="minorHAnsi"/>
          <w:b/>
          <w:bCs/>
          <w:lang w:val="en-GB"/>
        </w:rPr>
        <w:t>HT Panel</w:t>
      </w:r>
      <w:bookmarkEnd w:id="55"/>
      <w:r w:rsidRPr="00566804">
        <w:rPr>
          <w:rFonts w:asciiTheme="minorHAnsi" w:hAnsiTheme="minorHAnsi"/>
          <w:b/>
          <w:bCs/>
          <w:lang w:val="en-GB"/>
        </w:rPr>
        <w:t xml:space="preserve"> </w:t>
      </w:r>
    </w:p>
    <w:p w14:paraId="4EF1F80A" w14:textId="0B4C8348" w:rsidR="00AF41CF" w:rsidRDefault="00AF41CF" w:rsidP="00C1613C">
      <w:pPr>
        <w:pStyle w:val="Heading2"/>
        <w:numPr>
          <w:ilvl w:val="2"/>
          <w:numId w:val="70"/>
        </w:numPr>
        <w:spacing w:line="360" w:lineRule="auto"/>
        <w:jc w:val="both"/>
        <w:rPr>
          <w:rFonts w:asciiTheme="minorHAnsi" w:hAnsiTheme="minorHAnsi"/>
        </w:rPr>
      </w:pPr>
      <w:bookmarkStart w:id="56" w:name="_Toc203065562"/>
      <w:r w:rsidRPr="000377A9">
        <w:rPr>
          <w:rFonts w:asciiTheme="minorHAnsi" w:hAnsiTheme="minorHAnsi"/>
        </w:rPr>
        <w:t xml:space="preserve">HT Panel – </w:t>
      </w:r>
      <w:r w:rsidRPr="00BB537D">
        <w:rPr>
          <w:rFonts w:asciiTheme="minorHAnsi" w:hAnsiTheme="minorHAnsi"/>
        </w:rPr>
        <w:t>Real-Time Monitoring Web Page</w:t>
      </w:r>
      <w:bookmarkEnd w:id="56"/>
      <w:r w:rsidRPr="00BB537D">
        <w:rPr>
          <w:rFonts w:asciiTheme="minorHAnsi" w:hAnsiTheme="minorHAnsi"/>
        </w:rPr>
        <w:t xml:space="preserve"> </w:t>
      </w:r>
    </w:p>
    <w:p w14:paraId="180479C6" w14:textId="77777777" w:rsidR="002346EC" w:rsidRDefault="002346EC" w:rsidP="002346EC"/>
    <w:p w14:paraId="01E8391B" w14:textId="77777777" w:rsidR="00BC063C" w:rsidRPr="00DD4BFA" w:rsidRDefault="002346EC" w:rsidP="00BC063C">
      <w:pPr>
        <w:rPr>
          <w:b/>
          <w:bCs/>
        </w:rPr>
      </w:pPr>
      <w:r>
        <w:tab/>
      </w:r>
      <w:r w:rsidR="00BC063C" w:rsidRPr="00DD4BFA">
        <w:rPr>
          <w:b/>
          <w:bCs/>
        </w:rPr>
        <w:t>HT Panel (High Tension Panel) – Incoming HV Switchgear</w:t>
      </w:r>
    </w:p>
    <w:p w14:paraId="6BAD24F6" w14:textId="209E2870" w:rsidR="00595434" w:rsidRPr="00DD4BFA" w:rsidRDefault="00595434" w:rsidP="00595434">
      <w:pPr>
        <w:ind w:left="720"/>
      </w:pPr>
      <w:r w:rsidRPr="00DD4BFA">
        <w:t>Parameters and thresholds are similar to RMU (since both handle HV supply), with focus on incoming power quality and protection:</w:t>
      </w:r>
    </w:p>
    <w:p w14:paraId="6C6FDBEA" w14:textId="77777777" w:rsidR="00595434" w:rsidRPr="00DD4BFA" w:rsidRDefault="00595434" w:rsidP="00C1613C">
      <w:pPr>
        <w:widowControl/>
        <w:numPr>
          <w:ilvl w:val="0"/>
          <w:numId w:val="77"/>
        </w:numPr>
        <w:spacing w:after="160" w:line="259" w:lineRule="auto"/>
        <w:jc w:val="both"/>
      </w:pPr>
      <w:r w:rsidRPr="00DD4BFA">
        <w:rPr>
          <w:b/>
          <w:bCs/>
        </w:rPr>
        <w:t>Voltage (L-L):</w:t>
      </w:r>
      <w:r w:rsidRPr="00DD4BFA">
        <w:t xml:space="preserve"> Should be within acceptable HV range. </w:t>
      </w:r>
      <w:r w:rsidRPr="00DD4BFA">
        <w:rPr>
          <w:b/>
          <w:bCs/>
        </w:rPr>
        <w:t>Green</w:t>
      </w:r>
      <w:r w:rsidRPr="00DD4BFA">
        <w:t xml:space="preserve"> if within ±5–6% of nominal (e.g. 33 kV ±6% = 31.0–34.98 kV). </w:t>
      </w:r>
      <w:r w:rsidRPr="00DD4BFA">
        <w:rPr>
          <w:b/>
          <w:bCs/>
        </w:rPr>
        <w:t>Yellow</w:t>
      </w:r>
      <w:r w:rsidRPr="00DD4BFA">
        <w:t xml:space="preserve"> if deviation up to ±9–10%. </w:t>
      </w:r>
      <w:r w:rsidRPr="00DD4BFA">
        <w:rPr>
          <w:b/>
          <w:bCs/>
        </w:rPr>
        <w:t>Red</w:t>
      </w:r>
      <w:r w:rsidRPr="00DD4BFA">
        <w:t xml:space="preserve"> if beyond (out of IS 12360 limits). Default alarm at ±6% (warn) and ±10% (crit). </w:t>
      </w:r>
      <w:r w:rsidRPr="00DD4BFA">
        <w:rPr>
          <w:i/>
          <w:iCs/>
        </w:rPr>
        <w:t>Standard:</w:t>
      </w:r>
      <w:r w:rsidRPr="00DD4BFA">
        <w:t xml:space="preserve"> IS 12360 for voltage bands.</w:t>
      </w:r>
    </w:p>
    <w:p w14:paraId="1A54853D" w14:textId="219D495F" w:rsidR="00595434" w:rsidRPr="00DD4BFA" w:rsidRDefault="00595434" w:rsidP="00C1613C">
      <w:pPr>
        <w:widowControl/>
        <w:numPr>
          <w:ilvl w:val="0"/>
          <w:numId w:val="77"/>
        </w:numPr>
        <w:spacing w:after="160" w:line="259" w:lineRule="auto"/>
        <w:jc w:val="both"/>
      </w:pPr>
      <w:r w:rsidRPr="00DD4BFA">
        <w:rPr>
          <w:b/>
          <w:bCs/>
        </w:rPr>
        <w:t>Current:</w:t>
      </w:r>
      <w:r w:rsidRPr="00DD4BFA">
        <w:t xml:space="preserve"> Each feeder/breaker’s phase current should not exceed 100% rated. Overload thresholds (100–120% yellow, &gt;120% red) similar to RMU. The HT panel’s protection relay will trip in red zone. Default settings: warning at rating, alarm at 1.1× rating.</w:t>
      </w:r>
    </w:p>
    <w:p w14:paraId="378837EC" w14:textId="77777777" w:rsidR="00595434" w:rsidRPr="00DD4BFA" w:rsidRDefault="00595434" w:rsidP="00C1613C">
      <w:pPr>
        <w:widowControl/>
        <w:numPr>
          <w:ilvl w:val="0"/>
          <w:numId w:val="77"/>
        </w:numPr>
        <w:spacing w:after="160" w:line="259" w:lineRule="auto"/>
        <w:jc w:val="both"/>
      </w:pPr>
      <w:r w:rsidRPr="00DD4BFA">
        <w:rPr>
          <w:b/>
          <w:bCs/>
        </w:rPr>
        <w:t>Frequency:</w:t>
      </w:r>
      <w:r w:rsidRPr="00DD4BFA">
        <w:t xml:space="preserve"> Grid frequency tolerance same as RMU (50 Hz ±3% max). HT panels often include under/over-frequency protection at ~47.5 Hz / 52 Hz. EMS thresholds: warn outside 49.5–50.5, critical beyond 48.5 or 51.5 Hz.</w:t>
      </w:r>
    </w:p>
    <w:p w14:paraId="7FD62C80" w14:textId="77777777" w:rsidR="00595434" w:rsidRPr="00DD4BFA" w:rsidRDefault="00595434" w:rsidP="00C1613C">
      <w:pPr>
        <w:widowControl/>
        <w:numPr>
          <w:ilvl w:val="0"/>
          <w:numId w:val="77"/>
        </w:numPr>
        <w:spacing w:after="160" w:line="259" w:lineRule="auto"/>
        <w:jc w:val="both"/>
      </w:pPr>
      <w:r w:rsidRPr="00DD4BFA">
        <w:rPr>
          <w:b/>
          <w:bCs/>
        </w:rPr>
        <w:t>Power Factor:</w:t>
      </w:r>
      <w:r w:rsidRPr="00DD4BFA">
        <w:t xml:space="preserve"> If this panel is at service entrance, maintain PF ≥0.95 (green). Low PF alarms as per RMU. Likely an APFC (Automatic PF Correction) panel is connected; ensure PF stays in green. </w:t>
      </w:r>
      <w:r w:rsidRPr="00DD4BFA">
        <w:rPr>
          <w:i/>
          <w:iCs/>
        </w:rPr>
        <w:t>Std:</w:t>
      </w:r>
      <w:r w:rsidRPr="00DD4BFA">
        <w:t xml:space="preserve"> CEA mandates ≥0.95.</w:t>
      </w:r>
    </w:p>
    <w:p w14:paraId="56762D8C" w14:textId="77777777" w:rsidR="00595434" w:rsidRDefault="00595434" w:rsidP="00C1613C">
      <w:pPr>
        <w:widowControl/>
        <w:numPr>
          <w:ilvl w:val="0"/>
          <w:numId w:val="77"/>
        </w:numPr>
        <w:spacing w:after="160" w:line="259" w:lineRule="auto"/>
        <w:jc w:val="both"/>
      </w:pPr>
      <w:r w:rsidRPr="00DD4BFA">
        <w:rPr>
          <w:b/>
          <w:bCs/>
        </w:rPr>
        <w:lastRenderedPageBreak/>
        <w:t>Power (Active/Reactive):</w:t>
      </w:r>
      <w:r w:rsidRPr="00DD4BFA">
        <w:t xml:space="preserve"> Monitor kW, kVAr against contract demand or transformer capacity. Overload criteria same (avoid &gt;100% continuously). Provide alarms if approaching sanctioned demand (to manage load).</w:t>
      </w:r>
    </w:p>
    <w:p w14:paraId="24D2AB45" w14:textId="5241D3CD" w:rsidR="00F72E84" w:rsidRPr="00DD4BFA" w:rsidRDefault="00F72E84" w:rsidP="00C1613C">
      <w:pPr>
        <w:widowControl/>
        <w:numPr>
          <w:ilvl w:val="0"/>
          <w:numId w:val="77"/>
        </w:numPr>
        <w:tabs>
          <w:tab w:val="clear" w:pos="1080"/>
        </w:tabs>
        <w:spacing w:after="160" w:line="259" w:lineRule="auto"/>
        <w:jc w:val="both"/>
      </w:pPr>
      <w:r w:rsidRPr="00DD4BFA">
        <w:rPr>
          <w:b/>
          <w:bCs/>
        </w:rPr>
        <w:t>Alarm/Reset Logic:</w:t>
      </w:r>
      <w:r w:rsidRPr="00DD4BFA">
        <w:t xml:space="preserve"> Similar to RMU – alarms for voltage, current, </w:t>
      </w:r>
      <w:proofErr w:type="gramStart"/>
      <w:r w:rsidRPr="00DD4BFA">
        <w:t>PF,  etc.</w:t>
      </w:r>
      <w:proofErr w:type="gramEnd"/>
      <w:r w:rsidRPr="00DD4BFA">
        <w:t xml:space="preserve">, follow the same trigger delays and reset once back to normal. For an HT incomer, critical events (like OC, UV) may directly trip breakers via protection; the EMS alarm just records it. </w:t>
      </w:r>
    </w:p>
    <w:p w14:paraId="41013A1A" w14:textId="77777777" w:rsidR="00F72E84" w:rsidRPr="00DD4BFA" w:rsidRDefault="00F72E84" w:rsidP="00C1613C">
      <w:pPr>
        <w:widowControl/>
        <w:numPr>
          <w:ilvl w:val="0"/>
          <w:numId w:val="77"/>
        </w:numPr>
        <w:tabs>
          <w:tab w:val="clear" w:pos="1080"/>
        </w:tabs>
        <w:spacing w:after="160" w:line="259" w:lineRule="auto"/>
        <w:jc w:val="both"/>
      </w:pPr>
      <w:r w:rsidRPr="00DD4BFA">
        <w:rPr>
          <w:b/>
          <w:bCs/>
        </w:rPr>
        <w:t>Charting:</w:t>
      </w:r>
      <w:r w:rsidRPr="00DD4BFA">
        <w:t xml:space="preserve"> Use trends similar to RMU for V, I, PF, kW. Additionally, an HT panel’s dashboard often shows </w:t>
      </w:r>
      <w:r w:rsidRPr="00DD4BFA">
        <w:rPr>
          <w:b/>
          <w:bCs/>
        </w:rPr>
        <w:t>demand trend</w:t>
      </w:r>
      <w:r w:rsidRPr="00DD4BFA">
        <w:t xml:space="preserve"> (15-min kW demand vs contract limit) – include a reference line for contract demand and mark peaks. Historical trending with event markers (e.g. “Capacitor bank switched on” or “Feeder tripped”) provides context.</w:t>
      </w:r>
    </w:p>
    <w:p w14:paraId="5BFA1A60" w14:textId="671ECE96" w:rsidR="00F72E84" w:rsidRPr="00DD4BFA" w:rsidRDefault="00F72E84" w:rsidP="00C1613C">
      <w:pPr>
        <w:widowControl/>
        <w:numPr>
          <w:ilvl w:val="0"/>
          <w:numId w:val="77"/>
        </w:numPr>
        <w:spacing w:after="160" w:line="259" w:lineRule="auto"/>
        <w:jc w:val="both"/>
      </w:pPr>
      <w:r w:rsidRPr="00DD4BFA">
        <w:rPr>
          <w:b/>
          <w:bCs/>
        </w:rPr>
        <w:t>Standards &amp; References:</w:t>
      </w:r>
      <w:r w:rsidRPr="00DD4BFA">
        <w:t xml:space="preserve"> IS 12360 for HT voltage limits, IEEE 519/IS 1170 for harmonics (5% THD at 11 kV), CEA/State Grid Code for 3% max voltage unbalance, and Central Electricity Authority regulations for PF ≥0.95 at HT intake. These ensure the HT panel operates within BIS-recommended power quality and reliability criteria.</w:t>
      </w:r>
    </w:p>
    <w:p w14:paraId="37AFAEA9" w14:textId="0EBE483A" w:rsidR="002346EC" w:rsidRPr="002346EC" w:rsidRDefault="002346EC" w:rsidP="002346EC"/>
    <w:p w14:paraId="33C56B2E" w14:textId="77777777" w:rsidR="00AF41CF" w:rsidRPr="00797BD8" w:rsidRDefault="00AF41CF" w:rsidP="007D167B">
      <w:pPr>
        <w:pStyle w:val="ListParagraph"/>
        <w:widowControl/>
        <w:numPr>
          <w:ilvl w:val="1"/>
          <w:numId w:val="1"/>
        </w:numPr>
        <w:spacing w:after="160" w:line="360" w:lineRule="auto"/>
        <w:jc w:val="both"/>
        <w:rPr>
          <w:b/>
          <w:bCs/>
        </w:rPr>
      </w:pPr>
      <w:r w:rsidRPr="00797BD8">
        <w:rPr>
          <w:b/>
          <w:bCs/>
        </w:rPr>
        <w:t>Voltage (R-Y, Y-B, B-R) – L-L</w:t>
      </w:r>
    </w:p>
    <w:p w14:paraId="37AD8B7E" w14:textId="1648CDF5" w:rsidR="00AF41CF" w:rsidRDefault="00AF41CF" w:rsidP="007D167B">
      <w:pPr>
        <w:pStyle w:val="ListParagraph"/>
        <w:widowControl/>
        <w:numPr>
          <w:ilvl w:val="2"/>
          <w:numId w:val="1"/>
        </w:numPr>
        <w:spacing w:after="160" w:line="360" w:lineRule="auto"/>
        <w:jc w:val="both"/>
      </w:pPr>
      <w:r>
        <w:t xml:space="preserve">RT </w:t>
      </w:r>
      <w:r w:rsidR="00926A5D">
        <w:t>–</w:t>
      </w:r>
      <w:r>
        <w:t xml:space="preserve"> Vry, Vyb, Vbr.</w:t>
      </w:r>
    </w:p>
    <w:p w14:paraId="17CD3B11" w14:textId="03847508" w:rsidR="00AF41CF" w:rsidRDefault="00AF41CF" w:rsidP="007D167B">
      <w:pPr>
        <w:pStyle w:val="ListParagraph"/>
        <w:widowControl/>
        <w:numPr>
          <w:ilvl w:val="2"/>
          <w:numId w:val="1"/>
        </w:numPr>
        <w:spacing w:after="160" w:line="360" w:lineRule="auto"/>
        <w:jc w:val="both"/>
      </w:pPr>
      <w:r>
        <w:t xml:space="preserve">RT </w:t>
      </w:r>
      <w:r w:rsidR="00926A5D">
        <w:t>–</w:t>
      </w:r>
      <w:r>
        <w:t xml:space="preserve"> Average Voltage </w:t>
      </w:r>
    </w:p>
    <w:p w14:paraId="375FA9EF" w14:textId="57FD7FA5" w:rsidR="00AF41CF" w:rsidRDefault="00AF41CF" w:rsidP="007D167B">
      <w:pPr>
        <w:pStyle w:val="ListParagraph"/>
        <w:widowControl/>
        <w:numPr>
          <w:ilvl w:val="2"/>
          <w:numId w:val="1"/>
        </w:numPr>
        <w:spacing w:after="160" w:line="360" w:lineRule="auto"/>
        <w:jc w:val="both"/>
      </w:pPr>
      <w:r>
        <w:t xml:space="preserve">RT </w:t>
      </w:r>
      <w:r w:rsidR="00926A5D">
        <w:t>–</w:t>
      </w:r>
      <w:r>
        <w:t xml:space="preserve"> Max Deviation </w:t>
      </w:r>
    </w:p>
    <w:p w14:paraId="6C06F67C" w14:textId="77777777" w:rsidR="00AF41CF" w:rsidRPr="00797BD8" w:rsidRDefault="00AF41CF" w:rsidP="007D167B">
      <w:pPr>
        <w:pStyle w:val="ListParagraph"/>
        <w:widowControl/>
        <w:numPr>
          <w:ilvl w:val="1"/>
          <w:numId w:val="1"/>
        </w:numPr>
        <w:spacing w:after="160" w:line="360" w:lineRule="auto"/>
        <w:jc w:val="both"/>
        <w:rPr>
          <w:b/>
          <w:bCs/>
        </w:rPr>
      </w:pPr>
      <w:r>
        <w:rPr>
          <w:b/>
          <w:bCs/>
        </w:rPr>
        <w:t xml:space="preserve">Line </w:t>
      </w:r>
      <w:r w:rsidRPr="00797BD8">
        <w:rPr>
          <w:b/>
          <w:bCs/>
        </w:rPr>
        <w:t>Current (R, Y, B)</w:t>
      </w:r>
    </w:p>
    <w:p w14:paraId="622AE9E2" w14:textId="0B6CC567" w:rsidR="00AF41CF" w:rsidRDefault="00AF41CF" w:rsidP="007D167B">
      <w:pPr>
        <w:pStyle w:val="ListParagraph"/>
        <w:widowControl/>
        <w:numPr>
          <w:ilvl w:val="2"/>
          <w:numId w:val="1"/>
        </w:numPr>
        <w:spacing w:after="160" w:line="360" w:lineRule="auto"/>
        <w:jc w:val="both"/>
        <w:rPr>
          <w:rFonts w:cs="Arial"/>
        </w:rPr>
      </w:pPr>
      <w:r w:rsidRPr="0024344B">
        <w:rPr>
          <w:rFonts w:cs="Arial"/>
        </w:rPr>
        <w:t xml:space="preserve">RT </w:t>
      </w:r>
      <w:r w:rsidR="00926A5D">
        <w:rPr>
          <w:rFonts w:cs="Arial"/>
        </w:rPr>
        <w:t>–</w:t>
      </w:r>
      <w:r w:rsidRPr="0024344B">
        <w:rPr>
          <w:rFonts w:cs="Arial"/>
        </w:rPr>
        <w:t xml:space="preserve"> Ir, Iy, Ib</w:t>
      </w:r>
    </w:p>
    <w:p w14:paraId="235B603D" w14:textId="620BECB5" w:rsidR="00AF41CF" w:rsidRDefault="00AF41CF" w:rsidP="007D167B">
      <w:pPr>
        <w:pStyle w:val="ListParagraph"/>
        <w:widowControl/>
        <w:numPr>
          <w:ilvl w:val="2"/>
          <w:numId w:val="1"/>
        </w:numPr>
        <w:spacing w:after="160" w:line="360" w:lineRule="auto"/>
        <w:jc w:val="both"/>
        <w:rPr>
          <w:rFonts w:cs="Arial"/>
        </w:rPr>
      </w:pPr>
      <w:r>
        <w:rPr>
          <w:rFonts w:cs="Arial"/>
        </w:rPr>
        <w:t xml:space="preserve">RT </w:t>
      </w:r>
      <w:r w:rsidR="00926A5D">
        <w:rPr>
          <w:rFonts w:cs="Arial"/>
        </w:rPr>
        <w:t>–</w:t>
      </w:r>
      <w:r>
        <w:rPr>
          <w:rFonts w:cs="Arial"/>
        </w:rPr>
        <w:t xml:space="preserve"> </w:t>
      </w:r>
      <w:r w:rsidRPr="0024344B">
        <w:rPr>
          <w:rFonts w:cs="Arial"/>
        </w:rPr>
        <w:t xml:space="preserve">Average Current </w:t>
      </w:r>
    </w:p>
    <w:p w14:paraId="0387D589" w14:textId="463CC29D" w:rsidR="00AF41CF" w:rsidRDefault="00AF41CF" w:rsidP="007D167B">
      <w:pPr>
        <w:pStyle w:val="ListParagraph"/>
        <w:widowControl/>
        <w:numPr>
          <w:ilvl w:val="2"/>
          <w:numId w:val="1"/>
        </w:numPr>
        <w:spacing w:after="160" w:line="360" w:lineRule="auto"/>
        <w:jc w:val="both"/>
        <w:rPr>
          <w:rFonts w:cs="Arial"/>
        </w:rPr>
      </w:pPr>
      <w:r>
        <w:rPr>
          <w:rFonts w:cs="Arial"/>
        </w:rPr>
        <w:t xml:space="preserve">RT </w:t>
      </w:r>
      <w:r w:rsidR="00926A5D">
        <w:rPr>
          <w:rFonts w:cs="Arial"/>
        </w:rPr>
        <w:t>–</w:t>
      </w:r>
      <w:r>
        <w:rPr>
          <w:rFonts w:cs="Arial"/>
        </w:rPr>
        <w:t xml:space="preserve"> </w:t>
      </w:r>
      <w:r w:rsidRPr="0024344B">
        <w:rPr>
          <w:rFonts w:cs="Arial"/>
        </w:rPr>
        <w:t xml:space="preserve">Max Deviation </w:t>
      </w:r>
    </w:p>
    <w:p w14:paraId="0D17A64A" w14:textId="1A99ABD0" w:rsidR="00AF41CF" w:rsidRPr="00797BD8" w:rsidRDefault="00AF41CF" w:rsidP="007D167B">
      <w:pPr>
        <w:pStyle w:val="ListParagraph"/>
        <w:widowControl/>
        <w:numPr>
          <w:ilvl w:val="2"/>
          <w:numId w:val="1"/>
        </w:numPr>
        <w:spacing w:after="160" w:line="360" w:lineRule="auto"/>
        <w:jc w:val="both"/>
        <w:rPr>
          <w:rFonts w:cs="Arial"/>
        </w:rPr>
      </w:pPr>
      <w:r w:rsidRPr="0024344B">
        <w:rPr>
          <w:rFonts w:cs="Arial"/>
        </w:rPr>
        <w:t xml:space="preserve">Historical Plot </w:t>
      </w:r>
      <w:r w:rsidR="00926A5D">
        <w:rPr>
          <w:rFonts w:cs="Arial"/>
        </w:rPr>
        <w:t>–</w:t>
      </w:r>
      <w:r w:rsidRPr="0024344B">
        <w:rPr>
          <w:rFonts w:cs="Arial"/>
        </w:rPr>
        <w:t xml:space="preserve"> Shift A, B, C/Day/Week/ Date Range </w:t>
      </w:r>
    </w:p>
    <w:p w14:paraId="5F531D3A" w14:textId="77777777" w:rsidR="00AF41CF" w:rsidRPr="00C4696D" w:rsidRDefault="00AF41CF" w:rsidP="007D167B">
      <w:pPr>
        <w:pStyle w:val="ListParagraph"/>
        <w:widowControl/>
        <w:numPr>
          <w:ilvl w:val="1"/>
          <w:numId w:val="1"/>
        </w:numPr>
        <w:spacing w:after="160" w:line="360" w:lineRule="auto"/>
        <w:jc w:val="both"/>
        <w:rPr>
          <w:b/>
          <w:bCs/>
        </w:rPr>
      </w:pPr>
      <w:r w:rsidRPr="00C4696D">
        <w:rPr>
          <w:b/>
          <w:bCs/>
        </w:rPr>
        <w:t>Frequency (Hz)</w:t>
      </w:r>
    </w:p>
    <w:p w14:paraId="12952AB1" w14:textId="77777777"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RT – Frequency value </w:t>
      </w:r>
    </w:p>
    <w:p w14:paraId="7F937BFF" w14:textId="67635E49"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Minimum </w:t>
      </w:r>
      <w:r w:rsidR="00926A5D">
        <w:rPr>
          <w:rFonts w:cs="Arial"/>
        </w:rPr>
        <w:t>–</w:t>
      </w:r>
      <w:r w:rsidRPr="007501CF">
        <w:rPr>
          <w:rFonts w:cs="Arial"/>
        </w:rPr>
        <w:t xml:space="preserve"> </w:t>
      </w:r>
      <w:r w:rsidRPr="006A60DB">
        <w:rPr>
          <w:rFonts w:cs="Arial"/>
        </w:rPr>
        <w:t>Shift/Current Day</w:t>
      </w:r>
    </w:p>
    <w:p w14:paraId="5808F293" w14:textId="77777777"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Maximum- </w:t>
      </w:r>
      <w:r w:rsidRPr="006A60DB">
        <w:rPr>
          <w:rFonts w:cs="Arial"/>
        </w:rPr>
        <w:t>Shift/Current Day</w:t>
      </w:r>
    </w:p>
    <w:p w14:paraId="6A4EE4DD" w14:textId="2AAF16D9"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Average </w:t>
      </w:r>
      <w:r w:rsidR="00926A5D">
        <w:rPr>
          <w:rFonts w:cs="Arial"/>
        </w:rPr>
        <w:t>–</w:t>
      </w:r>
      <w:r w:rsidRPr="007501CF">
        <w:rPr>
          <w:rFonts w:cs="Arial"/>
        </w:rPr>
        <w:t xml:space="preserve"> </w:t>
      </w:r>
      <w:r w:rsidRPr="006A60DB">
        <w:rPr>
          <w:rFonts w:cs="Arial"/>
        </w:rPr>
        <w:t>Shift/Current Day</w:t>
      </w:r>
    </w:p>
    <w:p w14:paraId="6FAEEEF7" w14:textId="64F05F50" w:rsidR="00AF41CF" w:rsidRPr="004D71E3" w:rsidRDefault="00AF41CF" w:rsidP="007D167B">
      <w:pPr>
        <w:pStyle w:val="ListParagraph"/>
        <w:widowControl/>
        <w:numPr>
          <w:ilvl w:val="2"/>
          <w:numId w:val="1"/>
        </w:numPr>
        <w:spacing w:after="160" w:line="360" w:lineRule="auto"/>
        <w:jc w:val="both"/>
        <w:rPr>
          <w:rFonts w:cs="Arial"/>
        </w:rPr>
      </w:pPr>
      <w:r w:rsidRPr="007501CF">
        <w:rPr>
          <w:rFonts w:cs="Arial"/>
        </w:rPr>
        <w:t xml:space="preserve">Max Deviation </w:t>
      </w:r>
      <w:r w:rsidR="00926A5D">
        <w:rPr>
          <w:rFonts w:cs="Arial"/>
        </w:rPr>
        <w:t>–</w:t>
      </w:r>
      <w:r w:rsidRPr="007501CF">
        <w:rPr>
          <w:rFonts w:cs="Arial"/>
        </w:rPr>
        <w:t xml:space="preserve"> </w:t>
      </w:r>
      <w:r w:rsidRPr="006A60DB">
        <w:rPr>
          <w:rFonts w:cs="Arial"/>
        </w:rPr>
        <w:t>Shift/Current Day</w:t>
      </w:r>
    </w:p>
    <w:p w14:paraId="25125D2A" w14:textId="77777777" w:rsidR="00AF41CF" w:rsidRPr="0076006B" w:rsidRDefault="00AF41CF" w:rsidP="007D167B">
      <w:pPr>
        <w:pStyle w:val="ListParagraph"/>
        <w:widowControl/>
        <w:numPr>
          <w:ilvl w:val="1"/>
          <w:numId w:val="1"/>
        </w:numPr>
        <w:spacing w:after="160" w:line="360" w:lineRule="auto"/>
        <w:jc w:val="both"/>
        <w:rPr>
          <w:b/>
          <w:bCs/>
        </w:rPr>
      </w:pPr>
      <w:r w:rsidRPr="0076006B">
        <w:rPr>
          <w:b/>
          <w:bCs/>
        </w:rPr>
        <w:t>Power Factor (Average / Each Line)</w:t>
      </w:r>
    </w:p>
    <w:p w14:paraId="4C8CC93B" w14:textId="77777777" w:rsidR="00AF41CF" w:rsidRDefault="00AF41CF" w:rsidP="007D167B">
      <w:pPr>
        <w:pStyle w:val="ListParagraph"/>
        <w:widowControl/>
        <w:numPr>
          <w:ilvl w:val="2"/>
          <w:numId w:val="1"/>
        </w:numPr>
        <w:spacing w:after="160" w:line="360" w:lineRule="auto"/>
        <w:jc w:val="both"/>
        <w:rPr>
          <w:rFonts w:cs="Arial"/>
        </w:rPr>
      </w:pPr>
      <w:r w:rsidRPr="003C683B">
        <w:rPr>
          <w:rFonts w:cs="Arial"/>
        </w:rPr>
        <w:t>RT – R, Y, B Phase values</w:t>
      </w:r>
    </w:p>
    <w:p w14:paraId="5010C662" w14:textId="3DFBA061" w:rsidR="00AF41CF" w:rsidRDefault="00AF41CF" w:rsidP="007D167B">
      <w:pPr>
        <w:pStyle w:val="ListParagraph"/>
        <w:widowControl/>
        <w:numPr>
          <w:ilvl w:val="2"/>
          <w:numId w:val="1"/>
        </w:numPr>
        <w:spacing w:after="160" w:line="360" w:lineRule="auto"/>
        <w:jc w:val="both"/>
        <w:rPr>
          <w:rFonts w:cs="Arial"/>
        </w:rPr>
      </w:pPr>
      <w:r>
        <w:rPr>
          <w:rFonts w:cs="Arial"/>
        </w:rPr>
        <w:t xml:space="preserve">RT </w:t>
      </w:r>
      <w:r w:rsidR="00926A5D">
        <w:rPr>
          <w:rFonts w:cs="Arial"/>
        </w:rPr>
        <w:t>–</w:t>
      </w:r>
      <w:r>
        <w:rPr>
          <w:rFonts w:cs="Arial"/>
        </w:rPr>
        <w:t xml:space="preserve"> </w:t>
      </w:r>
      <w:r w:rsidRPr="00FD52D0">
        <w:rPr>
          <w:rFonts w:cs="Arial"/>
        </w:rPr>
        <w:t>Avg PF</w:t>
      </w:r>
      <w:r>
        <w:rPr>
          <w:rFonts w:cs="Arial"/>
        </w:rPr>
        <w:t xml:space="preserve"> </w:t>
      </w:r>
    </w:p>
    <w:p w14:paraId="2E97714C" w14:textId="77777777" w:rsidR="00AF41CF" w:rsidRDefault="00AF41CF" w:rsidP="007D167B">
      <w:pPr>
        <w:pStyle w:val="ListParagraph"/>
        <w:widowControl/>
        <w:numPr>
          <w:ilvl w:val="2"/>
          <w:numId w:val="1"/>
        </w:numPr>
        <w:spacing w:after="160" w:line="360" w:lineRule="auto"/>
        <w:jc w:val="both"/>
        <w:rPr>
          <w:rFonts w:cs="Arial"/>
        </w:rPr>
      </w:pPr>
      <w:r>
        <w:rPr>
          <w:rFonts w:cs="Arial"/>
        </w:rPr>
        <w:t>Max Deviation</w:t>
      </w:r>
    </w:p>
    <w:p w14:paraId="02E24655" w14:textId="77777777" w:rsidR="00AF41CF" w:rsidRDefault="00AF41CF" w:rsidP="007D167B">
      <w:pPr>
        <w:pStyle w:val="ListParagraph"/>
        <w:widowControl/>
        <w:numPr>
          <w:ilvl w:val="2"/>
          <w:numId w:val="1"/>
        </w:numPr>
        <w:spacing w:after="160" w:line="360" w:lineRule="auto"/>
        <w:jc w:val="both"/>
        <w:rPr>
          <w:rFonts w:cs="Arial"/>
        </w:rPr>
      </w:pPr>
      <w:r w:rsidRPr="00FD52D0">
        <w:rPr>
          <w:rFonts w:cs="Arial"/>
        </w:rPr>
        <w:lastRenderedPageBreak/>
        <w:t xml:space="preserve">PF Level with Incentive/Penalty % </w:t>
      </w:r>
      <w:r>
        <w:rPr>
          <w:rFonts w:cs="Arial"/>
        </w:rPr>
        <w:t xml:space="preserve">- </w:t>
      </w:r>
      <w:r w:rsidRPr="007E3B3F">
        <w:rPr>
          <w:rFonts w:cs="Arial"/>
        </w:rPr>
        <w:t>Shift/Current Day</w:t>
      </w:r>
    </w:p>
    <w:p w14:paraId="3DB0D690" w14:textId="53E6EDA0" w:rsidR="00AF41CF" w:rsidRDefault="00AF41CF" w:rsidP="007D167B">
      <w:pPr>
        <w:pStyle w:val="ListParagraph"/>
        <w:widowControl/>
        <w:numPr>
          <w:ilvl w:val="2"/>
          <w:numId w:val="1"/>
        </w:numPr>
        <w:spacing w:after="160" w:line="360" w:lineRule="auto"/>
        <w:jc w:val="both"/>
        <w:rPr>
          <w:rFonts w:cs="Arial"/>
        </w:rPr>
      </w:pPr>
      <w:r w:rsidRPr="00FD52D0">
        <w:rPr>
          <w:rFonts w:cs="Arial"/>
        </w:rPr>
        <w:t xml:space="preserve">Incentive/Penalty charges calculation </w:t>
      </w:r>
      <w:r w:rsidR="00926A5D">
        <w:rPr>
          <w:rFonts w:cs="Arial"/>
        </w:rPr>
        <w:t>–</w:t>
      </w:r>
      <w:r>
        <w:rPr>
          <w:rFonts w:cs="Arial"/>
        </w:rPr>
        <w:t xml:space="preserve"> </w:t>
      </w:r>
      <w:r w:rsidRPr="007E3B3F">
        <w:rPr>
          <w:rFonts w:cs="Arial"/>
        </w:rPr>
        <w:t>Shift/Current Day</w:t>
      </w:r>
    </w:p>
    <w:p w14:paraId="4424282F" w14:textId="234F61D0" w:rsidR="00AF41CF" w:rsidRDefault="00AF41CF" w:rsidP="007D167B">
      <w:pPr>
        <w:pStyle w:val="ListParagraph"/>
        <w:widowControl/>
        <w:numPr>
          <w:ilvl w:val="2"/>
          <w:numId w:val="1"/>
        </w:numPr>
        <w:spacing w:after="160" w:line="360" w:lineRule="auto"/>
        <w:jc w:val="both"/>
        <w:rPr>
          <w:rFonts w:cs="Arial"/>
        </w:rPr>
      </w:pPr>
      <w:r w:rsidRPr="00FD52D0">
        <w:rPr>
          <w:rFonts w:cs="Arial"/>
        </w:rPr>
        <w:t xml:space="preserve">Historical Plot </w:t>
      </w:r>
      <w:r w:rsidR="00926A5D">
        <w:rPr>
          <w:rFonts w:cs="Arial"/>
        </w:rPr>
        <w:t>–</w:t>
      </w:r>
      <w:r>
        <w:rPr>
          <w:rFonts w:cs="Arial"/>
        </w:rPr>
        <w:t xml:space="preserve"> </w:t>
      </w:r>
      <w:r w:rsidRPr="007E3B3F">
        <w:rPr>
          <w:rFonts w:cs="Arial"/>
        </w:rPr>
        <w:t xml:space="preserve">Shift A, B, C/Day/Week/ Date Range </w:t>
      </w:r>
    </w:p>
    <w:p w14:paraId="3A2663B3" w14:textId="32A91F0B" w:rsidR="00AF41CF" w:rsidRDefault="00AF41CF" w:rsidP="007D167B">
      <w:pPr>
        <w:pStyle w:val="ListParagraph"/>
        <w:widowControl/>
        <w:numPr>
          <w:ilvl w:val="2"/>
          <w:numId w:val="1"/>
        </w:numPr>
        <w:spacing w:after="160" w:line="360" w:lineRule="auto"/>
        <w:jc w:val="both"/>
        <w:rPr>
          <w:rFonts w:cs="Arial"/>
        </w:rPr>
      </w:pPr>
      <w:r w:rsidRPr="00FD52D0">
        <w:rPr>
          <w:rFonts w:cs="Arial"/>
        </w:rPr>
        <w:t>Min PF – R, Y, B, Avg</w:t>
      </w:r>
      <w:r>
        <w:rPr>
          <w:rFonts w:cs="Arial"/>
        </w:rPr>
        <w:t xml:space="preserve"> </w:t>
      </w:r>
      <w:r w:rsidR="00926A5D">
        <w:rPr>
          <w:rFonts w:cs="Arial"/>
        </w:rPr>
        <w:t>–</w:t>
      </w:r>
      <w:r>
        <w:rPr>
          <w:rFonts w:cs="Arial"/>
        </w:rPr>
        <w:t xml:space="preserve"> </w:t>
      </w:r>
      <w:r w:rsidRPr="00D325C9">
        <w:rPr>
          <w:rFonts w:cs="Arial"/>
        </w:rPr>
        <w:t>Shift/Current Day</w:t>
      </w:r>
    </w:p>
    <w:p w14:paraId="6DCB8E96" w14:textId="591CE73E" w:rsidR="00AF41CF" w:rsidRPr="00F420E9" w:rsidRDefault="00AF41CF" w:rsidP="007D167B">
      <w:pPr>
        <w:pStyle w:val="ListParagraph"/>
        <w:widowControl/>
        <w:numPr>
          <w:ilvl w:val="2"/>
          <w:numId w:val="1"/>
        </w:numPr>
        <w:spacing w:after="160" w:line="360" w:lineRule="auto"/>
        <w:jc w:val="both"/>
        <w:rPr>
          <w:rFonts w:cs="Arial"/>
        </w:rPr>
      </w:pPr>
      <w:r w:rsidRPr="00FD52D0">
        <w:rPr>
          <w:rFonts w:cs="Arial"/>
        </w:rPr>
        <w:t xml:space="preserve">Max PF – R, Y, B, Avg </w:t>
      </w:r>
      <w:r w:rsidR="00926A5D">
        <w:rPr>
          <w:rFonts w:cs="Arial"/>
        </w:rPr>
        <w:t>–</w:t>
      </w:r>
      <w:r>
        <w:rPr>
          <w:rFonts w:cs="Arial"/>
        </w:rPr>
        <w:t xml:space="preserve"> </w:t>
      </w:r>
      <w:r w:rsidRPr="00D325C9">
        <w:rPr>
          <w:rFonts w:cs="Arial"/>
        </w:rPr>
        <w:t>Shift/Current Day</w:t>
      </w:r>
    </w:p>
    <w:p w14:paraId="3529F20D" w14:textId="77777777" w:rsidR="00AF41CF" w:rsidRDefault="00AF41CF" w:rsidP="007D167B">
      <w:pPr>
        <w:pStyle w:val="ListParagraph"/>
        <w:widowControl/>
        <w:numPr>
          <w:ilvl w:val="1"/>
          <w:numId w:val="1"/>
        </w:numPr>
        <w:spacing w:after="160" w:line="360" w:lineRule="auto"/>
        <w:jc w:val="both"/>
      </w:pPr>
      <w:r w:rsidRPr="000377A9">
        <w:t>Apparent Power (kVA)</w:t>
      </w:r>
      <w:r>
        <w:t xml:space="preserve">, </w:t>
      </w:r>
      <w:r w:rsidRPr="000377A9">
        <w:t>Active Power (KW)</w:t>
      </w:r>
      <w:r>
        <w:t xml:space="preserve">, </w:t>
      </w:r>
      <w:r w:rsidRPr="000377A9">
        <w:t>Reactive Power (kVA</w:t>
      </w:r>
      <w:r>
        <w:t>r</w:t>
      </w:r>
      <w:r w:rsidRPr="000377A9">
        <w:t>)</w:t>
      </w:r>
    </w:p>
    <w:p w14:paraId="2537A362" w14:textId="4175A03C" w:rsidR="00AF41CF" w:rsidRDefault="00AF41CF" w:rsidP="007D167B">
      <w:pPr>
        <w:pStyle w:val="ListParagraph"/>
        <w:widowControl/>
        <w:numPr>
          <w:ilvl w:val="2"/>
          <w:numId w:val="1"/>
        </w:numPr>
        <w:spacing w:after="160" w:line="360" w:lineRule="auto"/>
        <w:jc w:val="both"/>
      </w:pPr>
      <w:r>
        <w:t xml:space="preserve">RT </w:t>
      </w:r>
      <w:r w:rsidR="00926A5D">
        <w:t>–</w:t>
      </w:r>
      <w:r>
        <w:t xml:space="preserve"> Bar Plot </w:t>
      </w:r>
      <w:r w:rsidR="00926A5D">
        <w:t>–</w:t>
      </w:r>
      <w:r>
        <w:t xml:space="preserve"> R, Y, B Phase </w:t>
      </w:r>
    </w:p>
    <w:p w14:paraId="6283A517" w14:textId="4970DCCE" w:rsidR="00AF41CF" w:rsidRDefault="00AF41CF" w:rsidP="007D167B">
      <w:pPr>
        <w:pStyle w:val="ListParagraph"/>
        <w:widowControl/>
        <w:numPr>
          <w:ilvl w:val="2"/>
          <w:numId w:val="1"/>
        </w:numPr>
        <w:spacing w:after="160" w:line="360" w:lineRule="auto"/>
        <w:jc w:val="both"/>
      </w:pPr>
      <w:r>
        <w:t xml:space="preserve">RT </w:t>
      </w:r>
      <w:r w:rsidR="00926A5D">
        <w:t>–</w:t>
      </w:r>
      <w:r>
        <w:t xml:space="preserve"> Total </w:t>
      </w:r>
    </w:p>
    <w:p w14:paraId="6F614FED" w14:textId="1755D30A" w:rsidR="00AF41CF" w:rsidRPr="000377A9" w:rsidRDefault="00AF41CF" w:rsidP="007D167B">
      <w:pPr>
        <w:pStyle w:val="ListParagraph"/>
        <w:widowControl/>
        <w:numPr>
          <w:ilvl w:val="2"/>
          <w:numId w:val="1"/>
        </w:numPr>
        <w:spacing w:after="160" w:line="360" w:lineRule="auto"/>
        <w:jc w:val="both"/>
      </w:pPr>
      <w:r>
        <w:t xml:space="preserve">Historical Plot </w:t>
      </w:r>
      <w:r w:rsidR="00926A5D">
        <w:t>–</w:t>
      </w:r>
      <w:r>
        <w:t xml:space="preserve"> Shift A, B, C/Day/Week/ Date Range </w:t>
      </w:r>
    </w:p>
    <w:p w14:paraId="03441882" w14:textId="77777777" w:rsidR="00AF41CF" w:rsidRDefault="00AF41CF" w:rsidP="007D167B">
      <w:pPr>
        <w:pStyle w:val="ListParagraph"/>
        <w:widowControl/>
        <w:numPr>
          <w:ilvl w:val="1"/>
          <w:numId w:val="1"/>
        </w:numPr>
        <w:spacing w:after="160" w:line="360" w:lineRule="auto"/>
        <w:jc w:val="both"/>
      </w:pPr>
      <w:r w:rsidRPr="000377A9">
        <w:t xml:space="preserve">Energy </w:t>
      </w:r>
      <w:r>
        <w:t xml:space="preserve">Consumption with ToD Slots </w:t>
      </w:r>
    </w:p>
    <w:p w14:paraId="666CEBCC" w14:textId="295C5A2B" w:rsidR="00AF41CF" w:rsidRDefault="00AF41CF" w:rsidP="007D167B">
      <w:pPr>
        <w:pStyle w:val="ListParagraph"/>
        <w:widowControl/>
        <w:numPr>
          <w:ilvl w:val="2"/>
          <w:numId w:val="1"/>
        </w:numPr>
        <w:spacing w:after="160" w:line="360" w:lineRule="auto"/>
        <w:jc w:val="both"/>
      </w:pPr>
      <w:r>
        <w:t xml:space="preserve">RT – Total </w:t>
      </w:r>
      <w:r w:rsidR="00926A5D">
        <w:t>–</w:t>
      </w:r>
      <w:r>
        <w:t xml:space="preserve"> </w:t>
      </w:r>
      <w:r w:rsidRPr="000377A9">
        <w:t>kWh, kVA</w:t>
      </w:r>
      <w:r>
        <w:t>r</w:t>
      </w:r>
      <w:r w:rsidRPr="000377A9">
        <w:t>h, kVAh</w:t>
      </w:r>
    </w:p>
    <w:p w14:paraId="7B9ED044" w14:textId="1C37698B" w:rsidR="00AF41CF" w:rsidRPr="000377A9" w:rsidRDefault="00AF41CF" w:rsidP="007D167B">
      <w:pPr>
        <w:pStyle w:val="ListParagraph"/>
        <w:widowControl/>
        <w:numPr>
          <w:ilvl w:val="2"/>
          <w:numId w:val="1"/>
        </w:numPr>
        <w:spacing w:after="160" w:line="360" w:lineRule="auto"/>
        <w:jc w:val="both"/>
      </w:pPr>
      <w:r>
        <w:t xml:space="preserve">Historical XY Plot </w:t>
      </w:r>
      <w:r w:rsidR="00926A5D">
        <w:t>–</w:t>
      </w:r>
      <w:r>
        <w:t xml:space="preserve"> Shift A, B, C/Day/Week/ Date Range</w:t>
      </w:r>
    </w:p>
    <w:p w14:paraId="16A8CBC6" w14:textId="77777777" w:rsidR="00AF41CF" w:rsidRDefault="00AF41CF" w:rsidP="007D167B">
      <w:pPr>
        <w:pStyle w:val="ListParagraph"/>
        <w:widowControl/>
        <w:numPr>
          <w:ilvl w:val="1"/>
          <w:numId w:val="1"/>
        </w:numPr>
        <w:spacing w:after="160" w:line="360" w:lineRule="auto"/>
        <w:jc w:val="both"/>
      </w:pPr>
      <w:r w:rsidRPr="000377A9">
        <w:t>Maximum Demand</w:t>
      </w:r>
    </w:p>
    <w:p w14:paraId="649E2333" w14:textId="77777777" w:rsidR="00AF41CF" w:rsidRPr="0027552A" w:rsidRDefault="00AF41CF" w:rsidP="007D167B">
      <w:pPr>
        <w:pStyle w:val="ListParagraph"/>
        <w:widowControl/>
        <w:numPr>
          <w:ilvl w:val="2"/>
          <w:numId w:val="1"/>
        </w:numPr>
        <w:spacing w:after="160" w:line="360" w:lineRule="auto"/>
        <w:jc w:val="both"/>
      </w:pPr>
      <w:r w:rsidRPr="0027552A">
        <w:t>kW, kVA, kVAr</w:t>
      </w:r>
      <w:r>
        <w:t xml:space="preserve"> – Interval Shift / Day </w:t>
      </w:r>
    </w:p>
    <w:p w14:paraId="21B9452E" w14:textId="77777777" w:rsidR="00AF41CF" w:rsidRDefault="00AF41CF" w:rsidP="007D167B">
      <w:pPr>
        <w:pStyle w:val="ListParagraph"/>
        <w:widowControl/>
        <w:numPr>
          <w:ilvl w:val="1"/>
          <w:numId w:val="1"/>
        </w:numPr>
        <w:spacing w:after="160" w:line="360" w:lineRule="auto"/>
        <w:jc w:val="both"/>
      </w:pPr>
      <w:r w:rsidRPr="000377A9">
        <w:t xml:space="preserve">Voltage Harmonic Distortion – THD </w:t>
      </w:r>
      <w:r>
        <w:t>–</w:t>
      </w:r>
      <w:r w:rsidRPr="000377A9">
        <w:t xml:space="preserve"> V</w:t>
      </w:r>
    </w:p>
    <w:p w14:paraId="5B9FAD88"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RT- THD – V % </w:t>
      </w:r>
    </w:p>
    <w:p w14:paraId="17D1209C"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Avg </w:t>
      </w:r>
    </w:p>
    <w:p w14:paraId="4CDCD138" w14:textId="77777777" w:rsidR="00AF41CF" w:rsidRPr="00AC6A41" w:rsidRDefault="00AF41CF" w:rsidP="007D167B">
      <w:pPr>
        <w:pStyle w:val="ListParagraph"/>
        <w:widowControl/>
        <w:numPr>
          <w:ilvl w:val="2"/>
          <w:numId w:val="1"/>
        </w:numPr>
        <w:spacing w:after="160" w:line="360" w:lineRule="auto"/>
        <w:jc w:val="both"/>
        <w:rPr>
          <w:rFonts w:cs="Arial"/>
        </w:rPr>
      </w:pPr>
      <w:r w:rsidRPr="00950FA2">
        <w:rPr>
          <w:rFonts w:cs="Arial"/>
        </w:rPr>
        <w:t xml:space="preserve">Max Deviation </w:t>
      </w:r>
    </w:p>
    <w:p w14:paraId="4E53354C" w14:textId="77777777" w:rsidR="00AF41CF" w:rsidRDefault="00AF41CF" w:rsidP="007D167B">
      <w:pPr>
        <w:pStyle w:val="ListParagraph"/>
        <w:widowControl/>
        <w:numPr>
          <w:ilvl w:val="1"/>
          <w:numId w:val="1"/>
        </w:numPr>
        <w:spacing w:after="160" w:line="360" w:lineRule="auto"/>
        <w:jc w:val="both"/>
      </w:pPr>
      <w:r w:rsidRPr="000377A9">
        <w:t xml:space="preserve">Current Harmonic Distortion – THD </w:t>
      </w:r>
      <w:r>
        <w:t>–</w:t>
      </w:r>
      <w:r w:rsidRPr="000377A9">
        <w:t xml:space="preserve"> I</w:t>
      </w:r>
    </w:p>
    <w:p w14:paraId="69308A49"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RT- THD – </w:t>
      </w:r>
      <w:r>
        <w:rPr>
          <w:rFonts w:cs="Arial"/>
        </w:rPr>
        <w:t>I</w:t>
      </w:r>
      <w:r w:rsidRPr="00950FA2">
        <w:rPr>
          <w:rFonts w:cs="Arial"/>
        </w:rPr>
        <w:t xml:space="preserve"> % </w:t>
      </w:r>
    </w:p>
    <w:p w14:paraId="0635FF05"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Avg </w:t>
      </w:r>
    </w:p>
    <w:p w14:paraId="608516E4" w14:textId="77777777" w:rsidR="00AF41CF" w:rsidRPr="00AC6A41" w:rsidRDefault="00AF41CF" w:rsidP="007D167B">
      <w:pPr>
        <w:pStyle w:val="ListParagraph"/>
        <w:widowControl/>
        <w:numPr>
          <w:ilvl w:val="2"/>
          <w:numId w:val="1"/>
        </w:numPr>
        <w:spacing w:after="160" w:line="360" w:lineRule="auto"/>
        <w:jc w:val="both"/>
        <w:rPr>
          <w:rFonts w:cs="Arial"/>
        </w:rPr>
      </w:pPr>
      <w:r w:rsidRPr="00950FA2">
        <w:rPr>
          <w:rFonts w:cs="Arial"/>
        </w:rPr>
        <w:t>Max Deviation</w:t>
      </w:r>
    </w:p>
    <w:p w14:paraId="6CCC0BE2" w14:textId="77777777" w:rsidR="00AF41CF" w:rsidRPr="00D50A9D" w:rsidRDefault="00AF41CF" w:rsidP="00D50A9D">
      <w:pPr>
        <w:rPr>
          <w:sz w:val="26"/>
          <w:szCs w:val="26"/>
        </w:rPr>
      </w:pPr>
      <w:r w:rsidRPr="00D50A9D">
        <w:rPr>
          <w:sz w:val="26"/>
          <w:szCs w:val="26"/>
        </w:rPr>
        <w:t xml:space="preserve">Key Parameters from </w:t>
      </w:r>
      <w:r w:rsidRPr="00D50A9D">
        <w:rPr>
          <w:b/>
          <w:bCs/>
          <w:sz w:val="26"/>
          <w:szCs w:val="26"/>
        </w:rPr>
        <w:t>HT Panel Annunciator</w:t>
      </w:r>
      <w:r w:rsidRPr="00D50A9D">
        <w:rPr>
          <w:sz w:val="26"/>
          <w:szCs w:val="26"/>
        </w:rPr>
        <w:t xml:space="preserve"> via RS485 (If Communication port available)</w:t>
      </w:r>
    </w:p>
    <w:p w14:paraId="6AF0BBE2" w14:textId="77777777" w:rsidR="00AF41CF" w:rsidRPr="000377A9" w:rsidRDefault="00AF41CF" w:rsidP="007D167B">
      <w:pPr>
        <w:pStyle w:val="ListParagraph"/>
        <w:widowControl/>
        <w:numPr>
          <w:ilvl w:val="1"/>
          <w:numId w:val="1"/>
        </w:numPr>
        <w:spacing w:after="160" w:line="360" w:lineRule="auto"/>
        <w:jc w:val="both"/>
      </w:pPr>
      <w:r w:rsidRPr="000377A9">
        <w:t>Overcurrent</w:t>
      </w:r>
    </w:p>
    <w:p w14:paraId="3064C4C3" w14:textId="77777777" w:rsidR="00AF41CF" w:rsidRPr="000377A9" w:rsidRDefault="00AF41CF" w:rsidP="007D167B">
      <w:pPr>
        <w:pStyle w:val="ListParagraph"/>
        <w:widowControl/>
        <w:numPr>
          <w:ilvl w:val="1"/>
          <w:numId w:val="1"/>
        </w:numPr>
        <w:spacing w:after="160" w:line="360" w:lineRule="auto"/>
        <w:jc w:val="both"/>
      </w:pPr>
      <w:r w:rsidRPr="000377A9">
        <w:t>Earth fault</w:t>
      </w:r>
    </w:p>
    <w:p w14:paraId="24DD49D4" w14:textId="77777777" w:rsidR="00AF41CF" w:rsidRPr="000377A9" w:rsidRDefault="00AF41CF" w:rsidP="007D167B">
      <w:pPr>
        <w:pStyle w:val="ListParagraph"/>
        <w:widowControl/>
        <w:numPr>
          <w:ilvl w:val="1"/>
          <w:numId w:val="1"/>
        </w:numPr>
        <w:spacing w:after="160" w:line="360" w:lineRule="auto"/>
        <w:jc w:val="both"/>
      </w:pPr>
      <w:r w:rsidRPr="000377A9">
        <w:t>Trip status</w:t>
      </w:r>
    </w:p>
    <w:p w14:paraId="58660D73" w14:textId="77777777" w:rsidR="00AF41CF" w:rsidRPr="000377A9" w:rsidRDefault="00AF41CF" w:rsidP="007D167B">
      <w:pPr>
        <w:pStyle w:val="ListParagraph"/>
        <w:widowControl/>
        <w:numPr>
          <w:ilvl w:val="1"/>
          <w:numId w:val="1"/>
        </w:numPr>
        <w:spacing w:after="160" w:line="360" w:lineRule="auto"/>
        <w:jc w:val="both"/>
      </w:pPr>
      <w:r w:rsidRPr="000377A9">
        <w:t>Breaker open/close status</w:t>
      </w:r>
    </w:p>
    <w:p w14:paraId="5E1EE0E6" w14:textId="77777777" w:rsidR="00AF41CF" w:rsidRPr="000377A9" w:rsidRDefault="00AF41CF" w:rsidP="007D167B">
      <w:pPr>
        <w:pStyle w:val="ListParagraph"/>
        <w:widowControl/>
        <w:numPr>
          <w:ilvl w:val="1"/>
          <w:numId w:val="1"/>
        </w:numPr>
        <w:spacing w:after="160" w:line="360" w:lineRule="auto"/>
        <w:jc w:val="both"/>
      </w:pPr>
      <w:r w:rsidRPr="000377A9">
        <w:t>Relay operated</w:t>
      </w:r>
    </w:p>
    <w:p w14:paraId="61A6B583" w14:textId="77777777" w:rsidR="00AF41CF" w:rsidRPr="000377A9" w:rsidRDefault="00AF41CF" w:rsidP="007D167B">
      <w:pPr>
        <w:pStyle w:val="ListParagraph"/>
        <w:widowControl/>
        <w:numPr>
          <w:ilvl w:val="1"/>
          <w:numId w:val="1"/>
        </w:numPr>
        <w:spacing w:after="160" w:line="360" w:lineRule="auto"/>
        <w:jc w:val="both"/>
      </w:pPr>
      <w:r w:rsidRPr="000377A9">
        <w:t>Over/Under voltage</w:t>
      </w:r>
    </w:p>
    <w:p w14:paraId="538E5A40" w14:textId="77777777" w:rsidR="00AF41CF" w:rsidRPr="000377A9" w:rsidRDefault="00AF41CF" w:rsidP="007D167B">
      <w:pPr>
        <w:pStyle w:val="ListParagraph"/>
        <w:widowControl/>
        <w:numPr>
          <w:ilvl w:val="1"/>
          <w:numId w:val="1"/>
        </w:numPr>
        <w:spacing w:after="160" w:line="360" w:lineRule="auto"/>
        <w:jc w:val="both"/>
      </w:pPr>
      <w:r w:rsidRPr="000377A9">
        <w:t>Over/Under frequency</w:t>
      </w:r>
    </w:p>
    <w:p w14:paraId="1729262A" w14:textId="77777777" w:rsidR="00AF41CF" w:rsidRPr="000377A9" w:rsidRDefault="00AF41CF" w:rsidP="007D167B">
      <w:pPr>
        <w:pStyle w:val="ListParagraph"/>
        <w:widowControl/>
        <w:numPr>
          <w:ilvl w:val="1"/>
          <w:numId w:val="1"/>
        </w:numPr>
        <w:spacing w:after="160" w:line="360" w:lineRule="auto"/>
        <w:jc w:val="both"/>
      </w:pPr>
      <w:r w:rsidRPr="000377A9">
        <w:t>Phase failure or phase sequence issues</w:t>
      </w:r>
    </w:p>
    <w:p w14:paraId="20A9D5BA" w14:textId="77777777" w:rsidR="00AF41CF" w:rsidRPr="000377A9" w:rsidRDefault="00AF41CF" w:rsidP="007D167B">
      <w:pPr>
        <w:pStyle w:val="ListParagraph"/>
        <w:widowControl/>
        <w:numPr>
          <w:ilvl w:val="1"/>
          <w:numId w:val="1"/>
        </w:numPr>
        <w:spacing w:after="160" w:line="360" w:lineRule="auto"/>
        <w:jc w:val="both"/>
      </w:pPr>
      <w:r w:rsidRPr="000377A9">
        <w:lastRenderedPageBreak/>
        <w:t>Neutral displacement</w:t>
      </w:r>
    </w:p>
    <w:p w14:paraId="2E790A73" w14:textId="77777777" w:rsidR="00AF41CF" w:rsidRPr="000377A9" w:rsidRDefault="00AF41CF" w:rsidP="007D167B">
      <w:pPr>
        <w:pStyle w:val="ListParagraph"/>
        <w:widowControl/>
        <w:numPr>
          <w:ilvl w:val="1"/>
          <w:numId w:val="1"/>
        </w:numPr>
        <w:spacing w:after="160" w:line="360" w:lineRule="auto"/>
        <w:jc w:val="both"/>
      </w:pPr>
      <w:r w:rsidRPr="000377A9">
        <w:t>Buchholz relay trip (for transformers)</w:t>
      </w:r>
    </w:p>
    <w:p w14:paraId="082B09D8" w14:textId="77777777" w:rsidR="000264EA" w:rsidRDefault="00AF41CF" w:rsidP="000264EA">
      <w:pPr>
        <w:pStyle w:val="ListParagraph"/>
        <w:widowControl/>
        <w:numPr>
          <w:ilvl w:val="1"/>
          <w:numId w:val="1"/>
        </w:numPr>
        <w:spacing w:after="160" w:line="360" w:lineRule="auto"/>
        <w:jc w:val="both"/>
      </w:pPr>
      <w:r w:rsidRPr="000377A9">
        <w:t>Temperature alarms (transformer, Busbar, etc.)</w:t>
      </w:r>
    </w:p>
    <w:p w14:paraId="3C2AB39B" w14:textId="2D1BCA0D" w:rsidR="00AF41CF" w:rsidRPr="000264EA" w:rsidRDefault="00AF41CF" w:rsidP="00C1613C">
      <w:pPr>
        <w:pStyle w:val="Heading2"/>
        <w:numPr>
          <w:ilvl w:val="0"/>
          <w:numId w:val="435"/>
        </w:numPr>
        <w:rPr>
          <w:rFonts w:ascii="Calibri" w:hAnsi="Calibri"/>
        </w:rPr>
      </w:pPr>
      <w:bookmarkStart w:id="57" w:name="_Toc203065563"/>
      <w:r w:rsidRPr="000264EA">
        <w:t>HT Panel – Derived KPI’s &amp; Analytics</w:t>
      </w:r>
      <w:bookmarkEnd w:id="57"/>
      <w:r w:rsidRPr="000264EA">
        <w:t xml:space="preserve"> </w:t>
      </w:r>
    </w:p>
    <w:p w14:paraId="4D390C76" w14:textId="77777777" w:rsidR="00AF41CF" w:rsidRPr="000377A9" w:rsidRDefault="00AF41CF" w:rsidP="00C1613C">
      <w:pPr>
        <w:pStyle w:val="ListParagraph"/>
        <w:widowControl/>
        <w:numPr>
          <w:ilvl w:val="1"/>
          <w:numId w:val="70"/>
        </w:numPr>
        <w:spacing w:after="160" w:line="360" w:lineRule="auto"/>
        <w:jc w:val="both"/>
      </w:pPr>
      <w:r w:rsidRPr="000377A9">
        <w:t>Real-Time Load %</w:t>
      </w:r>
    </w:p>
    <w:p w14:paraId="209FEBD4" w14:textId="77777777" w:rsidR="00AF41CF" w:rsidRPr="000377A9" w:rsidRDefault="00AF41CF" w:rsidP="00C1613C">
      <w:pPr>
        <w:pStyle w:val="ListParagraph"/>
        <w:widowControl/>
        <w:numPr>
          <w:ilvl w:val="1"/>
          <w:numId w:val="70"/>
        </w:numPr>
        <w:spacing w:after="160" w:line="360" w:lineRule="auto"/>
        <w:jc w:val="both"/>
      </w:pPr>
      <w:r w:rsidRPr="000377A9">
        <w:t>Average Load (kW, kVA)</w:t>
      </w:r>
    </w:p>
    <w:p w14:paraId="3226D924" w14:textId="77777777" w:rsidR="00AF41CF" w:rsidRPr="000377A9" w:rsidRDefault="00AF41CF" w:rsidP="00C1613C">
      <w:pPr>
        <w:pStyle w:val="ListParagraph"/>
        <w:widowControl/>
        <w:numPr>
          <w:ilvl w:val="1"/>
          <w:numId w:val="70"/>
        </w:numPr>
        <w:spacing w:after="160" w:line="360" w:lineRule="auto"/>
        <w:jc w:val="both"/>
      </w:pPr>
      <w:r w:rsidRPr="000377A9">
        <w:t xml:space="preserve">Maximum demand </w:t>
      </w:r>
    </w:p>
    <w:p w14:paraId="17650B9A" w14:textId="77777777" w:rsidR="00AF41CF" w:rsidRPr="000377A9" w:rsidRDefault="00AF41CF" w:rsidP="00C1613C">
      <w:pPr>
        <w:pStyle w:val="ListParagraph"/>
        <w:widowControl/>
        <w:numPr>
          <w:ilvl w:val="1"/>
          <w:numId w:val="70"/>
        </w:numPr>
        <w:spacing w:after="160" w:line="360" w:lineRule="auto"/>
        <w:jc w:val="both"/>
      </w:pPr>
      <w:r w:rsidRPr="000377A9">
        <w:t xml:space="preserve">Load Factor Analysis </w:t>
      </w:r>
    </w:p>
    <w:p w14:paraId="1A7ADE67" w14:textId="77777777" w:rsidR="00AF41CF" w:rsidRPr="000377A9" w:rsidRDefault="00AF41CF" w:rsidP="00C1613C">
      <w:pPr>
        <w:pStyle w:val="ListParagraph"/>
        <w:widowControl/>
        <w:numPr>
          <w:ilvl w:val="1"/>
          <w:numId w:val="70"/>
        </w:numPr>
        <w:spacing w:after="160" w:line="360" w:lineRule="auto"/>
        <w:jc w:val="both"/>
      </w:pPr>
      <w:r w:rsidRPr="000377A9">
        <w:t>Demand Factor (%)</w:t>
      </w:r>
    </w:p>
    <w:p w14:paraId="76B2C585" w14:textId="77777777" w:rsidR="00AF41CF" w:rsidRPr="000377A9" w:rsidRDefault="00AF41CF" w:rsidP="00C1613C">
      <w:pPr>
        <w:pStyle w:val="ListParagraph"/>
        <w:widowControl/>
        <w:numPr>
          <w:ilvl w:val="1"/>
          <w:numId w:val="70"/>
        </w:numPr>
        <w:spacing w:after="160" w:line="360" w:lineRule="auto"/>
        <w:jc w:val="both"/>
      </w:pPr>
      <w:r w:rsidRPr="000377A9">
        <w:t>Load Utilization (%)</w:t>
      </w:r>
    </w:p>
    <w:p w14:paraId="435070AF" w14:textId="77777777" w:rsidR="00AF41CF" w:rsidRPr="000377A9" w:rsidRDefault="00AF41CF" w:rsidP="00C1613C">
      <w:pPr>
        <w:pStyle w:val="ListParagraph"/>
        <w:widowControl/>
        <w:numPr>
          <w:ilvl w:val="1"/>
          <w:numId w:val="70"/>
        </w:numPr>
        <w:spacing w:after="160" w:line="360" w:lineRule="auto"/>
        <w:jc w:val="both"/>
      </w:pPr>
      <w:r w:rsidRPr="000377A9">
        <w:t xml:space="preserve">Total Energy Inflow (kWh &amp; </w:t>
      </w:r>
      <w:r>
        <w:t>k</w:t>
      </w:r>
      <w:r w:rsidRPr="000377A9">
        <w:t>VAh)</w:t>
      </w:r>
    </w:p>
    <w:p w14:paraId="7FFFBCAB" w14:textId="77777777" w:rsidR="00AF41CF" w:rsidRPr="000377A9" w:rsidRDefault="00AF41CF" w:rsidP="00C1613C">
      <w:pPr>
        <w:pStyle w:val="ListParagraph"/>
        <w:widowControl/>
        <w:numPr>
          <w:ilvl w:val="1"/>
          <w:numId w:val="70"/>
        </w:numPr>
        <w:spacing w:after="160" w:line="360" w:lineRule="auto"/>
        <w:jc w:val="both"/>
      </w:pPr>
      <w:r w:rsidRPr="000377A9">
        <w:t xml:space="preserve">ToD Energy Consumption Analysis </w:t>
      </w:r>
    </w:p>
    <w:p w14:paraId="10F5D6D2" w14:textId="77777777" w:rsidR="00AF41CF" w:rsidRPr="000377A9" w:rsidRDefault="00AF41CF" w:rsidP="00C1613C">
      <w:pPr>
        <w:pStyle w:val="ListParagraph"/>
        <w:widowControl/>
        <w:numPr>
          <w:ilvl w:val="1"/>
          <w:numId w:val="70"/>
        </w:numPr>
        <w:spacing w:after="160" w:line="360" w:lineRule="auto"/>
        <w:jc w:val="both"/>
      </w:pPr>
      <w:r w:rsidRPr="000377A9">
        <w:t>PF Level Analysis</w:t>
      </w:r>
    </w:p>
    <w:p w14:paraId="423F02F1" w14:textId="77777777" w:rsidR="00AF41CF" w:rsidRPr="000377A9" w:rsidRDefault="00AF41CF" w:rsidP="00C1613C">
      <w:pPr>
        <w:pStyle w:val="ListParagraph"/>
        <w:widowControl/>
        <w:numPr>
          <w:ilvl w:val="1"/>
          <w:numId w:val="70"/>
        </w:numPr>
        <w:spacing w:after="160" w:line="360" w:lineRule="auto"/>
        <w:jc w:val="both"/>
      </w:pPr>
      <w:r w:rsidRPr="000377A9">
        <w:t xml:space="preserve">V &amp; I imbalance Analysis  </w:t>
      </w:r>
    </w:p>
    <w:p w14:paraId="0660AA6D" w14:textId="77777777" w:rsidR="00AF41CF" w:rsidRPr="000377A9" w:rsidRDefault="00AF41CF" w:rsidP="00C1613C">
      <w:pPr>
        <w:pStyle w:val="ListParagraph"/>
        <w:widowControl/>
        <w:numPr>
          <w:ilvl w:val="1"/>
          <w:numId w:val="70"/>
        </w:numPr>
        <w:spacing w:after="160" w:line="360" w:lineRule="auto"/>
        <w:jc w:val="both"/>
      </w:pPr>
      <w:r w:rsidRPr="000377A9">
        <w:t>Specific Energy Consumption (SEC)</w:t>
      </w:r>
      <w:r>
        <w:t xml:space="preserve"> – If Production Output Provided </w:t>
      </w:r>
    </w:p>
    <w:p w14:paraId="4576C707" w14:textId="77777777" w:rsidR="00AF41CF" w:rsidRPr="000377A9" w:rsidRDefault="00AF41CF" w:rsidP="00C1613C">
      <w:pPr>
        <w:pStyle w:val="ListParagraph"/>
        <w:widowControl/>
        <w:numPr>
          <w:ilvl w:val="1"/>
          <w:numId w:val="70"/>
        </w:numPr>
        <w:spacing w:after="160" w:line="360" w:lineRule="auto"/>
        <w:jc w:val="both"/>
      </w:pPr>
      <w:r w:rsidRPr="000377A9">
        <w:t xml:space="preserve"> </w:t>
      </w:r>
      <w:r>
        <w:t>Transmission/</w:t>
      </w:r>
      <w:r w:rsidRPr="000377A9">
        <w:t>Energy Loss Estimation (RMU-HT Panel)</w:t>
      </w:r>
    </w:p>
    <w:p w14:paraId="78BE308E" w14:textId="77777777" w:rsidR="00AF41CF" w:rsidRPr="000377A9" w:rsidRDefault="00AF41CF" w:rsidP="00C1613C">
      <w:pPr>
        <w:pStyle w:val="ListParagraph"/>
        <w:widowControl/>
        <w:numPr>
          <w:ilvl w:val="1"/>
          <w:numId w:val="70"/>
        </w:numPr>
        <w:spacing w:after="160" w:line="360" w:lineRule="auto"/>
        <w:jc w:val="both"/>
      </w:pPr>
      <w:r w:rsidRPr="000377A9">
        <w:rPr>
          <w:rFonts w:cs="Arial"/>
        </w:rPr>
        <w:t>Phase Reversal or Missing Phase Alerts</w:t>
      </w:r>
    </w:p>
    <w:p w14:paraId="3359AFB2" w14:textId="77777777" w:rsidR="00AF41CF" w:rsidRPr="000377A9" w:rsidRDefault="00AF41CF" w:rsidP="00C1613C">
      <w:pPr>
        <w:pStyle w:val="ListParagraph"/>
        <w:widowControl/>
        <w:numPr>
          <w:ilvl w:val="1"/>
          <w:numId w:val="70"/>
        </w:numPr>
        <w:spacing w:after="160" w:line="360" w:lineRule="auto"/>
        <w:jc w:val="both"/>
      </w:pPr>
      <w:r w:rsidRPr="000377A9">
        <w:t xml:space="preserve">System Efficiency </w:t>
      </w:r>
    </w:p>
    <w:p w14:paraId="12B6201A" w14:textId="77777777" w:rsidR="00AF41CF" w:rsidRPr="000377A9" w:rsidRDefault="00AF41CF" w:rsidP="00C1613C">
      <w:pPr>
        <w:pStyle w:val="ListParagraph"/>
        <w:widowControl/>
        <w:numPr>
          <w:ilvl w:val="1"/>
          <w:numId w:val="70"/>
        </w:numPr>
        <w:spacing w:after="160" w:line="360" w:lineRule="auto"/>
        <w:jc w:val="both"/>
      </w:pPr>
      <w:r w:rsidRPr="000377A9">
        <w:t>Time Matrix (Idel / Run Time)</w:t>
      </w:r>
    </w:p>
    <w:p w14:paraId="6FFA3027" w14:textId="77777777" w:rsidR="00AF41CF" w:rsidRPr="000377A9" w:rsidRDefault="00AF41CF" w:rsidP="00C1613C">
      <w:pPr>
        <w:pStyle w:val="ListParagraph"/>
        <w:widowControl/>
        <w:numPr>
          <w:ilvl w:val="1"/>
          <w:numId w:val="70"/>
        </w:numPr>
        <w:spacing w:after="160" w:line="360" w:lineRule="auto"/>
        <w:jc w:val="both"/>
      </w:pPr>
      <w:r w:rsidRPr="000377A9">
        <w:t>Energy Cost Estimation (Only Approx. Energy Charges)</w:t>
      </w:r>
    </w:p>
    <w:p w14:paraId="6C163689" w14:textId="77777777" w:rsidR="00AF41CF" w:rsidRPr="000377A9" w:rsidRDefault="00AF41CF" w:rsidP="00C1613C">
      <w:pPr>
        <w:pStyle w:val="ListParagraph"/>
        <w:widowControl/>
        <w:numPr>
          <w:ilvl w:val="1"/>
          <w:numId w:val="70"/>
        </w:numPr>
        <w:spacing w:after="160" w:line="360" w:lineRule="auto"/>
        <w:jc w:val="both"/>
      </w:pPr>
      <w:r w:rsidRPr="000377A9">
        <w:t>Energy Balance (EnB) – (RMU-HT panel)</w:t>
      </w:r>
    </w:p>
    <w:p w14:paraId="2B37150A" w14:textId="575F5EE7" w:rsidR="00AF41CF" w:rsidRPr="000377A9" w:rsidRDefault="00AF41CF" w:rsidP="00C1613C">
      <w:pPr>
        <w:pStyle w:val="ListParagraph"/>
        <w:widowControl/>
        <w:numPr>
          <w:ilvl w:val="1"/>
          <w:numId w:val="70"/>
        </w:numPr>
        <w:spacing w:after="160" w:line="360" w:lineRule="auto"/>
        <w:jc w:val="both"/>
      </w:pPr>
      <w:r w:rsidRPr="000377A9">
        <w:t xml:space="preserve">Average Voltage Harmonic Distortion – THD </w:t>
      </w:r>
      <w:r w:rsidR="00926A5D">
        <w:t>–</w:t>
      </w:r>
      <w:r w:rsidRPr="000377A9">
        <w:t xml:space="preserve"> V</w:t>
      </w:r>
    </w:p>
    <w:p w14:paraId="7B2EF06E" w14:textId="77777777" w:rsidR="00AF41CF" w:rsidRDefault="00AF41CF" w:rsidP="00C1613C">
      <w:pPr>
        <w:pStyle w:val="ListParagraph"/>
        <w:widowControl/>
        <w:numPr>
          <w:ilvl w:val="1"/>
          <w:numId w:val="70"/>
        </w:numPr>
        <w:spacing w:after="160" w:line="360" w:lineRule="auto"/>
        <w:jc w:val="both"/>
      </w:pPr>
      <w:r w:rsidRPr="000377A9">
        <w:t xml:space="preserve">Average Current Harmonic Distortion – THD </w:t>
      </w:r>
      <w:r>
        <w:t>–</w:t>
      </w:r>
      <w:r w:rsidRPr="000377A9">
        <w:t xml:space="preserve"> I</w:t>
      </w:r>
    </w:p>
    <w:p w14:paraId="52CA96F5" w14:textId="77777777" w:rsidR="00AF41CF" w:rsidRDefault="00AF41CF" w:rsidP="00C1613C">
      <w:pPr>
        <w:pStyle w:val="ListParagraph"/>
        <w:widowControl/>
        <w:numPr>
          <w:ilvl w:val="1"/>
          <w:numId w:val="70"/>
        </w:numPr>
        <w:spacing w:after="160" w:line="360" w:lineRule="auto"/>
        <w:jc w:val="both"/>
      </w:pPr>
      <w:r w:rsidRPr="00297AE7">
        <w:t>EEPI – Enterprise Electricity Performance Index</w:t>
      </w:r>
      <w:r>
        <w:t xml:space="preserve"> (Enterprise Score)</w:t>
      </w:r>
    </w:p>
    <w:p w14:paraId="410E1D87" w14:textId="77777777" w:rsidR="00AF41CF" w:rsidRDefault="00AF41CF" w:rsidP="00C1613C">
      <w:pPr>
        <w:pStyle w:val="ListParagraph"/>
        <w:widowControl/>
        <w:numPr>
          <w:ilvl w:val="1"/>
          <w:numId w:val="70"/>
        </w:numPr>
        <w:spacing w:after="160" w:line="360" w:lineRule="auto"/>
        <w:jc w:val="both"/>
      </w:pPr>
      <w:r>
        <w:t>Comparison Analytics – Data &amp; Charts – Current Data with Historical Data</w:t>
      </w:r>
    </w:p>
    <w:p w14:paraId="558FACCB" w14:textId="77777777" w:rsidR="00AF41CF" w:rsidRPr="007A1364" w:rsidRDefault="00AF41CF" w:rsidP="007D167B">
      <w:pPr>
        <w:pStyle w:val="ListParagraph"/>
        <w:widowControl/>
        <w:numPr>
          <w:ilvl w:val="0"/>
          <w:numId w:val="4"/>
        </w:numPr>
        <w:spacing w:after="160" w:line="360" w:lineRule="auto"/>
        <w:jc w:val="both"/>
      </w:pPr>
      <w:r w:rsidRPr="007A1364">
        <w:t>Load Factor</w:t>
      </w:r>
    </w:p>
    <w:p w14:paraId="03E4BF0B" w14:textId="77777777" w:rsidR="00AF41CF" w:rsidRDefault="00AF41CF" w:rsidP="007D167B">
      <w:pPr>
        <w:pStyle w:val="ListParagraph"/>
        <w:widowControl/>
        <w:numPr>
          <w:ilvl w:val="0"/>
          <w:numId w:val="4"/>
        </w:numPr>
        <w:spacing w:after="160" w:line="360" w:lineRule="auto"/>
        <w:jc w:val="both"/>
      </w:pPr>
      <w:r>
        <w:t xml:space="preserve">ToD Energy Consumption </w:t>
      </w:r>
    </w:p>
    <w:p w14:paraId="7981AD8F" w14:textId="77777777" w:rsidR="00AF41CF" w:rsidRDefault="00AF41CF" w:rsidP="007D167B">
      <w:pPr>
        <w:pStyle w:val="ListParagraph"/>
        <w:widowControl/>
        <w:numPr>
          <w:ilvl w:val="0"/>
          <w:numId w:val="4"/>
        </w:numPr>
        <w:spacing w:after="160" w:line="360" w:lineRule="auto"/>
        <w:jc w:val="both"/>
      </w:pPr>
      <w:r>
        <w:t xml:space="preserve">Energy Charges </w:t>
      </w:r>
    </w:p>
    <w:p w14:paraId="7EEC395C" w14:textId="77777777" w:rsidR="00AF41CF" w:rsidRDefault="00AF41CF" w:rsidP="007D167B">
      <w:pPr>
        <w:pStyle w:val="ListParagraph"/>
        <w:widowControl/>
        <w:numPr>
          <w:ilvl w:val="0"/>
          <w:numId w:val="4"/>
        </w:numPr>
        <w:spacing w:after="160" w:line="360" w:lineRule="auto"/>
        <w:jc w:val="both"/>
      </w:pPr>
      <w:r>
        <w:t>SEC</w:t>
      </w:r>
    </w:p>
    <w:p w14:paraId="47618CB6" w14:textId="77777777" w:rsidR="00AF41CF" w:rsidRDefault="00AF41CF" w:rsidP="007D167B">
      <w:pPr>
        <w:pStyle w:val="ListParagraph"/>
        <w:widowControl/>
        <w:numPr>
          <w:ilvl w:val="0"/>
          <w:numId w:val="4"/>
        </w:numPr>
        <w:spacing w:after="160" w:line="360" w:lineRule="auto"/>
        <w:jc w:val="both"/>
      </w:pPr>
      <w:r>
        <w:t xml:space="preserve">Energy Loss </w:t>
      </w:r>
    </w:p>
    <w:p w14:paraId="045FF990" w14:textId="77777777" w:rsidR="00AF41CF" w:rsidRDefault="00AF41CF" w:rsidP="007D167B">
      <w:pPr>
        <w:pStyle w:val="ListParagraph"/>
        <w:widowControl/>
        <w:numPr>
          <w:ilvl w:val="0"/>
          <w:numId w:val="4"/>
        </w:numPr>
        <w:spacing w:after="160" w:line="360" w:lineRule="auto"/>
        <w:jc w:val="both"/>
      </w:pPr>
      <w:r>
        <w:t>System Efficiency</w:t>
      </w:r>
    </w:p>
    <w:p w14:paraId="70F5BBD0" w14:textId="77777777" w:rsidR="00AF41CF" w:rsidRPr="000377A9" w:rsidRDefault="00AF41CF" w:rsidP="007D167B">
      <w:pPr>
        <w:pStyle w:val="ListParagraph"/>
        <w:widowControl/>
        <w:numPr>
          <w:ilvl w:val="0"/>
          <w:numId w:val="4"/>
        </w:numPr>
        <w:spacing w:after="160" w:line="360" w:lineRule="auto"/>
        <w:jc w:val="both"/>
      </w:pPr>
      <w:r>
        <w:lastRenderedPageBreak/>
        <w:t>PF Levels</w:t>
      </w:r>
    </w:p>
    <w:p w14:paraId="4C6C6766" w14:textId="677D1269" w:rsidR="00EF1772" w:rsidRPr="0052249B" w:rsidRDefault="00CD3BFD" w:rsidP="0052249B">
      <w:pPr>
        <w:pStyle w:val="Heading1"/>
        <w:spacing w:line="360" w:lineRule="auto"/>
        <w:ind w:left="340"/>
        <w:jc w:val="both"/>
        <w:rPr>
          <w:rFonts w:asciiTheme="minorHAnsi" w:hAnsiTheme="minorHAnsi"/>
          <w:b/>
          <w:bCs/>
          <w:lang w:val="en-GB"/>
        </w:rPr>
      </w:pPr>
      <w:bookmarkStart w:id="58" w:name="_Toc203065564"/>
      <w:r>
        <w:rPr>
          <w:rFonts w:asciiTheme="minorHAnsi" w:hAnsiTheme="minorHAnsi"/>
          <w:b/>
          <w:bCs/>
          <w:lang w:val="en-GB"/>
        </w:rPr>
        <w:t xml:space="preserve">RTM </w:t>
      </w:r>
      <w:r w:rsidR="00EC10A3" w:rsidRPr="0052249B">
        <w:rPr>
          <w:rFonts w:asciiTheme="minorHAnsi" w:hAnsiTheme="minorHAnsi"/>
          <w:b/>
          <w:bCs/>
          <w:lang w:val="en-GB"/>
        </w:rPr>
        <w:t>LT DISTRIBUTION PANEL</w:t>
      </w:r>
      <w:r w:rsidR="00C6351A">
        <w:rPr>
          <w:rFonts w:asciiTheme="minorHAnsi" w:hAnsiTheme="minorHAnsi"/>
          <w:b/>
          <w:bCs/>
          <w:lang w:val="en-GB"/>
        </w:rPr>
        <w:t>S</w:t>
      </w:r>
      <w:bookmarkEnd w:id="58"/>
      <w:r w:rsidR="00EC10A3" w:rsidRPr="0052249B">
        <w:rPr>
          <w:rFonts w:asciiTheme="minorHAnsi" w:hAnsiTheme="minorHAnsi"/>
          <w:b/>
          <w:bCs/>
          <w:lang w:val="en-GB"/>
        </w:rPr>
        <w:t xml:space="preserve"> </w:t>
      </w:r>
    </w:p>
    <w:p w14:paraId="1E3304BD" w14:textId="17AFC02E" w:rsidR="00AF41CF" w:rsidRPr="00BC450C" w:rsidRDefault="00AF41CF" w:rsidP="00C1613C">
      <w:pPr>
        <w:pStyle w:val="Heading2"/>
        <w:widowControl/>
        <w:numPr>
          <w:ilvl w:val="0"/>
          <w:numId w:val="437"/>
        </w:numPr>
        <w:spacing w:before="160" w:after="80" w:line="360" w:lineRule="auto"/>
        <w:jc w:val="both"/>
        <w:rPr>
          <w:rFonts w:asciiTheme="minorHAnsi" w:hAnsiTheme="minorHAnsi"/>
          <w:b/>
          <w:bCs/>
          <w:lang w:val="en-GB"/>
        </w:rPr>
      </w:pPr>
      <w:bookmarkStart w:id="59" w:name="_Toc203065565"/>
      <w:r w:rsidRPr="00BC450C">
        <w:rPr>
          <w:rFonts w:asciiTheme="minorHAnsi" w:hAnsiTheme="minorHAnsi"/>
          <w:b/>
          <w:bCs/>
          <w:lang w:val="en-GB"/>
        </w:rPr>
        <w:t>LT Incomer</w:t>
      </w:r>
      <w:bookmarkEnd w:id="59"/>
    </w:p>
    <w:p w14:paraId="264988F9" w14:textId="20D6C15B" w:rsidR="00AF41CF" w:rsidRPr="00965E0D" w:rsidRDefault="00AF41CF" w:rsidP="00C1613C">
      <w:pPr>
        <w:pStyle w:val="Heading2"/>
        <w:numPr>
          <w:ilvl w:val="2"/>
          <w:numId w:val="77"/>
        </w:numPr>
        <w:spacing w:line="360" w:lineRule="auto"/>
        <w:jc w:val="both"/>
      </w:pPr>
      <w:bookmarkStart w:id="60" w:name="_Toc203065566"/>
      <w:r>
        <w:t xml:space="preserve">LT Panels </w:t>
      </w:r>
      <w:r w:rsidR="00926A5D">
        <w:t>–</w:t>
      </w:r>
      <w:r>
        <w:t xml:space="preserve"> </w:t>
      </w:r>
      <w:r w:rsidRPr="00BB537D">
        <w:t>Real-Time Monitoring Web Page</w:t>
      </w:r>
      <w:bookmarkEnd w:id="60"/>
      <w:r w:rsidRPr="00BB537D">
        <w:t xml:space="preserve"> </w:t>
      </w:r>
    </w:p>
    <w:p w14:paraId="3DA527EE" w14:textId="574B723D" w:rsidR="0059609E" w:rsidRPr="00AF18A7" w:rsidRDefault="00AF41CF" w:rsidP="00C1613C">
      <w:pPr>
        <w:pStyle w:val="ListParagraph"/>
        <w:widowControl/>
        <w:numPr>
          <w:ilvl w:val="1"/>
          <w:numId w:val="437"/>
        </w:numPr>
        <w:spacing w:after="160" w:line="360" w:lineRule="auto"/>
        <w:rPr>
          <w:b/>
          <w:bCs/>
        </w:rPr>
      </w:pPr>
      <w:bookmarkStart w:id="61" w:name="_Hlk198981340"/>
      <w:r w:rsidRPr="00FF5462">
        <w:rPr>
          <w:b/>
          <w:bCs/>
        </w:rPr>
        <w:t>3ph Voltages (L-L)</w:t>
      </w:r>
      <w:r w:rsidR="00AC7C24">
        <w:rPr>
          <w:b/>
          <w:bCs/>
        </w:rPr>
        <w:t xml:space="preserve"> - </w:t>
      </w:r>
      <w:r w:rsidR="00AC7C24" w:rsidRPr="00AC7C24">
        <w:rPr>
          <w:b/>
          <w:bCs/>
        </w:rPr>
        <w:t>(Tags: VRY, VYB, VBR)</w:t>
      </w:r>
      <w:r w:rsidR="00F753A4">
        <w:br/>
        <w:t xml:space="preserve">Real-time measurement of voltage between R–Y, Y–B, and B–R phases – MFM Parameters </w:t>
      </w:r>
    </w:p>
    <w:p w14:paraId="3E442FB5" w14:textId="17152CE5" w:rsidR="00AF41CF" w:rsidRPr="00312866" w:rsidRDefault="00AF41CF" w:rsidP="00C1613C">
      <w:pPr>
        <w:pStyle w:val="ListParagraph"/>
        <w:widowControl/>
        <w:numPr>
          <w:ilvl w:val="2"/>
          <w:numId w:val="437"/>
        </w:numPr>
        <w:spacing w:after="160" w:line="360" w:lineRule="auto"/>
        <w:ind w:left="1570"/>
        <w:jc w:val="both"/>
        <w:rPr>
          <w:b/>
          <w:bCs/>
          <w:color w:val="C45911" w:themeColor="accent2" w:themeShade="BF"/>
        </w:rPr>
      </w:pPr>
      <w:r w:rsidRPr="00312866">
        <w:rPr>
          <w:b/>
          <w:bCs/>
          <w:color w:val="C45911" w:themeColor="accent2" w:themeShade="BF"/>
        </w:rPr>
        <w:t>RT</w:t>
      </w:r>
      <w:r w:rsidR="006C7D8B" w:rsidRPr="00312866">
        <w:rPr>
          <w:b/>
          <w:bCs/>
          <w:color w:val="C45911" w:themeColor="accent2" w:themeShade="BF"/>
        </w:rPr>
        <w:t xml:space="preserve"> </w:t>
      </w:r>
      <w:r w:rsidR="00695488" w:rsidRPr="00312866">
        <w:rPr>
          <w:b/>
          <w:bCs/>
          <w:color w:val="C45911" w:themeColor="accent2" w:themeShade="BF"/>
        </w:rPr>
        <w:t>(Real Time)</w:t>
      </w:r>
      <w:r w:rsidRPr="00312866">
        <w:rPr>
          <w:b/>
          <w:bCs/>
          <w:color w:val="C45911" w:themeColor="accent2" w:themeShade="BF"/>
        </w:rPr>
        <w:t xml:space="preserve"> </w:t>
      </w:r>
      <w:r w:rsidR="00926A5D" w:rsidRPr="00312866">
        <w:rPr>
          <w:b/>
          <w:bCs/>
          <w:color w:val="C45911" w:themeColor="accent2" w:themeShade="BF"/>
        </w:rPr>
        <w:t>–</w:t>
      </w:r>
      <w:r w:rsidRPr="00312866">
        <w:rPr>
          <w:b/>
          <w:bCs/>
          <w:color w:val="C45911" w:themeColor="accent2" w:themeShade="BF"/>
        </w:rPr>
        <w:t xml:space="preserve"> Vry, Vyb, Vbr</w:t>
      </w:r>
      <w:r w:rsidR="00A8289E" w:rsidRPr="00312866">
        <w:rPr>
          <w:b/>
          <w:bCs/>
          <w:color w:val="C45911" w:themeColor="accent2" w:themeShade="BF"/>
        </w:rPr>
        <w:t xml:space="preserve"> </w:t>
      </w:r>
      <w:r w:rsidR="002F06E5" w:rsidRPr="00312866">
        <w:rPr>
          <w:b/>
          <w:bCs/>
          <w:color w:val="C45911" w:themeColor="accent2" w:themeShade="BF"/>
        </w:rPr>
        <w:t>- VRY</w:t>
      </w:r>
      <w:r w:rsidR="00AF3581" w:rsidRPr="00312866">
        <w:rPr>
          <w:b/>
          <w:bCs/>
          <w:color w:val="C45911" w:themeColor="accent2" w:themeShade="BF"/>
        </w:rPr>
        <w:t xml:space="preserve">, </w:t>
      </w:r>
      <w:r w:rsidR="002F06E5" w:rsidRPr="00312866">
        <w:rPr>
          <w:b/>
          <w:bCs/>
          <w:color w:val="C45911" w:themeColor="accent2" w:themeShade="BF"/>
        </w:rPr>
        <w:t>VYB, VBR</w:t>
      </w:r>
    </w:p>
    <w:p w14:paraId="05EC8E0A" w14:textId="77777777" w:rsidR="0025708C" w:rsidRPr="0025708C" w:rsidRDefault="0025708C" w:rsidP="00C1613C">
      <w:pPr>
        <w:pStyle w:val="ListParagraph"/>
        <w:numPr>
          <w:ilvl w:val="3"/>
          <w:numId w:val="437"/>
        </w:numPr>
        <w:spacing w:after="160" w:line="360" w:lineRule="auto"/>
      </w:pPr>
      <w:r w:rsidRPr="0025708C">
        <w:rPr>
          <w:b/>
          <w:bCs/>
        </w:rPr>
        <w:t>Acceptable Range</w:t>
      </w:r>
      <w:r w:rsidRPr="0025708C">
        <w:t>:</w:t>
      </w:r>
      <w:r w:rsidRPr="0025708C">
        <w:br/>
        <w:t>360 V to 440 V (for nominal 400 V system; ±10% as per IS 12360)</w:t>
      </w:r>
    </w:p>
    <w:p w14:paraId="5F11B9BF" w14:textId="490A46DB" w:rsidR="0025708C" w:rsidRPr="0025708C" w:rsidRDefault="0025708C" w:rsidP="00C1613C">
      <w:pPr>
        <w:pStyle w:val="ListParagraph"/>
        <w:numPr>
          <w:ilvl w:val="3"/>
          <w:numId w:val="437"/>
        </w:numPr>
        <w:spacing w:after="160" w:line="360" w:lineRule="auto"/>
      </w:pPr>
      <w:r w:rsidRPr="0025708C">
        <w:rPr>
          <w:b/>
          <w:bCs/>
        </w:rPr>
        <w:t>Warning Range</w:t>
      </w:r>
      <w:r w:rsidRPr="0025708C">
        <w:t>:</w:t>
      </w:r>
      <w:r w:rsidRPr="0025708C">
        <w:br/>
        <w:t>340 V – 359 V or 441 V – 460 V (moderate voltage deviation)</w:t>
      </w:r>
    </w:p>
    <w:p w14:paraId="460FC35B" w14:textId="3402F25F" w:rsidR="0025708C" w:rsidRDefault="0025708C" w:rsidP="00C1613C">
      <w:pPr>
        <w:pStyle w:val="ListParagraph"/>
        <w:numPr>
          <w:ilvl w:val="3"/>
          <w:numId w:val="437"/>
        </w:numPr>
        <w:spacing w:after="160" w:line="360" w:lineRule="auto"/>
      </w:pPr>
      <w:r w:rsidRPr="0025708C">
        <w:rPr>
          <w:b/>
          <w:bCs/>
        </w:rPr>
        <w:t>Critical Range</w:t>
      </w:r>
      <w:r w:rsidRPr="0025708C">
        <w:t>:</w:t>
      </w:r>
      <w:r w:rsidRPr="0025708C">
        <w:br/>
        <w:t>&lt;340 V or &gt;460 V (severe deviation from grid standard)</w:t>
      </w:r>
    </w:p>
    <w:p w14:paraId="604324D4" w14:textId="548B3FA5" w:rsidR="007D10A8" w:rsidRPr="007D10A8" w:rsidRDefault="007D10A8" w:rsidP="00C1613C">
      <w:pPr>
        <w:pStyle w:val="ListParagraph"/>
        <w:widowControl/>
        <w:numPr>
          <w:ilvl w:val="3"/>
          <w:numId w:val="437"/>
        </w:numPr>
        <w:spacing w:after="160" w:line="360" w:lineRule="auto"/>
        <w:jc w:val="both"/>
        <w:rPr>
          <w:rFonts w:cs="Arial"/>
          <w:color w:val="EE0000"/>
        </w:rPr>
      </w:pPr>
      <w:r w:rsidRPr="00333F52">
        <w:rPr>
          <w:rFonts w:cs="Arial"/>
          <w:color w:val="EE0000"/>
        </w:rPr>
        <w:t xml:space="preserve">&lt;Figma – outer max – </w:t>
      </w:r>
      <w:r>
        <w:rPr>
          <w:rFonts w:cs="Arial"/>
          <w:color w:val="EE0000"/>
        </w:rPr>
        <w:t>460</w:t>
      </w:r>
      <w:r w:rsidRPr="00333F52">
        <w:rPr>
          <w:rFonts w:cs="Arial"/>
          <w:color w:val="EE0000"/>
        </w:rPr>
        <w:t>V</w:t>
      </w:r>
      <w:r>
        <w:rPr>
          <w:rFonts w:cs="Arial"/>
          <w:color w:val="EE0000"/>
        </w:rPr>
        <w:t xml:space="preserve">; inner min 340V </w:t>
      </w:r>
      <w:r w:rsidRPr="00333F52">
        <w:rPr>
          <w:rFonts w:cs="Arial"/>
          <w:color w:val="EE0000"/>
        </w:rPr>
        <w:t>&gt;</w:t>
      </w:r>
      <w:r>
        <w:rPr>
          <w:rFonts w:cs="Arial"/>
          <w:color w:val="EE0000"/>
        </w:rPr>
        <w:t xml:space="preserve"> </w:t>
      </w:r>
    </w:p>
    <w:p w14:paraId="65C65445" w14:textId="3BF01AA9" w:rsidR="0025708C" w:rsidRPr="0025708C" w:rsidRDefault="0025708C" w:rsidP="00C1613C">
      <w:pPr>
        <w:pStyle w:val="ListParagraph"/>
        <w:numPr>
          <w:ilvl w:val="3"/>
          <w:numId w:val="437"/>
        </w:numPr>
        <w:spacing w:after="160" w:line="360" w:lineRule="auto"/>
      </w:pPr>
      <w:r w:rsidRPr="0025708C">
        <w:rPr>
          <w:b/>
          <w:bCs/>
        </w:rPr>
        <w:t>Default Settings for Device Configuration Page – User Input Fields</w:t>
      </w:r>
      <w:r w:rsidRPr="0025708C">
        <w:t>:</w:t>
      </w:r>
    </w:p>
    <w:p w14:paraId="049BCF95" w14:textId="77777777" w:rsidR="0025708C" w:rsidRPr="0025708C" w:rsidRDefault="0025708C" w:rsidP="00C1613C">
      <w:pPr>
        <w:pStyle w:val="ListParagraph"/>
        <w:numPr>
          <w:ilvl w:val="0"/>
          <w:numId w:val="79"/>
        </w:numPr>
        <w:spacing w:after="160" w:line="360" w:lineRule="auto"/>
      </w:pPr>
      <w:r w:rsidRPr="0025708C">
        <w:t>Nominal voltage: 400 V</w:t>
      </w:r>
    </w:p>
    <w:p w14:paraId="68774BE9" w14:textId="77777777" w:rsidR="0025708C" w:rsidRPr="0025708C" w:rsidRDefault="0025708C" w:rsidP="00C1613C">
      <w:pPr>
        <w:pStyle w:val="ListParagraph"/>
        <w:numPr>
          <w:ilvl w:val="0"/>
          <w:numId w:val="79"/>
        </w:numPr>
        <w:spacing w:after="160" w:line="360" w:lineRule="auto"/>
      </w:pPr>
      <w:r w:rsidRPr="0025708C">
        <w:t>Warning threshold: ±10%</w:t>
      </w:r>
    </w:p>
    <w:p w14:paraId="43A8201B" w14:textId="77777777" w:rsidR="0025708C" w:rsidRPr="0025708C" w:rsidRDefault="0025708C" w:rsidP="00C1613C">
      <w:pPr>
        <w:pStyle w:val="ListParagraph"/>
        <w:numPr>
          <w:ilvl w:val="0"/>
          <w:numId w:val="79"/>
        </w:numPr>
        <w:spacing w:after="160" w:line="360" w:lineRule="auto"/>
      </w:pPr>
      <w:r w:rsidRPr="0025708C">
        <w:t>Critical threshold: ±15%</w:t>
      </w:r>
    </w:p>
    <w:p w14:paraId="23E48C51" w14:textId="57D1FB13" w:rsidR="0025708C" w:rsidRPr="0025708C" w:rsidRDefault="0025708C" w:rsidP="00C1613C">
      <w:pPr>
        <w:pStyle w:val="ListParagraph"/>
        <w:numPr>
          <w:ilvl w:val="3"/>
          <w:numId w:val="437"/>
        </w:numPr>
        <w:spacing w:after="160" w:line="360" w:lineRule="auto"/>
      </w:pPr>
      <w:r w:rsidRPr="0025708C">
        <w:rPr>
          <w:b/>
          <w:bCs/>
        </w:rPr>
        <w:t>Alert Behaviour (Based on Payloads)</w:t>
      </w:r>
      <w:r w:rsidRPr="0025708C">
        <w:t>:</w:t>
      </w:r>
    </w:p>
    <w:p w14:paraId="11E7D778" w14:textId="77777777" w:rsidR="0025708C" w:rsidRPr="0025708C" w:rsidRDefault="0025708C" w:rsidP="00C1613C">
      <w:pPr>
        <w:pStyle w:val="ListParagraph"/>
        <w:numPr>
          <w:ilvl w:val="0"/>
          <w:numId w:val="78"/>
        </w:numPr>
        <w:spacing w:after="160" w:line="360" w:lineRule="auto"/>
      </w:pPr>
      <w:r w:rsidRPr="0025708C">
        <w:t>Warning if any phase voltage deviates from nominal by &gt;10% for 2 consecutive payloads</w:t>
      </w:r>
    </w:p>
    <w:p w14:paraId="0641DA7C" w14:textId="77777777" w:rsidR="0025708C" w:rsidRPr="0025708C" w:rsidRDefault="0025708C" w:rsidP="00C1613C">
      <w:pPr>
        <w:pStyle w:val="ListParagraph"/>
        <w:numPr>
          <w:ilvl w:val="0"/>
          <w:numId w:val="78"/>
        </w:numPr>
        <w:spacing w:after="160" w:line="360" w:lineRule="auto"/>
      </w:pPr>
      <w:r w:rsidRPr="0025708C">
        <w:t>Critical alarm if deviation exceeds 15% for 2 payloads</w:t>
      </w:r>
    </w:p>
    <w:p w14:paraId="276769E4" w14:textId="77777777" w:rsidR="0025708C" w:rsidRPr="0025708C" w:rsidRDefault="0025708C" w:rsidP="00C1613C">
      <w:pPr>
        <w:pStyle w:val="ListParagraph"/>
        <w:numPr>
          <w:ilvl w:val="0"/>
          <w:numId w:val="78"/>
        </w:numPr>
        <w:spacing w:after="160" w:line="360" w:lineRule="auto"/>
      </w:pPr>
      <w:r w:rsidRPr="0025708C">
        <w:t>Auto-reset if voltages return within 10% range in latest payload</w:t>
      </w:r>
    </w:p>
    <w:p w14:paraId="45561510" w14:textId="077F4C5F" w:rsidR="0025708C" w:rsidRPr="0025708C" w:rsidRDefault="0022295D" w:rsidP="00C1613C">
      <w:pPr>
        <w:pStyle w:val="ListParagraph"/>
        <w:numPr>
          <w:ilvl w:val="3"/>
          <w:numId w:val="437"/>
        </w:numPr>
        <w:spacing w:after="160" w:line="360" w:lineRule="auto"/>
      </w:pPr>
      <w:r w:rsidRPr="0025708C">
        <w:rPr>
          <w:b/>
          <w:bCs/>
        </w:rPr>
        <w:t>Colour</w:t>
      </w:r>
      <w:r w:rsidR="0025708C" w:rsidRPr="0025708C">
        <w:rPr>
          <w:b/>
          <w:bCs/>
        </w:rPr>
        <w:t xml:space="preserve"> Coding (Widget)</w:t>
      </w:r>
      <w:r w:rsidR="0025708C" w:rsidRPr="0025708C">
        <w:t>:</w:t>
      </w:r>
    </w:p>
    <w:p w14:paraId="1272DA5C" w14:textId="77777777" w:rsidR="0025708C" w:rsidRPr="0025708C" w:rsidRDefault="0025708C" w:rsidP="00C1613C">
      <w:pPr>
        <w:pStyle w:val="ListParagraph"/>
        <w:numPr>
          <w:ilvl w:val="0"/>
          <w:numId w:val="80"/>
        </w:numPr>
        <w:spacing w:after="160" w:line="360" w:lineRule="auto"/>
      </w:pPr>
      <w:r w:rsidRPr="0025708C">
        <w:t>Green: 360–440 V</w:t>
      </w:r>
    </w:p>
    <w:p w14:paraId="5B2FC334" w14:textId="77777777" w:rsidR="0025708C" w:rsidRPr="0025708C" w:rsidRDefault="0025708C" w:rsidP="00C1613C">
      <w:pPr>
        <w:pStyle w:val="ListParagraph"/>
        <w:numPr>
          <w:ilvl w:val="0"/>
          <w:numId w:val="80"/>
        </w:numPr>
        <w:spacing w:after="160" w:line="360" w:lineRule="auto"/>
      </w:pPr>
      <w:r w:rsidRPr="0025708C">
        <w:t>Yellow: 340–359 V or 441–460 V</w:t>
      </w:r>
    </w:p>
    <w:p w14:paraId="52607C2E" w14:textId="77777777" w:rsidR="0025708C" w:rsidRPr="0025708C" w:rsidRDefault="0025708C" w:rsidP="00C1613C">
      <w:pPr>
        <w:pStyle w:val="ListParagraph"/>
        <w:numPr>
          <w:ilvl w:val="0"/>
          <w:numId w:val="80"/>
        </w:numPr>
        <w:spacing w:after="160" w:line="360" w:lineRule="auto"/>
      </w:pPr>
      <w:r w:rsidRPr="0025708C">
        <w:t>Red: &lt;340 V or &gt;460 V</w:t>
      </w:r>
    </w:p>
    <w:p w14:paraId="5A88C5D4" w14:textId="1216E03B" w:rsidR="0025708C" w:rsidRPr="0025708C" w:rsidRDefault="0025708C" w:rsidP="00C1613C">
      <w:pPr>
        <w:pStyle w:val="ListParagraph"/>
        <w:numPr>
          <w:ilvl w:val="3"/>
          <w:numId w:val="437"/>
        </w:numPr>
        <w:spacing w:after="160" w:line="360" w:lineRule="auto"/>
      </w:pPr>
      <w:r w:rsidRPr="0025708C">
        <w:rPr>
          <w:b/>
          <w:bCs/>
        </w:rPr>
        <w:t>Applicable Standards</w:t>
      </w:r>
      <w:r w:rsidRPr="0025708C">
        <w:t>:</w:t>
      </w:r>
    </w:p>
    <w:p w14:paraId="4C1A3D0B" w14:textId="77777777" w:rsidR="0025708C" w:rsidRPr="0025708C" w:rsidRDefault="0025708C" w:rsidP="00C1613C">
      <w:pPr>
        <w:pStyle w:val="ListParagraph"/>
        <w:numPr>
          <w:ilvl w:val="0"/>
          <w:numId w:val="81"/>
        </w:numPr>
        <w:spacing w:after="160" w:line="360" w:lineRule="auto"/>
      </w:pPr>
      <w:r w:rsidRPr="0025708C">
        <w:t>IS 12360:1988 – Voltage limits</w:t>
      </w:r>
    </w:p>
    <w:p w14:paraId="25A49F79" w14:textId="77777777" w:rsidR="0025708C" w:rsidRPr="0025708C" w:rsidRDefault="0025708C" w:rsidP="00C1613C">
      <w:pPr>
        <w:pStyle w:val="ListParagraph"/>
        <w:numPr>
          <w:ilvl w:val="0"/>
          <w:numId w:val="81"/>
        </w:numPr>
        <w:spacing w:after="160" w:line="360" w:lineRule="auto"/>
      </w:pPr>
      <w:r w:rsidRPr="0025708C">
        <w:lastRenderedPageBreak/>
        <w:t>IEC 60038 – Standard voltages</w:t>
      </w:r>
    </w:p>
    <w:p w14:paraId="37869B95" w14:textId="77777777" w:rsidR="0025708C" w:rsidRPr="0025708C" w:rsidRDefault="0025708C" w:rsidP="00C1613C">
      <w:pPr>
        <w:pStyle w:val="ListParagraph"/>
        <w:numPr>
          <w:ilvl w:val="0"/>
          <w:numId w:val="81"/>
        </w:numPr>
        <w:spacing w:after="160" w:line="360" w:lineRule="auto"/>
      </w:pPr>
      <w:r w:rsidRPr="0025708C">
        <w:t>IEC 61000-4-30 – Voltage RMS measurement method (10/12 cycle)</w:t>
      </w:r>
    </w:p>
    <w:p w14:paraId="0612AE3C" w14:textId="77777777" w:rsidR="006F0E5E" w:rsidRDefault="006F0E5E" w:rsidP="008B580C">
      <w:pPr>
        <w:pStyle w:val="ListParagraph"/>
        <w:widowControl/>
        <w:spacing w:after="160" w:line="360" w:lineRule="auto"/>
        <w:ind w:left="1004"/>
      </w:pPr>
    </w:p>
    <w:p w14:paraId="47D525B1" w14:textId="77777777" w:rsidR="00BE5DFB" w:rsidRDefault="00BE5DFB" w:rsidP="008B580C">
      <w:pPr>
        <w:pStyle w:val="ListParagraph"/>
        <w:widowControl/>
        <w:spacing w:after="160" w:line="360" w:lineRule="auto"/>
        <w:ind w:left="1004"/>
      </w:pPr>
    </w:p>
    <w:p w14:paraId="5D32B561" w14:textId="01840A06" w:rsidR="00E948BE"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w:t>
      </w:r>
      <w:r w:rsidR="002F06E5">
        <w:t>Voltage -</w:t>
      </w:r>
      <w:r w:rsidR="00A20271">
        <w:t xml:space="preserve"> </w:t>
      </w:r>
      <w:r w:rsidR="00D85300">
        <w:t>AVG_VLL</w:t>
      </w:r>
    </w:p>
    <w:p w14:paraId="49D8AA97" w14:textId="77777777" w:rsidR="008E00B8" w:rsidRDefault="008E00B8" w:rsidP="00C1613C">
      <w:pPr>
        <w:pStyle w:val="ListParagraph"/>
        <w:widowControl/>
        <w:numPr>
          <w:ilvl w:val="0"/>
          <w:numId w:val="82"/>
        </w:numPr>
        <w:spacing w:after="160" w:line="360" w:lineRule="auto"/>
        <w:jc w:val="both"/>
      </w:pPr>
      <w:r>
        <w:t>Definition: Arithmetic average of VRY, VYB, VBR.</w:t>
      </w:r>
    </w:p>
    <w:p w14:paraId="1815526D" w14:textId="77777777" w:rsidR="008E00B8" w:rsidRDefault="008E00B8" w:rsidP="00C1613C">
      <w:pPr>
        <w:pStyle w:val="ListParagraph"/>
        <w:widowControl/>
        <w:numPr>
          <w:ilvl w:val="3"/>
          <w:numId w:val="437"/>
        </w:numPr>
        <w:spacing w:after="160" w:line="360" w:lineRule="auto"/>
        <w:jc w:val="both"/>
      </w:pPr>
      <w:r>
        <w:t>Acceptable Range: 360 V to 440 V.</w:t>
      </w:r>
    </w:p>
    <w:p w14:paraId="0507E4D6" w14:textId="77777777" w:rsidR="008E00B8" w:rsidRDefault="008E00B8" w:rsidP="00C1613C">
      <w:pPr>
        <w:pStyle w:val="ListParagraph"/>
        <w:widowControl/>
        <w:numPr>
          <w:ilvl w:val="3"/>
          <w:numId w:val="437"/>
        </w:numPr>
        <w:spacing w:after="160" w:line="360" w:lineRule="auto"/>
        <w:jc w:val="both"/>
      </w:pPr>
      <w:r>
        <w:t>Warning Range: 340 V – 359 V or 441 V – 460 V.</w:t>
      </w:r>
    </w:p>
    <w:p w14:paraId="1AE292ED" w14:textId="77777777" w:rsidR="008E00B8" w:rsidRDefault="008E00B8" w:rsidP="00C1613C">
      <w:pPr>
        <w:pStyle w:val="ListParagraph"/>
        <w:widowControl/>
        <w:numPr>
          <w:ilvl w:val="3"/>
          <w:numId w:val="437"/>
        </w:numPr>
        <w:spacing w:after="160" w:line="360" w:lineRule="auto"/>
        <w:jc w:val="both"/>
      </w:pPr>
      <w:r>
        <w:t>Critical Range: Less than 340 V or more than 460 V.</w:t>
      </w:r>
    </w:p>
    <w:p w14:paraId="012B55E2" w14:textId="77777777" w:rsidR="008E00B8" w:rsidRDefault="008E00B8" w:rsidP="00C1613C">
      <w:pPr>
        <w:pStyle w:val="ListParagraph"/>
        <w:widowControl/>
        <w:numPr>
          <w:ilvl w:val="3"/>
          <w:numId w:val="437"/>
        </w:numPr>
        <w:spacing w:after="160" w:line="360" w:lineRule="auto"/>
        <w:jc w:val="both"/>
      </w:pPr>
      <w:r>
        <w:t>Default Settings for Device Configuration Page – User Input Fields:</w:t>
      </w:r>
    </w:p>
    <w:p w14:paraId="768A7306" w14:textId="77777777" w:rsidR="008E00B8" w:rsidRDefault="008E00B8" w:rsidP="00C1613C">
      <w:pPr>
        <w:pStyle w:val="ListParagraph"/>
        <w:widowControl/>
        <w:numPr>
          <w:ilvl w:val="0"/>
          <w:numId w:val="82"/>
        </w:numPr>
        <w:spacing w:after="160" w:line="360" w:lineRule="auto"/>
        <w:jc w:val="both"/>
      </w:pPr>
      <w:r>
        <w:t>Nominal AVG_VLL: 400 V</w:t>
      </w:r>
    </w:p>
    <w:p w14:paraId="386BA8AA" w14:textId="77777777" w:rsidR="008E00B8" w:rsidRDefault="008E00B8" w:rsidP="00C1613C">
      <w:pPr>
        <w:pStyle w:val="ListParagraph"/>
        <w:widowControl/>
        <w:numPr>
          <w:ilvl w:val="3"/>
          <w:numId w:val="437"/>
        </w:numPr>
        <w:spacing w:after="160" w:line="360" w:lineRule="auto"/>
        <w:jc w:val="both"/>
      </w:pPr>
      <w:r>
        <w:t>Alert Behaviour (Based on SPP Payloads):</w:t>
      </w:r>
    </w:p>
    <w:p w14:paraId="15324DF6" w14:textId="77777777" w:rsidR="008E00B8" w:rsidRDefault="008E00B8" w:rsidP="00C1613C">
      <w:pPr>
        <w:pStyle w:val="ListParagraph"/>
        <w:widowControl/>
        <w:numPr>
          <w:ilvl w:val="0"/>
          <w:numId w:val="82"/>
        </w:numPr>
        <w:spacing w:after="160" w:line="360" w:lineRule="auto"/>
        <w:jc w:val="both"/>
      </w:pPr>
      <w:r>
        <w:t>Warning if AVG_VLL is outside 360–440 V for 2 payloads.</w:t>
      </w:r>
    </w:p>
    <w:p w14:paraId="45E5A5CB" w14:textId="77777777" w:rsidR="008E00B8" w:rsidRDefault="008E00B8" w:rsidP="00C1613C">
      <w:pPr>
        <w:pStyle w:val="ListParagraph"/>
        <w:widowControl/>
        <w:numPr>
          <w:ilvl w:val="0"/>
          <w:numId w:val="82"/>
        </w:numPr>
        <w:spacing w:after="160" w:line="360" w:lineRule="auto"/>
        <w:jc w:val="both"/>
      </w:pPr>
      <w:r>
        <w:t>Critical if outside 340–460 V for 2 payloads.</w:t>
      </w:r>
    </w:p>
    <w:p w14:paraId="161624E8" w14:textId="77777777" w:rsidR="008E00B8" w:rsidRDefault="008E00B8" w:rsidP="00C1613C">
      <w:pPr>
        <w:pStyle w:val="ListParagraph"/>
        <w:widowControl/>
        <w:numPr>
          <w:ilvl w:val="0"/>
          <w:numId w:val="82"/>
        </w:numPr>
        <w:spacing w:after="160" w:line="360" w:lineRule="auto"/>
        <w:jc w:val="both"/>
      </w:pPr>
      <w:r>
        <w:t>Auto-reset if value returns to 360–440 V in the latest payload.</w:t>
      </w:r>
    </w:p>
    <w:p w14:paraId="6A9288AF" w14:textId="5AB3011A" w:rsidR="008E00B8" w:rsidRDefault="00B96A93" w:rsidP="00C1613C">
      <w:pPr>
        <w:pStyle w:val="ListParagraph"/>
        <w:widowControl/>
        <w:numPr>
          <w:ilvl w:val="3"/>
          <w:numId w:val="437"/>
        </w:numPr>
        <w:spacing w:after="160" w:line="360" w:lineRule="auto"/>
        <w:jc w:val="both"/>
      </w:pPr>
      <w:r>
        <w:t>Colour</w:t>
      </w:r>
      <w:r w:rsidR="008E00B8">
        <w:t xml:space="preserve"> Coding (Dashboard Widget): Same as 1.19.1</w:t>
      </w:r>
    </w:p>
    <w:p w14:paraId="14A3FBAD" w14:textId="12928874" w:rsidR="0093479B" w:rsidRDefault="008E00B8" w:rsidP="00C1613C">
      <w:pPr>
        <w:pStyle w:val="ListParagraph"/>
        <w:widowControl/>
        <w:numPr>
          <w:ilvl w:val="3"/>
          <w:numId w:val="437"/>
        </w:numPr>
        <w:spacing w:after="160" w:line="360" w:lineRule="auto"/>
        <w:jc w:val="both"/>
      </w:pPr>
      <w:r>
        <w:t>Applicable Standards: Same as 1.19.1</w:t>
      </w:r>
    </w:p>
    <w:p w14:paraId="7F9DB5C6" w14:textId="354B625F" w:rsidR="00BE2293"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r w:rsidR="0016159B">
        <w:t>– VLL_MAX_D</w:t>
      </w:r>
      <w:r w:rsidR="00EE4FCF">
        <w:t>EV</w:t>
      </w:r>
    </w:p>
    <w:p w14:paraId="6AA5ECDC" w14:textId="77777777" w:rsidR="003368AE" w:rsidRDefault="003368AE" w:rsidP="003368AE">
      <w:pPr>
        <w:pStyle w:val="ListParagraph"/>
        <w:widowControl/>
        <w:spacing w:after="160" w:line="360" w:lineRule="auto"/>
        <w:ind w:left="1004"/>
        <w:jc w:val="both"/>
      </w:pPr>
      <w:r>
        <w:t>Definition: Maximum difference between any phase voltage and the average voltage.</w:t>
      </w:r>
    </w:p>
    <w:p w14:paraId="7A7C940D" w14:textId="2480836F" w:rsidR="003368AE" w:rsidRDefault="003368AE" w:rsidP="00C1613C">
      <w:pPr>
        <w:pStyle w:val="ListParagraph"/>
        <w:widowControl/>
        <w:numPr>
          <w:ilvl w:val="3"/>
          <w:numId w:val="437"/>
        </w:numPr>
        <w:spacing w:after="160" w:line="360" w:lineRule="auto"/>
        <w:jc w:val="both"/>
      </w:pPr>
      <w:r>
        <w:t>Formula: MAX</w:t>
      </w:r>
      <w:r w:rsidR="00D118B6">
        <w:t xml:space="preserve"> </w:t>
      </w:r>
      <w:r>
        <w:t>(|VRY – AVG_VLL|, |VYB – AVG_VLL|, |VBR – AVG_VLL|)</w:t>
      </w:r>
    </w:p>
    <w:p w14:paraId="1848B8A7" w14:textId="77777777" w:rsidR="003368AE" w:rsidRDefault="003368AE"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10 V</w:t>
      </w:r>
    </w:p>
    <w:p w14:paraId="38E090F2" w14:textId="77777777" w:rsidR="003368AE" w:rsidRDefault="003368AE" w:rsidP="00C1613C">
      <w:pPr>
        <w:pStyle w:val="ListParagraph"/>
        <w:widowControl/>
        <w:numPr>
          <w:ilvl w:val="3"/>
          <w:numId w:val="437"/>
        </w:numPr>
        <w:spacing w:after="160" w:line="360" w:lineRule="auto"/>
        <w:jc w:val="both"/>
      </w:pPr>
      <w:r>
        <w:rPr>
          <w:rFonts w:hint="eastAsia"/>
        </w:rPr>
        <w:t xml:space="preserve">Warning Range: &gt;10 V and </w:t>
      </w:r>
      <w:r>
        <w:rPr>
          <w:rFonts w:hint="eastAsia"/>
        </w:rPr>
        <w:t>≤</w:t>
      </w:r>
      <w:r>
        <w:rPr>
          <w:rFonts w:hint="eastAsia"/>
        </w:rPr>
        <w:t xml:space="preserve"> 20 V</w:t>
      </w:r>
    </w:p>
    <w:p w14:paraId="1A25692F" w14:textId="77777777" w:rsidR="003368AE" w:rsidRDefault="003368AE" w:rsidP="00C1613C">
      <w:pPr>
        <w:pStyle w:val="ListParagraph"/>
        <w:widowControl/>
        <w:numPr>
          <w:ilvl w:val="3"/>
          <w:numId w:val="437"/>
        </w:numPr>
        <w:spacing w:after="160" w:line="360" w:lineRule="auto"/>
        <w:jc w:val="both"/>
      </w:pPr>
      <w:r>
        <w:t>Critical Range: &gt;20 V</w:t>
      </w:r>
    </w:p>
    <w:p w14:paraId="2840FEAD" w14:textId="77777777" w:rsidR="003368AE" w:rsidRDefault="003368AE" w:rsidP="00C1613C">
      <w:pPr>
        <w:pStyle w:val="ListParagraph"/>
        <w:widowControl/>
        <w:numPr>
          <w:ilvl w:val="3"/>
          <w:numId w:val="437"/>
        </w:numPr>
        <w:spacing w:after="160" w:line="360" w:lineRule="auto"/>
        <w:jc w:val="both"/>
      </w:pPr>
      <w:r>
        <w:t>Default Settings for Device Configuration Page – User Input Fields:</w:t>
      </w:r>
    </w:p>
    <w:p w14:paraId="6076FB14" w14:textId="77777777" w:rsidR="003368AE" w:rsidRDefault="003368AE" w:rsidP="00C1613C">
      <w:pPr>
        <w:pStyle w:val="ListParagraph"/>
        <w:widowControl/>
        <w:numPr>
          <w:ilvl w:val="0"/>
          <w:numId w:val="85"/>
        </w:numPr>
        <w:spacing w:after="160" w:line="360" w:lineRule="auto"/>
        <w:jc w:val="both"/>
      </w:pPr>
      <w:r>
        <w:t>Warning: 10–20 V</w:t>
      </w:r>
    </w:p>
    <w:p w14:paraId="4F8B0C00" w14:textId="77777777" w:rsidR="003368AE" w:rsidRDefault="003368AE" w:rsidP="00C1613C">
      <w:pPr>
        <w:pStyle w:val="ListParagraph"/>
        <w:widowControl/>
        <w:numPr>
          <w:ilvl w:val="0"/>
          <w:numId w:val="85"/>
        </w:numPr>
        <w:spacing w:after="160" w:line="360" w:lineRule="auto"/>
        <w:jc w:val="both"/>
      </w:pPr>
      <w:r>
        <w:t>Critical: &gt;20 V</w:t>
      </w:r>
    </w:p>
    <w:p w14:paraId="24583EC2" w14:textId="77777777" w:rsidR="003368AE" w:rsidRDefault="003368AE" w:rsidP="00C1613C">
      <w:pPr>
        <w:pStyle w:val="ListParagraph"/>
        <w:widowControl/>
        <w:numPr>
          <w:ilvl w:val="3"/>
          <w:numId w:val="437"/>
        </w:numPr>
        <w:spacing w:after="160" w:line="360" w:lineRule="auto"/>
        <w:jc w:val="both"/>
      </w:pPr>
      <w:r>
        <w:t>Alert Behaviour (Based on SPP Payloads):</w:t>
      </w:r>
    </w:p>
    <w:p w14:paraId="686C5B63" w14:textId="77777777" w:rsidR="003368AE" w:rsidRDefault="003368AE" w:rsidP="00C1613C">
      <w:pPr>
        <w:pStyle w:val="ListParagraph"/>
        <w:widowControl/>
        <w:numPr>
          <w:ilvl w:val="0"/>
          <w:numId w:val="84"/>
        </w:numPr>
        <w:spacing w:after="160" w:line="360" w:lineRule="auto"/>
        <w:jc w:val="both"/>
      </w:pPr>
      <w:r>
        <w:t>Warning if deviation &gt;10 V for 2 payloads.</w:t>
      </w:r>
    </w:p>
    <w:p w14:paraId="1FFAC6AC" w14:textId="77777777" w:rsidR="003368AE" w:rsidRDefault="003368AE" w:rsidP="00C1613C">
      <w:pPr>
        <w:pStyle w:val="ListParagraph"/>
        <w:widowControl/>
        <w:numPr>
          <w:ilvl w:val="0"/>
          <w:numId w:val="84"/>
        </w:numPr>
        <w:spacing w:after="160" w:line="360" w:lineRule="auto"/>
        <w:jc w:val="both"/>
      </w:pPr>
      <w:r>
        <w:t>Critical if &gt;20 V for 2 payloads.</w:t>
      </w:r>
    </w:p>
    <w:p w14:paraId="72A488ED" w14:textId="77777777" w:rsidR="003368AE" w:rsidRDefault="003368AE" w:rsidP="00C1613C">
      <w:pPr>
        <w:pStyle w:val="ListParagraph"/>
        <w:widowControl/>
        <w:numPr>
          <w:ilvl w:val="0"/>
          <w:numId w:val="84"/>
        </w:numPr>
        <w:spacing w:after="160" w:line="360" w:lineRule="auto"/>
        <w:jc w:val="both"/>
      </w:pPr>
      <w:r>
        <w:rPr>
          <w:rFonts w:hint="eastAsia"/>
        </w:rPr>
        <w:t xml:space="preserve">Auto-reset if deviation is </w:t>
      </w:r>
      <w:r>
        <w:rPr>
          <w:rFonts w:hint="eastAsia"/>
        </w:rPr>
        <w:t>≤</w:t>
      </w:r>
      <w:r>
        <w:rPr>
          <w:rFonts w:hint="eastAsia"/>
        </w:rPr>
        <w:t>10 V in the latest payload.</w:t>
      </w:r>
    </w:p>
    <w:p w14:paraId="2D25E123" w14:textId="77777777" w:rsidR="003368AE" w:rsidRDefault="003368AE" w:rsidP="00C1613C">
      <w:pPr>
        <w:pStyle w:val="ListParagraph"/>
        <w:widowControl/>
        <w:numPr>
          <w:ilvl w:val="3"/>
          <w:numId w:val="437"/>
        </w:numPr>
        <w:spacing w:after="160" w:line="360" w:lineRule="auto"/>
        <w:jc w:val="both"/>
      </w:pPr>
      <w:r>
        <w:t>Applicable Standards:</w:t>
      </w:r>
    </w:p>
    <w:p w14:paraId="213ACB11" w14:textId="77777777" w:rsidR="003368AE" w:rsidRDefault="003368AE" w:rsidP="00C1613C">
      <w:pPr>
        <w:pStyle w:val="ListParagraph"/>
        <w:widowControl/>
        <w:numPr>
          <w:ilvl w:val="0"/>
          <w:numId w:val="83"/>
        </w:numPr>
        <w:spacing w:after="160" w:line="360" w:lineRule="auto"/>
        <w:jc w:val="both"/>
      </w:pPr>
      <w:r>
        <w:lastRenderedPageBreak/>
        <w:t>IEC 61000-4-30 – Power quality measurement</w:t>
      </w:r>
    </w:p>
    <w:p w14:paraId="32B8BF4B" w14:textId="678D0C5C" w:rsidR="003D0E25" w:rsidRDefault="003368AE" w:rsidP="00C1613C">
      <w:pPr>
        <w:pStyle w:val="ListParagraph"/>
        <w:widowControl/>
        <w:numPr>
          <w:ilvl w:val="0"/>
          <w:numId w:val="83"/>
        </w:numPr>
        <w:spacing w:after="160" w:line="360" w:lineRule="auto"/>
        <w:jc w:val="both"/>
      </w:pPr>
      <w:r>
        <w:t>IS 732:2019 – Voltage balance in LV systems</w:t>
      </w:r>
    </w:p>
    <w:p w14:paraId="7A570C5A" w14:textId="0971C368" w:rsidR="00923615" w:rsidRDefault="00923615" w:rsidP="00C1613C">
      <w:pPr>
        <w:pStyle w:val="ListParagraph"/>
        <w:widowControl/>
        <w:numPr>
          <w:ilvl w:val="2"/>
          <w:numId w:val="437"/>
        </w:numPr>
        <w:spacing w:after="160" w:line="360" w:lineRule="auto"/>
        <w:ind w:left="1570"/>
        <w:jc w:val="both"/>
      </w:pPr>
      <w:r>
        <w:t xml:space="preserve">RT – Max Deviation % </w:t>
      </w:r>
      <w:r w:rsidR="002F06E5">
        <w:t xml:space="preserve">- </w:t>
      </w:r>
      <w:r w:rsidR="002F06E5" w:rsidRPr="002F06E5">
        <w:t>VLL_MAX_DEV_PERCENT</w:t>
      </w:r>
    </w:p>
    <w:p w14:paraId="22923BBD" w14:textId="77777777" w:rsidR="00617575" w:rsidRDefault="00617575" w:rsidP="00C1613C">
      <w:pPr>
        <w:pStyle w:val="ListParagraph"/>
        <w:widowControl/>
        <w:numPr>
          <w:ilvl w:val="0"/>
          <w:numId w:val="86"/>
        </w:numPr>
        <w:spacing w:after="160" w:line="360" w:lineRule="auto"/>
        <w:jc w:val="both"/>
      </w:pPr>
      <w:r>
        <w:t>Definition: Max deviation of any phase voltage from average, expressed as percentage.</w:t>
      </w:r>
    </w:p>
    <w:p w14:paraId="5F0A949B" w14:textId="77777777" w:rsidR="00617575" w:rsidRDefault="00617575" w:rsidP="00C1613C">
      <w:pPr>
        <w:pStyle w:val="ListParagraph"/>
        <w:widowControl/>
        <w:numPr>
          <w:ilvl w:val="0"/>
          <w:numId w:val="86"/>
        </w:numPr>
        <w:spacing w:after="160" w:line="360" w:lineRule="auto"/>
        <w:jc w:val="both"/>
      </w:pPr>
      <w:r>
        <w:t>Formula: (VLL_MAX_DEV ÷ AVG_VLL) × 100</w:t>
      </w:r>
    </w:p>
    <w:p w14:paraId="33F3DB12" w14:textId="77777777" w:rsidR="00617575" w:rsidRDefault="00617575"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2%</w:t>
      </w:r>
    </w:p>
    <w:p w14:paraId="2D28166F" w14:textId="77777777" w:rsidR="00617575" w:rsidRDefault="00617575" w:rsidP="00C1613C">
      <w:pPr>
        <w:pStyle w:val="ListParagraph"/>
        <w:widowControl/>
        <w:numPr>
          <w:ilvl w:val="3"/>
          <w:numId w:val="437"/>
        </w:numPr>
        <w:spacing w:after="160" w:line="360" w:lineRule="auto"/>
        <w:jc w:val="both"/>
      </w:pPr>
      <w:r>
        <w:rPr>
          <w:rFonts w:hint="eastAsia"/>
        </w:rPr>
        <w:t xml:space="preserve">Warning Range: &gt;2% and </w:t>
      </w:r>
      <w:r>
        <w:rPr>
          <w:rFonts w:hint="eastAsia"/>
        </w:rPr>
        <w:t>≤</w:t>
      </w:r>
      <w:r>
        <w:rPr>
          <w:rFonts w:hint="eastAsia"/>
        </w:rPr>
        <w:t xml:space="preserve"> 4%</w:t>
      </w:r>
    </w:p>
    <w:p w14:paraId="75F17271" w14:textId="77777777" w:rsidR="00617575" w:rsidRDefault="00617575" w:rsidP="00C1613C">
      <w:pPr>
        <w:pStyle w:val="ListParagraph"/>
        <w:widowControl/>
        <w:numPr>
          <w:ilvl w:val="3"/>
          <w:numId w:val="437"/>
        </w:numPr>
        <w:spacing w:after="160" w:line="360" w:lineRule="auto"/>
        <w:jc w:val="both"/>
      </w:pPr>
      <w:r>
        <w:t>Critical Range: &gt;4%</w:t>
      </w:r>
    </w:p>
    <w:p w14:paraId="4AC05C40" w14:textId="77777777" w:rsidR="00617575" w:rsidRDefault="00617575" w:rsidP="00C1613C">
      <w:pPr>
        <w:pStyle w:val="ListParagraph"/>
        <w:widowControl/>
        <w:numPr>
          <w:ilvl w:val="3"/>
          <w:numId w:val="437"/>
        </w:numPr>
        <w:spacing w:after="160" w:line="360" w:lineRule="auto"/>
        <w:jc w:val="both"/>
      </w:pPr>
      <w:r>
        <w:t>Default Settings for Device Configuration Page – User Input Fields:</w:t>
      </w:r>
    </w:p>
    <w:p w14:paraId="509FDF30" w14:textId="77777777" w:rsidR="00617575" w:rsidRDefault="00617575" w:rsidP="00C1613C">
      <w:pPr>
        <w:pStyle w:val="ListParagraph"/>
        <w:widowControl/>
        <w:numPr>
          <w:ilvl w:val="0"/>
          <w:numId w:val="87"/>
        </w:numPr>
        <w:spacing w:after="160" w:line="360" w:lineRule="auto"/>
        <w:jc w:val="both"/>
      </w:pPr>
      <w:r>
        <w:t>Warning: &gt;2%</w:t>
      </w:r>
    </w:p>
    <w:p w14:paraId="20420969" w14:textId="77777777" w:rsidR="00617575" w:rsidRDefault="00617575" w:rsidP="00C1613C">
      <w:pPr>
        <w:pStyle w:val="ListParagraph"/>
        <w:widowControl/>
        <w:numPr>
          <w:ilvl w:val="0"/>
          <w:numId w:val="87"/>
        </w:numPr>
        <w:spacing w:after="160" w:line="360" w:lineRule="auto"/>
        <w:jc w:val="both"/>
      </w:pPr>
      <w:r>
        <w:t>Critical: &gt;4%</w:t>
      </w:r>
    </w:p>
    <w:p w14:paraId="206FB3E0" w14:textId="77777777" w:rsidR="00617575" w:rsidRDefault="00617575" w:rsidP="00C1613C">
      <w:pPr>
        <w:pStyle w:val="ListParagraph"/>
        <w:widowControl/>
        <w:numPr>
          <w:ilvl w:val="3"/>
          <w:numId w:val="437"/>
        </w:numPr>
        <w:spacing w:after="160" w:line="360" w:lineRule="auto"/>
        <w:jc w:val="both"/>
      </w:pPr>
      <w:r>
        <w:t>Alert Behaviour (Based on SPP Payloads):</w:t>
      </w:r>
    </w:p>
    <w:p w14:paraId="78544AB9" w14:textId="77777777" w:rsidR="00617575" w:rsidRDefault="00617575" w:rsidP="00C1613C">
      <w:pPr>
        <w:pStyle w:val="ListParagraph"/>
        <w:widowControl/>
        <w:numPr>
          <w:ilvl w:val="0"/>
          <w:numId w:val="88"/>
        </w:numPr>
        <w:spacing w:after="160" w:line="360" w:lineRule="auto"/>
        <w:jc w:val="both"/>
      </w:pPr>
      <w:r>
        <w:t>Warning if deviation % &gt;2% for 2 payloads.</w:t>
      </w:r>
    </w:p>
    <w:p w14:paraId="54C39DCE" w14:textId="77777777" w:rsidR="00617575" w:rsidRDefault="00617575" w:rsidP="00C1613C">
      <w:pPr>
        <w:pStyle w:val="ListParagraph"/>
        <w:widowControl/>
        <w:numPr>
          <w:ilvl w:val="0"/>
          <w:numId w:val="88"/>
        </w:numPr>
        <w:spacing w:after="160" w:line="360" w:lineRule="auto"/>
        <w:jc w:val="both"/>
      </w:pPr>
      <w:r>
        <w:t>Critical if &gt;4% for 2 payloads.</w:t>
      </w:r>
    </w:p>
    <w:p w14:paraId="6F89D8C0" w14:textId="77777777" w:rsidR="00617575" w:rsidRDefault="00617575" w:rsidP="00C1613C">
      <w:pPr>
        <w:pStyle w:val="ListParagraph"/>
        <w:widowControl/>
        <w:numPr>
          <w:ilvl w:val="0"/>
          <w:numId w:val="88"/>
        </w:numPr>
        <w:spacing w:after="160" w:line="360" w:lineRule="auto"/>
        <w:jc w:val="both"/>
      </w:pPr>
      <w:r>
        <w:rPr>
          <w:rFonts w:hint="eastAsia"/>
        </w:rPr>
        <w:t xml:space="preserve">Auto-reset if deviation % drops to </w:t>
      </w:r>
      <w:r>
        <w:rPr>
          <w:rFonts w:hint="eastAsia"/>
        </w:rPr>
        <w:t>≤</w:t>
      </w:r>
      <w:r>
        <w:rPr>
          <w:rFonts w:hint="eastAsia"/>
        </w:rPr>
        <w:t>2% in the latest payload.</w:t>
      </w:r>
    </w:p>
    <w:p w14:paraId="164D33B1" w14:textId="07F35B62" w:rsidR="00617575" w:rsidRDefault="00520849" w:rsidP="00C1613C">
      <w:pPr>
        <w:pStyle w:val="ListParagraph"/>
        <w:widowControl/>
        <w:numPr>
          <w:ilvl w:val="3"/>
          <w:numId w:val="437"/>
        </w:numPr>
        <w:spacing w:after="160" w:line="360" w:lineRule="auto"/>
        <w:jc w:val="both"/>
      </w:pPr>
      <w:r>
        <w:t>Colour</w:t>
      </w:r>
      <w:r w:rsidR="00617575">
        <w:t xml:space="preserve"> Coding (Dashboard Widget):</w:t>
      </w:r>
    </w:p>
    <w:p w14:paraId="2AC4BD2E" w14:textId="77777777" w:rsidR="00617575" w:rsidRDefault="00617575" w:rsidP="00C1613C">
      <w:pPr>
        <w:pStyle w:val="ListParagraph"/>
        <w:widowControl/>
        <w:numPr>
          <w:ilvl w:val="0"/>
          <w:numId w:val="89"/>
        </w:numPr>
        <w:spacing w:after="160" w:line="360" w:lineRule="auto"/>
        <w:jc w:val="both"/>
      </w:pPr>
      <w:r>
        <w:rPr>
          <w:rFonts w:hint="eastAsia"/>
        </w:rPr>
        <w:t xml:space="preserve">Green: </w:t>
      </w:r>
      <w:r>
        <w:rPr>
          <w:rFonts w:hint="eastAsia"/>
        </w:rPr>
        <w:t>≤</w:t>
      </w:r>
      <w:r>
        <w:rPr>
          <w:rFonts w:hint="eastAsia"/>
        </w:rPr>
        <w:t>2%</w:t>
      </w:r>
    </w:p>
    <w:p w14:paraId="589A6A2C" w14:textId="77777777" w:rsidR="00617575" w:rsidRDefault="00617575" w:rsidP="00C1613C">
      <w:pPr>
        <w:pStyle w:val="ListParagraph"/>
        <w:widowControl/>
        <w:numPr>
          <w:ilvl w:val="0"/>
          <w:numId w:val="89"/>
        </w:numPr>
        <w:spacing w:after="160" w:line="360" w:lineRule="auto"/>
        <w:jc w:val="both"/>
      </w:pPr>
      <w:r>
        <w:t>Yellow: 2–4%</w:t>
      </w:r>
    </w:p>
    <w:p w14:paraId="36E7F95E" w14:textId="77777777" w:rsidR="00617575" w:rsidRDefault="00617575" w:rsidP="00C1613C">
      <w:pPr>
        <w:pStyle w:val="ListParagraph"/>
        <w:widowControl/>
        <w:numPr>
          <w:ilvl w:val="0"/>
          <w:numId w:val="89"/>
        </w:numPr>
        <w:spacing w:after="160" w:line="360" w:lineRule="auto"/>
        <w:jc w:val="both"/>
      </w:pPr>
      <w:r>
        <w:t>Red: &gt;4%</w:t>
      </w:r>
    </w:p>
    <w:p w14:paraId="7C566DC0" w14:textId="77777777" w:rsidR="00617575" w:rsidRDefault="00617575" w:rsidP="00C1613C">
      <w:pPr>
        <w:pStyle w:val="ListParagraph"/>
        <w:widowControl/>
        <w:numPr>
          <w:ilvl w:val="3"/>
          <w:numId w:val="437"/>
        </w:numPr>
        <w:spacing w:after="160" w:line="360" w:lineRule="auto"/>
        <w:jc w:val="both"/>
      </w:pPr>
      <w:r>
        <w:t>Applicable Standards:</w:t>
      </w:r>
    </w:p>
    <w:p w14:paraId="1ABD6074" w14:textId="77777777" w:rsidR="00617575" w:rsidRDefault="00617575" w:rsidP="00C1613C">
      <w:pPr>
        <w:pStyle w:val="ListParagraph"/>
        <w:widowControl/>
        <w:numPr>
          <w:ilvl w:val="0"/>
          <w:numId w:val="90"/>
        </w:numPr>
        <w:spacing w:after="160" w:line="360" w:lineRule="auto"/>
        <w:jc w:val="both"/>
      </w:pPr>
      <w:r>
        <w:t>IEC 61000-4-30 – Voltage measurement and imbalance analysis</w:t>
      </w:r>
    </w:p>
    <w:p w14:paraId="22A6BBF8" w14:textId="6E2A05CC" w:rsidR="005B0032" w:rsidRDefault="00617575" w:rsidP="00C1613C">
      <w:pPr>
        <w:pStyle w:val="ListParagraph"/>
        <w:widowControl/>
        <w:numPr>
          <w:ilvl w:val="0"/>
          <w:numId w:val="90"/>
        </w:numPr>
        <w:spacing w:after="160" w:line="360" w:lineRule="auto"/>
        <w:jc w:val="both"/>
      </w:pPr>
      <w:r>
        <w:t>EN 50160 – Utility supply balance guideline</w:t>
      </w:r>
    </w:p>
    <w:p w14:paraId="193BE4C7"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Voltages (L-N)</w:t>
      </w:r>
    </w:p>
    <w:p w14:paraId="29C45473" w14:textId="648C9ABB"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Vrn, Vyn, Vbn</w:t>
      </w:r>
      <w:r w:rsidR="00125CDA">
        <w:t>- VR</w:t>
      </w:r>
      <w:r w:rsidR="00125CDA" w:rsidRPr="00125CDA">
        <w:t>, VY, VB,</w:t>
      </w:r>
    </w:p>
    <w:p w14:paraId="051D99AF" w14:textId="77777777" w:rsidR="00D03924" w:rsidRDefault="00D03924" w:rsidP="00307411">
      <w:pPr>
        <w:pStyle w:val="ListParagraph"/>
        <w:widowControl/>
        <w:spacing w:after="160" w:line="360" w:lineRule="auto"/>
        <w:ind w:left="1004"/>
        <w:jc w:val="both"/>
      </w:pPr>
      <w:r>
        <w:t>Definition: Real-time voltage values measured between each phase and neutral: R–N, Y–N, B–N.</w:t>
      </w:r>
    </w:p>
    <w:p w14:paraId="5B9D8DD0" w14:textId="77777777" w:rsidR="00D03924" w:rsidRDefault="00D03924" w:rsidP="00C1613C">
      <w:pPr>
        <w:pStyle w:val="ListParagraph"/>
        <w:widowControl/>
        <w:numPr>
          <w:ilvl w:val="3"/>
          <w:numId w:val="437"/>
        </w:numPr>
        <w:spacing w:after="160" w:line="360" w:lineRule="auto"/>
        <w:jc w:val="both"/>
      </w:pPr>
      <w:r>
        <w:t>Acceptable Range: 207 V to 253 V (for nominal 230 V system; ±10% as per IS 12360).</w:t>
      </w:r>
    </w:p>
    <w:p w14:paraId="46564A17" w14:textId="77777777" w:rsidR="00D03924" w:rsidRDefault="00D03924" w:rsidP="00C1613C">
      <w:pPr>
        <w:pStyle w:val="ListParagraph"/>
        <w:widowControl/>
        <w:numPr>
          <w:ilvl w:val="3"/>
          <w:numId w:val="437"/>
        </w:numPr>
        <w:spacing w:after="160" w:line="360" w:lineRule="auto"/>
        <w:jc w:val="both"/>
      </w:pPr>
      <w:r>
        <w:t>Warning Range: 195 V – 206 V or 254 V – 265 V.</w:t>
      </w:r>
    </w:p>
    <w:p w14:paraId="776532E9" w14:textId="77777777" w:rsidR="00D03924" w:rsidRDefault="00D03924" w:rsidP="00C1613C">
      <w:pPr>
        <w:pStyle w:val="ListParagraph"/>
        <w:widowControl/>
        <w:numPr>
          <w:ilvl w:val="3"/>
          <w:numId w:val="437"/>
        </w:numPr>
        <w:spacing w:after="160" w:line="360" w:lineRule="auto"/>
        <w:jc w:val="both"/>
      </w:pPr>
      <w:r>
        <w:t>Critical Range: Less than 195 V or more than 265 V.</w:t>
      </w:r>
    </w:p>
    <w:p w14:paraId="005F1DB1" w14:textId="77777777" w:rsidR="00D03924" w:rsidRDefault="00D03924" w:rsidP="00C1613C">
      <w:pPr>
        <w:pStyle w:val="ListParagraph"/>
        <w:widowControl/>
        <w:numPr>
          <w:ilvl w:val="3"/>
          <w:numId w:val="437"/>
        </w:numPr>
        <w:spacing w:after="160" w:line="360" w:lineRule="auto"/>
        <w:jc w:val="both"/>
      </w:pPr>
      <w:r>
        <w:t>Default Settings for Device Configuration Page – User Input Fields:</w:t>
      </w:r>
    </w:p>
    <w:p w14:paraId="5C02CB51" w14:textId="77777777" w:rsidR="00D03924" w:rsidRDefault="00D03924" w:rsidP="00C1613C">
      <w:pPr>
        <w:pStyle w:val="ListParagraph"/>
        <w:widowControl/>
        <w:numPr>
          <w:ilvl w:val="0"/>
          <w:numId w:val="94"/>
        </w:numPr>
        <w:spacing w:after="160" w:line="360" w:lineRule="auto"/>
        <w:jc w:val="both"/>
      </w:pPr>
      <w:r>
        <w:lastRenderedPageBreak/>
        <w:t>Nominal voltage: 230 V</w:t>
      </w:r>
    </w:p>
    <w:p w14:paraId="723ECF38" w14:textId="77777777" w:rsidR="00D03924" w:rsidRDefault="00D03924" w:rsidP="00C1613C">
      <w:pPr>
        <w:pStyle w:val="ListParagraph"/>
        <w:widowControl/>
        <w:numPr>
          <w:ilvl w:val="0"/>
          <w:numId w:val="94"/>
        </w:numPr>
        <w:spacing w:after="160" w:line="360" w:lineRule="auto"/>
        <w:jc w:val="both"/>
      </w:pPr>
      <w:r>
        <w:t>Warning threshold: ±10%</w:t>
      </w:r>
    </w:p>
    <w:p w14:paraId="6EA09C0A" w14:textId="77777777" w:rsidR="00D03924" w:rsidRDefault="00D03924" w:rsidP="00C1613C">
      <w:pPr>
        <w:pStyle w:val="ListParagraph"/>
        <w:widowControl/>
        <w:numPr>
          <w:ilvl w:val="0"/>
          <w:numId w:val="94"/>
        </w:numPr>
        <w:spacing w:after="160" w:line="360" w:lineRule="auto"/>
        <w:jc w:val="both"/>
      </w:pPr>
      <w:r>
        <w:t>Critical threshold: ±15%</w:t>
      </w:r>
    </w:p>
    <w:p w14:paraId="228F1FD9" w14:textId="77777777" w:rsidR="00D03924" w:rsidRDefault="00D03924" w:rsidP="00C1613C">
      <w:pPr>
        <w:pStyle w:val="ListParagraph"/>
        <w:widowControl/>
        <w:numPr>
          <w:ilvl w:val="3"/>
          <w:numId w:val="437"/>
        </w:numPr>
        <w:spacing w:after="160" w:line="360" w:lineRule="auto"/>
        <w:jc w:val="both"/>
      </w:pPr>
      <w:r>
        <w:t>Alert Behaviour (Based on SPP Payloads):</w:t>
      </w:r>
    </w:p>
    <w:p w14:paraId="67C5972E" w14:textId="77777777" w:rsidR="00D03924" w:rsidRDefault="00D03924" w:rsidP="00C1613C">
      <w:pPr>
        <w:pStyle w:val="ListParagraph"/>
        <w:widowControl/>
        <w:numPr>
          <w:ilvl w:val="0"/>
          <w:numId w:val="93"/>
        </w:numPr>
        <w:spacing w:after="160" w:line="360" w:lineRule="auto"/>
        <w:jc w:val="both"/>
      </w:pPr>
      <w:r>
        <w:t>Warning if any phase voltage is outside 207–253 V for more than 2 payloads.</w:t>
      </w:r>
    </w:p>
    <w:p w14:paraId="2245A744" w14:textId="77777777" w:rsidR="00D03924" w:rsidRDefault="00D03924" w:rsidP="00C1613C">
      <w:pPr>
        <w:pStyle w:val="ListParagraph"/>
        <w:widowControl/>
        <w:numPr>
          <w:ilvl w:val="0"/>
          <w:numId w:val="93"/>
        </w:numPr>
        <w:spacing w:after="160" w:line="360" w:lineRule="auto"/>
        <w:jc w:val="both"/>
      </w:pPr>
      <w:r>
        <w:t>Critical if any phase voltage is outside 195–265 V for more than 2 payloads.</w:t>
      </w:r>
    </w:p>
    <w:p w14:paraId="652E903A" w14:textId="77777777" w:rsidR="00D03924" w:rsidRDefault="00D03924" w:rsidP="00C1613C">
      <w:pPr>
        <w:pStyle w:val="ListParagraph"/>
        <w:widowControl/>
        <w:numPr>
          <w:ilvl w:val="0"/>
          <w:numId w:val="93"/>
        </w:numPr>
        <w:spacing w:after="160" w:line="360" w:lineRule="auto"/>
        <w:jc w:val="both"/>
      </w:pPr>
      <w:r>
        <w:t>Auto-reset if all voltages return within 207–253 V in the latest payload.</w:t>
      </w:r>
    </w:p>
    <w:p w14:paraId="465FE792" w14:textId="507598A1" w:rsidR="00D03924" w:rsidRDefault="007C76C8" w:rsidP="00C1613C">
      <w:pPr>
        <w:pStyle w:val="ListParagraph"/>
        <w:widowControl/>
        <w:numPr>
          <w:ilvl w:val="3"/>
          <w:numId w:val="437"/>
        </w:numPr>
        <w:spacing w:after="160" w:line="360" w:lineRule="auto"/>
        <w:jc w:val="both"/>
      </w:pPr>
      <w:r>
        <w:t>Colour</w:t>
      </w:r>
      <w:r w:rsidR="00D03924">
        <w:t xml:space="preserve"> Coding (Dashboard Widget):</w:t>
      </w:r>
    </w:p>
    <w:p w14:paraId="6843B875" w14:textId="77777777" w:rsidR="00D03924" w:rsidRDefault="00D03924" w:rsidP="00C1613C">
      <w:pPr>
        <w:pStyle w:val="ListParagraph"/>
        <w:widowControl/>
        <w:numPr>
          <w:ilvl w:val="0"/>
          <w:numId w:val="92"/>
        </w:numPr>
        <w:spacing w:after="160" w:line="360" w:lineRule="auto"/>
        <w:jc w:val="both"/>
      </w:pPr>
      <w:r>
        <w:t>Green: 207–253 V</w:t>
      </w:r>
    </w:p>
    <w:p w14:paraId="09085A57" w14:textId="77777777" w:rsidR="00D03924" w:rsidRDefault="00D03924" w:rsidP="00C1613C">
      <w:pPr>
        <w:pStyle w:val="ListParagraph"/>
        <w:widowControl/>
        <w:numPr>
          <w:ilvl w:val="0"/>
          <w:numId w:val="92"/>
        </w:numPr>
        <w:spacing w:after="160" w:line="360" w:lineRule="auto"/>
        <w:jc w:val="both"/>
      </w:pPr>
      <w:r>
        <w:t>Yellow: 195–206 V or 254–265 V</w:t>
      </w:r>
    </w:p>
    <w:p w14:paraId="207E7C6C" w14:textId="77777777" w:rsidR="00D03924" w:rsidRDefault="00D03924" w:rsidP="00C1613C">
      <w:pPr>
        <w:pStyle w:val="ListParagraph"/>
        <w:widowControl/>
        <w:numPr>
          <w:ilvl w:val="0"/>
          <w:numId w:val="92"/>
        </w:numPr>
        <w:spacing w:after="160" w:line="360" w:lineRule="auto"/>
        <w:jc w:val="both"/>
      </w:pPr>
      <w:r>
        <w:t>Red: &lt;195 V or &gt;265 V</w:t>
      </w:r>
    </w:p>
    <w:p w14:paraId="2F77F348" w14:textId="77777777" w:rsidR="00D03924" w:rsidRDefault="00D03924" w:rsidP="00C1613C">
      <w:pPr>
        <w:pStyle w:val="ListParagraph"/>
        <w:widowControl/>
        <w:numPr>
          <w:ilvl w:val="3"/>
          <w:numId w:val="437"/>
        </w:numPr>
        <w:spacing w:after="160" w:line="360" w:lineRule="auto"/>
        <w:jc w:val="both"/>
      </w:pPr>
      <w:r>
        <w:t>Applicable Standards:</w:t>
      </w:r>
    </w:p>
    <w:p w14:paraId="27BCE5E7" w14:textId="77777777" w:rsidR="00D03924" w:rsidRDefault="00D03924" w:rsidP="00C1613C">
      <w:pPr>
        <w:pStyle w:val="ListParagraph"/>
        <w:widowControl/>
        <w:numPr>
          <w:ilvl w:val="0"/>
          <w:numId w:val="91"/>
        </w:numPr>
        <w:spacing w:after="160" w:line="360" w:lineRule="auto"/>
        <w:jc w:val="both"/>
      </w:pPr>
      <w:r>
        <w:t>IS 12360:1988 – Voltage classification</w:t>
      </w:r>
    </w:p>
    <w:p w14:paraId="14CC931B" w14:textId="77777777" w:rsidR="00D03924" w:rsidRDefault="00D03924" w:rsidP="00C1613C">
      <w:pPr>
        <w:pStyle w:val="ListParagraph"/>
        <w:widowControl/>
        <w:numPr>
          <w:ilvl w:val="0"/>
          <w:numId w:val="91"/>
        </w:numPr>
        <w:spacing w:after="160" w:line="360" w:lineRule="auto"/>
        <w:jc w:val="both"/>
      </w:pPr>
      <w:r>
        <w:t>IEC 60038 – Standard voltages</w:t>
      </w:r>
    </w:p>
    <w:p w14:paraId="0DD0375E" w14:textId="07343187" w:rsidR="00D03924" w:rsidRDefault="00D03924" w:rsidP="00C1613C">
      <w:pPr>
        <w:pStyle w:val="ListParagraph"/>
        <w:widowControl/>
        <w:numPr>
          <w:ilvl w:val="0"/>
          <w:numId w:val="91"/>
        </w:numPr>
        <w:spacing w:after="160" w:line="360" w:lineRule="auto"/>
        <w:jc w:val="both"/>
      </w:pPr>
      <w:r>
        <w:t>IEC 61000-4-30 – RMS voltage measurement method</w:t>
      </w:r>
    </w:p>
    <w:p w14:paraId="6BE8956B" w14:textId="490A6C6F"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Voltage </w:t>
      </w:r>
      <w:r w:rsidR="00564B3E" w:rsidRPr="00564B3E">
        <w:t>AVG_VLN</w:t>
      </w:r>
    </w:p>
    <w:p w14:paraId="4E9C4A29" w14:textId="77777777" w:rsidR="000C7A5C" w:rsidRDefault="000C7A5C" w:rsidP="00C1613C">
      <w:pPr>
        <w:pStyle w:val="ListParagraph"/>
        <w:widowControl/>
        <w:numPr>
          <w:ilvl w:val="0"/>
          <w:numId w:val="95"/>
        </w:numPr>
        <w:spacing w:after="160" w:line="360" w:lineRule="auto"/>
        <w:jc w:val="both"/>
      </w:pPr>
      <w:r>
        <w:t>Definition: Arithmetic average of VR, VY, VB.</w:t>
      </w:r>
    </w:p>
    <w:p w14:paraId="5CD5E946" w14:textId="77777777" w:rsidR="000C7A5C" w:rsidRDefault="000C7A5C" w:rsidP="00C1613C">
      <w:pPr>
        <w:pStyle w:val="ListParagraph"/>
        <w:widowControl/>
        <w:numPr>
          <w:ilvl w:val="3"/>
          <w:numId w:val="437"/>
        </w:numPr>
        <w:spacing w:after="160" w:line="360" w:lineRule="auto"/>
        <w:jc w:val="both"/>
      </w:pPr>
      <w:r>
        <w:t>Acceptable Range: 207 V to 253 V.</w:t>
      </w:r>
    </w:p>
    <w:p w14:paraId="15630F3A" w14:textId="77777777" w:rsidR="000C7A5C" w:rsidRDefault="000C7A5C" w:rsidP="00C1613C">
      <w:pPr>
        <w:pStyle w:val="ListParagraph"/>
        <w:widowControl/>
        <w:numPr>
          <w:ilvl w:val="3"/>
          <w:numId w:val="437"/>
        </w:numPr>
        <w:spacing w:after="160" w:line="360" w:lineRule="auto"/>
        <w:jc w:val="both"/>
      </w:pPr>
      <w:r>
        <w:t>Warning Range: 195 V – 206 V or 254 V – 265 V.</w:t>
      </w:r>
    </w:p>
    <w:p w14:paraId="144BF406" w14:textId="77777777" w:rsidR="000C7A5C" w:rsidRDefault="000C7A5C" w:rsidP="00C1613C">
      <w:pPr>
        <w:pStyle w:val="ListParagraph"/>
        <w:widowControl/>
        <w:numPr>
          <w:ilvl w:val="3"/>
          <w:numId w:val="437"/>
        </w:numPr>
        <w:spacing w:after="160" w:line="360" w:lineRule="auto"/>
        <w:jc w:val="both"/>
      </w:pPr>
      <w:r>
        <w:t>Critical Range: Less than 195 V or more than 265 V.</w:t>
      </w:r>
    </w:p>
    <w:p w14:paraId="40DD3663" w14:textId="77777777" w:rsidR="000C7A5C" w:rsidRDefault="000C7A5C" w:rsidP="00C1613C">
      <w:pPr>
        <w:pStyle w:val="ListParagraph"/>
        <w:widowControl/>
        <w:numPr>
          <w:ilvl w:val="3"/>
          <w:numId w:val="437"/>
        </w:numPr>
        <w:spacing w:after="160" w:line="360" w:lineRule="auto"/>
        <w:jc w:val="both"/>
      </w:pPr>
      <w:r>
        <w:t>Default Settings for Device Configuration Page – User Input Fields:</w:t>
      </w:r>
    </w:p>
    <w:p w14:paraId="017C5440" w14:textId="77777777" w:rsidR="000C7A5C" w:rsidRDefault="000C7A5C" w:rsidP="00C1613C">
      <w:pPr>
        <w:pStyle w:val="ListParagraph"/>
        <w:widowControl/>
        <w:numPr>
          <w:ilvl w:val="0"/>
          <w:numId w:val="95"/>
        </w:numPr>
        <w:spacing w:after="160" w:line="360" w:lineRule="auto"/>
        <w:jc w:val="both"/>
      </w:pPr>
      <w:r>
        <w:t>Nominal AVG_VLN: 230 V</w:t>
      </w:r>
    </w:p>
    <w:p w14:paraId="19B8DE63" w14:textId="77777777" w:rsidR="000C7A5C" w:rsidRDefault="000C7A5C" w:rsidP="00C1613C">
      <w:pPr>
        <w:pStyle w:val="ListParagraph"/>
        <w:widowControl/>
        <w:numPr>
          <w:ilvl w:val="0"/>
          <w:numId w:val="95"/>
        </w:numPr>
        <w:spacing w:after="160" w:line="360" w:lineRule="auto"/>
        <w:jc w:val="both"/>
      </w:pPr>
      <w:r>
        <w:t>Alert Behaviour (Based on SPP Payloads):</w:t>
      </w:r>
    </w:p>
    <w:p w14:paraId="64384C36" w14:textId="77777777" w:rsidR="000C7A5C" w:rsidRDefault="000C7A5C" w:rsidP="00C1613C">
      <w:pPr>
        <w:pStyle w:val="ListParagraph"/>
        <w:widowControl/>
        <w:numPr>
          <w:ilvl w:val="0"/>
          <w:numId w:val="95"/>
        </w:numPr>
        <w:spacing w:after="160" w:line="360" w:lineRule="auto"/>
        <w:jc w:val="both"/>
      </w:pPr>
      <w:r>
        <w:t>Warning if AVG_VLN is outside 207–253 V for 2 payloads.</w:t>
      </w:r>
    </w:p>
    <w:p w14:paraId="5ED0AD90" w14:textId="77777777" w:rsidR="000C7A5C" w:rsidRDefault="000C7A5C" w:rsidP="00C1613C">
      <w:pPr>
        <w:pStyle w:val="ListParagraph"/>
        <w:widowControl/>
        <w:numPr>
          <w:ilvl w:val="0"/>
          <w:numId w:val="95"/>
        </w:numPr>
        <w:spacing w:after="160" w:line="360" w:lineRule="auto"/>
        <w:jc w:val="both"/>
      </w:pPr>
      <w:r>
        <w:t>Critical if AVG_VLN is outside 195–265 V for 2 payloads.</w:t>
      </w:r>
    </w:p>
    <w:p w14:paraId="069F4BBA" w14:textId="77777777" w:rsidR="000C7A5C" w:rsidRDefault="000C7A5C" w:rsidP="00C1613C">
      <w:pPr>
        <w:pStyle w:val="ListParagraph"/>
        <w:widowControl/>
        <w:numPr>
          <w:ilvl w:val="0"/>
          <w:numId w:val="95"/>
        </w:numPr>
        <w:spacing w:after="160" w:line="360" w:lineRule="auto"/>
        <w:jc w:val="both"/>
      </w:pPr>
      <w:r>
        <w:t>Auto-reset if AVG_VLN returns to 207–253 V in the latest payload.</w:t>
      </w:r>
    </w:p>
    <w:p w14:paraId="2828CCF4" w14:textId="3663A84A" w:rsidR="000C7A5C" w:rsidRDefault="00F97A67" w:rsidP="00C1613C">
      <w:pPr>
        <w:pStyle w:val="ListParagraph"/>
        <w:widowControl/>
        <w:numPr>
          <w:ilvl w:val="3"/>
          <w:numId w:val="437"/>
        </w:numPr>
        <w:spacing w:after="160" w:line="360" w:lineRule="auto"/>
        <w:jc w:val="both"/>
      </w:pPr>
      <w:r>
        <w:t>Colour</w:t>
      </w:r>
      <w:r w:rsidR="000C7A5C">
        <w:t xml:space="preserve"> Coding (Dashboard Widget): Same as individual phase values.</w:t>
      </w:r>
    </w:p>
    <w:p w14:paraId="5E11BD6C" w14:textId="404B70D3" w:rsidR="000C7A5C" w:rsidRDefault="000C7A5C" w:rsidP="00C1613C">
      <w:pPr>
        <w:pStyle w:val="ListParagraph"/>
        <w:widowControl/>
        <w:numPr>
          <w:ilvl w:val="3"/>
          <w:numId w:val="437"/>
        </w:numPr>
        <w:spacing w:after="160" w:line="360" w:lineRule="auto"/>
        <w:jc w:val="both"/>
      </w:pPr>
      <w:r>
        <w:t>Applicable Standards: Same as 1.20.1</w:t>
      </w:r>
    </w:p>
    <w:p w14:paraId="54B91B50" w14:textId="4EAD6A68"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r w:rsidR="00564B3E" w:rsidRPr="00564B3E">
        <w:t>VLN_MAX_DEV</w:t>
      </w:r>
    </w:p>
    <w:p w14:paraId="12A7B20D" w14:textId="75FCCA54" w:rsidR="00853BAE" w:rsidRDefault="00853BAE" w:rsidP="00C1613C">
      <w:pPr>
        <w:pStyle w:val="ListParagraph"/>
        <w:widowControl/>
        <w:numPr>
          <w:ilvl w:val="0"/>
          <w:numId w:val="96"/>
        </w:numPr>
        <w:spacing w:after="160" w:line="360" w:lineRule="auto"/>
        <w:jc w:val="both"/>
      </w:pPr>
      <w:r>
        <w:t xml:space="preserve">Definition: Maximum difference between any </w:t>
      </w:r>
      <w:r w:rsidR="008C5155">
        <w:t>single-phase</w:t>
      </w:r>
      <w:r>
        <w:t xml:space="preserve"> L–N voltage and the average voltage.</w:t>
      </w:r>
    </w:p>
    <w:p w14:paraId="46665A9D" w14:textId="44DE04E3" w:rsidR="00853BAE" w:rsidRDefault="00853BAE" w:rsidP="00C1613C">
      <w:pPr>
        <w:pStyle w:val="ListParagraph"/>
        <w:widowControl/>
        <w:numPr>
          <w:ilvl w:val="0"/>
          <w:numId w:val="96"/>
        </w:numPr>
        <w:spacing w:after="160" w:line="360" w:lineRule="auto"/>
        <w:jc w:val="both"/>
      </w:pPr>
      <w:r>
        <w:lastRenderedPageBreak/>
        <w:t>Formula: MAX</w:t>
      </w:r>
      <w:r w:rsidR="00951326">
        <w:t xml:space="preserve"> </w:t>
      </w:r>
      <w:r>
        <w:t>(|VR – AVG_VLN|, |VY – AVG_VLN|, |VB – AVG_VLN|)</w:t>
      </w:r>
    </w:p>
    <w:p w14:paraId="5FAF1439" w14:textId="77777777" w:rsidR="00853BAE" w:rsidRDefault="00853BAE"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6 V</w:t>
      </w:r>
    </w:p>
    <w:p w14:paraId="5AA7AAB8" w14:textId="77777777" w:rsidR="00853BAE" w:rsidRDefault="00853BAE" w:rsidP="00C1613C">
      <w:pPr>
        <w:pStyle w:val="ListParagraph"/>
        <w:widowControl/>
        <w:numPr>
          <w:ilvl w:val="3"/>
          <w:numId w:val="437"/>
        </w:numPr>
        <w:spacing w:after="160" w:line="360" w:lineRule="auto"/>
        <w:jc w:val="both"/>
      </w:pPr>
      <w:r>
        <w:rPr>
          <w:rFonts w:hint="eastAsia"/>
        </w:rPr>
        <w:t xml:space="preserve">Warning Range: &gt;6 V and </w:t>
      </w:r>
      <w:r>
        <w:rPr>
          <w:rFonts w:hint="eastAsia"/>
        </w:rPr>
        <w:t>≤</w:t>
      </w:r>
      <w:r>
        <w:rPr>
          <w:rFonts w:hint="eastAsia"/>
        </w:rPr>
        <w:t xml:space="preserve"> 12 V</w:t>
      </w:r>
    </w:p>
    <w:p w14:paraId="6D4D30C7" w14:textId="77777777" w:rsidR="00853BAE" w:rsidRDefault="00853BAE" w:rsidP="00C1613C">
      <w:pPr>
        <w:pStyle w:val="ListParagraph"/>
        <w:widowControl/>
        <w:numPr>
          <w:ilvl w:val="3"/>
          <w:numId w:val="437"/>
        </w:numPr>
        <w:spacing w:after="160" w:line="360" w:lineRule="auto"/>
        <w:jc w:val="both"/>
      </w:pPr>
      <w:r>
        <w:t>Critical Range: &gt;12 V</w:t>
      </w:r>
    </w:p>
    <w:p w14:paraId="45553DA0" w14:textId="77777777" w:rsidR="00853BAE" w:rsidRDefault="00853BAE" w:rsidP="00C1613C">
      <w:pPr>
        <w:pStyle w:val="ListParagraph"/>
        <w:widowControl/>
        <w:numPr>
          <w:ilvl w:val="3"/>
          <w:numId w:val="437"/>
        </w:numPr>
        <w:spacing w:after="160" w:line="360" w:lineRule="auto"/>
        <w:jc w:val="both"/>
      </w:pPr>
      <w:r>
        <w:t>Default Settings for Device Configuration Page – User Input Fields:</w:t>
      </w:r>
    </w:p>
    <w:p w14:paraId="7229FC5D" w14:textId="77777777" w:rsidR="00853BAE" w:rsidRDefault="00853BAE" w:rsidP="00C1613C">
      <w:pPr>
        <w:pStyle w:val="ListParagraph"/>
        <w:widowControl/>
        <w:numPr>
          <w:ilvl w:val="0"/>
          <w:numId w:val="99"/>
        </w:numPr>
        <w:spacing w:after="160" w:line="360" w:lineRule="auto"/>
        <w:jc w:val="both"/>
      </w:pPr>
      <w:r>
        <w:t>Warning: 6–12 V</w:t>
      </w:r>
    </w:p>
    <w:p w14:paraId="4FC36270" w14:textId="77777777" w:rsidR="00853BAE" w:rsidRDefault="00853BAE" w:rsidP="00C1613C">
      <w:pPr>
        <w:pStyle w:val="ListParagraph"/>
        <w:widowControl/>
        <w:numPr>
          <w:ilvl w:val="0"/>
          <w:numId w:val="99"/>
        </w:numPr>
        <w:spacing w:after="160" w:line="360" w:lineRule="auto"/>
        <w:jc w:val="both"/>
      </w:pPr>
      <w:r>
        <w:t>Critical: &gt;12 V</w:t>
      </w:r>
    </w:p>
    <w:p w14:paraId="15A436D6" w14:textId="77777777" w:rsidR="00853BAE" w:rsidRDefault="00853BAE" w:rsidP="00C1613C">
      <w:pPr>
        <w:pStyle w:val="ListParagraph"/>
        <w:widowControl/>
        <w:numPr>
          <w:ilvl w:val="3"/>
          <w:numId w:val="437"/>
        </w:numPr>
        <w:spacing w:after="160" w:line="360" w:lineRule="auto"/>
        <w:jc w:val="both"/>
      </w:pPr>
      <w:r>
        <w:t>Alert Behaviour (Based on SPP Payloads):</w:t>
      </w:r>
    </w:p>
    <w:p w14:paraId="57D8628B" w14:textId="77777777" w:rsidR="00853BAE" w:rsidRDefault="00853BAE" w:rsidP="00C1613C">
      <w:pPr>
        <w:pStyle w:val="ListParagraph"/>
        <w:widowControl/>
        <w:numPr>
          <w:ilvl w:val="0"/>
          <w:numId w:val="98"/>
        </w:numPr>
        <w:spacing w:after="160" w:line="360" w:lineRule="auto"/>
        <w:jc w:val="both"/>
      </w:pPr>
      <w:r>
        <w:t>Warning if deviation &gt;6 V in 2 payloads.</w:t>
      </w:r>
    </w:p>
    <w:p w14:paraId="23494E2E" w14:textId="77777777" w:rsidR="00853BAE" w:rsidRDefault="00853BAE" w:rsidP="00C1613C">
      <w:pPr>
        <w:pStyle w:val="ListParagraph"/>
        <w:widowControl/>
        <w:numPr>
          <w:ilvl w:val="0"/>
          <w:numId w:val="98"/>
        </w:numPr>
        <w:spacing w:after="160" w:line="360" w:lineRule="auto"/>
        <w:jc w:val="both"/>
      </w:pPr>
      <w:r>
        <w:t>Critical if &gt;12 V in 2 payloads.</w:t>
      </w:r>
    </w:p>
    <w:p w14:paraId="4E4912D3" w14:textId="77777777" w:rsidR="00853BAE" w:rsidRDefault="00853BAE" w:rsidP="00C1613C">
      <w:pPr>
        <w:pStyle w:val="ListParagraph"/>
        <w:widowControl/>
        <w:numPr>
          <w:ilvl w:val="0"/>
          <w:numId w:val="98"/>
        </w:numPr>
        <w:spacing w:after="160" w:line="360" w:lineRule="auto"/>
        <w:jc w:val="both"/>
      </w:pPr>
      <w:r>
        <w:rPr>
          <w:rFonts w:hint="eastAsia"/>
        </w:rPr>
        <w:t xml:space="preserve">Auto-reset when deviation returns to </w:t>
      </w:r>
      <w:r>
        <w:rPr>
          <w:rFonts w:hint="eastAsia"/>
        </w:rPr>
        <w:t>≤</w:t>
      </w:r>
      <w:r>
        <w:rPr>
          <w:rFonts w:hint="eastAsia"/>
        </w:rPr>
        <w:t>6 V in the latest payload.</w:t>
      </w:r>
    </w:p>
    <w:p w14:paraId="646419DE" w14:textId="77777777" w:rsidR="00853BAE" w:rsidRDefault="00853BAE" w:rsidP="00C1613C">
      <w:pPr>
        <w:pStyle w:val="ListParagraph"/>
        <w:widowControl/>
        <w:numPr>
          <w:ilvl w:val="3"/>
          <w:numId w:val="437"/>
        </w:numPr>
        <w:spacing w:after="160" w:line="360" w:lineRule="auto"/>
        <w:jc w:val="both"/>
      </w:pPr>
      <w:r>
        <w:t>Applicable Standards:</w:t>
      </w:r>
    </w:p>
    <w:p w14:paraId="6F414518" w14:textId="77777777" w:rsidR="00853BAE" w:rsidRDefault="00853BAE" w:rsidP="00C1613C">
      <w:pPr>
        <w:pStyle w:val="ListParagraph"/>
        <w:widowControl/>
        <w:numPr>
          <w:ilvl w:val="0"/>
          <w:numId w:val="97"/>
        </w:numPr>
        <w:spacing w:after="160" w:line="360" w:lineRule="auto"/>
        <w:jc w:val="both"/>
      </w:pPr>
      <w:r>
        <w:t>IEC 61000-4-30 – Power quality measurement</w:t>
      </w:r>
    </w:p>
    <w:p w14:paraId="1200C7E1" w14:textId="360495B1" w:rsidR="00853BAE" w:rsidRDefault="00853BAE" w:rsidP="00C1613C">
      <w:pPr>
        <w:pStyle w:val="ListParagraph"/>
        <w:widowControl/>
        <w:numPr>
          <w:ilvl w:val="0"/>
          <w:numId w:val="97"/>
        </w:numPr>
        <w:spacing w:after="160" w:line="360" w:lineRule="auto"/>
        <w:jc w:val="both"/>
      </w:pPr>
      <w:r>
        <w:t>IS 732:2019 – Voltage balance in LV systems</w:t>
      </w:r>
    </w:p>
    <w:p w14:paraId="2AE7F22A" w14:textId="34497191" w:rsidR="00564B3E" w:rsidRDefault="00564B3E" w:rsidP="00C1613C">
      <w:pPr>
        <w:pStyle w:val="ListParagraph"/>
        <w:widowControl/>
        <w:numPr>
          <w:ilvl w:val="2"/>
          <w:numId w:val="437"/>
        </w:numPr>
        <w:spacing w:after="160" w:line="360" w:lineRule="auto"/>
        <w:ind w:left="1570"/>
        <w:jc w:val="both"/>
      </w:pPr>
      <w:r>
        <w:t xml:space="preserve">RT – Max Deviation % - </w:t>
      </w:r>
      <w:r w:rsidRPr="00564B3E">
        <w:t>VLN_MAX_DEV_PERCENT</w:t>
      </w:r>
    </w:p>
    <w:p w14:paraId="41EEEAE2" w14:textId="77777777" w:rsidR="00EA06F7" w:rsidRDefault="00EA06F7" w:rsidP="00C1613C">
      <w:pPr>
        <w:pStyle w:val="ListParagraph"/>
        <w:widowControl/>
        <w:numPr>
          <w:ilvl w:val="0"/>
          <w:numId w:val="100"/>
        </w:numPr>
        <w:spacing w:after="160" w:line="360" w:lineRule="auto"/>
        <w:jc w:val="both"/>
      </w:pPr>
      <w:r>
        <w:t>Definition: Max deviation of any L–N voltage from the average, expressed as percentage.</w:t>
      </w:r>
    </w:p>
    <w:p w14:paraId="05B5B872" w14:textId="77777777" w:rsidR="00EA06F7" w:rsidRDefault="00EA06F7" w:rsidP="00C1613C">
      <w:pPr>
        <w:pStyle w:val="ListParagraph"/>
        <w:widowControl/>
        <w:numPr>
          <w:ilvl w:val="0"/>
          <w:numId w:val="100"/>
        </w:numPr>
        <w:spacing w:after="160" w:line="360" w:lineRule="auto"/>
        <w:jc w:val="both"/>
      </w:pPr>
      <w:r>
        <w:t>Formula: (VLN_MAX_DEV ÷ AVG_VLN) × 100</w:t>
      </w:r>
    </w:p>
    <w:p w14:paraId="2771A6D0" w14:textId="77777777" w:rsidR="00EA06F7" w:rsidRDefault="00EA06F7"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2%</w:t>
      </w:r>
    </w:p>
    <w:p w14:paraId="4E193248" w14:textId="77777777" w:rsidR="00EA06F7" w:rsidRDefault="00EA06F7" w:rsidP="00C1613C">
      <w:pPr>
        <w:pStyle w:val="ListParagraph"/>
        <w:widowControl/>
        <w:numPr>
          <w:ilvl w:val="3"/>
          <w:numId w:val="437"/>
        </w:numPr>
        <w:spacing w:after="160" w:line="360" w:lineRule="auto"/>
        <w:jc w:val="both"/>
      </w:pPr>
      <w:r>
        <w:rPr>
          <w:rFonts w:hint="eastAsia"/>
        </w:rPr>
        <w:t xml:space="preserve">Warning Range: &gt;2% and </w:t>
      </w:r>
      <w:r>
        <w:rPr>
          <w:rFonts w:hint="eastAsia"/>
        </w:rPr>
        <w:t>≤</w:t>
      </w:r>
      <w:r>
        <w:rPr>
          <w:rFonts w:hint="eastAsia"/>
        </w:rPr>
        <w:t xml:space="preserve"> 4%</w:t>
      </w:r>
    </w:p>
    <w:p w14:paraId="37AAE141" w14:textId="77777777" w:rsidR="00EA06F7" w:rsidRDefault="00EA06F7" w:rsidP="00C1613C">
      <w:pPr>
        <w:pStyle w:val="ListParagraph"/>
        <w:widowControl/>
        <w:numPr>
          <w:ilvl w:val="3"/>
          <w:numId w:val="437"/>
        </w:numPr>
        <w:spacing w:after="160" w:line="360" w:lineRule="auto"/>
        <w:jc w:val="both"/>
      </w:pPr>
      <w:r>
        <w:t>Critical Range: &gt;4%</w:t>
      </w:r>
    </w:p>
    <w:p w14:paraId="31904013" w14:textId="77777777" w:rsidR="00EA06F7" w:rsidRDefault="00EA06F7" w:rsidP="00C1613C">
      <w:pPr>
        <w:pStyle w:val="ListParagraph"/>
        <w:widowControl/>
        <w:numPr>
          <w:ilvl w:val="3"/>
          <w:numId w:val="437"/>
        </w:numPr>
        <w:spacing w:after="160" w:line="360" w:lineRule="auto"/>
        <w:jc w:val="both"/>
      </w:pPr>
      <w:r>
        <w:t>Default Settings for Device Configuration Page – User Input Fields:</w:t>
      </w:r>
    </w:p>
    <w:p w14:paraId="05F6DAFE" w14:textId="77777777" w:rsidR="00EA06F7" w:rsidRDefault="00EA06F7" w:rsidP="00C1613C">
      <w:pPr>
        <w:pStyle w:val="ListParagraph"/>
        <w:widowControl/>
        <w:numPr>
          <w:ilvl w:val="0"/>
          <w:numId w:val="101"/>
        </w:numPr>
        <w:spacing w:after="160" w:line="360" w:lineRule="auto"/>
        <w:jc w:val="both"/>
      </w:pPr>
      <w:r>
        <w:t>Warning: &gt;2%</w:t>
      </w:r>
    </w:p>
    <w:p w14:paraId="6A3BFDB0" w14:textId="77777777" w:rsidR="00EA06F7" w:rsidRDefault="00EA06F7" w:rsidP="00C1613C">
      <w:pPr>
        <w:pStyle w:val="ListParagraph"/>
        <w:widowControl/>
        <w:numPr>
          <w:ilvl w:val="0"/>
          <w:numId w:val="101"/>
        </w:numPr>
        <w:spacing w:after="160" w:line="360" w:lineRule="auto"/>
        <w:jc w:val="both"/>
      </w:pPr>
      <w:r>
        <w:t>Critical: &gt;4%</w:t>
      </w:r>
    </w:p>
    <w:p w14:paraId="1A804AB7" w14:textId="77777777" w:rsidR="00EA06F7" w:rsidRDefault="00EA06F7" w:rsidP="00C1613C">
      <w:pPr>
        <w:pStyle w:val="ListParagraph"/>
        <w:widowControl/>
        <w:numPr>
          <w:ilvl w:val="3"/>
          <w:numId w:val="437"/>
        </w:numPr>
        <w:spacing w:after="160" w:line="360" w:lineRule="auto"/>
        <w:jc w:val="both"/>
      </w:pPr>
      <w:r>
        <w:t>Alert Behaviour (Based on SPP Payloads):</w:t>
      </w:r>
    </w:p>
    <w:p w14:paraId="46BF1909" w14:textId="77777777" w:rsidR="00EA06F7" w:rsidRDefault="00EA06F7" w:rsidP="00C1613C">
      <w:pPr>
        <w:pStyle w:val="ListParagraph"/>
        <w:widowControl/>
        <w:numPr>
          <w:ilvl w:val="0"/>
          <w:numId w:val="102"/>
        </w:numPr>
        <w:spacing w:after="160" w:line="360" w:lineRule="auto"/>
        <w:jc w:val="both"/>
      </w:pPr>
      <w:r>
        <w:t>Warning if deviation % &gt;2% for 2 payloads.</w:t>
      </w:r>
    </w:p>
    <w:p w14:paraId="2C303DD8" w14:textId="77777777" w:rsidR="00EA06F7" w:rsidRDefault="00EA06F7" w:rsidP="00C1613C">
      <w:pPr>
        <w:pStyle w:val="ListParagraph"/>
        <w:widowControl/>
        <w:numPr>
          <w:ilvl w:val="0"/>
          <w:numId w:val="102"/>
        </w:numPr>
        <w:spacing w:after="160" w:line="360" w:lineRule="auto"/>
        <w:jc w:val="both"/>
      </w:pPr>
      <w:r>
        <w:t>Critical if &gt;4% for 2 payloads.</w:t>
      </w:r>
    </w:p>
    <w:p w14:paraId="51C15D90" w14:textId="77777777" w:rsidR="00EA06F7" w:rsidRDefault="00EA06F7" w:rsidP="00C1613C">
      <w:pPr>
        <w:pStyle w:val="ListParagraph"/>
        <w:widowControl/>
        <w:numPr>
          <w:ilvl w:val="0"/>
          <w:numId w:val="102"/>
        </w:numPr>
        <w:spacing w:after="160" w:line="360" w:lineRule="auto"/>
        <w:jc w:val="both"/>
      </w:pPr>
      <w:r>
        <w:rPr>
          <w:rFonts w:hint="eastAsia"/>
        </w:rPr>
        <w:t xml:space="preserve">Auto-reset when deviation % returns to </w:t>
      </w:r>
      <w:r>
        <w:rPr>
          <w:rFonts w:hint="eastAsia"/>
        </w:rPr>
        <w:t>≤</w:t>
      </w:r>
      <w:r>
        <w:rPr>
          <w:rFonts w:hint="eastAsia"/>
        </w:rPr>
        <w:t>2% in the latest payload.</w:t>
      </w:r>
    </w:p>
    <w:p w14:paraId="022F2BD7" w14:textId="3C304A2D" w:rsidR="00EA06F7" w:rsidRDefault="003562F7" w:rsidP="00C1613C">
      <w:pPr>
        <w:pStyle w:val="ListParagraph"/>
        <w:widowControl/>
        <w:numPr>
          <w:ilvl w:val="3"/>
          <w:numId w:val="437"/>
        </w:numPr>
        <w:spacing w:after="160" w:line="360" w:lineRule="auto"/>
        <w:jc w:val="both"/>
      </w:pPr>
      <w:r>
        <w:t>Colour</w:t>
      </w:r>
      <w:r w:rsidR="00EA06F7">
        <w:t xml:space="preserve"> Coding (Dashboard Widget):</w:t>
      </w:r>
    </w:p>
    <w:p w14:paraId="66B1985E" w14:textId="77777777" w:rsidR="00EA06F7" w:rsidRDefault="00EA06F7" w:rsidP="00C1613C">
      <w:pPr>
        <w:pStyle w:val="ListParagraph"/>
        <w:widowControl/>
        <w:numPr>
          <w:ilvl w:val="0"/>
          <w:numId w:val="103"/>
        </w:numPr>
        <w:spacing w:after="160" w:line="360" w:lineRule="auto"/>
        <w:jc w:val="both"/>
      </w:pPr>
      <w:r>
        <w:rPr>
          <w:rFonts w:hint="eastAsia"/>
        </w:rPr>
        <w:t xml:space="preserve">Green: </w:t>
      </w:r>
      <w:r>
        <w:rPr>
          <w:rFonts w:hint="eastAsia"/>
        </w:rPr>
        <w:t>≤</w:t>
      </w:r>
      <w:r>
        <w:rPr>
          <w:rFonts w:hint="eastAsia"/>
        </w:rPr>
        <w:t>2%</w:t>
      </w:r>
    </w:p>
    <w:p w14:paraId="462F3002" w14:textId="77777777" w:rsidR="00EA06F7" w:rsidRDefault="00EA06F7" w:rsidP="00C1613C">
      <w:pPr>
        <w:pStyle w:val="ListParagraph"/>
        <w:widowControl/>
        <w:numPr>
          <w:ilvl w:val="0"/>
          <w:numId w:val="103"/>
        </w:numPr>
        <w:spacing w:after="160" w:line="360" w:lineRule="auto"/>
        <w:jc w:val="both"/>
      </w:pPr>
      <w:r>
        <w:t>Yellow: 2–4%</w:t>
      </w:r>
    </w:p>
    <w:p w14:paraId="1B518FC0" w14:textId="77777777" w:rsidR="00EA06F7" w:rsidRDefault="00EA06F7" w:rsidP="00C1613C">
      <w:pPr>
        <w:pStyle w:val="ListParagraph"/>
        <w:widowControl/>
        <w:numPr>
          <w:ilvl w:val="0"/>
          <w:numId w:val="103"/>
        </w:numPr>
        <w:spacing w:after="160" w:line="360" w:lineRule="auto"/>
        <w:jc w:val="both"/>
      </w:pPr>
      <w:r>
        <w:lastRenderedPageBreak/>
        <w:t>Red: &gt;4%</w:t>
      </w:r>
    </w:p>
    <w:p w14:paraId="2304761E" w14:textId="77777777" w:rsidR="00EA06F7" w:rsidRDefault="00EA06F7" w:rsidP="00C1613C">
      <w:pPr>
        <w:pStyle w:val="ListParagraph"/>
        <w:widowControl/>
        <w:numPr>
          <w:ilvl w:val="3"/>
          <w:numId w:val="437"/>
        </w:numPr>
        <w:spacing w:after="160" w:line="360" w:lineRule="auto"/>
        <w:jc w:val="both"/>
      </w:pPr>
      <w:r>
        <w:t>Applicable Standards:</w:t>
      </w:r>
    </w:p>
    <w:p w14:paraId="7D342DAB" w14:textId="77777777" w:rsidR="00EA06F7" w:rsidRDefault="00EA06F7" w:rsidP="00C1613C">
      <w:pPr>
        <w:pStyle w:val="ListParagraph"/>
        <w:widowControl/>
        <w:numPr>
          <w:ilvl w:val="0"/>
          <w:numId w:val="104"/>
        </w:numPr>
        <w:spacing w:after="160" w:line="360" w:lineRule="auto"/>
        <w:jc w:val="both"/>
      </w:pPr>
      <w:r>
        <w:t>IEC 61000-4-30 – Voltage measurement and imbalance</w:t>
      </w:r>
    </w:p>
    <w:p w14:paraId="25E13C34" w14:textId="55C8F1FB" w:rsidR="0041051B" w:rsidRDefault="00EA06F7" w:rsidP="00C1613C">
      <w:pPr>
        <w:pStyle w:val="ListParagraph"/>
        <w:widowControl/>
        <w:numPr>
          <w:ilvl w:val="0"/>
          <w:numId w:val="104"/>
        </w:numPr>
        <w:spacing w:after="160" w:line="360" w:lineRule="auto"/>
        <w:jc w:val="both"/>
      </w:pPr>
      <w:r>
        <w:t>EN 50160 – Voltage unbalance limits for public low voltage systems</w:t>
      </w:r>
    </w:p>
    <w:p w14:paraId="5C59A633" w14:textId="48F6D3E3" w:rsidR="00AF41CF" w:rsidRPr="00FF5462" w:rsidRDefault="00AF41CF" w:rsidP="00C1613C">
      <w:pPr>
        <w:pStyle w:val="ListParagraph"/>
        <w:widowControl/>
        <w:numPr>
          <w:ilvl w:val="1"/>
          <w:numId w:val="437"/>
        </w:numPr>
        <w:spacing w:after="160" w:line="360" w:lineRule="auto"/>
        <w:jc w:val="both"/>
        <w:rPr>
          <w:b/>
          <w:bCs/>
        </w:rPr>
      </w:pPr>
      <w:r w:rsidRPr="00FF5462">
        <w:rPr>
          <w:b/>
          <w:bCs/>
        </w:rPr>
        <w:t>3ph Currents (Line Current)</w:t>
      </w:r>
      <w:r w:rsidR="009F7818">
        <w:rPr>
          <w:b/>
          <w:bCs/>
        </w:rPr>
        <w:t xml:space="preserve"> - </w:t>
      </w:r>
      <w:r w:rsidR="009F7818" w:rsidRPr="009F7818">
        <w:rPr>
          <w:b/>
          <w:bCs/>
        </w:rPr>
        <w:t>(Tags: IR, IY, IB)</w:t>
      </w:r>
    </w:p>
    <w:p w14:paraId="7649E012" w14:textId="45B18C41"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RT </w:t>
      </w:r>
      <w:r w:rsidR="00926A5D">
        <w:rPr>
          <w:rFonts w:cs="Arial"/>
        </w:rPr>
        <w:t>–</w:t>
      </w:r>
      <w:r w:rsidRPr="0024344B">
        <w:rPr>
          <w:rFonts w:cs="Arial"/>
        </w:rPr>
        <w:t xml:space="preserve"> Ir, Iy, Ib</w:t>
      </w:r>
    </w:p>
    <w:p w14:paraId="55EB11C9" w14:textId="77777777" w:rsidR="00B72EE2" w:rsidRPr="00B72EE2" w:rsidRDefault="00B72EE2" w:rsidP="00AF4243">
      <w:pPr>
        <w:pStyle w:val="ListParagraph"/>
        <w:widowControl/>
        <w:spacing w:after="160" w:line="360" w:lineRule="auto"/>
        <w:ind w:left="1004"/>
        <w:jc w:val="both"/>
        <w:rPr>
          <w:rFonts w:cs="Arial"/>
        </w:rPr>
      </w:pPr>
      <w:r w:rsidRPr="00B72EE2">
        <w:rPr>
          <w:rFonts w:cs="Arial"/>
        </w:rPr>
        <w:t>Definition: Real-time current values measured on R, Y, B phase lines from MFM via IoT.</w:t>
      </w:r>
    </w:p>
    <w:p w14:paraId="36163F7C"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Acceptable Range: 0% to 100% of feeder rated current.</w:t>
      </w:r>
    </w:p>
    <w:p w14:paraId="0E8E4E5E"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hint="eastAsia"/>
        </w:rPr>
        <w:t xml:space="preserve">Warning Range: &gt;100% to </w:t>
      </w:r>
      <w:r w:rsidRPr="00B72EE2">
        <w:rPr>
          <w:rFonts w:cs="Arial" w:hint="eastAsia"/>
        </w:rPr>
        <w:t>≤</w:t>
      </w:r>
      <w:r w:rsidRPr="00B72EE2">
        <w:rPr>
          <w:rFonts w:cs="Arial" w:hint="eastAsia"/>
        </w:rPr>
        <w:t>120% of rated current (short-term overload).</w:t>
      </w:r>
    </w:p>
    <w:p w14:paraId="04612938"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Critical Range: &gt;120% of rated current (severe overload risk).</w:t>
      </w:r>
    </w:p>
    <w:p w14:paraId="1E76FE3F"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Default Settings for Device Configuration Page – User Input Fields:</w:t>
      </w:r>
    </w:p>
    <w:p w14:paraId="56047381" w14:textId="77777777" w:rsidR="00B72EE2" w:rsidRPr="00B72EE2" w:rsidRDefault="00B72EE2" w:rsidP="00C1613C">
      <w:pPr>
        <w:pStyle w:val="ListParagraph"/>
        <w:widowControl/>
        <w:numPr>
          <w:ilvl w:val="0"/>
          <w:numId w:val="108"/>
        </w:numPr>
        <w:spacing w:after="160" w:line="360" w:lineRule="auto"/>
        <w:jc w:val="both"/>
        <w:rPr>
          <w:rFonts w:cs="Arial"/>
        </w:rPr>
      </w:pPr>
      <w:r w:rsidRPr="00B72EE2">
        <w:rPr>
          <w:rFonts w:cs="Arial"/>
        </w:rPr>
        <w:t>Rated feeder current (e.g., 400 A, 630 A).</w:t>
      </w:r>
    </w:p>
    <w:p w14:paraId="03CFF3AF" w14:textId="77777777" w:rsidR="00B72EE2" w:rsidRPr="00B72EE2" w:rsidRDefault="00B72EE2" w:rsidP="00C1613C">
      <w:pPr>
        <w:pStyle w:val="ListParagraph"/>
        <w:widowControl/>
        <w:numPr>
          <w:ilvl w:val="0"/>
          <w:numId w:val="108"/>
        </w:numPr>
        <w:spacing w:after="160" w:line="360" w:lineRule="auto"/>
        <w:jc w:val="both"/>
        <w:rPr>
          <w:rFonts w:cs="Arial"/>
        </w:rPr>
      </w:pPr>
      <w:r w:rsidRPr="00B72EE2">
        <w:rPr>
          <w:rFonts w:cs="Arial"/>
        </w:rPr>
        <w:t>Warning threshold: 100% of rated current.</w:t>
      </w:r>
    </w:p>
    <w:p w14:paraId="5BC42F8E" w14:textId="77777777" w:rsidR="00B72EE2" w:rsidRPr="00B72EE2" w:rsidRDefault="00B72EE2" w:rsidP="00C1613C">
      <w:pPr>
        <w:pStyle w:val="ListParagraph"/>
        <w:widowControl/>
        <w:numPr>
          <w:ilvl w:val="0"/>
          <w:numId w:val="108"/>
        </w:numPr>
        <w:spacing w:after="160" w:line="360" w:lineRule="auto"/>
        <w:jc w:val="both"/>
        <w:rPr>
          <w:rFonts w:cs="Arial"/>
        </w:rPr>
      </w:pPr>
      <w:r w:rsidRPr="00B72EE2">
        <w:rPr>
          <w:rFonts w:cs="Arial"/>
        </w:rPr>
        <w:t>Critical threshold: 120% of rated current.</w:t>
      </w:r>
    </w:p>
    <w:p w14:paraId="10613028"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Alert Behaviour (Based on SPP Payloads):</w:t>
      </w:r>
    </w:p>
    <w:p w14:paraId="7B8132A3" w14:textId="77777777" w:rsidR="00B72EE2" w:rsidRPr="00B72EE2" w:rsidRDefault="00B72EE2" w:rsidP="00C1613C">
      <w:pPr>
        <w:pStyle w:val="ListParagraph"/>
        <w:widowControl/>
        <w:numPr>
          <w:ilvl w:val="0"/>
          <w:numId w:val="107"/>
        </w:numPr>
        <w:spacing w:after="160" w:line="360" w:lineRule="auto"/>
        <w:jc w:val="both"/>
        <w:rPr>
          <w:rFonts w:cs="Arial"/>
        </w:rPr>
      </w:pPr>
      <w:r w:rsidRPr="00B72EE2">
        <w:rPr>
          <w:rFonts w:cs="Arial"/>
        </w:rPr>
        <w:t>Warning if any phase current exceeds 100% for more than 2 payloads.</w:t>
      </w:r>
    </w:p>
    <w:p w14:paraId="26809BB1" w14:textId="77777777" w:rsidR="00B72EE2" w:rsidRPr="00B72EE2" w:rsidRDefault="00B72EE2" w:rsidP="00C1613C">
      <w:pPr>
        <w:pStyle w:val="ListParagraph"/>
        <w:widowControl/>
        <w:numPr>
          <w:ilvl w:val="0"/>
          <w:numId w:val="107"/>
        </w:numPr>
        <w:spacing w:after="160" w:line="360" w:lineRule="auto"/>
        <w:jc w:val="both"/>
        <w:rPr>
          <w:rFonts w:cs="Arial"/>
        </w:rPr>
      </w:pPr>
      <w:r w:rsidRPr="00B72EE2">
        <w:rPr>
          <w:rFonts w:cs="Arial"/>
        </w:rPr>
        <w:t>Critical if any phase current exceeds 120% for more than 2 payloads.</w:t>
      </w:r>
    </w:p>
    <w:p w14:paraId="2EE18E2C" w14:textId="77777777" w:rsidR="00B72EE2" w:rsidRPr="00B72EE2" w:rsidRDefault="00B72EE2" w:rsidP="00C1613C">
      <w:pPr>
        <w:pStyle w:val="ListParagraph"/>
        <w:widowControl/>
        <w:numPr>
          <w:ilvl w:val="0"/>
          <w:numId w:val="107"/>
        </w:numPr>
        <w:spacing w:after="160" w:line="360" w:lineRule="auto"/>
        <w:jc w:val="both"/>
        <w:rPr>
          <w:rFonts w:cs="Arial"/>
        </w:rPr>
      </w:pPr>
      <w:r w:rsidRPr="00B72EE2">
        <w:rPr>
          <w:rFonts w:cs="Arial"/>
        </w:rPr>
        <w:t>Auto-reset when current returns below 100% in latest payload.</w:t>
      </w:r>
    </w:p>
    <w:p w14:paraId="1E1802A8" w14:textId="1061D76B" w:rsidR="00B72EE2" w:rsidRPr="00B72EE2" w:rsidRDefault="00F97A67" w:rsidP="00C1613C">
      <w:pPr>
        <w:pStyle w:val="ListParagraph"/>
        <w:widowControl/>
        <w:numPr>
          <w:ilvl w:val="3"/>
          <w:numId w:val="437"/>
        </w:numPr>
        <w:spacing w:after="160" w:line="360" w:lineRule="auto"/>
        <w:jc w:val="both"/>
        <w:rPr>
          <w:rFonts w:cs="Arial"/>
        </w:rPr>
      </w:pPr>
      <w:r w:rsidRPr="00B72EE2">
        <w:rPr>
          <w:rFonts w:cs="Arial"/>
        </w:rPr>
        <w:t>Colour</w:t>
      </w:r>
      <w:r w:rsidR="00B72EE2" w:rsidRPr="00B72EE2">
        <w:rPr>
          <w:rFonts w:cs="Arial"/>
        </w:rPr>
        <w:t xml:space="preserve"> Coding (Dashboard Widget):</w:t>
      </w:r>
    </w:p>
    <w:p w14:paraId="1A2AA440" w14:textId="77777777" w:rsidR="00B72EE2" w:rsidRPr="00B72EE2" w:rsidRDefault="00B72EE2" w:rsidP="00C1613C">
      <w:pPr>
        <w:pStyle w:val="ListParagraph"/>
        <w:widowControl/>
        <w:numPr>
          <w:ilvl w:val="0"/>
          <w:numId w:val="106"/>
        </w:numPr>
        <w:spacing w:after="160" w:line="360" w:lineRule="auto"/>
        <w:jc w:val="both"/>
        <w:rPr>
          <w:rFonts w:cs="Arial"/>
        </w:rPr>
      </w:pPr>
      <w:r w:rsidRPr="00B72EE2">
        <w:rPr>
          <w:rFonts w:cs="Arial" w:hint="eastAsia"/>
        </w:rPr>
        <w:t xml:space="preserve">Green: </w:t>
      </w:r>
      <w:r w:rsidRPr="00B72EE2">
        <w:rPr>
          <w:rFonts w:cs="Arial" w:hint="eastAsia"/>
        </w:rPr>
        <w:t>≤</w:t>
      </w:r>
      <w:r w:rsidRPr="00B72EE2">
        <w:rPr>
          <w:rFonts w:cs="Arial" w:hint="eastAsia"/>
        </w:rPr>
        <w:t>100% of rated</w:t>
      </w:r>
    </w:p>
    <w:p w14:paraId="70EBEE15" w14:textId="77777777" w:rsidR="00B72EE2" w:rsidRPr="00B72EE2" w:rsidRDefault="00B72EE2" w:rsidP="00C1613C">
      <w:pPr>
        <w:pStyle w:val="ListParagraph"/>
        <w:widowControl/>
        <w:numPr>
          <w:ilvl w:val="0"/>
          <w:numId w:val="106"/>
        </w:numPr>
        <w:spacing w:after="160" w:line="360" w:lineRule="auto"/>
        <w:jc w:val="both"/>
        <w:rPr>
          <w:rFonts w:cs="Arial"/>
        </w:rPr>
      </w:pPr>
      <w:r w:rsidRPr="00B72EE2">
        <w:rPr>
          <w:rFonts w:cs="Arial"/>
        </w:rPr>
        <w:t>Yellow: 100–120%</w:t>
      </w:r>
    </w:p>
    <w:p w14:paraId="26199CBB" w14:textId="77777777" w:rsidR="00B72EE2" w:rsidRPr="00B72EE2" w:rsidRDefault="00B72EE2" w:rsidP="00C1613C">
      <w:pPr>
        <w:pStyle w:val="ListParagraph"/>
        <w:widowControl/>
        <w:numPr>
          <w:ilvl w:val="0"/>
          <w:numId w:val="106"/>
        </w:numPr>
        <w:spacing w:after="160" w:line="360" w:lineRule="auto"/>
        <w:jc w:val="both"/>
        <w:rPr>
          <w:rFonts w:cs="Arial"/>
        </w:rPr>
      </w:pPr>
      <w:r w:rsidRPr="00B72EE2">
        <w:rPr>
          <w:rFonts w:cs="Arial"/>
        </w:rPr>
        <w:t>Red: &gt;120%</w:t>
      </w:r>
    </w:p>
    <w:p w14:paraId="3F9E8A93"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Applicable Standards:</w:t>
      </w:r>
    </w:p>
    <w:p w14:paraId="4036FEAC" w14:textId="77777777" w:rsidR="00B72EE2" w:rsidRPr="00B72EE2" w:rsidRDefault="00B72EE2" w:rsidP="00C1613C">
      <w:pPr>
        <w:pStyle w:val="ListParagraph"/>
        <w:widowControl/>
        <w:numPr>
          <w:ilvl w:val="0"/>
          <w:numId w:val="105"/>
        </w:numPr>
        <w:spacing w:after="160" w:line="360" w:lineRule="auto"/>
        <w:jc w:val="both"/>
        <w:rPr>
          <w:rFonts w:cs="Arial"/>
        </w:rPr>
      </w:pPr>
      <w:r w:rsidRPr="00B72EE2">
        <w:rPr>
          <w:rFonts w:cs="Arial"/>
        </w:rPr>
        <w:t>IS 732:2019 – Safe wiring and loading guidelines</w:t>
      </w:r>
    </w:p>
    <w:p w14:paraId="18D4DB16" w14:textId="77777777" w:rsidR="00B72EE2" w:rsidRPr="00B72EE2" w:rsidRDefault="00B72EE2" w:rsidP="00C1613C">
      <w:pPr>
        <w:pStyle w:val="ListParagraph"/>
        <w:widowControl/>
        <w:numPr>
          <w:ilvl w:val="0"/>
          <w:numId w:val="105"/>
        </w:numPr>
        <w:spacing w:after="160" w:line="360" w:lineRule="auto"/>
        <w:jc w:val="both"/>
        <w:rPr>
          <w:rFonts w:cs="Arial"/>
        </w:rPr>
      </w:pPr>
      <w:r w:rsidRPr="00B72EE2">
        <w:rPr>
          <w:rFonts w:cs="Arial"/>
        </w:rPr>
        <w:t>IS 13234 – Distribution protection practice</w:t>
      </w:r>
    </w:p>
    <w:p w14:paraId="38E5A339" w14:textId="77777777" w:rsidR="00B72EE2" w:rsidRPr="00B72EE2" w:rsidRDefault="00B72EE2" w:rsidP="00C1613C">
      <w:pPr>
        <w:pStyle w:val="ListParagraph"/>
        <w:widowControl/>
        <w:numPr>
          <w:ilvl w:val="0"/>
          <w:numId w:val="105"/>
        </w:numPr>
        <w:spacing w:after="160" w:line="360" w:lineRule="auto"/>
        <w:jc w:val="both"/>
        <w:rPr>
          <w:rFonts w:cs="Arial"/>
        </w:rPr>
      </w:pPr>
      <w:r w:rsidRPr="00B72EE2">
        <w:rPr>
          <w:rFonts w:cs="Arial"/>
        </w:rPr>
        <w:t>IEC 60909 – Overcurrent sizing and analysis</w:t>
      </w:r>
    </w:p>
    <w:p w14:paraId="0801FEE0" w14:textId="5CB39F71" w:rsidR="00B72EE2" w:rsidRDefault="00B72EE2" w:rsidP="00C1613C">
      <w:pPr>
        <w:pStyle w:val="ListParagraph"/>
        <w:widowControl/>
        <w:numPr>
          <w:ilvl w:val="0"/>
          <w:numId w:val="105"/>
        </w:numPr>
        <w:spacing w:after="160" w:line="360" w:lineRule="auto"/>
        <w:jc w:val="both"/>
        <w:rPr>
          <w:rFonts w:cs="Arial"/>
        </w:rPr>
      </w:pPr>
      <w:r w:rsidRPr="00B72EE2">
        <w:rPr>
          <w:rFonts w:cs="Arial"/>
        </w:rPr>
        <w:t>IEC 60255 – Protection relay threshold definitions</w:t>
      </w:r>
    </w:p>
    <w:p w14:paraId="0B2601D0" w14:textId="743DC0CB"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Average Current </w:t>
      </w:r>
      <w:r w:rsidR="00B5254D">
        <w:rPr>
          <w:rFonts w:cs="Arial"/>
        </w:rPr>
        <w:t>(Reed from MFM + IoT)</w:t>
      </w:r>
    </w:p>
    <w:p w14:paraId="14FCB92B"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Definition: Average of Ir, Iy, Ib values.</w:t>
      </w:r>
    </w:p>
    <w:p w14:paraId="3E586410"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Acceptable Range: 0% to 100% of feeder rating.</w:t>
      </w:r>
    </w:p>
    <w:p w14:paraId="6003918D"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Warning Range: &gt;100% to 120% of rating.</w:t>
      </w:r>
    </w:p>
    <w:p w14:paraId="03F3C2F7"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lastRenderedPageBreak/>
        <w:t>Critical Range: &gt;120% of rating.</w:t>
      </w:r>
    </w:p>
    <w:p w14:paraId="398B310F"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Default Settings for Device Configuration Page – User Input Fields:</w:t>
      </w:r>
    </w:p>
    <w:p w14:paraId="2BE5D030"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Same as 1.21.1</w:t>
      </w:r>
    </w:p>
    <w:p w14:paraId="2A707CB5"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Alert Behaviour (Based on SPP Payloads):</w:t>
      </w:r>
    </w:p>
    <w:p w14:paraId="386CF93B"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 xml:space="preserve">Warning if AVG_I </w:t>
      </w:r>
      <w:proofErr w:type="gramStart"/>
      <w:r w:rsidRPr="0020638B">
        <w:rPr>
          <w:rFonts w:cs="Arial"/>
        </w:rPr>
        <w:t>exceeds</w:t>
      </w:r>
      <w:proofErr w:type="gramEnd"/>
      <w:r w:rsidRPr="0020638B">
        <w:rPr>
          <w:rFonts w:cs="Arial"/>
        </w:rPr>
        <w:t xml:space="preserve"> 100% for more than 2 payloads.</w:t>
      </w:r>
    </w:p>
    <w:p w14:paraId="47A21F3B"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 xml:space="preserve">Critical if AVG_I </w:t>
      </w:r>
      <w:proofErr w:type="gramStart"/>
      <w:r w:rsidRPr="0020638B">
        <w:rPr>
          <w:rFonts w:cs="Arial"/>
        </w:rPr>
        <w:t>exceeds</w:t>
      </w:r>
      <w:proofErr w:type="gramEnd"/>
      <w:r w:rsidRPr="0020638B">
        <w:rPr>
          <w:rFonts w:cs="Arial"/>
        </w:rPr>
        <w:t xml:space="preserve"> 120% for more than 2 payloads.</w:t>
      </w:r>
    </w:p>
    <w:p w14:paraId="3194E942"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hint="eastAsia"/>
        </w:rPr>
        <w:t xml:space="preserve">Auto-reset if AVG_I </w:t>
      </w:r>
      <w:proofErr w:type="gramStart"/>
      <w:r w:rsidRPr="0020638B">
        <w:rPr>
          <w:rFonts w:cs="Arial" w:hint="eastAsia"/>
        </w:rPr>
        <w:t>returns</w:t>
      </w:r>
      <w:proofErr w:type="gramEnd"/>
      <w:r w:rsidRPr="0020638B">
        <w:rPr>
          <w:rFonts w:cs="Arial" w:hint="eastAsia"/>
        </w:rPr>
        <w:t xml:space="preserve"> to </w:t>
      </w:r>
      <w:r w:rsidRPr="0020638B">
        <w:rPr>
          <w:rFonts w:cs="Arial" w:hint="eastAsia"/>
        </w:rPr>
        <w:t>≤</w:t>
      </w:r>
      <w:r w:rsidRPr="0020638B">
        <w:rPr>
          <w:rFonts w:cs="Arial" w:hint="eastAsia"/>
        </w:rPr>
        <w:t>100% in latest payload.</w:t>
      </w:r>
    </w:p>
    <w:p w14:paraId="38C5661D" w14:textId="323C8461" w:rsidR="0020638B" w:rsidRPr="0020638B" w:rsidRDefault="00B53075" w:rsidP="00C1613C">
      <w:pPr>
        <w:pStyle w:val="ListParagraph"/>
        <w:widowControl/>
        <w:numPr>
          <w:ilvl w:val="3"/>
          <w:numId w:val="437"/>
        </w:numPr>
        <w:spacing w:after="160" w:line="360" w:lineRule="auto"/>
        <w:jc w:val="both"/>
        <w:rPr>
          <w:rFonts w:cs="Arial"/>
        </w:rPr>
      </w:pPr>
      <w:r w:rsidRPr="0020638B">
        <w:rPr>
          <w:rFonts w:cs="Arial"/>
        </w:rPr>
        <w:t>Colour</w:t>
      </w:r>
      <w:r w:rsidR="0020638B" w:rsidRPr="0020638B">
        <w:rPr>
          <w:rFonts w:cs="Arial"/>
        </w:rPr>
        <w:t xml:space="preserve"> Coding (Dashboard Widget):</w:t>
      </w:r>
    </w:p>
    <w:p w14:paraId="07EB37E9" w14:textId="77777777" w:rsidR="0020638B" w:rsidRPr="0020638B" w:rsidRDefault="0020638B" w:rsidP="00C1613C">
      <w:pPr>
        <w:pStyle w:val="ListParagraph"/>
        <w:widowControl/>
        <w:numPr>
          <w:ilvl w:val="0"/>
          <w:numId w:val="110"/>
        </w:numPr>
        <w:spacing w:after="160" w:line="360" w:lineRule="auto"/>
        <w:jc w:val="both"/>
        <w:rPr>
          <w:rFonts w:cs="Arial"/>
        </w:rPr>
      </w:pPr>
      <w:r w:rsidRPr="0020638B">
        <w:rPr>
          <w:rFonts w:cs="Arial"/>
        </w:rPr>
        <w:t>Same as 1.21.1</w:t>
      </w:r>
    </w:p>
    <w:p w14:paraId="65CCA329"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Applicable Standards:</w:t>
      </w:r>
    </w:p>
    <w:p w14:paraId="0473B864" w14:textId="769C3A9A" w:rsidR="0020638B" w:rsidRDefault="0020638B" w:rsidP="00C1613C">
      <w:pPr>
        <w:pStyle w:val="ListParagraph"/>
        <w:widowControl/>
        <w:numPr>
          <w:ilvl w:val="0"/>
          <w:numId w:val="110"/>
        </w:numPr>
        <w:spacing w:after="160" w:line="360" w:lineRule="auto"/>
        <w:jc w:val="both"/>
        <w:rPr>
          <w:rFonts w:cs="Arial"/>
        </w:rPr>
      </w:pPr>
      <w:r w:rsidRPr="0020638B">
        <w:rPr>
          <w:rFonts w:cs="Arial"/>
        </w:rPr>
        <w:t>Same as 1.21.1</w:t>
      </w:r>
    </w:p>
    <w:p w14:paraId="4C2031FF" w14:textId="1323BBB0"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Max Deviation </w:t>
      </w:r>
    </w:p>
    <w:p w14:paraId="54B834C6"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Definition: Maximum deviation of any line current from the average current.</w:t>
      </w:r>
    </w:p>
    <w:p w14:paraId="39CD7E00" w14:textId="0E058F03"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Formula: MAX</w:t>
      </w:r>
      <w:r>
        <w:rPr>
          <w:rFonts w:cs="Arial"/>
        </w:rPr>
        <w:t xml:space="preserve"> </w:t>
      </w:r>
      <w:r w:rsidRPr="000E26BB">
        <w:rPr>
          <w:rFonts w:cs="Arial"/>
        </w:rPr>
        <w:t>(|IR – AVG_I|, |IY – AVG_I|, |IB – AVG_I|)</w:t>
      </w:r>
    </w:p>
    <w:p w14:paraId="1B679953"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hint="eastAsia"/>
        </w:rPr>
        <w:t xml:space="preserve">Acceptable Range: </w:t>
      </w:r>
      <w:r w:rsidRPr="000E26BB">
        <w:rPr>
          <w:rFonts w:cs="Arial" w:hint="eastAsia"/>
        </w:rPr>
        <w:t>≤</w:t>
      </w:r>
      <w:r w:rsidRPr="000E26BB">
        <w:rPr>
          <w:rFonts w:cs="Arial" w:hint="eastAsia"/>
        </w:rPr>
        <w:t>10% of AVG_I</w:t>
      </w:r>
    </w:p>
    <w:p w14:paraId="7071B807"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Warning Range: &gt;10% to 20% of AVG_I</w:t>
      </w:r>
    </w:p>
    <w:p w14:paraId="55ADCB32"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Critical Range: &gt;20% of AVG_I</w:t>
      </w:r>
    </w:p>
    <w:p w14:paraId="07591150"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Default Settings for Device Configuration Page – User Input Fields:</w:t>
      </w:r>
    </w:p>
    <w:p w14:paraId="7EF9DCDC"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Warning: 10–20%</w:t>
      </w:r>
    </w:p>
    <w:p w14:paraId="529AE9F8"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Critical: &gt;20%</w:t>
      </w:r>
    </w:p>
    <w:p w14:paraId="1C0EA749"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Alert Behaviour (Based on SPP Payloads):</w:t>
      </w:r>
    </w:p>
    <w:p w14:paraId="79346D57"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Warning if deviation exceeds 10% for 2 payloads.</w:t>
      </w:r>
    </w:p>
    <w:p w14:paraId="6B5389EE"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Critical if deviation exceeds 20% for 2 payloads.</w:t>
      </w:r>
    </w:p>
    <w:p w14:paraId="7EDF5BE1"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hint="eastAsia"/>
        </w:rPr>
        <w:t xml:space="preserve">Auto-reset when deviation returns to </w:t>
      </w:r>
      <w:r w:rsidRPr="000E26BB">
        <w:rPr>
          <w:rFonts w:cs="Arial" w:hint="eastAsia"/>
        </w:rPr>
        <w:t>≤</w:t>
      </w:r>
      <w:r w:rsidRPr="000E26BB">
        <w:rPr>
          <w:rFonts w:cs="Arial" w:hint="eastAsia"/>
        </w:rPr>
        <w:t>10% in the latest payload.</w:t>
      </w:r>
    </w:p>
    <w:p w14:paraId="59D4C0A5"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Applicable Standards:</w:t>
      </w:r>
    </w:p>
    <w:p w14:paraId="51EF6829"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IS 732:2019 – Load balance in 3-phase systems</w:t>
      </w:r>
    </w:p>
    <w:p w14:paraId="4651FED0" w14:textId="687BCE26" w:rsidR="000E26BB" w:rsidRDefault="000E26BB" w:rsidP="00C1613C">
      <w:pPr>
        <w:pStyle w:val="ListParagraph"/>
        <w:widowControl/>
        <w:numPr>
          <w:ilvl w:val="0"/>
          <w:numId w:val="110"/>
        </w:numPr>
        <w:spacing w:after="160" w:line="360" w:lineRule="auto"/>
        <w:jc w:val="both"/>
        <w:rPr>
          <w:rFonts w:cs="Arial"/>
        </w:rPr>
      </w:pPr>
      <w:r w:rsidRPr="000E26BB">
        <w:rPr>
          <w:rFonts w:cs="Arial"/>
        </w:rPr>
        <w:t>IEC 61000-4-30 – Current imbalance and deviation</w:t>
      </w:r>
    </w:p>
    <w:p w14:paraId="0A2AEEA3" w14:textId="3625C12D"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Historical Plot </w:t>
      </w:r>
      <w:r w:rsidR="00926A5D">
        <w:rPr>
          <w:rFonts w:cs="Arial"/>
        </w:rPr>
        <w:t>–</w:t>
      </w:r>
      <w:r w:rsidRPr="0024344B">
        <w:rPr>
          <w:rFonts w:cs="Arial"/>
        </w:rPr>
        <w:t xml:space="preserve"> Shift A, B, C/Day/Week/ Date Range </w:t>
      </w:r>
    </w:p>
    <w:p w14:paraId="54111DC4"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Definition: Visualization of each phase current and average current over time.</w:t>
      </w:r>
    </w:p>
    <w:p w14:paraId="2FAFB8AD"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Plot Ir, Iy, Ib, and AVG_I with reference line at 100% rated current.</w:t>
      </w:r>
    </w:p>
    <w:p w14:paraId="034CA1D6"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Highlight yellow region for 100–120% range and red region above 120%.</w:t>
      </w:r>
    </w:p>
    <w:p w14:paraId="2DE9522E"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lastRenderedPageBreak/>
        <w:t>Mark breaker trips or overload events with timestamp annotations.</w:t>
      </w:r>
    </w:p>
    <w:p w14:paraId="6B027478"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Provide comparative phase imbalance visualization (stacked or overlaid).</w:t>
      </w:r>
    </w:p>
    <w:p w14:paraId="583B148E" w14:textId="77777777" w:rsidR="00130A06" w:rsidRPr="00130A06" w:rsidRDefault="00130A06" w:rsidP="00C1613C">
      <w:pPr>
        <w:pStyle w:val="ListParagraph"/>
        <w:widowControl/>
        <w:numPr>
          <w:ilvl w:val="3"/>
          <w:numId w:val="437"/>
        </w:numPr>
        <w:spacing w:after="160" w:line="360" w:lineRule="auto"/>
        <w:jc w:val="both"/>
        <w:rPr>
          <w:rFonts w:cs="Arial"/>
        </w:rPr>
      </w:pPr>
      <w:r w:rsidRPr="00130A06">
        <w:rPr>
          <w:rFonts w:cs="Arial"/>
        </w:rPr>
        <w:t>Applicable Standards:</w:t>
      </w:r>
    </w:p>
    <w:p w14:paraId="6D907A41" w14:textId="77777777" w:rsidR="00130A06" w:rsidRPr="00130A06" w:rsidRDefault="00130A06" w:rsidP="00C1613C">
      <w:pPr>
        <w:pStyle w:val="ListParagraph"/>
        <w:widowControl/>
        <w:numPr>
          <w:ilvl w:val="0"/>
          <w:numId w:val="112"/>
        </w:numPr>
        <w:spacing w:after="160" w:line="360" w:lineRule="auto"/>
        <w:jc w:val="both"/>
        <w:rPr>
          <w:rFonts w:cs="Arial"/>
        </w:rPr>
      </w:pPr>
      <w:r w:rsidRPr="00130A06">
        <w:rPr>
          <w:rFonts w:cs="Arial"/>
        </w:rPr>
        <w:t>IEC 61850 – Time-series and event tagging</w:t>
      </w:r>
    </w:p>
    <w:p w14:paraId="5AAEF451" w14:textId="77777777" w:rsidR="00130A06" w:rsidRPr="00130A06" w:rsidRDefault="00130A06" w:rsidP="00C1613C">
      <w:pPr>
        <w:pStyle w:val="ListParagraph"/>
        <w:widowControl/>
        <w:numPr>
          <w:ilvl w:val="0"/>
          <w:numId w:val="111"/>
        </w:numPr>
        <w:spacing w:after="160" w:line="360" w:lineRule="auto"/>
        <w:jc w:val="both"/>
        <w:rPr>
          <w:rFonts w:cs="Arial"/>
        </w:rPr>
      </w:pPr>
      <w:r w:rsidRPr="00130A06">
        <w:rPr>
          <w:rFonts w:cs="Arial"/>
        </w:rPr>
        <w:t>IS 13234 – Event logging and alert recording</w:t>
      </w:r>
    </w:p>
    <w:p w14:paraId="04DFA610" w14:textId="77777777" w:rsidR="00130A06" w:rsidRPr="00130A06" w:rsidRDefault="00130A06" w:rsidP="00C1613C">
      <w:pPr>
        <w:pStyle w:val="ListParagraph"/>
        <w:widowControl/>
        <w:numPr>
          <w:ilvl w:val="0"/>
          <w:numId w:val="111"/>
        </w:numPr>
        <w:spacing w:after="160" w:line="360" w:lineRule="auto"/>
        <w:jc w:val="both"/>
        <w:rPr>
          <w:rFonts w:cs="Arial"/>
        </w:rPr>
      </w:pPr>
      <w:r w:rsidRPr="00130A06">
        <w:rPr>
          <w:rFonts w:cs="Arial"/>
        </w:rPr>
        <w:t>ISO 50001 – Load profile tracking for energy management</w:t>
      </w:r>
    </w:p>
    <w:p w14:paraId="674FBEF8" w14:textId="77777777" w:rsidR="00130A06" w:rsidRPr="00130A06" w:rsidRDefault="00130A06" w:rsidP="00130A06">
      <w:pPr>
        <w:widowControl/>
        <w:spacing w:after="160" w:line="360" w:lineRule="auto"/>
        <w:ind w:left="284"/>
        <w:jc w:val="both"/>
        <w:rPr>
          <w:rFonts w:cs="Arial"/>
        </w:rPr>
      </w:pPr>
    </w:p>
    <w:p w14:paraId="2C11A561" w14:textId="3592BCD5" w:rsidR="00AF41CF" w:rsidRPr="00CD45C2" w:rsidRDefault="00AF41CF" w:rsidP="00C1613C">
      <w:pPr>
        <w:pStyle w:val="ListParagraph"/>
        <w:widowControl/>
        <w:numPr>
          <w:ilvl w:val="1"/>
          <w:numId w:val="437"/>
        </w:numPr>
        <w:spacing w:after="160" w:line="360" w:lineRule="auto"/>
        <w:jc w:val="both"/>
        <w:rPr>
          <w:b/>
          <w:bCs/>
        </w:rPr>
      </w:pPr>
      <w:r w:rsidRPr="00CD45C2">
        <w:rPr>
          <w:b/>
          <w:bCs/>
        </w:rPr>
        <w:t>System Frequency (Hz)</w:t>
      </w:r>
      <w:r w:rsidR="00474735">
        <w:rPr>
          <w:b/>
          <w:bCs/>
        </w:rPr>
        <w:t xml:space="preserve"> - </w:t>
      </w:r>
      <w:r w:rsidR="00474735" w:rsidRPr="00474735">
        <w:rPr>
          <w:b/>
          <w:bCs/>
        </w:rPr>
        <w:t>(Tag: FREQUENCY)</w:t>
      </w:r>
    </w:p>
    <w:p w14:paraId="3C023CA0" w14:textId="77777777"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RT – Frequency value </w:t>
      </w:r>
    </w:p>
    <w:p w14:paraId="0997721F" w14:textId="77777777" w:rsidR="00D8685A" w:rsidRPr="00D8685A" w:rsidRDefault="00D8685A" w:rsidP="00C1613C">
      <w:pPr>
        <w:pStyle w:val="ListParagraph"/>
        <w:widowControl/>
        <w:numPr>
          <w:ilvl w:val="0"/>
          <w:numId w:val="118"/>
        </w:numPr>
        <w:spacing w:after="160" w:line="360" w:lineRule="auto"/>
        <w:jc w:val="both"/>
        <w:rPr>
          <w:rFonts w:cs="Arial"/>
        </w:rPr>
      </w:pPr>
      <w:r w:rsidRPr="00D8685A">
        <w:rPr>
          <w:rFonts w:cs="Arial"/>
        </w:rPr>
        <w:t>Definition: Real-time system frequency measured from the grid or DG source using MFM + IoT device.</w:t>
      </w:r>
    </w:p>
    <w:p w14:paraId="1201D360"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Acceptable Range: 49.5 Hz to 50.5 Hz (±1% from nominal 50.0 Hz).</w:t>
      </w:r>
    </w:p>
    <w:p w14:paraId="6B16C19F"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Warning Range: 48.5 Hz – 49.4 Hz or 50.6 Hz – 51.5 Hz.</w:t>
      </w:r>
    </w:p>
    <w:p w14:paraId="630ECFFE"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Critical Range: Less than 48.5 Hz or more than 51.5 Hz.</w:t>
      </w:r>
    </w:p>
    <w:p w14:paraId="4A4E3E61"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Default Settings for Device Configuration Page – User Input Fields:</w:t>
      </w:r>
    </w:p>
    <w:p w14:paraId="36BBF9CA" w14:textId="77777777" w:rsidR="00D8685A" w:rsidRPr="00D8685A" w:rsidRDefault="00D8685A" w:rsidP="00C1613C">
      <w:pPr>
        <w:pStyle w:val="ListParagraph"/>
        <w:widowControl/>
        <w:numPr>
          <w:ilvl w:val="0"/>
          <w:numId w:val="117"/>
        </w:numPr>
        <w:spacing w:after="160" w:line="360" w:lineRule="auto"/>
        <w:jc w:val="both"/>
        <w:rPr>
          <w:rFonts w:cs="Arial"/>
        </w:rPr>
      </w:pPr>
      <w:r w:rsidRPr="00D8685A">
        <w:rPr>
          <w:rFonts w:cs="Arial"/>
        </w:rPr>
        <w:t>Nominal frequency: 50.0 Hz</w:t>
      </w:r>
    </w:p>
    <w:p w14:paraId="646A7919" w14:textId="77777777" w:rsidR="00D8685A" w:rsidRPr="00D8685A" w:rsidRDefault="00D8685A" w:rsidP="00C1613C">
      <w:pPr>
        <w:pStyle w:val="ListParagraph"/>
        <w:widowControl/>
        <w:numPr>
          <w:ilvl w:val="0"/>
          <w:numId w:val="117"/>
        </w:numPr>
        <w:spacing w:after="160" w:line="360" w:lineRule="auto"/>
        <w:jc w:val="both"/>
        <w:rPr>
          <w:rFonts w:cs="Arial"/>
        </w:rPr>
      </w:pPr>
      <w:r w:rsidRPr="00D8685A">
        <w:rPr>
          <w:rFonts w:cs="Arial"/>
        </w:rPr>
        <w:t>Warning thresholds: 49.5 Hz and 50.5 Hz</w:t>
      </w:r>
    </w:p>
    <w:p w14:paraId="63B48F31" w14:textId="77777777" w:rsidR="00D8685A" w:rsidRPr="00D8685A" w:rsidRDefault="00D8685A" w:rsidP="00C1613C">
      <w:pPr>
        <w:pStyle w:val="ListParagraph"/>
        <w:widowControl/>
        <w:numPr>
          <w:ilvl w:val="0"/>
          <w:numId w:val="117"/>
        </w:numPr>
        <w:spacing w:after="160" w:line="360" w:lineRule="auto"/>
        <w:jc w:val="both"/>
        <w:rPr>
          <w:rFonts w:cs="Arial"/>
        </w:rPr>
      </w:pPr>
      <w:r w:rsidRPr="00D8685A">
        <w:rPr>
          <w:rFonts w:cs="Arial"/>
        </w:rPr>
        <w:t>Critical thresholds: 48.5 Hz and 51.5 Hz</w:t>
      </w:r>
    </w:p>
    <w:p w14:paraId="20E64636"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Alert Behaviour (Based on SPP Payloads):</w:t>
      </w:r>
    </w:p>
    <w:p w14:paraId="3D203F50" w14:textId="77777777" w:rsidR="00D8685A" w:rsidRPr="00D8685A" w:rsidRDefault="00D8685A" w:rsidP="00C1613C">
      <w:pPr>
        <w:pStyle w:val="ListParagraph"/>
        <w:widowControl/>
        <w:numPr>
          <w:ilvl w:val="0"/>
          <w:numId w:val="116"/>
        </w:numPr>
        <w:spacing w:after="160" w:line="360" w:lineRule="auto"/>
        <w:jc w:val="both"/>
        <w:rPr>
          <w:rFonts w:cs="Arial"/>
        </w:rPr>
      </w:pPr>
      <w:r w:rsidRPr="00D8685A">
        <w:rPr>
          <w:rFonts w:cs="Arial"/>
        </w:rPr>
        <w:t>Warning if frequency goes outside 49.5–50.5 Hz for more than 2 payloads.</w:t>
      </w:r>
    </w:p>
    <w:p w14:paraId="1929B4A9" w14:textId="77777777" w:rsidR="00D8685A" w:rsidRPr="00D8685A" w:rsidRDefault="00D8685A" w:rsidP="00C1613C">
      <w:pPr>
        <w:pStyle w:val="ListParagraph"/>
        <w:widowControl/>
        <w:numPr>
          <w:ilvl w:val="0"/>
          <w:numId w:val="116"/>
        </w:numPr>
        <w:spacing w:after="160" w:line="360" w:lineRule="auto"/>
        <w:jc w:val="both"/>
        <w:rPr>
          <w:rFonts w:cs="Arial"/>
        </w:rPr>
      </w:pPr>
      <w:r w:rsidRPr="00D8685A">
        <w:rPr>
          <w:rFonts w:cs="Arial"/>
        </w:rPr>
        <w:t>Critical alert if frequency goes beyond 48.5–51.5 Hz for more than 2 payloads.</w:t>
      </w:r>
    </w:p>
    <w:p w14:paraId="70046DA4" w14:textId="77777777" w:rsidR="00D8685A" w:rsidRPr="00D8685A" w:rsidRDefault="00D8685A" w:rsidP="00C1613C">
      <w:pPr>
        <w:pStyle w:val="ListParagraph"/>
        <w:widowControl/>
        <w:numPr>
          <w:ilvl w:val="0"/>
          <w:numId w:val="116"/>
        </w:numPr>
        <w:spacing w:after="160" w:line="360" w:lineRule="auto"/>
        <w:jc w:val="both"/>
        <w:rPr>
          <w:rFonts w:cs="Arial"/>
        </w:rPr>
      </w:pPr>
      <w:r w:rsidRPr="00D8685A">
        <w:rPr>
          <w:rFonts w:cs="Arial"/>
        </w:rPr>
        <w:t>Auto-reset if frequency returns within 49.5–50.5 Hz in the latest payload.</w:t>
      </w:r>
    </w:p>
    <w:p w14:paraId="74EF19E5" w14:textId="57A0AF30" w:rsidR="00D8685A" w:rsidRPr="00D8685A" w:rsidRDefault="00F97A67" w:rsidP="00C1613C">
      <w:pPr>
        <w:pStyle w:val="ListParagraph"/>
        <w:widowControl/>
        <w:numPr>
          <w:ilvl w:val="3"/>
          <w:numId w:val="437"/>
        </w:numPr>
        <w:spacing w:after="160" w:line="360" w:lineRule="auto"/>
        <w:jc w:val="both"/>
        <w:rPr>
          <w:rFonts w:cs="Arial"/>
        </w:rPr>
      </w:pPr>
      <w:r w:rsidRPr="00D8685A">
        <w:rPr>
          <w:rFonts w:cs="Arial"/>
        </w:rPr>
        <w:t>Colour</w:t>
      </w:r>
      <w:r w:rsidR="00D8685A" w:rsidRPr="00D8685A">
        <w:rPr>
          <w:rFonts w:cs="Arial"/>
        </w:rPr>
        <w:t xml:space="preserve"> Coding (Dashboard Widget):</w:t>
      </w:r>
    </w:p>
    <w:p w14:paraId="13C166FF" w14:textId="77777777" w:rsidR="00D8685A" w:rsidRPr="00D8685A" w:rsidRDefault="00D8685A" w:rsidP="00C1613C">
      <w:pPr>
        <w:pStyle w:val="ListParagraph"/>
        <w:widowControl/>
        <w:numPr>
          <w:ilvl w:val="0"/>
          <w:numId w:val="115"/>
        </w:numPr>
        <w:spacing w:after="160" w:line="360" w:lineRule="auto"/>
        <w:jc w:val="both"/>
        <w:rPr>
          <w:rFonts w:cs="Arial"/>
        </w:rPr>
      </w:pPr>
      <w:r w:rsidRPr="00D8685A">
        <w:rPr>
          <w:rFonts w:cs="Arial"/>
        </w:rPr>
        <w:t>Green: 49.5–50.5 Hz</w:t>
      </w:r>
    </w:p>
    <w:p w14:paraId="7D990166" w14:textId="77777777" w:rsidR="00D8685A" w:rsidRPr="00D8685A" w:rsidRDefault="00D8685A" w:rsidP="00C1613C">
      <w:pPr>
        <w:pStyle w:val="ListParagraph"/>
        <w:widowControl/>
        <w:numPr>
          <w:ilvl w:val="0"/>
          <w:numId w:val="115"/>
        </w:numPr>
        <w:spacing w:after="160" w:line="360" w:lineRule="auto"/>
        <w:jc w:val="both"/>
        <w:rPr>
          <w:rFonts w:cs="Arial"/>
        </w:rPr>
      </w:pPr>
      <w:r w:rsidRPr="00D8685A">
        <w:rPr>
          <w:rFonts w:cs="Arial"/>
        </w:rPr>
        <w:t>Yellow: 48.5–49.4 Hz or 50.6–51.5 Hz</w:t>
      </w:r>
    </w:p>
    <w:p w14:paraId="71D7B22B" w14:textId="77777777" w:rsidR="00D8685A" w:rsidRPr="00D8685A" w:rsidRDefault="00D8685A" w:rsidP="00C1613C">
      <w:pPr>
        <w:pStyle w:val="ListParagraph"/>
        <w:widowControl/>
        <w:numPr>
          <w:ilvl w:val="0"/>
          <w:numId w:val="115"/>
        </w:numPr>
        <w:spacing w:after="160" w:line="360" w:lineRule="auto"/>
        <w:jc w:val="both"/>
        <w:rPr>
          <w:rFonts w:cs="Arial"/>
        </w:rPr>
      </w:pPr>
      <w:r w:rsidRPr="00D8685A">
        <w:rPr>
          <w:rFonts w:cs="Arial"/>
        </w:rPr>
        <w:t>Red: &lt;48.5 Hz or &gt;51.5 Hz</w:t>
      </w:r>
    </w:p>
    <w:p w14:paraId="7ADB0F3B"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Applicable Standards:</w:t>
      </w:r>
    </w:p>
    <w:p w14:paraId="40E45520" w14:textId="77777777" w:rsidR="00D8685A" w:rsidRPr="00D8685A" w:rsidRDefault="00D8685A" w:rsidP="00C1613C">
      <w:pPr>
        <w:pStyle w:val="ListParagraph"/>
        <w:widowControl/>
        <w:numPr>
          <w:ilvl w:val="0"/>
          <w:numId w:val="114"/>
        </w:numPr>
        <w:spacing w:after="160" w:line="360" w:lineRule="auto"/>
        <w:jc w:val="both"/>
        <w:rPr>
          <w:rFonts w:cs="Arial"/>
        </w:rPr>
      </w:pPr>
      <w:r w:rsidRPr="00D8685A">
        <w:rPr>
          <w:rFonts w:cs="Arial"/>
        </w:rPr>
        <w:t>IS 12360:1988 – Nominal frequency tolerance</w:t>
      </w:r>
    </w:p>
    <w:p w14:paraId="12A28EDC" w14:textId="77777777" w:rsidR="00D8685A" w:rsidRPr="00D8685A" w:rsidRDefault="00D8685A" w:rsidP="00C1613C">
      <w:pPr>
        <w:pStyle w:val="ListParagraph"/>
        <w:widowControl/>
        <w:numPr>
          <w:ilvl w:val="0"/>
          <w:numId w:val="114"/>
        </w:numPr>
        <w:spacing w:after="160" w:line="360" w:lineRule="auto"/>
        <w:jc w:val="both"/>
        <w:rPr>
          <w:rFonts w:cs="Arial"/>
        </w:rPr>
      </w:pPr>
      <w:r w:rsidRPr="00D8685A">
        <w:rPr>
          <w:rFonts w:cs="Arial"/>
        </w:rPr>
        <w:t>Indian Grid Code – Tight operational band under normal grid condition</w:t>
      </w:r>
    </w:p>
    <w:p w14:paraId="014F466C" w14:textId="77777777" w:rsidR="00D8685A" w:rsidRPr="00D8685A" w:rsidRDefault="00D8685A" w:rsidP="00C1613C">
      <w:pPr>
        <w:pStyle w:val="ListParagraph"/>
        <w:widowControl/>
        <w:numPr>
          <w:ilvl w:val="0"/>
          <w:numId w:val="114"/>
        </w:numPr>
        <w:spacing w:after="160" w:line="360" w:lineRule="auto"/>
        <w:jc w:val="both"/>
        <w:rPr>
          <w:rFonts w:cs="Arial"/>
        </w:rPr>
      </w:pPr>
      <w:r w:rsidRPr="00D8685A">
        <w:rPr>
          <w:rFonts w:cs="Arial"/>
        </w:rPr>
        <w:t>IEC 61000-4-30 – Frequency computation standard</w:t>
      </w:r>
    </w:p>
    <w:p w14:paraId="5304BB37" w14:textId="594D4F0F" w:rsidR="009154C4" w:rsidRDefault="00D8685A" w:rsidP="00C1613C">
      <w:pPr>
        <w:pStyle w:val="ListParagraph"/>
        <w:widowControl/>
        <w:numPr>
          <w:ilvl w:val="0"/>
          <w:numId w:val="114"/>
        </w:numPr>
        <w:spacing w:after="160" w:line="360" w:lineRule="auto"/>
        <w:jc w:val="both"/>
        <w:rPr>
          <w:rFonts w:cs="Arial"/>
        </w:rPr>
      </w:pPr>
      <w:r w:rsidRPr="00D8685A">
        <w:rPr>
          <w:rFonts w:cs="Arial"/>
        </w:rPr>
        <w:lastRenderedPageBreak/>
        <w:t>ISO 8528-5 – Generator frequency performance class</w:t>
      </w:r>
    </w:p>
    <w:p w14:paraId="08167087" w14:textId="4746FC94"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Average </w:t>
      </w:r>
      <w:r w:rsidR="00926A5D">
        <w:rPr>
          <w:rFonts w:cs="Arial"/>
        </w:rPr>
        <w:t>–</w:t>
      </w:r>
      <w:r w:rsidRPr="007501CF">
        <w:rPr>
          <w:rFonts w:cs="Arial"/>
        </w:rPr>
        <w:t xml:space="preserve"> </w:t>
      </w:r>
      <w:r w:rsidRPr="006A60DB">
        <w:rPr>
          <w:rFonts w:cs="Arial"/>
        </w:rPr>
        <w:t>Shift/Current Day</w:t>
      </w:r>
    </w:p>
    <w:p w14:paraId="100CB5DD"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Definition: Average frequency calculated across all payloads in a shift or day.</w:t>
      </w:r>
    </w:p>
    <w:p w14:paraId="52A99143"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Acceptable Range: 49.5–50.5 Hz</w:t>
      </w:r>
    </w:p>
    <w:p w14:paraId="4E369719"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Warning Range: Average within 48.5–49.4 Hz or 50.6–51.5 Hz</w:t>
      </w:r>
    </w:p>
    <w:p w14:paraId="1F4F792B"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Critical Range: Average outside 48.5–51.5 Hz</w:t>
      </w:r>
    </w:p>
    <w:p w14:paraId="07ACCD68"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Alert Behaviour (Based on SPP Payloads):</w:t>
      </w:r>
    </w:p>
    <w:p w14:paraId="0B50CA34"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Warning if average shift/day frequency is outside 49.5–50.5 Hz.</w:t>
      </w:r>
    </w:p>
    <w:p w14:paraId="3569E1F1"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Critical if average falls outside 48.5–51.5 Hz.</w:t>
      </w:r>
    </w:p>
    <w:p w14:paraId="3A0DA51B"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Auto-reset when average returns within acceptable range in latest data cycle.</w:t>
      </w:r>
    </w:p>
    <w:p w14:paraId="3883CC62"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Applicable Standards:</w:t>
      </w:r>
    </w:p>
    <w:p w14:paraId="73292D69" w14:textId="3344A1B2" w:rsidR="006952D9" w:rsidRDefault="006952D9" w:rsidP="00C1613C">
      <w:pPr>
        <w:pStyle w:val="ListParagraph"/>
        <w:widowControl/>
        <w:numPr>
          <w:ilvl w:val="0"/>
          <w:numId w:val="119"/>
        </w:numPr>
        <w:spacing w:after="160" w:line="360" w:lineRule="auto"/>
        <w:jc w:val="both"/>
        <w:rPr>
          <w:rFonts w:cs="Arial"/>
        </w:rPr>
      </w:pPr>
      <w:r w:rsidRPr="006952D9">
        <w:rPr>
          <w:rFonts w:cs="Arial"/>
        </w:rPr>
        <w:t>Same as 1.22.1</w:t>
      </w:r>
    </w:p>
    <w:p w14:paraId="5FE7AC9B" w14:textId="0DB22758"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Max Deviation </w:t>
      </w:r>
      <w:r w:rsidR="00926A5D">
        <w:rPr>
          <w:rFonts w:cs="Arial"/>
        </w:rPr>
        <w:t>–</w:t>
      </w:r>
      <w:r w:rsidRPr="007501CF">
        <w:rPr>
          <w:rFonts w:cs="Arial"/>
        </w:rPr>
        <w:t xml:space="preserve"> </w:t>
      </w:r>
      <w:r w:rsidRPr="006A60DB">
        <w:rPr>
          <w:rFonts w:cs="Arial"/>
        </w:rPr>
        <w:t>Shift/Current Day</w:t>
      </w:r>
    </w:p>
    <w:p w14:paraId="38C0DC33" w14:textId="77777777" w:rsidR="000A6309" w:rsidRPr="000A6309" w:rsidRDefault="000A6309" w:rsidP="00C1613C">
      <w:pPr>
        <w:pStyle w:val="ListParagraph"/>
        <w:widowControl/>
        <w:numPr>
          <w:ilvl w:val="0"/>
          <w:numId w:val="119"/>
        </w:numPr>
        <w:spacing w:after="160" w:line="360" w:lineRule="auto"/>
        <w:jc w:val="both"/>
        <w:rPr>
          <w:rFonts w:cs="Arial"/>
        </w:rPr>
      </w:pPr>
      <w:r w:rsidRPr="000A6309">
        <w:rPr>
          <w:rFonts w:cs="Arial"/>
        </w:rPr>
        <w:t>Definition: Highest absolute difference from 50.0 Hz recorded in the shift/day window.</w:t>
      </w:r>
    </w:p>
    <w:p w14:paraId="59CC5D7A" w14:textId="77777777" w:rsidR="000A6309" w:rsidRPr="000A6309" w:rsidRDefault="000A6309" w:rsidP="00C1613C">
      <w:pPr>
        <w:pStyle w:val="ListParagraph"/>
        <w:widowControl/>
        <w:numPr>
          <w:ilvl w:val="0"/>
          <w:numId w:val="119"/>
        </w:numPr>
        <w:spacing w:after="160" w:line="360" w:lineRule="auto"/>
        <w:jc w:val="both"/>
        <w:rPr>
          <w:rFonts w:cs="Arial"/>
        </w:rPr>
      </w:pPr>
      <w:r w:rsidRPr="000A6309">
        <w:rPr>
          <w:rFonts w:cs="Arial"/>
        </w:rPr>
        <w:t xml:space="preserve">Formula: </w:t>
      </w:r>
      <w:proofErr w:type="gramStart"/>
      <w:r w:rsidRPr="000A6309">
        <w:rPr>
          <w:rFonts w:cs="Arial"/>
        </w:rPr>
        <w:t>MAX(</w:t>
      </w:r>
      <w:proofErr w:type="gramEnd"/>
      <w:r w:rsidRPr="000A6309">
        <w:rPr>
          <w:rFonts w:cs="Arial"/>
        </w:rPr>
        <w:t>|FREQUENCY – 50.0 Hz|)</w:t>
      </w:r>
    </w:p>
    <w:p w14:paraId="102B0011"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hint="eastAsia"/>
        </w:rPr>
        <w:t xml:space="preserve">Acceptable Range: Deviation </w:t>
      </w:r>
      <w:r w:rsidRPr="000A6309">
        <w:rPr>
          <w:rFonts w:cs="Arial" w:hint="eastAsia"/>
        </w:rPr>
        <w:t>≤</w:t>
      </w:r>
      <w:r w:rsidRPr="000A6309">
        <w:rPr>
          <w:rFonts w:cs="Arial" w:hint="eastAsia"/>
        </w:rPr>
        <w:t xml:space="preserve"> 0.5 Hz</w:t>
      </w:r>
    </w:p>
    <w:p w14:paraId="5CAE517C"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hint="eastAsia"/>
        </w:rPr>
        <w:t xml:space="preserve">Warning Range: Deviation &gt;0.5 Hz and </w:t>
      </w:r>
      <w:r w:rsidRPr="000A6309">
        <w:rPr>
          <w:rFonts w:cs="Arial" w:hint="eastAsia"/>
        </w:rPr>
        <w:t>≤</w:t>
      </w:r>
      <w:r w:rsidRPr="000A6309">
        <w:rPr>
          <w:rFonts w:cs="Arial" w:hint="eastAsia"/>
        </w:rPr>
        <w:t xml:space="preserve"> 1.5 Hz</w:t>
      </w:r>
    </w:p>
    <w:p w14:paraId="2678DC90"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Critical Range: Deviation &gt;1.5 Hz</w:t>
      </w:r>
    </w:p>
    <w:p w14:paraId="05B243FA"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Default Settings for Device Configuration Page – User Input Fields:</w:t>
      </w:r>
    </w:p>
    <w:p w14:paraId="22E6821F" w14:textId="77777777" w:rsidR="000A6309" w:rsidRPr="000A6309" w:rsidRDefault="000A6309" w:rsidP="00C1613C">
      <w:pPr>
        <w:pStyle w:val="ListParagraph"/>
        <w:widowControl/>
        <w:numPr>
          <w:ilvl w:val="0"/>
          <w:numId w:val="120"/>
        </w:numPr>
        <w:spacing w:after="160" w:line="360" w:lineRule="auto"/>
        <w:jc w:val="both"/>
        <w:rPr>
          <w:rFonts w:cs="Arial"/>
        </w:rPr>
      </w:pPr>
      <w:r w:rsidRPr="000A6309">
        <w:rPr>
          <w:rFonts w:cs="Arial" w:hint="eastAsia"/>
        </w:rPr>
        <w:t xml:space="preserve">Acceptable deviation: </w:t>
      </w:r>
      <w:r w:rsidRPr="000A6309">
        <w:rPr>
          <w:rFonts w:cs="Arial" w:hint="eastAsia"/>
        </w:rPr>
        <w:t>≤</w:t>
      </w:r>
      <w:r w:rsidRPr="000A6309">
        <w:rPr>
          <w:rFonts w:cs="Arial" w:hint="eastAsia"/>
        </w:rPr>
        <w:t xml:space="preserve"> 0.5 Hz</w:t>
      </w:r>
    </w:p>
    <w:p w14:paraId="001AB0DD" w14:textId="77777777" w:rsidR="000A6309" w:rsidRPr="000A6309" w:rsidRDefault="000A6309" w:rsidP="00C1613C">
      <w:pPr>
        <w:pStyle w:val="ListParagraph"/>
        <w:widowControl/>
        <w:numPr>
          <w:ilvl w:val="0"/>
          <w:numId w:val="120"/>
        </w:numPr>
        <w:spacing w:after="160" w:line="360" w:lineRule="auto"/>
        <w:jc w:val="both"/>
        <w:rPr>
          <w:rFonts w:cs="Arial"/>
        </w:rPr>
      </w:pPr>
      <w:r w:rsidRPr="000A6309">
        <w:rPr>
          <w:rFonts w:cs="Arial"/>
        </w:rPr>
        <w:t>Warning: 0.6–1.5 Hz</w:t>
      </w:r>
    </w:p>
    <w:p w14:paraId="1AFFBA58" w14:textId="77777777" w:rsidR="000A6309" w:rsidRPr="000A6309" w:rsidRDefault="000A6309" w:rsidP="00C1613C">
      <w:pPr>
        <w:pStyle w:val="ListParagraph"/>
        <w:widowControl/>
        <w:numPr>
          <w:ilvl w:val="0"/>
          <w:numId w:val="120"/>
        </w:numPr>
        <w:spacing w:after="160" w:line="360" w:lineRule="auto"/>
        <w:jc w:val="both"/>
        <w:rPr>
          <w:rFonts w:cs="Arial"/>
        </w:rPr>
      </w:pPr>
      <w:r w:rsidRPr="000A6309">
        <w:rPr>
          <w:rFonts w:cs="Arial"/>
        </w:rPr>
        <w:t>Critical: &gt;1.5 Hz</w:t>
      </w:r>
    </w:p>
    <w:p w14:paraId="5F9C9451"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Alert Behaviour (Based on SPP Payloads):</w:t>
      </w:r>
    </w:p>
    <w:p w14:paraId="14F2C131" w14:textId="77777777" w:rsidR="000A6309" w:rsidRPr="000A6309" w:rsidRDefault="000A6309" w:rsidP="00C1613C">
      <w:pPr>
        <w:pStyle w:val="ListParagraph"/>
        <w:widowControl/>
        <w:numPr>
          <w:ilvl w:val="0"/>
          <w:numId w:val="121"/>
        </w:numPr>
        <w:spacing w:after="160" w:line="360" w:lineRule="auto"/>
        <w:jc w:val="both"/>
        <w:rPr>
          <w:rFonts w:cs="Arial"/>
        </w:rPr>
      </w:pPr>
      <w:r w:rsidRPr="000A6309">
        <w:rPr>
          <w:rFonts w:cs="Arial"/>
        </w:rPr>
        <w:t>Warning if deviation &gt;0.5 Hz appears in more than 2 payloads.</w:t>
      </w:r>
    </w:p>
    <w:p w14:paraId="3FEA3F81" w14:textId="77777777" w:rsidR="000A6309" w:rsidRPr="000A6309" w:rsidRDefault="000A6309" w:rsidP="00C1613C">
      <w:pPr>
        <w:pStyle w:val="ListParagraph"/>
        <w:widowControl/>
        <w:numPr>
          <w:ilvl w:val="0"/>
          <w:numId w:val="121"/>
        </w:numPr>
        <w:spacing w:after="160" w:line="360" w:lineRule="auto"/>
        <w:jc w:val="both"/>
        <w:rPr>
          <w:rFonts w:cs="Arial"/>
        </w:rPr>
      </w:pPr>
      <w:r w:rsidRPr="000A6309">
        <w:rPr>
          <w:rFonts w:cs="Arial"/>
        </w:rPr>
        <w:t>Critical if deviation &gt;1.5 Hz appears in 2 or more payloads.</w:t>
      </w:r>
    </w:p>
    <w:p w14:paraId="18931560" w14:textId="77777777" w:rsidR="000A6309" w:rsidRPr="000A6309" w:rsidRDefault="000A6309" w:rsidP="00C1613C">
      <w:pPr>
        <w:pStyle w:val="ListParagraph"/>
        <w:widowControl/>
        <w:numPr>
          <w:ilvl w:val="0"/>
          <w:numId w:val="121"/>
        </w:numPr>
        <w:spacing w:after="160" w:line="360" w:lineRule="auto"/>
        <w:jc w:val="both"/>
        <w:rPr>
          <w:rFonts w:cs="Arial"/>
        </w:rPr>
      </w:pPr>
      <w:r w:rsidRPr="000A6309">
        <w:rPr>
          <w:rFonts w:cs="Arial"/>
        </w:rPr>
        <w:t>Auto-reset if latest payloads show deviation within 0.5 Hz.</w:t>
      </w:r>
    </w:p>
    <w:p w14:paraId="5DA7D1B9"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Applicable Standards:</w:t>
      </w:r>
    </w:p>
    <w:p w14:paraId="0A259BD9" w14:textId="77777777" w:rsidR="000A6309" w:rsidRPr="000A6309" w:rsidRDefault="000A6309" w:rsidP="00C1613C">
      <w:pPr>
        <w:pStyle w:val="ListParagraph"/>
        <w:widowControl/>
        <w:numPr>
          <w:ilvl w:val="0"/>
          <w:numId w:val="122"/>
        </w:numPr>
        <w:spacing w:after="160" w:line="360" w:lineRule="auto"/>
        <w:jc w:val="both"/>
        <w:rPr>
          <w:rFonts w:cs="Arial"/>
        </w:rPr>
      </w:pPr>
      <w:r w:rsidRPr="000A6309">
        <w:rPr>
          <w:rFonts w:cs="Arial"/>
        </w:rPr>
        <w:t>IS 12360, IEC 61000-4-30 – Frequency accuracy</w:t>
      </w:r>
    </w:p>
    <w:p w14:paraId="5FD88E0D" w14:textId="77777777" w:rsidR="000A6309" w:rsidRPr="000A6309" w:rsidRDefault="000A6309" w:rsidP="00C1613C">
      <w:pPr>
        <w:pStyle w:val="ListParagraph"/>
        <w:widowControl/>
        <w:numPr>
          <w:ilvl w:val="0"/>
          <w:numId w:val="122"/>
        </w:numPr>
        <w:spacing w:after="160" w:line="360" w:lineRule="auto"/>
        <w:jc w:val="both"/>
        <w:rPr>
          <w:rFonts w:cs="Arial"/>
        </w:rPr>
      </w:pPr>
      <w:r w:rsidRPr="000A6309">
        <w:rPr>
          <w:rFonts w:cs="Arial"/>
        </w:rPr>
        <w:t>Indian Grid Code – Frequency stability margins</w:t>
      </w:r>
    </w:p>
    <w:p w14:paraId="75EB1F48" w14:textId="11CE67BC" w:rsidR="000A6309" w:rsidRPr="000249AA" w:rsidRDefault="000A6309" w:rsidP="00C1613C">
      <w:pPr>
        <w:pStyle w:val="ListParagraph"/>
        <w:widowControl/>
        <w:numPr>
          <w:ilvl w:val="0"/>
          <w:numId w:val="122"/>
        </w:numPr>
        <w:spacing w:after="160" w:line="360" w:lineRule="auto"/>
        <w:jc w:val="both"/>
        <w:rPr>
          <w:rFonts w:cs="Arial"/>
        </w:rPr>
      </w:pPr>
      <w:r w:rsidRPr="000A6309">
        <w:rPr>
          <w:rFonts w:cs="Arial"/>
        </w:rPr>
        <w:t>ISO 8528-5 – Deviation limits for generator systems</w:t>
      </w:r>
    </w:p>
    <w:p w14:paraId="55D58DAD" w14:textId="77777777" w:rsidR="00AF41CF" w:rsidRPr="0076006B" w:rsidRDefault="00AF41CF" w:rsidP="00C1613C">
      <w:pPr>
        <w:pStyle w:val="ListParagraph"/>
        <w:widowControl/>
        <w:numPr>
          <w:ilvl w:val="1"/>
          <w:numId w:val="437"/>
        </w:numPr>
        <w:spacing w:after="160" w:line="360" w:lineRule="auto"/>
        <w:jc w:val="both"/>
        <w:rPr>
          <w:b/>
          <w:bCs/>
        </w:rPr>
      </w:pPr>
      <w:r w:rsidRPr="0076006B">
        <w:rPr>
          <w:b/>
          <w:bCs/>
        </w:rPr>
        <w:lastRenderedPageBreak/>
        <w:t>Power Factor (Average / Each Line)</w:t>
      </w:r>
    </w:p>
    <w:p w14:paraId="7CA8F7BE" w14:textId="77777777" w:rsidR="00AF41CF" w:rsidRDefault="00AF41CF" w:rsidP="00C1613C">
      <w:pPr>
        <w:pStyle w:val="ListParagraph"/>
        <w:widowControl/>
        <w:numPr>
          <w:ilvl w:val="2"/>
          <w:numId w:val="437"/>
        </w:numPr>
        <w:spacing w:after="160" w:line="360" w:lineRule="auto"/>
        <w:ind w:left="1570"/>
        <w:jc w:val="both"/>
        <w:rPr>
          <w:rFonts w:cs="Arial"/>
        </w:rPr>
      </w:pPr>
      <w:r w:rsidRPr="003C683B">
        <w:rPr>
          <w:rFonts w:cs="Arial"/>
        </w:rPr>
        <w:t>RT – R, Y, B Phase values</w:t>
      </w:r>
    </w:p>
    <w:p w14:paraId="2E693804" w14:textId="77777777" w:rsidR="00941274" w:rsidRPr="00941274" w:rsidRDefault="00941274" w:rsidP="00C1613C">
      <w:pPr>
        <w:pStyle w:val="ListParagraph"/>
        <w:widowControl/>
        <w:numPr>
          <w:ilvl w:val="0"/>
          <w:numId w:val="123"/>
        </w:numPr>
        <w:spacing w:after="160" w:line="360" w:lineRule="auto"/>
        <w:jc w:val="both"/>
        <w:rPr>
          <w:rFonts w:cs="Arial"/>
        </w:rPr>
      </w:pPr>
      <w:r w:rsidRPr="00941274">
        <w:rPr>
          <w:rFonts w:cs="Arial"/>
        </w:rPr>
        <w:t>Power Factor (PF) is the ratio of active power (kW) to apparent power (kVA), and it reflects the efficiency of energy usage.</w:t>
      </w:r>
    </w:p>
    <w:p w14:paraId="1596CAEC" w14:textId="77777777" w:rsidR="00941274" w:rsidRPr="00941274" w:rsidRDefault="00941274" w:rsidP="00C1613C">
      <w:pPr>
        <w:pStyle w:val="ListParagraph"/>
        <w:widowControl/>
        <w:numPr>
          <w:ilvl w:val="0"/>
          <w:numId w:val="123"/>
        </w:numPr>
        <w:spacing w:after="160" w:line="360" w:lineRule="auto"/>
        <w:jc w:val="both"/>
        <w:rPr>
          <w:rFonts w:cs="Arial"/>
        </w:rPr>
      </w:pPr>
      <w:r w:rsidRPr="00941274">
        <w:rPr>
          <w:rFonts w:cs="Arial"/>
        </w:rPr>
        <w:t>Measured at the LV Incomer using MFM with CT/PT configuration.</w:t>
      </w:r>
    </w:p>
    <w:p w14:paraId="1D09FE97" w14:textId="54F36E90" w:rsidR="00941274" w:rsidRDefault="00941274" w:rsidP="00C1613C">
      <w:pPr>
        <w:pStyle w:val="ListParagraph"/>
        <w:widowControl/>
        <w:numPr>
          <w:ilvl w:val="0"/>
          <w:numId w:val="123"/>
        </w:numPr>
        <w:spacing w:after="160" w:line="360" w:lineRule="auto"/>
        <w:jc w:val="both"/>
        <w:rPr>
          <w:rFonts w:cs="Arial"/>
        </w:rPr>
      </w:pPr>
      <w:r w:rsidRPr="00941274">
        <w:rPr>
          <w:rFonts w:cs="Arial"/>
        </w:rPr>
        <w:t>A lagging PF is expected due to inductive loads; very low or very high (leading) PF is discouraged.</w:t>
      </w:r>
    </w:p>
    <w:p w14:paraId="641EE552" w14:textId="529F9097" w:rsidR="009F4F30" w:rsidRDefault="00382E9F" w:rsidP="00C1613C">
      <w:pPr>
        <w:pStyle w:val="ListParagraph"/>
        <w:widowControl/>
        <w:numPr>
          <w:ilvl w:val="3"/>
          <w:numId w:val="437"/>
        </w:numPr>
        <w:spacing w:after="160" w:line="360" w:lineRule="auto"/>
        <w:jc w:val="both"/>
        <w:rPr>
          <w:rFonts w:cs="Arial"/>
        </w:rPr>
      </w:pPr>
      <w:r w:rsidRPr="00382E9F">
        <w:rPr>
          <w:rFonts w:cs="Arial"/>
        </w:rPr>
        <w:t>Acceptable Range (Incentive Zone):</w:t>
      </w:r>
    </w:p>
    <w:p w14:paraId="648C8C18"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PF between 0.951 and 1.000 (lag or lead)</w:t>
      </w:r>
    </w:p>
    <w:p w14:paraId="7EE75021"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Indicates highly efficient system with minimal reactive power</w:t>
      </w:r>
    </w:p>
    <w:p w14:paraId="0AF9F2E9"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Incentives applied as per MERC Order:</w:t>
      </w:r>
    </w:p>
    <w:p w14:paraId="31E87DEE"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0.955</w:t>
      </w:r>
      <w:r w:rsidRPr="008E0B4A">
        <w:rPr>
          <w:rFonts w:cs="Arial" w:hint="eastAsia"/>
        </w:rPr>
        <w:t>–</w:t>
      </w:r>
      <w:r w:rsidRPr="008E0B4A">
        <w:rPr>
          <w:rFonts w:cs="Arial" w:hint="eastAsia"/>
        </w:rPr>
        <w:t xml:space="preserve">0.964 </w:t>
      </w:r>
      <w:r w:rsidRPr="008E0B4A">
        <w:rPr>
          <w:rFonts w:cs="Arial" w:hint="eastAsia"/>
        </w:rPr>
        <w:t>→</w:t>
      </w:r>
      <w:r w:rsidRPr="008E0B4A">
        <w:rPr>
          <w:rFonts w:cs="Arial" w:hint="eastAsia"/>
        </w:rPr>
        <w:t xml:space="preserve"> 0.5% rebate</w:t>
      </w:r>
    </w:p>
    <w:p w14:paraId="3F33F086"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0.965</w:t>
      </w:r>
      <w:r w:rsidRPr="008E0B4A">
        <w:rPr>
          <w:rFonts w:cs="Arial" w:hint="eastAsia"/>
        </w:rPr>
        <w:t>–</w:t>
      </w:r>
      <w:r w:rsidRPr="008E0B4A">
        <w:rPr>
          <w:rFonts w:cs="Arial" w:hint="eastAsia"/>
        </w:rPr>
        <w:t xml:space="preserve">0.974 </w:t>
      </w:r>
      <w:r w:rsidRPr="008E0B4A">
        <w:rPr>
          <w:rFonts w:cs="Arial" w:hint="eastAsia"/>
        </w:rPr>
        <w:t>→</w:t>
      </w:r>
      <w:r w:rsidRPr="008E0B4A">
        <w:rPr>
          <w:rFonts w:cs="Arial" w:hint="eastAsia"/>
        </w:rPr>
        <w:t xml:space="preserve"> 1.0% rebate</w:t>
      </w:r>
    </w:p>
    <w:p w14:paraId="469F0F15"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0.975</w:t>
      </w:r>
      <w:r w:rsidRPr="008E0B4A">
        <w:rPr>
          <w:rFonts w:cs="Arial" w:hint="eastAsia"/>
        </w:rPr>
        <w:t>–</w:t>
      </w:r>
      <w:r w:rsidRPr="008E0B4A">
        <w:rPr>
          <w:rFonts w:cs="Arial" w:hint="eastAsia"/>
        </w:rPr>
        <w:t xml:space="preserve">0.984 </w:t>
      </w:r>
      <w:r w:rsidRPr="008E0B4A">
        <w:rPr>
          <w:rFonts w:cs="Arial" w:hint="eastAsia"/>
        </w:rPr>
        <w:t>→</w:t>
      </w:r>
      <w:r w:rsidRPr="008E0B4A">
        <w:rPr>
          <w:rFonts w:cs="Arial" w:hint="eastAsia"/>
        </w:rPr>
        <w:t xml:space="preserve"> 1.5% rebate</w:t>
      </w:r>
    </w:p>
    <w:p w14:paraId="5F1280A1"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0.985</w:t>
      </w:r>
      <w:r w:rsidRPr="008E0B4A">
        <w:rPr>
          <w:rFonts w:cs="Arial" w:hint="eastAsia"/>
        </w:rPr>
        <w:t>–</w:t>
      </w:r>
      <w:r w:rsidRPr="008E0B4A">
        <w:rPr>
          <w:rFonts w:cs="Arial" w:hint="eastAsia"/>
        </w:rPr>
        <w:t xml:space="preserve">0.994 </w:t>
      </w:r>
      <w:r w:rsidRPr="008E0B4A">
        <w:rPr>
          <w:rFonts w:cs="Arial" w:hint="eastAsia"/>
        </w:rPr>
        <w:t>→</w:t>
      </w:r>
      <w:r w:rsidRPr="008E0B4A">
        <w:rPr>
          <w:rFonts w:cs="Arial" w:hint="eastAsia"/>
        </w:rPr>
        <w:t xml:space="preserve"> 2.5% rebate</w:t>
      </w:r>
    </w:p>
    <w:p w14:paraId="63DD7ED2"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0.995</w:t>
      </w:r>
      <w:r w:rsidRPr="008E0B4A">
        <w:rPr>
          <w:rFonts w:cs="Arial" w:hint="eastAsia"/>
        </w:rPr>
        <w:t>–</w:t>
      </w:r>
      <w:r w:rsidRPr="008E0B4A">
        <w:rPr>
          <w:rFonts w:cs="Arial" w:hint="eastAsia"/>
        </w:rPr>
        <w:t xml:space="preserve">1.000 </w:t>
      </w:r>
      <w:r w:rsidRPr="008E0B4A">
        <w:rPr>
          <w:rFonts w:cs="Arial" w:hint="eastAsia"/>
        </w:rPr>
        <w:t>→</w:t>
      </w:r>
      <w:r w:rsidRPr="008E0B4A">
        <w:rPr>
          <w:rFonts w:cs="Arial" w:hint="eastAsia"/>
        </w:rPr>
        <w:t xml:space="preserve"> 3.5% rebate</w:t>
      </w:r>
    </w:p>
    <w:p w14:paraId="4357326E"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Widget Colour: Green</w:t>
      </w:r>
    </w:p>
    <w:p w14:paraId="5A310B68" w14:textId="68BE4EAD" w:rsidR="008E0B4A" w:rsidRPr="005C07EF" w:rsidRDefault="008E0B4A" w:rsidP="00C1613C">
      <w:pPr>
        <w:pStyle w:val="ListParagraph"/>
        <w:widowControl/>
        <w:numPr>
          <w:ilvl w:val="0"/>
          <w:numId w:val="124"/>
        </w:numPr>
        <w:spacing w:after="160" w:line="360" w:lineRule="auto"/>
        <w:jc w:val="both"/>
        <w:rPr>
          <w:rFonts w:cs="Arial"/>
        </w:rPr>
      </w:pPr>
      <w:r w:rsidRPr="008E0B4A">
        <w:rPr>
          <w:rFonts w:cs="Arial"/>
        </w:rPr>
        <w:t>Alert: No alert; system running efficiently</w:t>
      </w:r>
    </w:p>
    <w:p w14:paraId="268F736B" w14:textId="77E8B456"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Warning Range:</w:t>
      </w:r>
    </w:p>
    <w:p w14:paraId="684BAA28"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PF between 0.900 and 0.950 lagging</w:t>
      </w:r>
    </w:p>
    <w:p w14:paraId="39CBBC04"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OR PF &gt; 0.950 leading (Optional)</w:t>
      </w:r>
    </w:p>
    <w:p w14:paraId="57F8A61D"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Indicates moderate inefficiency or over-compensation</w:t>
      </w:r>
    </w:p>
    <w:p w14:paraId="79099D5E"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Widget Colour: Yellow</w:t>
      </w:r>
    </w:p>
    <w:p w14:paraId="00E72280"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Alert Behaviour (Based on Payloads):</w:t>
      </w:r>
    </w:p>
    <w:p w14:paraId="3E234C03"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Warning alert if PF stays in this range for more than 2 consecutive payloads</w:t>
      </w:r>
    </w:p>
    <w:p w14:paraId="6B27DBD1"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Advisory to inspect capacitor bank settings</w:t>
      </w:r>
    </w:p>
    <w:p w14:paraId="7E498F16" w14:textId="1EF57445" w:rsidR="008E0B4A" w:rsidRPr="001302BC" w:rsidRDefault="008E0B4A" w:rsidP="00C1613C">
      <w:pPr>
        <w:pStyle w:val="ListParagraph"/>
        <w:widowControl/>
        <w:numPr>
          <w:ilvl w:val="0"/>
          <w:numId w:val="129"/>
        </w:numPr>
        <w:spacing w:after="160" w:line="360" w:lineRule="auto"/>
        <w:jc w:val="both"/>
        <w:rPr>
          <w:rFonts w:cs="Arial"/>
        </w:rPr>
      </w:pPr>
      <w:r w:rsidRPr="008E0B4A">
        <w:rPr>
          <w:rFonts w:cs="Arial"/>
        </w:rPr>
        <w:t>Auto-reset when PF returns to &gt;0.951 lag in latest payload</w:t>
      </w:r>
    </w:p>
    <w:p w14:paraId="67032E1C" w14:textId="497A3E0D"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Critical Range (Penalty Zone):</w:t>
      </w:r>
    </w:p>
    <w:p w14:paraId="06A3A5EF" w14:textId="4B8F0D24" w:rsidR="008E0B4A" w:rsidRPr="0072291C" w:rsidRDefault="008E0B4A" w:rsidP="00C1613C">
      <w:pPr>
        <w:pStyle w:val="ListParagraph"/>
        <w:widowControl/>
        <w:numPr>
          <w:ilvl w:val="0"/>
          <w:numId w:val="128"/>
        </w:numPr>
        <w:spacing w:after="160" w:line="360" w:lineRule="auto"/>
        <w:jc w:val="both"/>
        <w:rPr>
          <w:rFonts w:cs="Arial"/>
        </w:rPr>
      </w:pPr>
      <w:r w:rsidRPr="008E0B4A">
        <w:rPr>
          <w:rFonts w:cs="Arial"/>
        </w:rPr>
        <w:t>Same as 1.6.1.3</w:t>
      </w:r>
    </w:p>
    <w:p w14:paraId="4F21833D" w14:textId="5D40A0A7"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Default Settings for Device Configuration Page – User Input Fields:</w:t>
      </w:r>
    </w:p>
    <w:p w14:paraId="515B4F68" w14:textId="3B872C04" w:rsidR="008E0B4A" w:rsidRPr="0072291C" w:rsidRDefault="008E0B4A" w:rsidP="00C1613C">
      <w:pPr>
        <w:pStyle w:val="ListParagraph"/>
        <w:widowControl/>
        <w:numPr>
          <w:ilvl w:val="0"/>
          <w:numId w:val="127"/>
        </w:numPr>
        <w:spacing w:after="160" w:line="360" w:lineRule="auto"/>
        <w:jc w:val="both"/>
        <w:rPr>
          <w:rFonts w:cs="Arial"/>
        </w:rPr>
      </w:pPr>
      <w:r w:rsidRPr="008E0B4A">
        <w:rPr>
          <w:rFonts w:cs="Arial"/>
        </w:rPr>
        <w:t>Same as 1.6.1.4</w:t>
      </w:r>
    </w:p>
    <w:p w14:paraId="37021E6D" w14:textId="25CB8795"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lastRenderedPageBreak/>
        <w:t>Historical Chart Guidance:</w:t>
      </w:r>
    </w:p>
    <w:p w14:paraId="675606AC" w14:textId="77777777" w:rsidR="008E0B4A" w:rsidRPr="008E0B4A" w:rsidRDefault="008E0B4A" w:rsidP="00C1613C">
      <w:pPr>
        <w:pStyle w:val="ListParagraph"/>
        <w:widowControl/>
        <w:numPr>
          <w:ilvl w:val="0"/>
          <w:numId w:val="126"/>
        </w:numPr>
        <w:spacing w:after="160" w:line="360" w:lineRule="auto"/>
        <w:jc w:val="both"/>
        <w:rPr>
          <w:rFonts w:cs="Arial"/>
        </w:rPr>
      </w:pPr>
      <w:r w:rsidRPr="008E0B4A">
        <w:rPr>
          <w:rFonts w:cs="Arial"/>
        </w:rPr>
        <w:t>Same as 1.6.1.5</w:t>
      </w:r>
    </w:p>
    <w:p w14:paraId="6A4AF4D6" w14:textId="77777777" w:rsidR="008E0B4A" w:rsidRPr="008E0B4A" w:rsidRDefault="008E0B4A" w:rsidP="0072291C">
      <w:pPr>
        <w:pStyle w:val="ListParagraph"/>
        <w:widowControl/>
        <w:spacing w:after="160" w:line="360" w:lineRule="auto"/>
        <w:ind w:left="1004"/>
        <w:jc w:val="both"/>
        <w:rPr>
          <w:rFonts w:cs="Arial"/>
        </w:rPr>
      </w:pPr>
    </w:p>
    <w:p w14:paraId="589F9559" w14:textId="3500A281"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Applicable Standards &amp; References:</w:t>
      </w:r>
    </w:p>
    <w:p w14:paraId="46DD6FA0" w14:textId="7D316ED7" w:rsidR="00C04D82" w:rsidRPr="00050D54" w:rsidRDefault="008E0B4A" w:rsidP="00C1613C">
      <w:pPr>
        <w:pStyle w:val="ListParagraph"/>
        <w:widowControl/>
        <w:numPr>
          <w:ilvl w:val="0"/>
          <w:numId w:val="125"/>
        </w:numPr>
        <w:spacing w:after="160" w:line="360" w:lineRule="auto"/>
        <w:jc w:val="both"/>
        <w:rPr>
          <w:rFonts w:cs="Arial"/>
        </w:rPr>
      </w:pPr>
      <w:r w:rsidRPr="008E0B4A">
        <w:rPr>
          <w:rFonts w:cs="Arial"/>
        </w:rPr>
        <w:t>Same as 1.6.1.6</w:t>
      </w:r>
    </w:p>
    <w:p w14:paraId="79352251" w14:textId="7E63C647"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FD52D0">
        <w:rPr>
          <w:rFonts w:cs="Arial"/>
        </w:rPr>
        <w:t>Avg PF</w:t>
      </w:r>
      <w:r w:rsidR="00645106">
        <w:rPr>
          <w:rFonts w:cs="Arial"/>
        </w:rPr>
        <w:t xml:space="preserve"> </w:t>
      </w:r>
      <w:r w:rsidR="00321F52" w:rsidRPr="00321F52">
        <w:rPr>
          <w:rFonts w:cs="Arial"/>
        </w:rPr>
        <w:t>(Tag: AVG_PF)</w:t>
      </w:r>
    </w:p>
    <w:p w14:paraId="6DB2849E" w14:textId="3F5BF515"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D6C6B">
        <w:rPr>
          <w:rFonts w:cs="Arial"/>
        </w:rPr>
        <w:t>PF Level with Incentive/Penalty %</w:t>
      </w:r>
    </w:p>
    <w:p w14:paraId="74969024" w14:textId="3B6FE933" w:rsidR="00AF41CF" w:rsidRPr="002D6C6B" w:rsidRDefault="00AF41CF" w:rsidP="00C1613C">
      <w:pPr>
        <w:pStyle w:val="ListParagraph"/>
        <w:widowControl/>
        <w:numPr>
          <w:ilvl w:val="2"/>
          <w:numId w:val="437"/>
        </w:numPr>
        <w:spacing w:after="160" w:line="360" w:lineRule="auto"/>
        <w:ind w:left="1570"/>
        <w:jc w:val="both"/>
        <w:rPr>
          <w:rFonts w:cs="Arial"/>
        </w:rPr>
      </w:pPr>
      <w:r w:rsidRPr="0055350A">
        <w:rPr>
          <w:rFonts w:cs="Arial"/>
        </w:rPr>
        <w:t xml:space="preserve">Approx. </w:t>
      </w:r>
      <w:r w:rsidRPr="002D6C6B">
        <w:rPr>
          <w:rFonts w:cs="Arial"/>
        </w:rPr>
        <w:t xml:space="preserve">Incentive/Penalty charges calculation </w:t>
      </w:r>
      <w:r w:rsidR="00926A5D">
        <w:rPr>
          <w:rFonts w:cs="Arial"/>
        </w:rPr>
        <w:t>–</w:t>
      </w:r>
      <w:r w:rsidRPr="002D6C6B">
        <w:rPr>
          <w:rFonts w:cs="Arial"/>
        </w:rPr>
        <w:t xml:space="preserve"> Shift/Current Day</w:t>
      </w:r>
    </w:p>
    <w:p w14:paraId="4F24A0E6" w14:textId="77777777" w:rsidR="00AF41CF" w:rsidRPr="002D6C6B" w:rsidRDefault="00AF41CF" w:rsidP="00C1613C">
      <w:pPr>
        <w:pStyle w:val="ListParagraph"/>
        <w:widowControl/>
        <w:numPr>
          <w:ilvl w:val="2"/>
          <w:numId w:val="437"/>
        </w:numPr>
        <w:spacing w:after="160" w:line="360" w:lineRule="auto"/>
        <w:ind w:left="1570"/>
        <w:jc w:val="both"/>
        <w:rPr>
          <w:rFonts w:cs="Arial"/>
        </w:rPr>
      </w:pPr>
      <w:r>
        <w:rPr>
          <w:rFonts w:cs="Arial"/>
        </w:rPr>
        <w:t xml:space="preserve">Average Incentive / Penalty % </w:t>
      </w:r>
      <w:r w:rsidRPr="00B479A4">
        <w:rPr>
          <w:rFonts w:cs="Arial"/>
        </w:rPr>
        <w:t>- Shift/Current Day</w:t>
      </w:r>
    </w:p>
    <w:p w14:paraId="4B3D8014" w14:textId="1E3D5226"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 xml:space="preserve">Historical Plot </w:t>
      </w:r>
      <w:r w:rsidR="00926A5D">
        <w:rPr>
          <w:rFonts w:cs="Arial"/>
        </w:rPr>
        <w:t>–</w:t>
      </w:r>
      <w:r>
        <w:rPr>
          <w:rFonts w:cs="Arial"/>
        </w:rPr>
        <w:t xml:space="preserve"> </w:t>
      </w:r>
      <w:r w:rsidRPr="007E3B3F">
        <w:rPr>
          <w:rFonts w:cs="Arial"/>
        </w:rPr>
        <w:t xml:space="preserve">Shift A, B, C/Day/Week/ Date Range </w:t>
      </w:r>
    </w:p>
    <w:p w14:paraId="11676805" w14:textId="77777777"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Min PF – R, Y, B, Avg</w:t>
      </w:r>
      <w:r>
        <w:rPr>
          <w:rFonts w:cs="Arial"/>
        </w:rPr>
        <w:t xml:space="preserve"> </w:t>
      </w:r>
    </w:p>
    <w:p w14:paraId="470E38BF" w14:textId="77777777"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 xml:space="preserve">Max PF – R, Y, B, Avg </w:t>
      </w:r>
    </w:p>
    <w:p w14:paraId="4C972DB0" w14:textId="77777777" w:rsidR="0041240B" w:rsidRPr="0041240B" w:rsidRDefault="0041240B" w:rsidP="0041240B">
      <w:pPr>
        <w:widowControl/>
        <w:spacing w:after="160" w:line="360" w:lineRule="auto"/>
        <w:jc w:val="both"/>
        <w:rPr>
          <w:rFonts w:cs="Arial"/>
        </w:rPr>
      </w:pPr>
      <w:r w:rsidRPr="0041240B">
        <w:rPr>
          <w:rFonts w:cs="Arial"/>
        </w:rPr>
        <w:t>1.23.2 Real-Time – R, Y, B Phase Values (Tags: R_PF, Y_PF, B_PF)</w:t>
      </w:r>
    </w:p>
    <w:p w14:paraId="5EC0A116"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Real-time PF readings for each phase collected from MFM via IoT device</w:t>
      </w:r>
    </w:p>
    <w:p w14:paraId="1EF0B544"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Same PF thresholds and alert logic apply per phase individually</w:t>
      </w:r>
    </w:p>
    <w:p w14:paraId="1366B73D"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Use for detecting phase-wise capacitor failures or load imbalance</w:t>
      </w:r>
    </w:p>
    <w:p w14:paraId="4CFAE3A4" w14:textId="0FBEB38D"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Display as separate indicators in dashboard and export to PF phase summary table</w:t>
      </w:r>
    </w:p>
    <w:p w14:paraId="4FFBE65D" w14:textId="77777777" w:rsidR="0041240B" w:rsidRPr="0041240B" w:rsidRDefault="0041240B" w:rsidP="0041240B">
      <w:pPr>
        <w:widowControl/>
        <w:spacing w:after="160" w:line="360" w:lineRule="auto"/>
        <w:jc w:val="both"/>
        <w:rPr>
          <w:rFonts w:cs="Arial"/>
        </w:rPr>
      </w:pPr>
      <w:r w:rsidRPr="0041240B">
        <w:rPr>
          <w:rFonts w:cs="Arial"/>
        </w:rPr>
        <w:t>1.23.3 Real-Time – Avg PF (Tag: AVG_PF)</w:t>
      </w:r>
    </w:p>
    <w:p w14:paraId="0DC16B2F"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Average PF calculated in real-time as arithmetic mean or directly from MFM</w:t>
      </w:r>
    </w:p>
    <w:p w14:paraId="5039A50B"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Used as main indicator for PF incentives, penalty alerts, and system efficiency</w:t>
      </w:r>
    </w:p>
    <w:p w14:paraId="3D16B6A6" w14:textId="76EE02AD"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Applies full logic from 1.23.1.1 to 1.23.1.3</w:t>
      </w:r>
    </w:p>
    <w:p w14:paraId="2B69CBA2" w14:textId="77777777" w:rsidR="0041240B" w:rsidRPr="0041240B" w:rsidRDefault="0041240B" w:rsidP="0041240B">
      <w:pPr>
        <w:widowControl/>
        <w:spacing w:after="160" w:line="360" w:lineRule="auto"/>
        <w:jc w:val="both"/>
        <w:rPr>
          <w:rFonts w:cs="Arial"/>
        </w:rPr>
      </w:pPr>
      <w:r w:rsidRPr="0041240B">
        <w:rPr>
          <w:rFonts w:cs="Arial"/>
        </w:rPr>
        <w:t>1.23.4 Min PF – R, Y, B, Avg – Shift / Current Day / Week</w:t>
      </w:r>
    </w:p>
    <w:p w14:paraId="14B5CAB7"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Backend-calculated lowest PF recorded per phase and average</w:t>
      </w:r>
    </w:p>
    <w:p w14:paraId="1D2E7F30"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Flag if Avg PF &lt;0.900 at any time (considered a critical PF event)</w:t>
      </w:r>
    </w:p>
    <w:p w14:paraId="63E82948" w14:textId="0C20E46B"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Useful for shift-wise penalty trigger tracking and capacitor failure diagnostics</w:t>
      </w:r>
    </w:p>
    <w:p w14:paraId="5C8495E2" w14:textId="77777777" w:rsidR="0041240B" w:rsidRPr="0041240B" w:rsidRDefault="0041240B" w:rsidP="0041240B">
      <w:pPr>
        <w:widowControl/>
        <w:spacing w:after="160" w:line="360" w:lineRule="auto"/>
        <w:jc w:val="both"/>
        <w:rPr>
          <w:rFonts w:cs="Arial"/>
        </w:rPr>
      </w:pPr>
      <w:r w:rsidRPr="0041240B">
        <w:rPr>
          <w:rFonts w:cs="Arial"/>
        </w:rPr>
        <w:t>1.23.5 Max PF – R, Y, B, Avg – Shift / Current Day / Week</w:t>
      </w:r>
    </w:p>
    <w:p w14:paraId="6576DA10"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Backend-calculated highest PF observed (lag or lead)</w:t>
      </w:r>
    </w:p>
    <w:p w14:paraId="1B988549"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High leading PF &gt;0.995 may indicate overcompensation – advisory if repeated</w:t>
      </w:r>
    </w:p>
    <w:p w14:paraId="77177358" w14:textId="3B3A7920"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lastRenderedPageBreak/>
        <w:t>Store value for trendline max limits and for inverter/compensator sizing validation</w:t>
      </w:r>
    </w:p>
    <w:p w14:paraId="59B100FC" w14:textId="77777777" w:rsidR="0041240B" w:rsidRPr="0041240B" w:rsidRDefault="0041240B" w:rsidP="0041240B">
      <w:pPr>
        <w:widowControl/>
        <w:spacing w:after="160" w:line="360" w:lineRule="auto"/>
        <w:jc w:val="both"/>
        <w:rPr>
          <w:rFonts w:cs="Arial"/>
        </w:rPr>
      </w:pPr>
      <w:r w:rsidRPr="0041240B">
        <w:rPr>
          <w:rFonts w:cs="Arial"/>
        </w:rPr>
        <w:t>1.23.6 PF Level with Incentive / Penalty % – Shift / Current Day</w:t>
      </w:r>
    </w:p>
    <w:p w14:paraId="767FB3DD"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Calculated based on shift/day Avg PF</w:t>
      </w:r>
    </w:p>
    <w:p w14:paraId="1C2409D7"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Mapped using MERC slab logic (refer 1.6.1.1 and 1.6.1.3)</w:t>
      </w:r>
    </w:p>
    <w:p w14:paraId="2D9A4DF4"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Displayed as overlay on PF widget or as numeric PF + % rebate/penalty</w:t>
      </w:r>
    </w:p>
    <w:p w14:paraId="7DBFD800" w14:textId="015B5462"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hint="eastAsia"/>
        </w:rPr>
        <w:t xml:space="preserve">Example: PF = 0.972 </w:t>
      </w:r>
      <w:r w:rsidRPr="0015068F">
        <w:rPr>
          <w:rFonts w:cs="Arial" w:hint="eastAsia"/>
        </w:rPr>
        <w:t>→</w:t>
      </w:r>
      <w:r w:rsidRPr="0015068F">
        <w:rPr>
          <w:rFonts w:cs="Arial" w:hint="eastAsia"/>
        </w:rPr>
        <w:t xml:space="preserve"> 1.0% rebate | PF = 0.862 </w:t>
      </w:r>
      <w:r w:rsidRPr="0015068F">
        <w:rPr>
          <w:rFonts w:cs="Arial" w:hint="eastAsia"/>
        </w:rPr>
        <w:t>→</w:t>
      </w:r>
      <w:r w:rsidRPr="0015068F">
        <w:rPr>
          <w:rFonts w:cs="Arial" w:hint="eastAsia"/>
        </w:rPr>
        <w:t xml:space="preserve"> 2.5% penalty</w:t>
      </w:r>
    </w:p>
    <w:p w14:paraId="43CE65FF" w14:textId="77777777" w:rsidR="0041240B" w:rsidRPr="0041240B" w:rsidRDefault="0041240B" w:rsidP="0041240B">
      <w:pPr>
        <w:widowControl/>
        <w:spacing w:after="160" w:line="360" w:lineRule="auto"/>
        <w:jc w:val="both"/>
        <w:rPr>
          <w:rFonts w:cs="Arial"/>
        </w:rPr>
      </w:pPr>
      <w:r w:rsidRPr="0041240B">
        <w:rPr>
          <w:rFonts w:cs="Arial"/>
        </w:rPr>
        <w:t>1.23.7 Historical Plot – Shift A, B, C / Day / Week / Date Range</w:t>
      </w:r>
    </w:p>
    <w:p w14:paraId="602BB3FD"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Same logic as 1.6.1.5</w:t>
      </w:r>
    </w:p>
    <w:p w14:paraId="07A4CE46"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Overlay actual PF vs. incentive/penalty bands</w:t>
      </w:r>
    </w:p>
    <w:p w14:paraId="588A1358"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Show capacitor ON/OFF events and PF dips in time window</w:t>
      </w:r>
    </w:p>
    <w:p w14:paraId="17DEE1AE" w14:textId="3DFF2B46" w:rsidR="0060077C" w:rsidRPr="0077601C" w:rsidRDefault="0041240B" w:rsidP="00C1613C">
      <w:pPr>
        <w:pStyle w:val="ListParagraph"/>
        <w:widowControl/>
        <w:numPr>
          <w:ilvl w:val="0"/>
          <w:numId w:val="125"/>
        </w:numPr>
        <w:spacing w:after="160" w:line="360" w:lineRule="auto"/>
        <w:jc w:val="both"/>
        <w:rPr>
          <w:rFonts w:cs="Arial"/>
        </w:rPr>
      </w:pPr>
      <w:r w:rsidRPr="0015068F">
        <w:rPr>
          <w:rFonts w:cs="Arial"/>
        </w:rPr>
        <w:t>Plot both average PF and phase PF lines if available</w:t>
      </w:r>
    </w:p>
    <w:p w14:paraId="784D3882" w14:textId="62FC1901" w:rsidR="00002EE6" w:rsidRPr="00F17C51" w:rsidRDefault="00AF41CF" w:rsidP="00C1613C">
      <w:pPr>
        <w:pStyle w:val="ListParagraph"/>
        <w:widowControl/>
        <w:numPr>
          <w:ilvl w:val="1"/>
          <w:numId w:val="437"/>
        </w:numPr>
        <w:spacing w:after="160" w:line="360" w:lineRule="auto"/>
        <w:jc w:val="both"/>
        <w:rPr>
          <w:b/>
          <w:bCs/>
        </w:rPr>
      </w:pPr>
      <w:r w:rsidRPr="00FF5462">
        <w:rPr>
          <w:b/>
          <w:bCs/>
        </w:rPr>
        <w:t>Apparent Power (kVA), Active Power (KW), Reactive Power (kVAr)</w:t>
      </w:r>
    </w:p>
    <w:p w14:paraId="457DDCB8" w14:textId="43239E92" w:rsidR="00002EE6" w:rsidRPr="00D904B5" w:rsidRDefault="00002EE6" w:rsidP="00C1613C">
      <w:pPr>
        <w:pStyle w:val="ListParagraph"/>
        <w:widowControl/>
        <w:numPr>
          <w:ilvl w:val="2"/>
          <w:numId w:val="437"/>
        </w:numPr>
        <w:spacing w:after="160" w:line="360" w:lineRule="auto"/>
        <w:jc w:val="both"/>
      </w:pPr>
      <w:r w:rsidRPr="00D904B5">
        <w:t>RT – Bar Plot – R, Y, B Each Phase (Tags: R_KVA, Y_KVA, B_KVA, R_KW, Y_KW, B_KW, R_KVAR, Y_KVAR, B_KVAR)</w:t>
      </w:r>
    </w:p>
    <w:p w14:paraId="088964AD" w14:textId="77777777" w:rsidR="00002EE6" w:rsidRPr="00D904B5" w:rsidRDefault="00002EE6" w:rsidP="00C1613C">
      <w:pPr>
        <w:pStyle w:val="ListParagraph"/>
        <w:widowControl/>
        <w:numPr>
          <w:ilvl w:val="0"/>
          <w:numId w:val="130"/>
        </w:numPr>
        <w:spacing w:after="160" w:line="360" w:lineRule="auto"/>
        <w:jc w:val="both"/>
      </w:pPr>
      <w:r w:rsidRPr="00D904B5">
        <w:t>Definition: Real-time phase-wise measurement of power values from MFM + IoT edge device.</w:t>
      </w:r>
    </w:p>
    <w:p w14:paraId="19E7EE8E" w14:textId="77777777" w:rsidR="00002EE6" w:rsidRPr="00D904B5" w:rsidRDefault="00002EE6" w:rsidP="00C1613C">
      <w:pPr>
        <w:pStyle w:val="ListParagraph"/>
        <w:widowControl/>
        <w:numPr>
          <w:ilvl w:val="0"/>
          <w:numId w:val="130"/>
        </w:numPr>
        <w:spacing w:after="160" w:line="360" w:lineRule="auto"/>
        <w:jc w:val="both"/>
      </w:pPr>
      <w:r w:rsidRPr="00D904B5">
        <w:t>Display each parameter in bar chart format for R, Y, B phases.</w:t>
      </w:r>
    </w:p>
    <w:p w14:paraId="71B78FC8" w14:textId="77777777" w:rsidR="00002EE6" w:rsidRPr="00D904B5" w:rsidRDefault="00002EE6" w:rsidP="00C1613C">
      <w:pPr>
        <w:pStyle w:val="ListParagraph"/>
        <w:widowControl/>
        <w:numPr>
          <w:ilvl w:val="0"/>
          <w:numId w:val="130"/>
        </w:numPr>
        <w:spacing w:after="160" w:line="360" w:lineRule="auto"/>
        <w:jc w:val="both"/>
      </w:pPr>
      <w:r w:rsidRPr="00D904B5">
        <w:t xml:space="preserve">Used to detect phase loading imbalance, identify unbalanced </w:t>
      </w:r>
      <w:proofErr w:type="spellStart"/>
      <w:r w:rsidRPr="00D904B5">
        <w:t>kVAR</w:t>
      </w:r>
      <w:proofErr w:type="spellEnd"/>
      <w:r w:rsidRPr="00D904B5">
        <w:t xml:space="preserve"> draw or low kW efficiency.</w:t>
      </w:r>
    </w:p>
    <w:p w14:paraId="2A13CF76"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Acceptable Range: </w:t>
      </w:r>
      <w:r w:rsidRPr="00D904B5">
        <w:rPr>
          <w:rFonts w:hint="eastAsia"/>
        </w:rPr>
        <w:t>≤</w:t>
      </w:r>
      <w:r w:rsidRPr="00D904B5">
        <w:rPr>
          <w:rFonts w:hint="eastAsia"/>
        </w:rPr>
        <w:t>100% of rated phase-wise transformer or breaker capacity.</w:t>
      </w:r>
    </w:p>
    <w:p w14:paraId="550AB99B"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Warning Range: &gt;100% and </w:t>
      </w:r>
      <w:r w:rsidRPr="00D904B5">
        <w:rPr>
          <w:rFonts w:hint="eastAsia"/>
        </w:rPr>
        <w:t>≤</w:t>
      </w:r>
      <w:r w:rsidRPr="00D904B5">
        <w:rPr>
          <w:rFonts w:hint="eastAsia"/>
        </w:rPr>
        <w:t>110% of rated capacity.</w:t>
      </w:r>
    </w:p>
    <w:p w14:paraId="177F640D" w14:textId="77777777" w:rsidR="00002EE6" w:rsidRPr="00D904B5" w:rsidRDefault="00002EE6" w:rsidP="00C1613C">
      <w:pPr>
        <w:pStyle w:val="ListParagraph"/>
        <w:widowControl/>
        <w:numPr>
          <w:ilvl w:val="2"/>
          <w:numId w:val="437"/>
        </w:numPr>
        <w:spacing w:after="160" w:line="360" w:lineRule="auto"/>
        <w:jc w:val="both"/>
      </w:pPr>
      <w:r w:rsidRPr="00D904B5">
        <w:t>Critical Range: &gt;110% of rated capacity.</w:t>
      </w:r>
    </w:p>
    <w:p w14:paraId="0D2DFA0D" w14:textId="77777777" w:rsidR="00002EE6" w:rsidRPr="00D904B5" w:rsidRDefault="00002EE6" w:rsidP="00C1613C">
      <w:pPr>
        <w:pStyle w:val="ListParagraph"/>
        <w:widowControl/>
        <w:numPr>
          <w:ilvl w:val="2"/>
          <w:numId w:val="437"/>
        </w:numPr>
        <w:spacing w:after="160" w:line="360" w:lineRule="auto"/>
        <w:jc w:val="both"/>
      </w:pPr>
      <w:r w:rsidRPr="00D904B5">
        <w:t>Default Settings for Device Configuration Page – User Input Fields:</w:t>
      </w:r>
    </w:p>
    <w:p w14:paraId="37DE8875" w14:textId="789F89E0" w:rsidR="00002EE6" w:rsidRPr="00D904B5" w:rsidRDefault="00002EE6" w:rsidP="00C1613C">
      <w:pPr>
        <w:pStyle w:val="ListParagraph"/>
        <w:widowControl/>
        <w:numPr>
          <w:ilvl w:val="0"/>
          <w:numId w:val="132"/>
        </w:numPr>
        <w:spacing w:after="160" w:line="360" w:lineRule="auto"/>
        <w:jc w:val="both"/>
      </w:pPr>
      <w:r w:rsidRPr="00D904B5">
        <w:t xml:space="preserve">Rated kVA per phase </w:t>
      </w:r>
      <w:r w:rsidR="002D5C75">
        <w:t>– Text Fiel</w:t>
      </w:r>
      <w:r w:rsidR="00AC618E">
        <w:t xml:space="preserve">d </w:t>
      </w:r>
    </w:p>
    <w:p w14:paraId="6F25D222" w14:textId="77777777" w:rsidR="00002EE6" w:rsidRPr="00D904B5" w:rsidRDefault="00002EE6" w:rsidP="00C1613C">
      <w:pPr>
        <w:pStyle w:val="ListParagraph"/>
        <w:widowControl/>
        <w:numPr>
          <w:ilvl w:val="0"/>
          <w:numId w:val="132"/>
        </w:numPr>
        <w:spacing w:after="160" w:line="360" w:lineRule="auto"/>
        <w:jc w:val="both"/>
      </w:pPr>
      <w:r w:rsidRPr="00D904B5">
        <w:rPr>
          <w:rFonts w:hint="eastAsia"/>
        </w:rPr>
        <w:t xml:space="preserve">Rated PF to derive default rated kW and </w:t>
      </w:r>
      <w:proofErr w:type="spellStart"/>
      <w:r w:rsidRPr="00D904B5">
        <w:rPr>
          <w:rFonts w:hint="eastAsia"/>
        </w:rPr>
        <w:t>kVAR</w:t>
      </w:r>
      <w:proofErr w:type="spellEnd"/>
      <w:r w:rsidRPr="00D904B5">
        <w:rPr>
          <w:rFonts w:hint="eastAsia"/>
        </w:rPr>
        <w:t xml:space="preserve"> (e.g., 0.90 lag PF </w:t>
      </w:r>
      <w:r w:rsidRPr="00D904B5">
        <w:rPr>
          <w:rFonts w:hint="eastAsia"/>
        </w:rPr>
        <w:t>→</w:t>
      </w:r>
      <w:r w:rsidRPr="00D904B5">
        <w:rPr>
          <w:rFonts w:hint="eastAsia"/>
        </w:rPr>
        <w:t xml:space="preserve"> 1000 kVA = 900 kW, 436 </w:t>
      </w:r>
      <w:proofErr w:type="spellStart"/>
      <w:r w:rsidRPr="00D904B5">
        <w:rPr>
          <w:rFonts w:hint="eastAsia"/>
        </w:rPr>
        <w:t>kVAR</w:t>
      </w:r>
      <w:proofErr w:type="spellEnd"/>
      <w:r w:rsidRPr="00D904B5">
        <w:rPr>
          <w:rFonts w:hint="eastAsia"/>
        </w:rPr>
        <w:t>).</w:t>
      </w:r>
    </w:p>
    <w:p w14:paraId="18FB5632" w14:textId="77777777" w:rsidR="00002EE6" w:rsidRPr="00D904B5" w:rsidRDefault="00002EE6" w:rsidP="00C1613C">
      <w:pPr>
        <w:pStyle w:val="ListParagraph"/>
        <w:widowControl/>
        <w:numPr>
          <w:ilvl w:val="2"/>
          <w:numId w:val="437"/>
        </w:numPr>
        <w:spacing w:after="160" w:line="360" w:lineRule="auto"/>
        <w:jc w:val="both"/>
      </w:pPr>
      <w:r w:rsidRPr="00D904B5">
        <w:t>Alert Behaviour (Based on SPP Payloads):</w:t>
      </w:r>
    </w:p>
    <w:p w14:paraId="7D2668BE" w14:textId="77777777" w:rsidR="00002EE6" w:rsidRPr="00D904B5" w:rsidRDefault="00002EE6" w:rsidP="00C1613C">
      <w:pPr>
        <w:pStyle w:val="ListParagraph"/>
        <w:widowControl/>
        <w:numPr>
          <w:ilvl w:val="0"/>
          <w:numId w:val="131"/>
        </w:numPr>
        <w:spacing w:after="160" w:line="360" w:lineRule="auto"/>
        <w:jc w:val="both"/>
      </w:pPr>
      <w:r w:rsidRPr="00D904B5">
        <w:t>Warning if any R, Y, B phase parameter exceeds 100% of rated for more than 2 payloads.</w:t>
      </w:r>
    </w:p>
    <w:p w14:paraId="458D4426" w14:textId="77777777" w:rsidR="00002EE6" w:rsidRPr="00D904B5" w:rsidRDefault="00002EE6" w:rsidP="00C1613C">
      <w:pPr>
        <w:pStyle w:val="ListParagraph"/>
        <w:widowControl/>
        <w:numPr>
          <w:ilvl w:val="0"/>
          <w:numId w:val="131"/>
        </w:numPr>
        <w:spacing w:after="160" w:line="360" w:lineRule="auto"/>
        <w:jc w:val="both"/>
      </w:pPr>
      <w:r w:rsidRPr="00D904B5">
        <w:t>Critical alert if any parameter exceeds 110% for more than 2 payloads.</w:t>
      </w:r>
    </w:p>
    <w:p w14:paraId="577C3AD9" w14:textId="77777777" w:rsidR="00002EE6" w:rsidRPr="00D904B5" w:rsidRDefault="00002EE6" w:rsidP="00C1613C">
      <w:pPr>
        <w:pStyle w:val="ListParagraph"/>
        <w:widowControl/>
        <w:numPr>
          <w:ilvl w:val="0"/>
          <w:numId w:val="131"/>
        </w:numPr>
        <w:spacing w:after="160" w:line="360" w:lineRule="auto"/>
        <w:jc w:val="both"/>
      </w:pPr>
      <w:r w:rsidRPr="00D904B5">
        <w:lastRenderedPageBreak/>
        <w:t>Auto-reset if phase power returns below 100% of rating in the latest payload.</w:t>
      </w:r>
    </w:p>
    <w:p w14:paraId="53EA76E4" w14:textId="3335952C" w:rsidR="00002EE6" w:rsidRPr="00D904B5" w:rsidRDefault="0093614B" w:rsidP="00C1613C">
      <w:pPr>
        <w:pStyle w:val="ListParagraph"/>
        <w:widowControl/>
        <w:numPr>
          <w:ilvl w:val="2"/>
          <w:numId w:val="437"/>
        </w:numPr>
        <w:spacing w:after="160" w:line="360" w:lineRule="auto"/>
        <w:jc w:val="both"/>
      </w:pPr>
      <w:r w:rsidRPr="00D904B5">
        <w:t>Colour</w:t>
      </w:r>
      <w:r w:rsidR="00002EE6" w:rsidRPr="00D904B5">
        <w:t xml:space="preserve"> Coding (Dashboard Widget):</w:t>
      </w:r>
    </w:p>
    <w:p w14:paraId="64DFDD6C" w14:textId="77777777" w:rsidR="00002EE6" w:rsidRPr="00D904B5" w:rsidRDefault="00002EE6" w:rsidP="00C1613C">
      <w:pPr>
        <w:pStyle w:val="ListParagraph"/>
        <w:widowControl/>
        <w:numPr>
          <w:ilvl w:val="0"/>
          <w:numId w:val="133"/>
        </w:numPr>
        <w:spacing w:after="160" w:line="360" w:lineRule="auto"/>
        <w:jc w:val="both"/>
      </w:pPr>
      <w:r w:rsidRPr="00D904B5">
        <w:rPr>
          <w:rFonts w:hint="eastAsia"/>
        </w:rPr>
        <w:t xml:space="preserve">Green: </w:t>
      </w:r>
      <w:r w:rsidRPr="00D904B5">
        <w:rPr>
          <w:rFonts w:hint="eastAsia"/>
        </w:rPr>
        <w:t>≤</w:t>
      </w:r>
      <w:r w:rsidRPr="00D904B5">
        <w:rPr>
          <w:rFonts w:hint="eastAsia"/>
        </w:rPr>
        <w:t>100%</w:t>
      </w:r>
    </w:p>
    <w:p w14:paraId="7B3E54D8" w14:textId="77777777" w:rsidR="00002EE6" w:rsidRPr="00D904B5" w:rsidRDefault="00002EE6" w:rsidP="00C1613C">
      <w:pPr>
        <w:pStyle w:val="ListParagraph"/>
        <w:widowControl/>
        <w:numPr>
          <w:ilvl w:val="0"/>
          <w:numId w:val="133"/>
        </w:numPr>
        <w:spacing w:after="160" w:line="360" w:lineRule="auto"/>
        <w:jc w:val="both"/>
      </w:pPr>
      <w:r w:rsidRPr="00D904B5">
        <w:t>Yellow: 100–110%</w:t>
      </w:r>
    </w:p>
    <w:p w14:paraId="2149CFCB" w14:textId="77777777" w:rsidR="00002EE6" w:rsidRPr="00D904B5" w:rsidRDefault="00002EE6" w:rsidP="00C1613C">
      <w:pPr>
        <w:pStyle w:val="ListParagraph"/>
        <w:widowControl/>
        <w:numPr>
          <w:ilvl w:val="0"/>
          <w:numId w:val="133"/>
        </w:numPr>
        <w:spacing w:after="160" w:line="360" w:lineRule="auto"/>
        <w:jc w:val="both"/>
      </w:pPr>
      <w:r w:rsidRPr="00D904B5">
        <w:t>Red: &gt;110%</w:t>
      </w:r>
    </w:p>
    <w:p w14:paraId="27B552D3" w14:textId="77777777" w:rsidR="00002EE6" w:rsidRPr="00D904B5" w:rsidRDefault="00002EE6" w:rsidP="00C1613C">
      <w:pPr>
        <w:pStyle w:val="ListParagraph"/>
        <w:widowControl/>
        <w:numPr>
          <w:ilvl w:val="2"/>
          <w:numId w:val="437"/>
        </w:numPr>
        <w:spacing w:after="160" w:line="360" w:lineRule="auto"/>
        <w:jc w:val="both"/>
      </w:pPr>
      <w:r w:rsidRPr="00D904B5">
        <w:t>Applicable Standards:</w:t>
      </w:r>
    </w:p>
    <w:p w14:paraId="72372557" w14:textId="77777777" w:rsidR="00002EE6" w:rsidRPr="00D904B5" w:rsidRDefault="00002EE6" w:rsidP="00C1613C">
      <w:pPr>
        <w:pStyle w:val="ListParagraph"/>
        <w:widowControl/>
        <w:numPr>
          <w:ilvl w:val="0"/>
          <w:numId w:val="134"/>
        </w:numPr>
        <w:spacing w:after="160" w:line="360" w:lineRule="auto"/>
        <w:jc w:val="both"/>
      </w:pPr>
      <w:r w:rsidRPr="00D904B5">
        <w:t>IS 732:2019 – Phase balance and power draw</w:t>
      </w:r>
    </w:p>
    <w:p w14:paraId="48A07FC1" w14:textId="77777777" w:rsidR="00002EE6" w:rsidRPr="00D904B5" w:rsidRDefault="00002EE6" w:rsidP="00C1613C">
      <w:pPr>
        <w:pStyle w:val="ListParagraph"/>
        <w:widowControl/>
        <w:numPr>
          <w:ilvl w:val="0"/>
          <w:numId w:val="134"/>
        </w:numPr>
        <w:spacing w:after="160" w:line="360" w:lineRule="auto"/>
        <w:jc w:val="both"/>
      </w:pPr>
      <w:r w:rsidRPr="00D904B5">
        <w:t>IS 13234 – Current-carrying system overload thresholds</w:t>
      </w:r>
    </w:p>
    <w:p w14:paraId="701AF90E" w14:textId="5E9E114D" w:rsidR="00002EE6" w:rsidRPr="00D904B5" w:rsidRDefault="00002EE6" w:rsidP="00C1613C">
      <w:pPr>
        <w:pStyle w:val="ListParagraph"/>
        <w:widowControl/>
        <w:numPr>
          <w:ilvl w:val="0"/>
          <w:numId w:val="134"/>
        </w:numPr>
        <w:spacing w:after="160" w:line="360" w:lineRule="auto"/>
        <w:jc w:val="both"/>
      </w:pPr>
      <w:r w:rsidRPr="00D904B5">
        <w:t>IEC 60255 – Device trip configuration via power thresholds</w:t>
      </w:r>
    </w:p>
    <w:p w14:paraId="55D170EA" w14:textId="2592C100" w:rsidR="00002EE6" w:rsidRPr="00D904B5" w:rsidRDefault="00002EE6" w:rsidP="00C1613C">
      <w:pPr>
        <w:pStyle w:val="ListParagraph"/>
        <w:widowControl/>
        <w:numPr>
          <w:ilvl w:val="2"/>
          <w:numId w:val="437"/>
        </w:numPr>
        <w:spacing w:after="160" w:line="360" w:lineRule="auto"/>
        <w:jc w:val="both"/>
      </w:pPr>
      <w:r w:rsidRPr="00D904B5">
        <w:t>RT – Total (Tags: TOTAL_KVA, TOTAL_KW, TOTAL_KVAR)</w:t>
      </w:r>
    </w:p>
    <w:p w14:paraId="5EE5B153" w14:textId="77777777" w:rsidR="00002EE6" w:rsidRPr="00D904B5" w:rsidRDefault="00002EE6" w:rsidP="00C1613C">
      <w:pPr>
        <w:pStyle w:val="ListParagraph"/>
        <w:widowControl/>
        <w:numPr>
          <w:ilvl w:val="0"/>
          <w:numId w:val="135"/>
        </w:numPr>
        <w:spacing w:after="160" w:line="360" w:lineRule="auto"/>
        <w:jc w:val="both"/>
      </w:pPr>
      <w:r w:rsidRPr="00D904B5">
        <w:t>Definition: Sum of R, Y, B phase readings for apparent, active, and reactive power respectively.</w:t>
      </w:r>
    </w:p>
    <w:p w14:paraId="2CD0A1B5" w14:textId="77777777" w:rsidR="00002EE6" w:rsidRPr="00D904B5" w:rsidRDefault="00002EE6" w:rsidP="00C1613C">
      <w:pPr>
        <w:pStyle w:val="ListParagraph"/>
        <w:widowControl/>
        <w:numPr>
          <w:ilvl w:val="0"/>
          <w:numId w:val="135"/>
        </w:numPr>
        <w:spacing w:after="160" w:line="360" w:lineRule="auto"/>
        <w:jc w:val="both"/>
      </w:pPr>
      <w:r w:rsidRPr="00D904B5">
        <w:t>Used for assessing total plant demand vs. capacity.</w:t>
      </w:r>
    </w:p>
    <w:p w14:paraId="5AD86D73"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Acceptable Range: </w:t>
      </w:r>
      <w:r w:rsidRPr="00D904B5">
        <w:rPr>
          <w:rFonts w:hint="eastAsia"/>
        </w:rPr>
        <w:t>≤</w:t>
      </w:r>
      <w:r w:rsidRPr="00D904B5">
        <w:rPr>
          <w:rFonts w:hint="eastAsia"/>
        </w:rPr>
        <w:t>100% of LV Incomer rated capacity (entered in device config).</w:t>
      </w:r>
    </w:p>
    <w:p w14:paraId="3BEBC6AB"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Warning Range: &gt;100% and </w:t>
      </w:r>
      <w:r w:rsidRPr="00D904B5">
        <w:rPr>
          <w:rFonts w:hint="eastAsia"/>
        </w:rPr>
        <w:t>≤</w:t>
      </w:r>
      <w:r w:rsidRPr="00D904B5">
        <w:rPr>
          <w:rFonts w:hint="eastAsia"/>
        </w:rPr>
        <w:t>110%</w:t>
      </w:r>
    </w:p>
    <w:p w14:paraId="5F316B8E" w14:textId="77777777" w:rsidR="00002EE6" w:rsidRPr="00D904B5" w:rsidRDefault="00002EE6" w:rsidP="00C1613C">
      <w:pPr>
        <w:pStyle w:val="ListParagraph"/>
        <w:widowControl/>
        <w:numPr>
          <w:ilvl w:val="2"/>
          <w:numId w:val="437"/>
        </w:numPr>
        <w:spacing w:after="160" w:line="360" w:lineRule="auto"/>
        <w:jc w:val="both"/>
      </w:pPr>
      <w:r w:rsidRPr="00D904B5">
        <w:t>Critical Range: &gt;110%</w:t>
      </w:r>
    </w:p>
    <w:p w14:paraId="05F813D6" w14:textId="77777777" w:rsidR="00002EE6" w:rsidRPr="00D904B5" w:rsidRDefault="00002EE6" w:rsidP="00C1613C">
      <w:pPr>
        <w:pStyle w:val="ListParagraph"/>
        <w:widowControl/>
        <w:numPr>
          <w:ilvl w:val="2"/>
          <w:numId w:val="437"/>
        </w:numPr>
        <w:spacing w:after="160" w:line="360" w:lineRule="auto"/>
        <w:jc w:val="both"/>
      </w:pPr>
      <w:r w:rsidRPr="00D904B5">
        <w:t>Default Settings for Device Configuration Page – User Input Fields:</w:t>
      </w:r>
    </w:p>
    <w:p w14:paraId="191DA5C7" w14:textId="77777777" w:rsidR="00002EE6" w:rsidRPr="00D904B5" w:rsidRDefault="00002EE6" w:rsidP="00C1613C">
      <w:pPr>
        <w:pStyle w:val="ListParagraph"/>
        <w:widowControl/>
        <w:numPr>
          <w:ilvl w:val="0"/>
          <w:numId w:val="136"/>
        </w:numPr>
        <w:spacing w:after="160" w:line="360" w:lineRule="auto"/>
        <w:jc w:val="both"/>
      </w:pPr>
      <w:r w:rsidRPr="00D904B5">
        <w:t>Rated Total Capacity: kVA (from transformer or incomer rating)</w:t>
      </w:r>
    </w:p>
    <w:p w14:paraId="216D7D24" w14:textId="77777777" w:rsidR="00002EE6" w:rsidRPr="00D904B5" w:rsidRDefault="00002EE6" w:rsidP="00C1613C">
      <w:pPr>
        <w:pStyle w:val="ListParagraph"/>
        <w:widowControl/>
        <w:numPr>
          <w:ilvl w:val="0"/>
          <w:numId w:val="136"/>
        </w:numPr>
        <w:spacing w:after="160" w:line="360" w:lineRule="auto"/>
        <w:jc w:val="both"/>
      </w:pPr>
      <w:r w:rsidRPr="00D904B5">
        <w:t>Expected Rated PF: (e.g., 0.90)</w:t>
      </w:r>
    </w:p>
    <w:p w14:paraId="00668A40" w14:textId="77777777" w:rsidR="00002EE6" w:rsidRPr="00D904B5" w:rsidRDefault="00002EE6" w:rsidP="00C1613C">
      <w:pPr>
        <w:pStyle w:val="ListParagraph"/>
        <w:widowControl/>
        <w:numPr>
          <w:ilvl w:val="2"/>
          <w:numId w:val="437"/>
        </w:numPr>
        <w:spacing w:after="160" w:line="360" w:lineRule="auto"/>
        <w:jc w:val="both"/>
      </w:pPr>
      <w:r w:rsidRPr="00D904B5">
        <w:t>Alert Behaviour (Based on SPP Payloads):</w:t>
      </w:r>
    </w:p>
    <w:p w14:paraId="78D26741" w14:textId="77777777" w:rsidR="00002EE6" w:rsidRPr="00D904B5" w:rsidRDefault="00002EE6" w:rsidP="00C1613C">
      <w:pPr>
        <w:pStyle w:val="ListParagraph"/>
        <w:widowControl/>
        <w:numPr>
          <w:ilvl w:val="0"/>
          <w:numId w:val="137"/>
        </w:numPr>
        <w:spacing w:after="160" w:line="360" w:lineRule="auto"/>
        <w:jc w:val="both"/>
      </w:pPr>
      <w:r w:rsidRPr="00D904B5">
        <w:t>Warning if any total value exceeds 100% for more than 2 payloads.</w:t>
      </w:r>
    </w:p>
    <w:p w14:paraId="3AD016AF" w14:textId="77777777" w:rsidR="00002EE6" w:rsidRPr="00D904B5" w:rsidRDefault="00002EE6" w:rsidP="00C1613C">
      <w:pPr>
        <w:pStyle w:val="ListParagraph"/>
        <w:widowControl/>
        <w:numPr>
          <w:ilvl w:val="0"/>
          <w:numId w:val="137"/>
        </w:numPr>
        <w:spacing w:after="160" w:line="360" w:lineRule="auto"/>
        <w:jc w:val="both"/>
      </w:pPr>
      <w:r w:rsidRPr="00D904B5">
        <w:t>Critical if value exceeds 110% for more than 2 payloads.</w:t>
      </w:r>
    </w:p>
    <w:p w14:paraId="5C03195B" w14:textId="77777777" w:rsidR="00002EE6" w:rsidRPr="00D904B5" w:rsidRDefault="00002EE6" w:rsidP="00C1613C">
      <w:pPr>
        <w:pStyle w:val="ListParagraph"/>
        <w:widowControl/>
        <w:numPr>
          <w:ilvl w:val="0"/>
          <w:numId w:val="137"/>
        </w:numPr>
        <w:spacing w:after="160" w:line="360" w:lineRule="auto"/>
        <w:jc w:val="both"/>
      </w:pPr>
      <w:r w:rsidRPr="00D904B5">
        <w:t>Auto-reset if power returns within 100% in latest payload.</w:t>
      </w:r>
    </w:p>
    <w:p w14:paraId="7DF09378" w14:textId="586AA2C6" w:rsidR="00002EE6" w:rsidRPr="00D904B5" w:rsidRDefault="00F97A67" w:rsidP="00C1613C">
      <w:pPr>
        <w:pStyle w:val="ListParagraph"/>
        <w:widowControl/>
        <w:numPr>
          <w:ilvl w:val="2"/>
          <w:numId w:val="437"/>
        </w:numPr>
        <w:spacing w:after="160" w:line="360" w:lineRule="auto"/>
        <w:jc w:val="both"/>
      </w:pPr>
      <w:r w:rsidRPr="00D904B5">
        <w:t>Colour</w:t>
      </w:r>
      <w:r w:rsidR="00002EE6" w:rsidRPr="00D904B5">
        <w:t xml:space="preserve"> Coding (Dashboard Widget):</w:t>
      </w:r>
    </w:p>
    <w:p w14:paraId="11565384" w14:textId="77777777" w:rsidR="00002EE6" w:rsidRPr="00D904B5" w:rsidRDefault="00002EE6" w:rsidP="00C1613C">
      <w:pPr>
        <w:pStyle w:val="ListParagraph"/>
        <w:widowControl/>
        <w:numPr>
          <w:ilvl w:val="0"/>
          <w:numId w:val="138"/>
        </w:numPr>
        <w:spacing w:after="160" w:line="360" w:lineRule="auto"/>
        <w:jc w:val="both"/>
      </w:pPr>
      <w:r w:rsidRPr="00D904B5">
        <w:t>Same as 1.24.1</w:t>
      </w:r>
    </w:p>
    <w:p w14:paraId="37CE983D" w14:textId="77777777" w:rsidR="00002EE6" w:rsidRPr="00D904B5" w:rsidRDefault="00002EE6" w:rsidP="00C1613C">
      <w:pPr>
        <w:pStyle w:val="ListParagraph"/>
        <w:widowControl/>
        <w:numPr>
          <w:ilvl w:val="2"/>
          <w:numId w:val="437"/>
        </w:numPr>
        <w:spacing w:after="160" w:line="360" w:lineRule="auto"/>
        <w:jc w:val="both"/>
      </w:pPr>
      <w:r w:rsidRPr="00D904B5">
        <w:t>Applicable Standards:</w:t>
      </w:r>
    </w:p>
    <w:p w14:paraId="0BB3393A" w14:textId="77777777" w:rsidR="00002EE6" w:rsidRPr="00D904B5" w:rsidRDefault="00002EE6" w:rsidP="00C1613C">
      <w:pPr>
        <w:pStyle w:val="ListParagraph"/>
        <w:widowControl/>
        <w:numPr>
          <w:ilvl w:val="0"/>
          <w:numId w:val="138"/>
        </w:numPr>
        <w:spacing w:after="160" w:line="360" w:lineRule="auto"/>
        <w:jc w:val="both"/>
      </w:pPr>
      <w:r w:rsidRPr="00D904B5">
        <w:t>IS 12360 – System voltage and apparent power class</w:t>
      </w:r>
    </w:p>
    <w:p w14:paraId="75A70A1C" w14:textId="77777777" w:rsidR="00002EE6" w:rsidRPr="00D904B5" w:rsidRDefault="00002EE6" w:rsidP="00C1613C">
      <w:pPr>
        <w:pStyle w:val="ListParagraph"/>
        <w:widowControl/>
        <w:numPr>
          <w:ilvl w:val="0"/>
          <w:numId w:val="138"/>
        </w:numPr>
        <w:spacing w:after="160" w:line="360" w:lineRule="auto"/>
        <w:jc w:val="both"/>
      </w:pPr>
      <w:r w:rsidRPr="00D904B5">
        <w:t>IS 13234 – Transformer utilization tracking</w:t>
      </w:r>
    </w:p>
    <w:p w14:paraId="243BBC2D" w14:textId="77777777" w:rsidR="00002EE6" w:rsidRPr="00D904B5" w:rsidRDefault="00002EE6" w:rsidP="00C1613C">
      <w:pPr>
        <w:pStyle w:val="ListParagraph"/>
        <w:widowControl/>
        <w:numPr>
          <w:ilvl w:val="0"/>
          <w:numId w:val="138"/>
        </w:numPr>
        <w:spacing w:after="160" w:line="360" w:lineRule="auto"/>
        <w:jc w:val="both"/>
      </w:pPr>
      <w:r w:rsidRPr="00D904B5">
        <w:t>IEC 60909 – System design power flow reference</w:t>
      </w:r>
    </w:p>
    <w:p w14:paraId="25619191" w14:textId="45357FC4" w:rsidR="00002EE6" w:rsidRPr="00D904B5" w:rsidRDefault="00002EE6" w:rsidP="00C1613C">
      <w:pPr>
        <w:pStyle w:val="ListParagraph"/>
        <w:widowControl/>
        <w:numPr>
          <w:ilvl w:val="0"/>
          <w:numId w:val="138"/>
        </w:numPr>
        <w:spacing w:after="160" w:line="360" w:lineRule="auto"/>
        <w:jc w:val="both"/>
      </w:pPr>
      <w:r w:rsidRPr="00D904B5">
        <w:t>ISO 50001 – Real-time active/reactive demand management</w:t>
      </w:r>
    </w:p>
    <w:p w14:paraId="2B1A2FFC" w14:textId="77777777" w:rsidR="00002EE6" w:rsidRDefault="00002EE6" w:rsidP="00653071">
      <w:pPr>
        <w:widowControl/>
        <w:spacing w:after="160" w:line="360" w:lineRule="auto"/>
        <w:jc w:val="both"/>
      </w:pPr>
      <w:r w:rsidRPr="00D904B5">
        <w:t>1.24.3 Historical Plot – Shift A, B, C / Day / Week / Date Range</w:t>
      </w:r>
    </w:p>
    <w:p w14:paraId="71930EF5" w14:textId="77777777" w:rsidR="00653071" w:rsidRDefault="00653071" w:rsidP="00653071">
      <w:pPr>
        <w:widowControl/>
        <w:spacing w:after="160" w:line="360" w:lineRule="auto"/>
        <w:jc w:val="both"/>
      </w:pPr>
    </w:p>
    <w:p w14:paraId="65136A37" w14:textId="77777777" w:rsidR="00653071" w:rsidRPr="00D904B5" w:rsidRDefault="00653071" w:rsidP="00653071">
      <w:pPr>
        <w:widowControl/>
        <w:spacing w:after="160" w:line="360" w:lineRule="auto"/>
        <w:jc w:val="both"/>
      </w:pPr>
    </w:p>
    <w:p w14:paraId="26AF94E4" w14:textId="77777777" w:rsidR="00002EE6" w:rsidRPr="00D904B5" w:rsidRDefault="00002EE6" w:rsidP="00653071">
      <w:pPr>
        <w:widowControl/>
        <w:spacing w:after="160" w:line="360" w:lineRule="auto"/>
        <w:jc w:val="both"/>
      </w:pPr>
      <w:r w:rsidRPr="00D904B5">
        <w:t xml:space="preserve">Definition: Line or stacked bar chart of real-time kVA, kW, </w:t>
      </w:r>
      <w:proofErr w:type="spellStart"/>
      <w:r w:rsidRPr="00D904B5">
        <w:t>kVAR</w:t>
      </w:r>
      <w:proofErr w:type="spellEnd"/>
      <w:r w:rsidRPr="00D904B5">
        <w:t xml:space="preserve"> plotted over the selected time window.</w:t>
      </w:r>
    </w:p>
    <w:p w14:paraId="38EFA71A" w14:textId="77777777" w:rsidR="00002EE6" w:rsidRPr="00D904B5" w:rsidRDefault="00002EE6" w:rsidP="00C1613C">
      <w:pPr>
        <w:pStyle w:val="ListParagraph"/>
        <w:widowControl/>
        <w:numPr>
          <w:ilvl w:val="0"/>
          <w:numId w:val="140"/>
        </w:numPr>
        <w:spacing w:after="160" w:line="360" w:lineRule="auto"/>
        <w:jc w:val="both"/>
      </w:pPr>
      <w:r w:rsidRPr="00D904B5">
        <w:t>Display total and/or per-phase values.</w:t>
      </w:r>
    </w:p>
    <w:p w14:paraId="5CEA53BB" w14:textId="77777777" w:rsidR="00002EE6" w:rsidRPr="00D904B5" w:rsidRDefault="00002EE6" w:rsidP="00C1613C">
      <w:pPr>
        <w:pStyle w:val="ListParagraph"/>
        <w:widowControl/>
        <w:numPr>
          <w:ilvl w:val="0"/>
          <w:numId w:val="140"/>
        </w:numPr>
        <w:spacing w:after="160" w:line="360" w:lineRule="auto"/>
        <w:jc w:val="both"/>
      </w:pPr>
      <w:r w:rsidRPr="00D904B5">
        <w:t>Overlay 100% and 110% reference lines to indicate overloads.</w:t>
      </w:r>
    </w:p>
    <w:p w14:paraId="249B0B1F" w14:textId="77777777" w:rsidR="00002EE6" w:rsidRPr="00D904B5" w:rsidRDefault="00002EE6" w:rsidP="00C1613C">
      <w:pPr>
        <w:pStyle w:val="ListParagraph"/>
        <w:widowControl/>
        <w:numPr>
          <w:ilvl w:val="0"/>
          <w:numId w:val="140"/>
        </w:numPr>
        <w:spacing w:after="160" w:line="360" w:lineRule="auto"/>
        <w:jc w:val="both"/>
      </w:pPr>
      <w:r w:rsidRPr="00D904B5">
        <w:t>Annotate spike events, trip conditions, load drop-off points, etc.</w:t>
      </w:r>
    </w:p>
    <w:p w14:paraId="6B066419" w14:textId="77777777" w:rsidR="00002EE6" w:rsidRPr="00D904B5" w:rsidRDefault="00002EE6" w:rsidP="00C1613C">
      <w:pPr>
        <w:pStyle w:val="ListParagraph"/>
        <w:widowControl/>
        <w:numPr>
          <w:ilvl w:val="0"/>
          <w:numId w:val="140"/>
        </w:numPr>
        <w:spacing w:after="160" w:line="360" w:lineRule="auto"/>
        <w:jc w:val="both"/>
      </w:pPr>
      <w:r w:rsidRPr="00D904B5">
        <w:t>Optional: Correlate reactive power trends with capacitor bank operation.</w:t>
      </w:r>
    </w:p>
    <w:p w14:paraId="6F3B09FE" w14:textId="77777777" w:rsidR="00002EE6" w:rsidRPr="00D904B5" w:rsidRDefault="00002EE6" w:rsidP="00BE4C3F">
      <w:pPr>
        <w:pStyle w:val="ListParagraph"/>
        <w:widowControl/>
        <w:spacing w:after="160" w:line="360" w:lineRule="auto"/>
        <w:ind w:left="1211"/>
        <w:jc w:val="both"/>
      </w:pPr>
      <w:r w:rsidRPr="00D904B5">
        <w:t>Applicable Standards:</w:t>
      </w:r>
    </w:p>
    <w:p w14:paraId="46FB394D" w14:textId="77777777" w:rsidR="00002EE6" w:rsidRPr="00D904B5" w:rsidRDefault="00002EE6" w:rsidP="00C1613C">
      <w:pPr>
        <w:pStyle w:val="ListParagraph"/>
        <w:widowControl/>
        <w:numPr>
          <w:ilvl w:val="0"/>
          <w:numId w:val="139"/>
        </w:numPr>
        <w:spacing w:after="160" w:line="360" w:lineRule="auto"/>
        <w:jc w:val="both"/>
      </w:pPr>
      <w:r w:rsidRPr="00D904B5">
        <w:t>ISO 50001 – Load profile reporting and optimization</w:t>
      </w:r>
    </w:p>
    <w:p w14:paraId="2ED22BB2" w14:textId="77777777" w:rsidR="00002EE6" w:rsidRPr="00D904B5" w:rsidRDefault="00002EE6" w:rsidP="00C1613C">
      <w:pPr>
        <w:pStyle w:val="ListParagraph"/>
        <w:widowControl/>
        <w:numPr>
          <w:ilvl w:val="0"/>
          <w:numId w:val="139"/>
        </w:numPr>
        <w:spacing w:after="160" w:line="360" w:lineRule="auto"/>
        <w:jc w:val="both"/>
      </w:pPr>
      <w:r w:rsidRPr="00D904B5">
        <w:t>IEC 61850 – Historical data and event tag standard</w:t>
      </w:r>
    </w:p>
    <w:p w14:paraId="0B59AB16" w14:textId="4FE314A5" w:rsidR="00A25CB1" w:rsidRPr="00D904B5" w:rsidRDefault="00002EE6" w:rsidP="00C1613C">
      <w:pPr>
        <w:pStyle w:val="ListParagraph"/>
        <w:widowControl/>
        <w:numPr>
          <w:ilvl w:val="0"/>
          <w:numId w:val="139"/>
        </w:numPr>
        <w:spacing w:after="160" w:line="360" w:lineRule="auto"/>
        <w:jc w:val="both"/>
      </w:pPr>
      <w:r w:rsidRPr="00D904B5">
        <w:t>IS 13234 – Power overload and shift analysis practice</w:t>
      </w:r>
    </w:p>
    <w:p w14:paraId="1C56F593" w14:textId="3BB86B4F" w:rsidR="00530AB5" w:rsidRPr="000D2906" w:rsidRDefault="00AF41CF" w:rsidP="00C1613C">
      <w:pPr>
        <w:pStyle w:val="ListParagraph"/>
        <w:widowControl/>
        <w:numPr>
          <w:ilvl w:val="1"/>
          <w:numId w:val="437"/>
        </w:numPr>
        <w:spacing w:after="160" w:line="360" w:lineRule="auto"/>
        <w:jc w:val="both"/>
        <w:rPr>
          <w:b/>
          <w:bCs/>
        </w:rPr>
      </w:pPr>
      <w:r w:rsidRPr="00FF5462">
        <w:rPr>
          <w:b/>
          <w:bCs/>
        </w:rPr>
        <w:t xml:space="preserve">Energy Consumption with ToD Slots </w:t>
      </w:r>
      <w:r w:rsidR="00530AB5" w:rsidRPr="000D2906">
        <w:rPr>
          <w:b/>
          <w:bCs/>
        </w:rPr>
        <w:t>LV Incomer – Energy Consumption and ToD Energy/Cost Analysis</w:t>
      </w:r>
    </w:p>
    <w:p w14:paraId="4F17C64B" w14:textId="70FA085D" w:rsidR="00530AB5" w:rsidRPr="00530AB5" w:rsidRDefault="00530AB5" w:rsidP="00C1613C">
      <w:pPr>
        <w:pStyle w:val="ListParagraph"/>
        <w:numPr>
          <w:ilvl w:val="2"/>
          <w:numId w:val="437"/>
        </w:numPr>
        <w:spacing w:after="160" w:line="360" w:lineRule="auto"/>
        <w:ind w:left="1570"/>
      </w:pPr>
      <w:r w:rsidRPr="00530AB5">
        <w:rPr>
          <w:b/>
          <w:bCs/>
        </w:rPr>
        <w:t>RT – Energy Registers (Tags: KWH, KVAH, KVARH)</w:t>
      </w:r>
      <w:r w:rsidRPr="00530AB5">
        <w:br/>
        <w:t>Definition:</w:t>
      </w:r>
      <w:r w:rsidRPr="00530AB5">
        <w:br/>
        <w:t>Total accumulated energy readings from the MFM via IoT –</w:t>
      </w:r>
    </w:p>
    <w:p w14:paraId="5E1F066F" w14:textId="77777777" w:rsidR="00530AB5" w:rsidRPr="00530AB5" w:rsidRDefault="00530AB5" w:rsidP="00C1613C">
      <w:pPr>
        <w:pStyle w:val="ListParagraph"/>
        <w:numPr>
          <w:ilvl w:val="0"/>
          <w:numId w:val="141"/>
        </w:numPr>
        <w:spacing w:after="160" w:line="360" w:lineRule="auto"/>
      </w:pPr>
      <w:r w:rsidRPr="00530AB5">
        <w:t>KWH: Active Energy (useful power consumption)</w:t>
      </w:r>
    </w:p>
    <w:p w14:paraId="6746AC56" w14:textId="77777777" w:rsidR="00530AB5" w:rsidRPr="00530AB5" w:rsidRDefault="00530AB5" w:rsidP="00C1613C">
      <w:pPr>
        <w:pStyle w:val="ListParagraph"/>
        <w:numPr>
          <w:ilvl w:val="0"/>
          <w:numId w:val="141"/>
        </w:numPr>
        <w:spacing w:after="160" w:line="360" w:lineRule="auto"/>
      </w:pPr>
      <w:r w:rsidRPr="00530AB5">
        <w:t>KVAH: Apparent Energy (total supplied capacity)</w:t>
      </w:r>
    </w:p>
    <w:p w14:paraId="1D4E3B2F" w14:textId="77777777" w:rsidR="00530AB5" w:rsidRPr="00530AB5" w:rsidRDefault="00530AB5" w:rsidP="00C1613C">
      <w:pPr>
        <w:pStyle w:val="ListParagraph"/>
        <w:numPr>
          <w:ilvl w:val="0"/>
          <w:numId w:val="141"/>
        </w:numPr>
        <w:spacing w:after="160" w:line="360" w:lineRule="auto"/>
      </w:pPr>
      <w:r w:rsidRPr="00530AB5">
        <w:t>KVARH: Reactive Energy (non-working power flow)</w:t>
      </w:r>
      <w:r w:rsidRPr="00530AB5">
        <w:br/>
        <w:t>Used for billing analysis, demand-side evaluation, and system efficiency scoring.</w:t>
      </w:r>
    </w:p>
    <w:p w14:paraId="5C0E909D" w14:textId="35CEB6DF" w:rsidR="00940E45" w:rsidRDefault="00530AB5" w:rsidP="00C1613C">
      <w:pPr>
        <w:pStyle w:val="ListParagraph"/>
        <w:numPr>
          <w:ilvl w:val="2"/>
          <w:numId w:val="437"/>
        </w:numPr>
        <w:spacing w:after="160" w:line="360" w:lineRule="auto"/>
        <w:ind w:left="1570"/>
      </w:pPr>
      <w:r w:rsidRPr="00530AB5">
        <w:t>Acceptable Range:</w:t>
      </w:r>
      <w:r w:rsidRPr="00530AB5">
        <w:br/>
        <w:t>Values should increase progressively; daily/monthly targets defined by user-configured baseline.</w:t>
      </w:r>
    </w:p>
    <w:p w14:paraId="5D4128AE" w14:textId="7D69B9EC" w:rsidR="00530AB5" w:rsidRPr="00530AB5" w:rsidRDefault="00530AB5" w:rsidP="00C1613C">
      <w:pPr>
        <w:pStyle w:val="ListParagraph"/>
        <w:numPr>
          <w:ilvl w:val="2"/>
          <w:numId w:val="437"/>
        </w:numPr>
        <w:spacing w:after="160" w:line="360" w:lineRule="auto"/>
        <w:ind w:left="1570"/>
      </w:pPr>
      <w:r w:rsidRPr="00530AB5">
        <w:t>Default Settings for Device Configuration Page – User Input Fields:</w:t>
      </w:r>
    </w:p>
    <w:p w14:paraId="27C2744D" w14:textId="77777777" w:rsidR="00530AB5" w:rsidRPr="00530AB5" w:rsidRDefault="00530AB5" w:rsidP="00C1613C">
      <w:pPr>
        <w:pStyle w:val="ListParagraph"/>
        <w:numPr>
          <w:ilvl w:val="0"/>
          <w:numId w:val="142"/>
        </w:numPr>
        <w:spacing w:after="160" w:line="360" w:lineRule="auto"/>
      </w:pPr>
      <w:r w:rsidRPr="00530AB5">
        <w:t>Monthly Energy Budget (kWh)</w:t>
      </w:r>
    </w:p>
    <w:p w14:paraId="69F486AF" w14:textId="77777777" w:rsidR="00530AB5" w:rsidRPr="00530AB5" w:rsidRDefault="00530AB5" w:rsidP="00C1613C">
      <w:pPr>
        <w:pStyle w:val="ListParagraph"/>
        <w:numPr>
          <w:ilvl w:val="0"/>
          <w:numId w:val="142"/>
        </w:numPr>
        <w:spacing w:after="160" w:line="360" w:lineRule="auto"/>
      </w:pPr>
      <w:r w:rsidRPr="00530AB5">
        <w:t>Utility Contracted kVA Demand</w:t>
      </w:r>
    </w:p>
    <w:p w14:paraId="64DFEA2C" w14:textId="77777777" w:rsidR="00530AB5" w:rsidRPr="00530AB5" w:rsidRDefault="00530AB5" w:rsidP="00C1613C">
      <w:pPr>
        <w:pStyle w:val="ListParagraph"/>
        <w:numPr>
          <w:ilvl w:val="0"/>
          <w:numId w:val="142"/>
        </w:numPr>
        <w:spacing w:after="160" w:line="360" w:lineRule="auto"/>
      </w:pPr>
      <w:r w:rsidRPr="00530AB5">
        <w:t>Unit Energy Rate (</w:t>
      </w:r>
      <w:proofErr w:type="gramStart"/>
      <w:r w:rsidRPr="00530AB5">
        <w:t>Rs./</w:t>
      </w:r>
      <w:proofErr w:type="gramEnd"/>
      <w:r w:rsidRPr="00530AB5">
        <w:t>kWh)</w:t>
      </w:r>
    </w:p>
    <w:p w14:paraId="7D278AD3" w14:textId="77777777" w:rsidR="00530AB5" w:rsidRPr="00530AB5" w:rsidRDefault="00530AB5" w:rsidP="00C1613C">
      <w:pPr>
        <w:pStyle w:val="ListParagraph"/>
        <w:numPr>
          <w:ilvl w:val="0"/>
          <w:numId w:val="142"/>
        </w:numPr>
        <w:spacing w:after="160" w:line="360" w:lineRule="auto"/>
      </w:pPr>
      <w:r w:rsidRPr="00530AB5">
        <w:t>ToD time slab structure with energy multipliers</w:t>
      </w:r>
    </w:p>
    <w:p w14:paraId="7105AF9E" w14:textId="77777777" w:rsidR="00530AB5" w:rsidRPr="00530AB5" w:rsidRDefault="00530AB5" w:rsidP="00C1613C">
      <w:pPr>
        <w:pStyle w:val="ListParagraph"/>
        <w:numPr>
          <w:ilvl w:val="0"/>
          <w:numId w:val="142"/>
        </w:numPr>
        <w:spacing w:after="160" w:line="360" w:lineRule="auto"/>
      </w:pPr>
      <w:r w:rsidRPr="00530AB5">
        <w:t>Penalty for excess KVARH draw if PF &lt; 0.90</w:t>
      </w:r>
    </w:p>
    <w:p w14:paraId="022F410E" w14:textId="77777777" w:rsidR="00530AB5" w:rsidRPr="00530AB5" w:rsidRDefault="00530AB5" w:rsidP="00C1613C">
      <w:pPr>
        <w:pStyle w:val="ListParagraph"/>
        <w:numPr>
          <w:ilvl w:val="2"/>
          <w:numId w:val="437"/>
        </w:numPr>
        <w:spacing w:after="160" w:line="360" w:lineRule="auto"/>
        <w:ind w:left="1570"/>
      </w:pPr>
      <w:r w:rsidRPr="00530AB5">
        <w:lastRenderedPageBreak/>
        <w:t>Alert Behaviour (Based on SPP Payloads):</w:t>
      </w:r>
    </w:p>
    <w:p w14:paraId="69DF64EA" w14:textId="77777777" w:rsidR="00530AB5" w:rsidRPr="00530AB5" w:rsidRDefault="00530AB5" w:rsidP="00C1613C">
      <w:pPr>
        <w:pStyle w:val="ListParagraph"/>
        <w:numPr>
          <w:ilvl w:val="0"/>
          <w:numId w:val="144"/>
        </w:numPr>
        <w:spacing w:after="160" w:line="360" w:lineRule="auto"/>
      </w:pPr>
      <w:r w:rsidRPr="00530AB5">
        <w:t>Warning if KWH exceeds daily baseline by 10% in more than 2 payloads</w:t>
      </w:r>
    </w:p>
    <w:p w14:paraId="3A2F5301" w14:textId="77777777" w:rsidR="00530AB5" w:rsidRPr="00530AB5" w:rsidRDefault="00530AB5" w:rsidP="00C1613C">
      <w:pPr>
        <w:pStyle w:val="ListParagraph"/>
        <w:numPr>
          <w:ilvl w:val="0"/>
          <w:numId w:val="144"/>
        </w:numPr>
        <w:spacing w:after="160" w:line="360" w:lineRule="auto"/>
      </w:pPr>
      <w:r w:rsidRPr="00530AB5">
        <w:t>Critical alert if daily KWH exceeds 20% over target</w:t>
      </w:r>
    </w:p>
    <w:p w14:paraId="449030B8" w14:textId="5BD84CE0" w:rsidR="00530AB5" w:rsidRPr="00530AB5" w:rsidRDefault="00530AB5" w:rsidP="00C1613C">
      <w:pPr>
        <w:pStyle w:val="ListParagraph"/>
        <w:numPr>
          <w:ilvl w:val="0"/>
          <w:numId w:val="144"/>
        </w:numPr>
        <w:spacing w:after="160" w:line="360" w:lineRule="auto"/>
      </w:pPr>
      <w:r w:rsidRPr="00530AB5">
        <w:t>Auto-reset when value returns below threshold in latest payload</w:t>
      </w:r>
    </w:p>
    <w:p w14:paraId="790C53CA" w14:textId="23C8725E" w:rsidR="009D4B28" w:rsidRDefault="009D4B28" w:rsidP="00C1613C">
      <w:pPr>
        <w:pStyle w:val="ListParagraph"/>
        <w:numPr>
          <w:ilvl w:val="2"/>
          <w:numId w:val="437"/>
        </w:numPr>
        <w:spacing w:after="160" w:line="360" w:lineRule="auto"/>
        <w:ind w:left="1570"/>
      </w:pPr>
      <w:r w:rsidRPr="00530AB5">
        <w:t>Colour Coding (Dashboard Widget):</w:t>
      </w:r>
    </w:p>
    <w:p w14:paraId="6AA9D723" w14:textId="77777777" w:rsidR="00530AB5" w:rsidRPr="00530AB5" w:rsidRDefault="00530AB5" w:rsidP="00C1613C">
      <w:pPr>
        <w:pStyle w:val="ListParagraph"/>
        <w:numPr>
          <w:ilvl w:val="0"/>
          <w:numId w:val="143"/>
        </w:numPr>
        <w:spacing w:after="160" w:line="360" w:lineRule="auto"/>
      </w:pPr>
      <w:r w:rsidRPr="00530AB5">
        <w:t>Green: Consumption within daily/shift target</w:t>
      </w:r>
    </w:p>
    <w:p w14:paraId="10AF40D2" w14:textId="77777777" w:rsidR="00530AB5" w:rsidRPr="00530AB5" w:rsidRDefault="00530AB5" w:rsidP="00C1613C">
      <w:pPr>
        <w:pStyle w:val="ListParagraph"/>
        <w:numPr>
          <w:ilvl w:val="0"/>
          <w:numId w:val="143"/>
        </w:numPr>
        <w:spacing w:after="160" w:line="360" w:lineRule="auto"/>
      </w:pPr>
      <w:r w:rsidRPr="00530AB5">
        <w:t>Yellow: 10–20% above</w:t>
      </w:r>
    </w:p>
    <w:p w14:paraId="2E56695E" w14:textId="0CC775E0" w:rsidR="00530AB5" w:rsidRPr="00530AB5" w:rsidRDefault="00530AB5" w:rsidP="00C1613C">
      <w:pPr>
        <w:pStyle w:val="ListParagraph"/>
        <w:numPr>
          <w:ilvl w:val="0"/>
          <w:numId w:val="143"/>
        </w:numPr>
        <w:spacing w:after="160" w:line="360" w:lineRule="auto"/>
      </w:pPr>
      <w:r w:rsidRPr="00530AB5">
        <w:t>Red: &gt;20% above</w:t>
      </w:r>
    </w:p>
    <w:p w14:paraId="70C49AA7" w14:textId="15FC57F8" w:rsidR="009D4B28" w:rsidRDefault="002C4E6C" w:rsidP="00C1613C">
      <w:pPr>
        <w:pStyle w:val="ListParagraph"/>
        <w:numPr>
          <w:ilvl w:val="2"/>
          <w:numId w:val="437"/>
        </w:numPr>
        <w:spacing w:after="160" w:line="360" w:lineRule="auto"/>
        <w:ind w:left="1570"/>
      </w:pPr>
      <w:r w:rsidRPr="00530AB5">
        <w:t>Applicable Standards:</w:t>
      </w:r>
    </w:p>
    <w:p w14:paraId="0C32A54A" w14:textId="77777777" w:rsidR="00D06565" w:rsidRDefault="00D06565" w:rsidP="00D06565">
      <w:pPr>
        <w:spacing w:after="160" w:line="360" w:lineRule="auto"/>
        <w:ind w:left="1930"/>
      </w:pPr>
      <w:r>
        <w:t>•</w:t>
      </w:r>
      <w:r>
        <w:tab/>
        <w:t>IS 15959-2 – Meter data exchange format</w:t>
      </w:r>
    </w:p>
    <w:p w14:paraId="0DFBD0A4" w14:textId="77777777" w:rsidR="00D06565" w:rsidRDefault="00D06565" w:rsidP="00D06565">
      <w:pPr>
        <w:spacing w:after="160" w:line="360" w:lineRule="auto"/>
        <w:ind w:left="1930"/>
      </w:pPr>
      <w:r>
        <w:t>•</w:t>
      </w:r>
      <w:r>
        <w:tab/>
        <w:t>CEA Metering Regulations – LV consumer metering</w:t>
      </w:r>
    </w:p>
    <w:p w14:paraId="107FE55E" w14:textId="77777777" w:rsidR="00D06565" w:rsidRDefault="00D06565" w:rsidP="00D06565">
      <w:pPr>
        <w:spacing w:after="160" w:line="360" w:lineRule="auto"/>
        <w:ind w:left="1930"/>
      </w:pPr>
      <w:r>
        <w:t>•</w:t>
      </w:r>
      <w:r>
        <w:tab/>
        <w:t>ISO 50001 – Energy efficiency tracking</w:t>
      </w:r>
    </w:p>
    <w:p w14:paraId="1B7CA4F6" w14:textId="158F0D0F" w:rsidR="00D06565" w:rsidRDefault="00D06565" w:rsidP="00D06565">
      <w:pPr>
        <w:spacing w:after="160" w:line="360" w:lineRule="auto"/>
        <w:ind w:left="1930"/>
      </w:pPr>
      <w:r>
        <w:t>•</w:t>
      </w:r>
      <w:r>
        <w:tab/>
        <w:t>IS 732 – Wiring system energy budgeting</w:t>
      </w:r>
    </w:p>
    <w:p w14:paraId="37B2E44A" w14:textId="3C952EE4" w:rsidR="006177D3" w:rsidRDefault="00F16882" w:rsidP="00C1613C">
      <w:pPr>
        <w:pStyle w:val="ListParagraph"/>
        <w:numPr>
          <w:ilvl w:val="2"/>
          <w:numId w:val="437"/>
        </w:numPr>
        <w:spacing w:after="160" w:line="360" w:lineRule="auto"/>
        <w:ind w:left="1570"/>
      </w:pPr>
      <w:r w:rsidRPr="00F16882">
        <w:t>ToD Energy Consumption (Internal logic)</w:t>
      </w:r>
    </w:p>
    <w:p w14:paraId="0F373B86" w14:textId="77777777" w:rsidR="00FC0724" w:rsidRDefault="00FC0724" w:rsidP="00FC0724">
      <w:pPr>
        <w:pStyle w:val="ListParagraph"/>
        <w:spacing w:after="160" w:line="360" w:lineRule="auto"/>
        <w:ind w:left="1570"/>
      </w:pPr>
      <w:r>
        <w:t>Definition:</w:t>
      </w:r>
    </w:p>
    <w:p w14:paraId="54F33D43" w14:textId="77777777" w:rsidR="00FC0724" w:rsidRDefault="00FC0724" w:rsidP="00C1613C">
      <w:pPr>
        <w:pStyle w:val="ListParagraph"/>
        <w:numPr>
          <w:ilvl w:val="0"/>
          <w:numId w:val="145"/>
        </w:numPr>
        <w:spacing w:after="160" w:line="360" w:lineRule="auto"/>
      </w:pPr>
      <w:r>
        <w:t>Calculation of energy consumed within each Time-of-Day slot as per utility billing structure.</w:t>
      </w:r>
    </w:p>
    <w:p w14:paraId="128210AB" w14:textId="77777777" w:rsidR="00FC0724" w:rsidRDefault="00FC0724" w:rsidP="00C1613C">
      <w:pPr>
        <w:pStyle w:val="ListParagraph"/>
        <w:numPr>
          <w:ilvl w:val="0"/>
          <w:numId w:val="145"/>
        </w:numPr>
        <w:spacing w:after="160" w:line="360" w:lineRule="auto"/>
      </w:pPr>
      <w:r>
        <w:t>Time slots and multipliers are user-configurable (MSEDCL default used if not customized).</w:t>
      </w:r>
    </w:p>
    <w:p w14:paraId="24C6A7F9" w14:textId="664CA015" w:rsidR="00FC0724" w:rsidRDefault="00FC0724" w:rsidP="00FC0724">
      <w:pPr>
        <w:pStyle w:val="ListParagraph"/>
        <w:spacing w:after="160" w:line="360" w:lineRule="auto"/>
        <w:ind w:left="1570"/>
      </w:pPr>
      <w:r>
        <w:t>Example (MSEDCL):</w:t>
      </w:r>
    </w:p>
    <w:p w14:paraId="0F1F89D0" w14:textId="2C12053C" w:rsidR="00FC0724" w:rsidRDefault="00FC0724" w:rsidP="00C1613C">
      <w:pPr>
        <w:pStyle w:val="ListParagraph"/>
        <w:numPr>
          <w:ilvl w:val="0"/>
          <w:numId w:val="146"/>
        </w:numPr>
        <w:spacing w:after="160" w:line="360" w:lineRule="auto"/>
      </w:pPr>
      <w:r>
        <w:rPr>
          <w:rFonts w:hint="eastAsia"/>
        </w:rPr>
        <w:t>22:00</w:t>
      </w:r>
      <w:r>
        <w:rPr>
          <w:rFonts w:hint="eastAsia"/>
        </w:rPr>
        <w:t>–</w:t>
      </w:r>
      <w:r>
        <w:rPr>
          <w:rFonts w:hint="eastAsia"/>
        </w:rPr>
        <w:t xml:space="preserve">06:00 </w:t>
      </w:r>
      <w:r>
        <w:rPr>
          <w:rFonts w:hint="eastAsia"/>
        </w:rPr>
        <w:t>→</w:t>
      </w:r>
      <w:r>
        <w:rPr>
          <w:rFonts w:hint="eastAsia"/>
        </w:rPr>
        <w:t xml:space="preserve"> 0.85</w:t>
      </w:r>
      <w:r>
        <w:rPr>
          <w:rFonts w:hint="eastAsia"/>
        </w:rPr>
        <w:t>×</w:t>
      </w:r>
      <w:r>
        <w:rPr>
          <w:rFonts w:hint="eastAsia"/>
        </w:rPr>
        <w:t xml:space="preserve"> (night rebate)</w:t>
      </w:r>
    </w:p>
    <w:p w14:paraId="5D365756" w14:textId="4E0D53DD" w:rsidR="00FC0724" w:rsidRPr="00FC0724" w:rsidRDefault="00FC0724" w:rsidP="00C1613C">
      <w:pPr>
        <w:pStyle w:val="ListParagraph"/>
        <w:numPr>
          <w:ilvl w:val="0"/>
          <w:numId w:val="146"/>
        </w:numPr>
        <w:spacing w:after="160" w:line="360" w:lineRule="auto"/>
        <w:rPr>
          <w:lang w:val="en-US"/>
        </w:rPr>
      </w:pPr>
      <w:r>
        <w:rPr>
          <w:rFonts w:hint="eastAsia"/>
        </w:rPr>
        <w:t>06:00</w:t>
      </w:r>
      <w:r>
        <w:rPr>
          <w:rFonts w:hint="eastAsia"/>
        </w:rPr>
        <w:t>–</w:t>
      </w:r>
      <w:r>
        <w:rPr>
          <w:rFonts w:hint="eastAsia"/>
        </w:rPr>
        <w:t xml:space="preserve">09:00 </w:t>
      </w:r>
      <w:r>
        <w:rPr>
          <w:rFonts w:hint="eastAsia"/>
        </w:rPr>
        <w:t>→</w:t>
      </w:r>
      <w:r>
        <w:rPr>
          <w:rFonts w:hint="eastAsia"/>
        </w:rPr>
        <w:t xml:space="preserve"> 1.10</w:t>
      </w:r>
      <w:r>
        <w:rPr>
          <w:rFonts w:hint="eastAsia"/>
        </w:rPr>
        <w:t>×</w:t>
      </w:r>
    </w:p>
    <w:p w14:paraId="7E9615B1" w14:textId="61659941" w:rsidR="00FC0724" w:rsidRPr="00FC0724" w:rsidRDefault="00FC0724" w:rsidP="00C1613C">
      <w:pPr>
        <w:pStyle w:val="ListParagraph"/>
        <w:numPr>
          <w:ilvl w:val="0"/>
          <w:numId w:val="146"/>
        </w:numPr>
        <w:spacing w:after="160" w:line="360" w:lineRule="auto"/>
        <w:rPr>
          <w:lang w:val="en-US"/>
        </w:rPr>
      </w:pPr>
      <w:r>
        <w:rPr>
          <w:rFonts w:hint="eastAsia"/>
        </w:rPr>
        <w:t>09:00</w:t>
      </w:r>
      <w:r>
        <w:rPr>
          <w:rFonts w:hint="eastAsia"/>
        </w:rPr>
        <w:t>–</w:t>
      </w:r>
      <w:r>
        <w:rPr>
          <w:rFonts w:hint="eastAsia"/>
        </w:rPr>
        <w:t xml:space="preserve">18:00 </w:t>
      </w:r>
      <w:r>
        <w:rPr>
          <w:rFonts w:hint="eastAsia"/>
        </w:rPr>
        <w:t>→</w:t>
      </w:r>
      <w:r>
        <w:rPr>
          <w:rFonts w:hint="eastAsia"/>
        </w:rPr>
        <w:t xml:space="preserve"> 1.00</w:t>
      </w:r>
      <w:r>
        <w:rPr>
          <w:rFonts w:hint="eastAsia"/>
        </w:rPr>
        <w:t>×</w:t>
      </w:r>
    </w:p>
    <w:p w14:paraId="5ECB1CB6" w14:textId="77777777" w:rsidR="00FC0724" w:rsidRDefault="00FC0724" w:rsidP="00C1613C">
      <w:pPr>
        <w:pStyle w:val="ListParagraph"/>
        <w:numPr>
          <w:ilvl w:val="0"/>
          <w:numId w:val="146"/>
        </w:numPr>
        <w:spacing w:after="160" w:line="360" w:lineRule="auto"/>
      </w:pPr>
      <w:r>
        <w:rPr>
          <w:rFonts w:hint="eastAsia"/>
        </w:rPr>
        <w:t>18:00</w:t>
      </w:r>
      <w:r>
        <w:rPr>
          <w:rFonts w:hint="eastAsia"/>
        </w:rPr>
        <w:t>–</w:t>
      </w:r>
      <w:r>
        <w:rPr>
          <w:rFonts w:hint="eastAsia"/>
        </w:rPr>
        <w:t xml:space="preserve">22:00 </w:t>
      </w:r>
      <w:r>
        <w:rPr>
          <w:rFonts w:hint="eastAsia"/>
        </w:rPr>
        <w:t>→</w:t>
      </w:r>
      <w:r>
        <w:rPr>
          <w:rFonts w:hint="eastAsia"/>
        </w:rPr>
        <w:t xml:space="preserve"> 1.20</w:t>
      </w:r>
      <w:r>
        <w:rPr>
          <w:rFonts w:hint="eastAsia"/>
        </w:rPr>
        <w:t>×</w:t>
      </w:r>
      <w:r>
        <w:rPr>
          <w:rFonts w:hint="eastAsia"/>
        </w:rPr>
        <w:t xml:space="preserve"> (peak)</w:t>
      </w:r>
    </w:p>
    <w:p w14:paraId="36271DC6" w14:textId="372AC701" w:rsidR="00FC0724" w:rsidRDefault="00FC0724" w:rsidP="00C1613C">
      <w:pPr>
        <w:pStyle w:val="ListParagraph"/>
        <w:numPr>
          <w:ilvl w:val="0"/>
          <w:numId w:val="146"/>
        </w:numPr>
        <w:spacing w:after="160" w:line="360" w:lineRule="auto"/>
      </w:pPr>
      <w:r>
        <w:rPr>
          <w:rFonts w:hint="eastAsia"/>
        </w:rPr>
        <w:t xml:space="preserve">Total Energy and Cost = </w:t>
      </w:r>
      <w:r>
        <w:rPr>
          <w:rFonts w:hint="eastAsia"/>
        </w:rPr>
        <w:t>∑</w:t>
      </w:r>
      <w:r>
        <w:rPr>
          <w:rFonts w:hint="eastAsia"/>
        </w:rPr>
        <w:t xml:space="preserve"> (KWH </w:t>
      </w:r>
      <w:r>
        <w:rPr>
          <w:rFonts w:hint="eastAsia"/>
        </w:rPr>
        <w:t>×</w:t>
      </w:r>
      <w:r>
        <w:rPr>
          <w:rFonts w:hint="eastAsia"/>
        </w:rPr>
        <w:t xml:space="preserve"> applicable ToD multiplier)</w:t>
      </w:r>
    </w:p>
    <w:p w14:paraId="5287A115" w14:textId="5216F8A2" w:rsidR="00FC0724" w:rsidRDefault="00FC0724" w:rsidP="00FC0724">
      <w:pPr>
        <w:pStyle w:val="ListParagraph"/>
        <w:spacing w:after="160" w:line="360" w:lineRule="auto"/>
        <w:ind w:left="1570"/>
      </w:pPr>
      <w:r>
        <w:t>Default Settings for Device Configuration Page – User Input Fields:</w:t>
      </w:r>
    </w:p>
    <w:p w14:paraId="5C81E082" w14:textId="1E2AE728" w:rsidR="00FC0724" w:rsidRDefault="00FC0724" w:rsidP="00C1613C">
      <w:pPr>
        <w:pStyle w:val="ListParagraph"/>
        <w:numPr>
          <w:ilvl w:val="0"/>
          <w:numId w:val="147"/>
        </w:numPr>
        <w:spacing w:after="160" w:line="360" w:lineRule="auto"/>
      </w:pPr>
      <w:r>
        <w:t>Enable ToD Billing: Yes/No</w:t>
      </w:r>
    </w:p>
    <w:p w14:paraId="66CADE96" w14:textId="0ACF6A83" w:rsidR="00FC0724" w:rsidRDefault="00FC0724" w:rsidP="00C1613C">
      <w:pPr>
        <w:pStyle w:val="ListParagraph"/>
        <w:numPr>
          <w:ilvl w:val="0"/>
          <w:numId w:val="147"/>
        </w:numPr>
        <w:spacing w:after="160" w:line="360" w:lineRule="auto"/>
      </w:pPr>
      <w:r>
        <w:t>Define time slots and multipliers</w:t>
      </w:r>
    </w:p>
    <w:p w14:paraId="5707AD56" w14:textId="793601DF" w:rsidR="00FC0724" w:rsidRDefault="00FC0724" w:rsidP="00C1613C">
      <w:pPr>
        <w:pStyle w:val="ListParagraph"/>
        <w:numPr>
          <w:ilvl w:val="0"/>
          <w:numId w:val="147"/>
        </w:numPr>
        <w:spacing w:after="160" w:line="360" w:lineRule="auto"/>
      </w:pPr>
      <w:r>
        <w:t>Base energy rate (</w:t>
      </w:r>
      <w:proofErr w:type="gramStart"/>
      <w:r>
        <w:t>Rs./</w:t>
      </w:r>
      <w:proofErr w:type="gramEnd"/>
      <w:r>
        <w:t>kWh)</w:t>
      </w:r>
    </w:p>
    <w:p w14:paraId="5ACC978E" w14:textId="5E3FE091" w:rsidR="00FC0724" w:rsidRDefault="00FC0724" w:rsidP="00FC0724">
      <w:pPr>
        <w:pStyle w:val="ListParagraph"/>
        <w:spacing w:after="160" w:line="360" w:lineRule="auto"/>
        <w:ind w:left="1570"/>
      </w:pPr>
      <w:r>
        <w:lastRenderedPageBreak/>
        <w:t>Alert Behaviour (Based on SPP Payloads):</w:t>
      </w:r>
    </w:p>
    <w:p w14:paraId="0824A0A6" w14:textId="42DE945E" w:rsidR="00FC0724" w:rsidRDefault="00FC0724" w:rsidP="00C1613C">
      <w:pPr>
        <w:pStyle w:val="ListParagraph"/>
        <w:numPr>
          <w:ilvl w:val="0"/>
          <w:numId w:val="148"/>
        </w:numPr>
        <w:spacing w:after="160" w:line="360" w:lineRule="auto"/>
      </w:pPr>
      <w:r>
        <w:t>Warning if energy in peak slot &gt; average by 10% for more than 2 payloads</w:t>
      </w:r>
    </w:p>
    <w:p w14:paraId="5D872EAB" w14:textId="12FECEE5" w:rsidR="00FC0724" w:rsidRDefault="00FC0724" w:rsidP="00C1613C">
      <w:pPr>
        <w:pStyle w:val="ListParagraph"/>
        <w:numPr>
          <w:ilvl w:val="0"/>
          <w:numId w:val="148"/>
        </w:numPr>
        <w:spacing w:after="160" w:line="360" w:lineRule="auto"/>
      </w:pPr>
      <w:r>
        <w:t>Critical if ToD peak slot overuse &gt;20% or occurs in all 3 shifts</w:t>
      </w:r>
    </w:p>
    <w:p w14:paraId="2616379B" w14:textId="77777777" w:rsidR="00FC0724" w:rsidRDefault="00FC0724" w:rsidP="00C1613C">
      <w:pPr>
        <w:pStyle w:val="ListParagraph"/>
        <w:numPr>
          <w:ilvl w:val="0"/>
          <w:numId w:val="148"/>
        </w:numPr>
        <w:spacing w:after="160" w:line="360" w:lineRule="auto"/>
      </w:pPr>
      <w:r>
        <w:t>Auto-reset when peak load drops to expected ratio in latest payload</w:t>
      </w:r>
    </w:p>
    <w:p w14:paraId="2768EB0B" w14:textId="6E4908DA" w:rsidR="00FC0724" w:rsidRDefault="00FC0724" w:rsidP="00FC0724">
      <w:pPr>
        <w:pStyle w:val="ListParagraph"/>
        <w:spacing w:after="160" w:line="360" w:lineRule="auto"/>
        <w:ind w:left="1570"/>
      </w:pPr>
      <w:r>
        <w:t>Applicable Standards:</w:t>
      </w:r>
    </w:p>
    <w:p w14:paraId="4CCF671A" w14:textId="0A32C4F3" w:rsidR="00FC0724" w:rsidRDefault="00FC0724" w:rsidP="00C1613C">
      <w:pPr>
        <w:pStyle w:val="ListParagraph"/>
        <w:numPr>
          <w:ilvl w:val="0"/>
          <w:numId w:val="149"/>
        </w:numPr>
        <w:spacing w:after="160" w:line="360" w:lineRule="auto"/>
      </w:pPr>
      <w:r>
        <w:t>MSEDCL MYT Order FY 2020–21 to 2024–25</w:t>
      </w:r>
    </w:p>
    <w:p w14:paraId="34BD34EF" w14:textId="75156D2A" w:rsidR="00FC0724" w:rsidRDefault="00FC0724" w:rsidP="00C1613C">
      <w:pPr>
        <w:pStyle w:val="ListParagraph"/>
        <w:numPr>
          <w:ilvl w:val="0"/>
          <w:numId w:val="149"/>
        </w:numPr>
        <w:spacing w:after="160" w:line="360" w:lineRule="auto"/>
      </w:pPr>
      <w:r>
        <w:t>IS 15959 – Advanced metering with ToD support</w:t>
      </w:r>
    </w:p>
    <w:p w14:paraId="33B23825" w14:textId="59A4744A" w:rsidR="00F16882" w:rsidRDefault="00FC0724" w:rsidP="00C1613C">
      <w:pPr>
        <w:pStyle w:val="ListParagraph"/>
        <w:numPr>
          <w:ilvl w:val="0"/>
          <w:numId w:val="149"/>
        </w:numPr>
        <w:spacing w:after="160" w:line="360" w:lineRule="auto"/>
      </w:pPr>
      <w:r>
        <w:t>CEA Energy Accounting Guidelines</w:t>
      </w:r>
    </w:p>
    <w:p w14:paraId="53716719" w14:textId="265CEFEA" w:rsidR="00D06565" w:rsidRDefault="00DD755F" w:rsidP="00C1613C">
      <w:pPr>
        <w:pStyle w:val="ListParagraph"/>
        <w:numPr>
          <w:ilvl w:val="2"/>
          <w:numId w:val="437"/>
        </w:numPr>
        <w:spacing w:after="160" w:line="360" w:lineRule="auto"/>
        <w:ind w:left="1570"/>
      </w:pPr>
      <w:r w:rsidRPr="00DD755F">
        <w:t>Historical Plot – Shift A, B, C / Day / Week / Date Range</w:t>
      </w:r>
    </w:p>
    <w:p w14:paraId="0911BC60" w14:textId="77777777" w:rsidR="004C59C9" w:rsidRDefault="004C59C9" w:rsidP="00153650">
      <w:pPr>
        <w:pStyle w:val="ListParagraph"/>
        <w:spacing w:after="160" w:line="360" w:lineRule="auto"/>
        <w:ind w:left="1211"/>
      </w:pPr>
      <w:r>
        <w:t>Definition:</w:t>
      </w:r>
    </w:p>
    <w:p w14:paraId="08745D1C" w14:textId="77777777" w:rsidR="004C59C9" w:rsidRDefault="004C59C9" w:rsidP="00C1613C">
      <w:pPr>
        <w:pStyle w:val="ListParagraph"/>
        <w:numPr>
          <w:ilvl w:val="0"/>
          <w:numId w:val="150"/>
        </w:numPr>
        <w:spacing w:after="160" w:line="360" w:lineRule="auto"/>
      </w:pPr>
      <w:r>
        <w:t>Time-based energy trend for each type – KWH, KVAH, KVARH – plotted over day/shift/week.</w:t>
      </w:r>
    </w:p>
    <w:p w14:paraId="7324B16B" w14:textId="77777777" w:rsidR="004C59C9" w:rsidRDefault="004C59C9" w:rsidP="00C1613C">
      <w:pPr>
        <w:pStyle w:val="ListParagraph"/>
        <w:numPr>
          <w:ilvl w:val="0"/>
          <w:numId w:val="150"/>
        </w:numPr>
        <w:spacing w:after="160" w:line="360" w:lineRule="auto"/>
      </w:pPr>
      <w:r>
        <w:t xml:space="preserve">Optional: Overlay ToD slot zones with different </w:t>
      </w:r>
      <w:proofErr w:type="spellStart"/>
      <w:r>
        <w:t>colors</w:t>
      </w:r>
      <w:proofErr w:type="spellEnd"/>
      <w:r>
        <w:t xml:space="preserve"> (peak, off-peak, night)</w:t>
      </w:r>
    </w:p>
    <w:p w14:paraId="61B74331" w14:textId="77777777" w:rsidR="004C59C9" w:rsidRDefault="004C59C9" w:rsidP="00C1613C">
      <w:pPr>
        <w:pStyle w:val="ListParagraph"/>
        <w:numPr>
          <w:ilvl w:val="0"/>
          <w:numId w:val="150"/>
        </w:numPr>
        <w:spacing w:after="160" w:line="360" w:lineRule="auto"/>
      </w:pPr>
      <w:r>
        <w:t>Show comparative energy per shift/day, and overlay expected baseline for visual budget tracking.</w:t>
      </w:r>
    </w:p>
    <w:p w14:paraId="4E99893D" w14:textId="77777777" w:rsidR="004C59C9" w:rsidRDefault="004C59C9" w:rsidP="00C1613C">
      <w:pPr>
        <w:pStyle w:val="ListParagraph"/>
        <w:numPr>
          <w:ilvl w:val="0"/>
          <w:numId w:val="150"/>
        </w:numPr>
        <w:spacing w:after="160" w:line="360" w:lineRule="auto"/>
      </w:pPr>
      <w:r>
        <w:t>Display total energy consumed and estimated bill (if cost rate configured)</w:t>
      </w:r>
    </w:p>
    <w:p w14:paraId="7332CC36" w14:textId="77777777" w:rsidR="004C59C9" w:rsidRDefault="004C59C9" w:rsidP="00C1613C">
      <w:pPr>
        <w:pStyle w:val="ListParagraph"/>
        <w:numPr>
          <w:ilvl w:val="0"/>
          <w:numId w:val="150"/>
        </w:numPr>
        <w:spacing w:after="160" w:line="360" w:lineRule="auto"/>
      </w:pPr>
      <w:r>
        <w:t>Optionally show PF band and KVARH as a ratio to KWH to visualize inefficiency</w:t>
      </w:r>
    </w:p>
    <w:p w14:paraId="7ED138C3" w14:textId="77777777" w:rsidR="004C59C9" w:rsidRDefault="004C59C9" w:rsidP="00153650">
      <w:pPr>
        <w:pStyle w:val="ListParagraph"/>
        <w:spacing w:after="160" w:line="360" w:lineRule="auto"/>
        <w:ind w:left="1211"/>
      </w:pPr>
      <w:r>
        <w:t>Applicable Standards:</w:t>
      </w:r>
    </w:p>
    <w:p w14:paraId="3B7B8880" w14:textId="77777777" w:rsidR="004C59C9" w:rsidRDefault="004C59C9" w:rsidP="00C1613C">
      <w:pPr>
        <w:pStyle w:val="ListParagraph"/>
        <w:numPr>
          <w:ilvl w:val="0"/>
          <w:numId w:val="151"/>
        </w:numPr>
        <w:spacing w:after="160" w:line="360" w:lineRule="auto"/>
      </w:pPr>
      <w:r>
        <w:t>ISO 50001 – Energy consumption reporting</w:t>
      </w:r>
    </w:p>
    <w:p w14:paraId="0D30737D" w14:textId="77777777" w:rsidR="004C59C9" w:rsidRDefault="004C59C9" w:rsidP="00C1613C">
      <w:pPr>
        <w:pStyle w:val="ListParagraph"/>
        <w:numPr>
          <w:ilvl w:val="0"/>
          <w:numId w:val="151"/>
        </w:numPr>
        <w:spacing w:after="160" w:line="360" w:lineRule="auto"/>
      </w:pPr>
      <w:r>
        <w:t>IS 15959 – Energy register trend formats</w:t>
      </w:r>
    </w:p>
    <w:p w14:paraId="39C50DB5" w14:textId="1CBCDEAE" w:rsidR="00DD755F" w:rsidRDefault="004C59C9" w:rsidP="00C1613C">
      <w:pPr>
        <w:pStyle w:val="ListParagraph"/>
        <w:numPr>
          <w:ilvl w:val="0"/>
          <w:numId w:val="151"/>
        </w:numPr>
        <w:spacing w:after="160" w:line="360" w:lineRule="auto"/>
      </w:pPr>
      <w:r>
        <w:t>BIS Grid Code – Real-time and historical tracking</w:t>
      </w:r>
    </w:p>
    <w:p w14:paraId="15C1D178"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Maximum Demand</w:t>
      </w:r>
    </w:p>
    <w:p w14:paraId="478DA822" w14:textId="77777777" w:rsidR="00AF41CF" w:rsidRDefault="00AF41CF" w:rsidP="00C1613C">
      <w:pPr>
        <w:pStyle w:val="ListParagraph"/>
        <w:widowControl/>
        <w:numPr>
          <w:ilvl w:val="2"/>
          <w:numId w:val="437"/>
        </w:numPr>
        <w:spacing w:after="160" w:line="360" w:lineRule="auto"/>
        <w:ind w:left="1570"/>
        <w:jc w:val="both"/>
      </w:pPr>
      <w:r w:rsidRPr="0027552A">
        <w:t>kW, kVA, kVAr</w:t>
      </w:r>
      <w:r>
        <w:t xml:space="preserve"> – Interval Shift / Day </w:t>
      </w:r>
    </w:p>
    <w:p w14:paraId="47178E46" w14:textId="77777777" w:rsidR="00F70A25" w:rsidRDefault="00F70A25" w:rsidP="00C1613C">
      <w:pPr>
        <w:pStyle w:val="ListParagraph"/>
        <w:widowControl/>
        <w:numPr>
          <w:ilvl w:val="0"/>
          <w:numId w:val="152"/>
        </w:numPr>
        <w:spacing w:after="160" w:line="360" w:lineRule="auto"/>
        <w:jc w:val="both"/>
      </w:pPr>
      <w:r>
        <w:t>Definition: Maximum demand recorded for active power (kW), apparent power (kVA), and reactive power (kVAr) within configured demand integration period (typically 15 or 30 min) across shift/day.</w:t>
      </w:r>
    </w:p>
    <w:p w14:paraId="6DB9E732" w14:textId="77777777" w:rsidR="00F70A25" w:rsidRDefault="00F70A25" w:rsidP="00C1613C">
      <w:pPr>
        <w:pStyle w:val="ListParagraph"/>
        <w:widowControl/>
        <w:numPr>
          <w:ilvl w:val="3"/>
          <w:numId w:val="437"/>
        </w:numPr>
        <w:spacing w:after="160" w:line="360" w:lineRule="auto"/>
        <w:jc w:val="both"/>
      </w:pPr>
      <w:r>
        <w:t>Acceptable Range: Up to 100% of contract demand or rated capacity.</w:t>
      </w:r>
    </w:p>
    <w:p w14:paraId="0FE76C38" w14:textId="77777777" w:rsidR="00F70A25" w:rsidRDefault="00F70A25" w:rsidP="00C1613C">
      <w:pPr>
        <w:pStyle w:val="ListParagraph"/>
        <w:widowControl/>
        <w:numPr>
          <w:ilvl w:val="3"/>
          <w:numId w:val="437"/>
        </w:numPr>
        <w:spacing w:after="160" w:line="360" w:lineRule="auto"/>
        <w:jc w:val="both"/>
      </w:pPr>
      <w:r>
        <w:rPr>
          <w:rFonts w:hint="eastAsia"/>
        </w:rPr>
        <w:t xml:space="preserve">Warning Range: &gt;100% and </w:t>
      </w:r>
      <w:r>
        <w:rPr>
          <w:rFonts w:hint="eastAsia"/>
        </w:rPr>
        <w:t>≤</w:t>
      </w:r>
      <w:r>
        <w:rPr>
          <w:rFonts w:hint="eastAsia"/>
        </w:rPr>
        <w:t>110% of contract demand or rated capacity.</w:t>
      </w:r>
    </w:p>
    <w:p w14:paraId="3C2F47FB" w14:textId="77777777" w:rsidR="00F70A25" w:rsidRDefault="00F70A25" w:rsidP="00C1613C">
      <w:pPr>
        <w:pStyle w:val="ListParagraph"/>
        <w:widowControl/>
        <w:numPr>
          <w:ilvl w:val="3"/>
          <w:numId w:val="437"/>
        </w:numPr>
        <w:spacing w:after="160" w:line="360" w:lineRule="auto"/>
        <w:jc w:val="both"/>
      </w:pPr>
      <w:r>
        <w:t>Critical Range: &gt;110% of contract demand or rated capacity.</w:t>
      </w:r>
    </w:p>
    <w:p w14:paraId="7CE94564" w14:textId="77777777" w:rsidR="00F70A25" w:rsidRDefault="00F70A25" w:rsidP="00C1613C">
      <w:pPr>
        <w:pStyle w:val="ListParagraph"/>
        <w:widowControl/>
        <w:numPr>
          <w:ilvl w:val="3"/>
          <w:numId w:val="437"/>
        </w:numPr>
        <w:spacing w:after="160" w:line="360" w:lineRule="auto"/>
        <w:jc w:val="both"/>
      </w:pPr>
      <w:r>
        <w:t>Default Settings for Device Configuration Page – User Input Fields:</w:t>
      </w:r>
    </w:p>
    <w:p w14:paraId="1C180C09" w14:textId="77777777" w:rsidR="00F70A25" w:rsidRDefault="00F70A25" w:rsidP="00C1613C">
      <w:pPr>
        <w:pStyle w:val="ListParagraph"/>
        <w:widowControl/>
        <w:numPr>
          <w:ilvl w:val="0"/>
          <w:numId w:val="152"/>
        </w:numPr>
        <w:spacing w:after="160" w:line="360" w:lineRule="auto"/>
        <w:jc w:val="both"/>
      </w:pPr>
      <w:r>
        <w:t>Contract demand in kVA</w:t>
      </w:r>
    </w:p>
    <w:p w14:paraId="61926EBD" w14:textId="77777777" w:rsidR="00F70A25" w:rsidRDefault="00F70A25" w:rsidP="00C1613C">
      <w:pPr>
        <w:pStyle w:val="ListParagraph"/>
        <w:widowControl/>
        <w:numPr>
          <w:ilvl w:val="0"/>
          <w:numId w:val="152"/>
        </w:numPr>
        <w:spacing w:after="160" w:line="360" w:lineRule="auto"/>
        <w:jc w:val="both"/>
      </w:pPr>
      <w:r>
        <w:lastRenderedPageBreak/>
        <w:t>Integration period (default 30 min as per MERC/MSEDCL, optional 15 min)</w:t>
      </w:r>
    </w:p>
    <w:p w14:paraId="49AF2EB6" w14:textId="77777777" w:rsidR="00F70A25" w:rsidRDefault="00F70A25" w:rsidP="00C1613C">
      <w:pPr>
        <w:pStyle w:val="ListParagraph"/>
        <w:widowControl/>
        <w:numPr>
          <w:ilvl w:val="0"/>
          <w:numId w:val="152"/>
        </w:numPr>
        <w:spacing w:after="160" w:line="360" w:lineRule="auto"/>
        <w:jc w:val="both"/>
      </w:pPr>
      <w:r>
        <w:t>Rated transformer/incomer capacity</w:t>
      </w:r>
    </w:p>
    <w:p w14:paraId="609FE517" w14:textId="77777777" w:rsidR="00F70A25" w:rsidRDefault="00F70A25" w:rsidP="00C1613C">
      <w:pPr>
        <w:pStyle w:val="ListParagraph"/>
        <w:widowControl/>
        <w:numPr>
          <w:ilvl w:val="3"/>
          <w:numId w:val="437"/>
        </w:numPr>
        <w:spacing w:after="160" w:line="360" w:lineRule="auto"/>
        <w:jc w:val="both"/>
      </w:pPr>
      <w:r>
        <w:t>Alert Behaviour (Based on SPP Payloads):</w:t>
      </w:r>
    </w:p>
    <w:p w14:paraId="71248F8D" w14:textId="77777777" w:rsidR="00F70A25" w:rsidRDefault="00F70A25" w:rsidP="00C1613C">
      <w:pPr>
        <w:pStyle w:val="ListParagraph"/>
        <w:widowControl/>
        <w:numPr>
          <w:ilvl w:val="0"/>
          <w:numId w:val="153"/>
        </w:numPr>
        <w:spacing w:after="160" w:line="360" w:lineRule="auto"/>
        <w:jc w:val="both"/>
      </w:pPr>
      <w:r>
        <w:t>Warning if demand exceeds 100% for more than 2 payloads in the integration window.</w:t>
      </w:r>
    </w:p>
    <w:p w14:paraId="22A3F927" w14:textId="77777777" w:rsidR="00F70A25" w:rsidRDefault="00F70A25" w:rsidP="00C1613C">
      <w:pPr>
        <w:pStyle w:val="ListParagraph"/>
        <w:widowControl/>
        <w:numPr>
          <w:ilvl w:val="0"/>
          <w:numId w:val="153"/>
        </w:numPr>
        <w:spacing w:after="160" w:line="360" w:lineRule="auto"/>
        <w:jc w:val="both"/>
      </w:pPr>
      <w:r>
        <w:t>Critical if demand exceeds 110% for more than 2 payloads.</w:t>
      </w:r>
    </w:p>
    <w:p w14:paraId="079A1A6C" w14:textId="77777777" w:rsidR="00F70A25" w:rsidRDefault="00F70A25" w:rsidP="00C1613C">
      <w:pPr>
        <w:pStyle w:val="ListParagraph"/>
        <w:widowControl/>
        <w:numPr>
          <w:ilvl w:val="0"/>
          <w:numId w:val="153"/>
        </w:numPr>
        <w:spacing w:after="160" w:line="360" w:lineRule="auto"/>
        <w:jc w:val="both"/>
      </w:pPr>
      <w:r>
        <w:t>Auto-reset if demand falls within acceptable limit in latest payload.</w:t>
      </w:r>
    </w:p>
    <w:p w14:paraId="3DF45F20" w14:textId="478C27BA" w:rsidR="00F70A25" w:rsidRDefault="00E427F4" w:rsidP="00C1613C">
      <w:pPr>
        <w:pStyle w:val="ListParagraph"/>
        <w:widowControl/>
        <w:numPr>
          <w:ilvl w:val="3"/>
          <w:numId w:val="437"/>
        </w:numPr>
        <w:spacing w:after="160" w:line="360" w:lineRule="auto"/>
        <w:jc w:val="both"/>
      </w:pPr>
      <w:r>
        <w:t>Colour</w:t>
      </w:r>
      <w:r w:rsidR="00F70A25">
        <w:t xml:space="preserve"> Coding (Dashboard Widget):</w:t>
      </w:r>
    </w:p>
    <w:p w14:paraId="62F229D0" w14:textId="77777777" w:rsidR="00F70A25" w:rsidRDefault="00F70A25" w:rsidP="00C1613C">
      <w:pPr>
        <w:pStyle w:val="ListParagraph"/>
        <w:widowControl/>
        <w:numPr>
          <w:ilvl w:val="0"/>
          <w:numId w:val="154"/>
        </w:numPr>
        <w:spacing w:after="160" w:line="360" w:lineRule="auto"/>
        <w:jc w:val="both"/>
      </w:pPr>
      <w:r>
        <w:rPr>
          <w:rFonts w:hint="eastAsia"/>
        </w:rPr>
        <w:t xml:space="preserve">Green: </w:t>
      </w:r>
      <w:r>
        <w:rPr>
          <w:rFonts w:hint="eastAsia"/>
        </w:rPr>
        <w:t>≤</w:t>
      </w:r>
      <w:r>
        <w:rPr>
          <w:rFonts w:hint="eastAsia"/>
        </w:rPr>
        <w:t>100%</w:t>
      </w:r>
    </w:p>
    <w:p w14:paraId="7F3AEC92" w14:textId="77777777" w:rsidR="00F70A25" w:rsidRDefault="00F70A25" w:rsidP="00C1613C">
      <w:pPr>
        <w:pStyle w:val="ListParagraph"/>
        <w:widowControl/>
        <w:numPr>
          <w:ilvl w:val="0"/>
          <w:numId w:val="154"/>
        </w:numPr>
        <w:spacing w:after="160" w:line="360" w:lineRule="auto"/>
        <w:jc w:val="both"/>
      </w:pPr>
      <w:r>
        <w:t>Yellow: 100–110%</w:t>
      </w:r>
    </w:p>
    <w:p w14:paraId="12929F58" w14:textId="77777777" w:rsidR="00F70A25" w:rsidRDefault="00F70A25" w:rsidP="00C1613C">
      <w:pPr>
        <w:pStyle w:val="ListParagraph"/>
        <w:widowControl/>
        <w:numPr>
          <w:ilvl w:val="0"/>
          <w:numId w:val="154"/>
        </w:numPr>
        <w:spacing w:after="160" w:line="360" w:lineRule="auto"/>
        <w:jc w:val="both"/>
      </w:pPr>
      <w:r>
        <w:t>Red: &gt;110%</w:t>
      </w:r>
    </w:p>
    <w:p w14:paraId="1DF7A1A7" w14:textId="77777777" w:rsidR="00F70A25" w:rsidRDefault="00F70A25" w:rsidP="00C1613C">
      <w:pPr>
        <w:pStyle w:val="ListParagraph"/>
        <w:widowControl/>
        <w:numPr>
          <w:ilvl w:val="3"/>
          <w:numId w:val="437"/>
        </w:numPr>
        <w:spacing w:after="160" w:line="360" w:lineRule="auto"/>
        <w:jc w:val="both"/>
      </w:pPr>
      <w:r>
        <w:t>Applicable Standards:</w:t>
      </w:r>
    </w:p>
    <w:p w14:paraId="40013D5D" w14:textId="77777777" w:rsidR="00F70A25" w:rsidRDefault="00F70A25" w:rsidP="00C1613C">
      <w:pPr>
        <w:pStyle w:val="ListParagraph"/>
        <w:widowControl/>
        <w:numPr>
          <w:ilvl w:val="0"/>
          <w:numId w:val="155"/>
        </w:numPr>
        <w:spacing w:after="160" w:line="360" w:lineRule="auto"/>
        <w:jc w:val="both"/>
      </w:pPr>
      <w:r>
        <w:t>IS 14697 – MD recording accuracy</w:t>
      </w:r>
    </w:p>
    <w:p w14:paraId="0A9BED62" w14:textId="77777777" w:rsidR="00F70A25" w:rsidRDefault="00F70A25" w:rsidP="00C1613C">
      <w:pPr>
        <w:pStyle w:val="ListParagraph"/>
        <w:widowControl/>
        <w:numPr>
          <w:ilvl w:val="0"/>
          <w:numId w:val="155"/>
        </w:numPr>
        <w:spacing w:after="160" w:line="360" w:lineRule="auto"/>
        <w:jc w:val="both"/>
      </w:pPr>
      <w:r>
        <w:t>MERC Supply Code – Contract demand compliance</w:t>
      </w:r>
    </w:p>
    <w:p w14:paraId="1AEE7EDA" w14:textId="77777777" w:rsidR="00F70A25" w:rsidRDefault="00F70A25" w:rsidP="00C1613C">
      <w:pPr>
        <w:pStyle w:val="ListParagraph"/>
        <w:widowControl/>
        <w:numPr>
          <w:ilvl w:val="0"/>
          <w:numId w:val="155"/>
        </w:numPr>
        <w:spacing w:after="160" w:line="360" w:lineRule="auto"/>
        <w:jc w:val="both"/>
      </w:pPr>
      <w:r>
        <w:t>ISO 50001 – Peak load tracking</w:t>
      </w:r>
    </w:p>
    <w:p w14:paraId="46811512" w14:textId="4A853827" w:rsidR="00F70A25" w:rsidRDefault="00F70A25" w:rsidP="00C1613C">
      <w:pPr>
        <w:pStyle w:val="ListParagraph"/>
        <w:widowControl/>
        <w:numPr>
          <w:ilvl w:val="0"/>
          <w:numId w:val="155"/>
        </w:numPr>
        <w:spacing w:after="160" w:line="360" w:lineRule="auto"/>
        <w:jc w:val="both"/>
      </w:pPr>
      <w:r>
        <w:t>IEC 61850 – MD event timestamping</w:t>
      </w:r>
    </w:p>
    <w:p w14:paraId="2077FB64" w14:textId="77777777" w:rsidR="00AF41CF" w:rsidRDefault="00AF41CF" w:rsidP="00C1613C">
      <w:pPr>
        <w:pStyle w:val="ListParagraph"/>
        <w:widowControl/>
        <w:numPr>
          <w:ilvl w:val="2"/>
          <w:numId w:val="437"/>
        </w:numPr>
        <w:spacing w:after="160" w:line="360" w:lineRule="auto"/>
        <w:ind w:left="1570"/>
        <w:jc w:val="both"/>
      </w:pPr>
      <w:r>
        <w:t>Average MD</w:t>
      </w:r>
    </w:p>
    <w:p w14:paraId="6232A55A" w14:textId="11BA2E24" w:rsidR="00981477" w:rsidRDefault="00981477" w:rsidP="00C1613C">
      <w:pPr>
        <w:pStyle w:val="ListParagraph"/>
        <w:widowControl/>
        <w:numPr>
          <w:ilvl w:val="0"/>
          <w:numId w:val="158"/>
        </w:numPr>
        <w:spacing w:after="160" w:line="360" w:lineRule="auto"/>
        <w:jc w:val="both"/>
      </w:pPr>
      <w:r>
        <w:t>Definition: Average of maximum demand values over selected shift/day (average of peak interval values).</w:t>
      </w:r>
    </w:p>
    <w:p w14:paraId="4BFE5E76" w14:textId="77777777" w:rsidR="00981477" w:rsidRDefault="00981477"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100% of contract demand.</w:t>
      </w:r>
    </w:p>
    <w:p w14:paraId="787ABCDD" w14:textId="77777777" w:rsidR="00981477" w:rsidRDefault="00981477" w:rsidP="00C1613C">
      <w:pPr>
        <w:pStyle w:val="ListParagraph"/>
        <w:widowControl/>
        <w:numPr>
          <w:ilvl w:val="3"/>
          <w:numId w:val="437"/>
        </w:numPr>
        <w:spacing w:after="160" w:line="360" w:lineRule="auto"/>
        <w:jc w:val="both"/>
      </w:pPr>
      <w:r>
        <w:rPr>
          <w:rFonts w:hint="eastAsia"/>
        </w:rPr>
        <w:t xml:space="preserve">Warning Range: &gt;100% and </w:t>
      </w:r>
      <w:r>
        <w:rPr>
          <w:rFonts w:hint="eastAsia"/>
        </w:rPr>
        <w:t>≤</w:t>
      </w:r>
      <w:r>
        <w:rPr>
          <w:rFonts w:hint="eastAsia"/>
        </w:rPr>
        <w:t>110%.</w:t>
      </w:r>
    </w:p>
    <w:p w14:paraId="17AC6EFC" w14:textId="77777777" w:rsidR="00981477" w:rsidRDefault="00981477" w:rsidP="00C1613C">
      <w:pPr>
        <w:pStyle w:val="ListParagraph"/>
        <w:widowControl/>
        <w:numPr>
          <w:ilvl w:val="3"/>
          <w:numId w:val="437"/>
        </w:numPr>
        <w:spacing w:after="160" w:line="360" w:lineRule="auto"/>
        <w:jc w:val="both"/>
      </w:pPr>
      <w:r>
        <w:t>Critical Range: &gt;110%.</w:t>
      </w:r>
    </w:p>
    <w:p w14:paraId="4D2A8766" w14:textId="77777777" w:rsidR="00981477" w:rsidRDefault="00981477" w:rsidP="00C1613C">
      <w:pPr>
        <w:pStyle w:val="ListParagraph"/>
        <w:widowControl/>
        <w:numPr>
          <w:ilvl w:val="3"/>
          <w:numId w:val="437"/>
        </w:numPr>
        <w:spacing w:after="160" w:line="360" w:lineRule="auto"/>
        <w:jc w:val="both"/>
      </w:pPr>
      <w:r>
        <w:t>Default Settings for Device Configuration Page – User Input Fields:</w:t>
      </w:r>
    </w:p>
    <w:p w14:paraId="73992353" w14:textId="77777777" w:rsidR="00981477" w:rsidRDefault="00981477" w:rsidP="00C1613C">
      <w:pPr>
        <w:pStyle w:val="ListParagraph"/>
        <w:widowControl/>
        <w:numPr>
          <w:ilvl w:val="0"/>
          <w:numId w:val="157"/>
        </w:numPr>
        <w:spacing w:after="160" w:line="360" w:lineRule="auto"/>
        <w:jc w:val="both"/>
      </w:pPr>
      <w:r>
        <w:t>Same as 1.26.1</w:t>
      </w:r>
    </w:p>
    <w:p w14:paraId="54ED2E19" w14:textId="77777777" w:rsidR="00981477" w:rsidRDefault="00981477" w:rsidP="00C1613C">
      <w:pPr>
        <w:pStyle w:val="ListParagraph"/>
        <w:widowControl/>
        <w:numPr>
          <w:ilvl w:val="3"/>
          <w:numId w:val="437"/>
        </w:numPr>
        <w:spacing w:after="160" w:line="360" w:lineRule="auto"/>
        <w:jc w:val="both"/>
      </w:pPr>
      <w:r>
        <w:t>Alert Behaviour (Based on SPP Payloads):</w:t>
      </w:r>
    </w:p>
    <w:p w14:paraId="2A0E542B" w14:textId="77777777" w:rsidR="00981477" w:rsidRDefault="00981477" w:rsidP="00C1613C">
      <w:pPr>
        <w:pStyle w:val="ListParagraph"/>
        <w:widowControl/>
        <w:numPr>
          <w:ilvl w:val="0"/>
          <w:numId w:val="156"/>
        </w:numPr>
        <w:spacing w:after="160" w:line="360" w:lineRule="auto"/>
        <w:jc w:val="both"/>
      </w:pPr>
      <w:r>
        <w:t>Warning if average MD exceeds 100% for 2 payloads.</w:t>
      </w:r>
    </w:p>
    <w:p w14:paraId="02BFBC5C" w14:textId="77777777" w:rsidR="00981477" w:rsidRDefault="00981477" w:rsidP="00C1613C">
      <w:pPr>
        <w:pStyle w:val="ListParagraph"/>
        <w:widowControl/>
        <w:numPr>
          <w:ilvl w:val="0"/>
          <w:numId w:val="156"/>
        </w:numPr>
        <w:spacing w:after="160" w:line="360" w:lineRule="auto"/>
        <w:jc w:val="both"/>
      </w:pPr>
      <w:r>
        <w:t>Critical if average MD exceeds 110% for 2 payloads.</w:t>
      </w:r>
    </w:p>
    <w:p w14:paraId="10A9B485" w14:textId="77777777" w:rsidR="00981477" w:rsidRDefault="00981477" w:rsidP="00C1613C">
      <w:pPr>
        <w:pStyle w:val="ListParagraph"/>
        <w:widowControl/>
        <w:numPr>
          <w:ilvl w:val="0"/>
          <w:numId w:val="156"/>
        </w:numPr>
        <w:spacing w:after="160" w:line="360" w:lineRule="auto"/>
        <w:jc w:val="both"/>
      </w:pPr>
      <w:r>
        <w:t>Auto-reset when average MD returns within 100% in latest payload.</w:t>
      </w:r>
    </w:p>
    <w:p w14:paraId="710AB248" w14:textId="597F1467" w:rsidR="00981477" w:rsidRDefault="00981477" w:rsidP="00C1613C">
      <w:pPr>
        <w:pStyle w:val="ListParagraph"/>
        <w:widowControl/>
        <w:numPr>
          <w:ilvl w:val="3"/>
          <w:numId w:val="437"/>
        </w:numPr>
        <w:spacing w:after="160" w:line="360" w:lineRule="auto"/>
        <w:jc w:val="both"/>
      </w:pPr>
      <w:r>
        <w:t>Applicable Standards: Same as 1.26.1</w:t>
      </w:r>
    </w:p>
    <w:p w14:paraId="35F3F968" w14:textId="77777777" w:rsidR="00AF41CF" w:rsidRDefault="00AF41CF" w:rsidP="00C1613C">
      <w:pPr>
        <w:pStyle w:val="ListParagraph"/>
        <w:widowControl/>
        <w:numPr>
          <w:ilvl w:val="2"/>
          <w:numId w:val="437"/>
        </w:numPr>
        <w:spacing w:after="160" w:line="360" w:lineRule="auto"/>
        <w:ind w:left="1570"/>
        <w:jc w:val="both"/>
      </w:pPr>
      <w:r>
        <w:t xml:space="preserve">Max Deviation </w:t>
      </w:r>
    </w:p>
    <w:p w14:paraId="7999DBE8" w14:textId="77777777" w:rsidR="00276065" w:rsidRDefault="00276065" w:rsidP="00C1613C">
      <w:pPr>
        <w:pStyle w:val="ListParagraph"/>
        <w:widowControl/>
        <w:numPr>
          <w:ilvl w:val="0"/>
          <w:numId w:val="159"/>
        </w:numPr>
        <w:spacing w:after="160" w:line="360" w:lineRule="auto"/>
        <w:jc w:val="both"/>
      </w:pPr>
      <w:r>
        <w:lastRenderedPageBreak/>
        <w:t>Definition: Largest absolute difference between current interval demand and average MD during shift/day.</w:t>
      </w:r>
    </w:p>
    <w:p w14:paraId="1E964494" w14:textId="77777777" w:rsidR="00276065" w:rsidRDefault="00276065" w:rsidP="00C1613C">
      <w:pPr>
        <w:pStyle w:val="ListParagraph"/>
        <w:widowControl/>
        <w:numPr>
          <w:ilvl w:val="3"/>
          <w:numId w:val="437"/>
        </w:numPr>
        <w:spacing w:after="160" w:line="360" w:lineRule="auto"/>
        <w:jc w:val="both"/>
      </w:pPr>
      <w:r>
        <w:t xml:space="preserve">Formula: </w:t>
      </w:r>
      <w:proofErr w:type="gramStart"/>
      <w:r>
        <w:t>MAX(</w:t>
      </w:r>
      <w:proofErr w:type="gramEnd"/>
      <w:r>
        <w:t>|MD interval value – Average MD|)</w:t>
      </w:r>
    </w:p>
    <w:p w14:paraId="05D19E89" w14:textId="77777777" w:rsidR="00276065" w:rsidRDefault="00276065"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5% of average MD.</w:t>
      </w:r>
    </w:p>
    <w:p w14:paraId="55BBAD28" w14:textId="77777777" w:rsidR="00276065" w:rsidRDefault="00276065" w:rsidP="00C1613C">
      <w:pPr>
        <w:pStyle w:val="ListParagraph"/>
        <w:widowControl/>
        <w:numPr>
          <w:ilvl w:val="3"/>
          <w:numId w:val="437"/>
        </w:numPr>
        <w:spacing w:after="160" w:line="360" w:lineRule="auto"/>
        <w:jc w:val="both"/>
      </w:pPr>
      <w:r>
        <w:rPr>
          <w:rFonts w:hint="eastAsia"/>
        </w:rPr>
        <w:t xml:space="preserve">Warning Range: &gt;5% and </w:t>
      </w:r>
      <w:r>
        <w:rPr>
          <w:rFonts w:hint="eastAsia"/>
        </w:rPr>
        <w:t>≤</w:t>
      </w:r>
      <w:r>
        <w:rPr>
          <w:rFonts w:hint="eastAsia"/>
        </w:rPr>
        <w:t>10%.</w:t>
      </w:r>
    </w:p>
    <w:p w14:paraId="1BEECB00" w14:textId="77777777" w:rsidR="00276065" w:rsidRDefault="00276065" w:rsidP="00C1613C">
      <w:pPr>
        <w:pStyle w:val="ListParagraph"/>
        <w:widowControl/>
        <w:numPr>
          <w:ilvl w:val="3"/>
          <w:numId w:val="437"/>
        </w:numPr>
        <w:spacing w:after="160" w:line="360" w:lineRule="auto"/>
        <w:jc w:val="both"/>
      </w:pPr>
      <w:r>
        <w:t>Critical Range: &gt;10%.</w:t>
      </w:r>
    </w:p>
    <w:p w14:paraId="32EE6EF5" w14:textId="77777777" w:rsidR="00276065" w:rsidRDefault="00276065" w:rsidP="00C1613C">
      <w:pPr>
        <w:pStyle w:val="ListParagraph"/>
        <w:widowControl/>
        <w:numPr>
          <w:ilvl w:val="3"/>
          <w:numId w:val="437"/>
        </w:numPr>
        <w:spacing w:after="160" w:line="360" w:lineRule="auto"/>
        <w:jc w:val="both"/>
      </w:pPr>
      <w:r>
        <w:t>Default Settings for Device Configuration Page – User Input Fields:</w:t>
      </w:r>
    </w:p>
    <w:p w14:paraId="00236A13" w14:textId="77777777" w:rsidR="00276065" w:rsidRDefault="00276065" w:rsidP="00C1613C">
      <w:pPr>
        <w:pStyle w:val="ListParagraph"/>
        <w:widowControl/>
        <w:numPr>
          <w:ilvl w:val="0"/>
          <w:numId w:val="159"/>
        </w:numPr>
        <w:spacing w:after="160" w:line="360" w:lineRule="auto"/>
        <w:jc w:val="both"/>
      </w:pPr>
      <w:r>
        <w:t>Warning: 5–10% deviation.</w:t>
      </w:r>
    </w:p>
    <w:p w14:paraId="69A90FCD" w14:textId="77777777" w:rsidR="00276065" w:rsidRDefault="00276065" w:rsidP="00C1613C">
      <w:pPr>
        <w:pStyle w:val="ListParagraph"/>
        <w:widowControl/>
        <w:numPr>
          <w:ilvl w:val="0"/>
          <w:numId w:val="159"/>
        </w:numPr>
        <w:spacing w:after="160" w:line="360" w:lineRule="auto"/>
        <w:jc w:val="both"/>
      </w:pPr>
      <w:r>
        <w:t>Critical: &gt;10% deviation.</w:t>
      </w:r>
    </w:p>
    <w:p w14:paraId="15D00E75" w14:textId="77777777" w:rsidR="00276065" w:rsidRDefault="00276065" w:rsidP="00C1613C">
      <w:pPr>
        <w:pStyle w:val="ListParagraph"/>
        <w:widowControl/>
        <w:numPr>
          <w:ilvl w:val="3"/>
          <w:numId w:val="437"/>
        </w:numPr>
        <w:spacing w:after="160" w:line="360" w:lineRule="auto"/>
        <w:jc w:val="both"/>
      </w:pPr>
      <w:r>
        <w:t>Alert Behaviour (Based on SPP Payloads):</w:t>
      </w:r>
    </w:p>
    <w:p w14:paraId="69C75E57" w14:textId="77777777" w:rsidR="00276065" w:rsidRDefault="00276065" w:rsidP="00C1613C">
      <w:pPr>
        <w:pStyle w:val="ListParagraph"/>
        <w:widowControl/>
        <w:numPr>
          <w:ilvl w:val="0"/>
          <w:numId w:val="159"/>
        </w:numPr>
        <w:spacing w:after="160" w:line="360" w:lineRule="auto"/>
        <w:jc w:val="both"/>
      </w:pPr>
      <w:r>
        <w:t>Warning if deviation &gt;5% for 2 payloads.</w:t>
      </w:r>
    </w:p>
    <w:p w14:paraId="207B2685" w14:textId="77777777" w:rsidR="00276065" w:rsidRDefault="00276065" w:rsidP="00C1613C">
      <w:pPr>
        <w:pStyle w:val="ListParagraph"/>
        <w:widowControl/>
        <w:numPr>
          <w:ilvl w:val="0"/>
          <w:numId w:val="159"/>
        </w:numPr>
        <w:spacing w:after="160" w:line="360" w:lineRule="auto"/>
        <w:jc w:val="both"/>
      </w:pPr>
      <w:r>
        <w:t>Critical if deviation &gt;10% for 2 payloads.</w:t>
      </w:r>
    </w:p>
    <w:p w14:paraId="2F8179E9" w14:textId="77777777" w:rsidR="00276065" w:rsidRDefault="00276065" w:rsidP="00C1613C">
      <w:pPr>
        <w:pStyle w:val="ListParagraph"/>
        <w:widowControl/>
        <w:numPr>
          <w:ilvl w:val="0"/>
          <w:numId w:val="159"/>
        </w:numPr>
        <w:spacing w:after="160" w:line="360" w:lineRule="auto"/>
        <w:jc w:val="both"/>
      </w:pPr>
      <w:r>
        <w:t>Auto-reset if deviation returns within 5% in latest payload.</w:t>
      </w:r>
    </w:p>
    <w:p w14:paraId="152E9EF6" w14:textId="77777777" w:rsidR="00276065" w:rsidRDefault="00276065" w:rsidP="00C1613C">
      <w:pPr>
        <w:pStyle w:val="ListParagraph"/>
        <w:widowControl/>
        <w:numPr>
          <w:ilvl w:val="3"/>
          <w:numId w:val="437"/>
        </w:numPr>
        <w:spacing w:after="160" w:line="360" w:lineRule="auto"/>
        <w:jc w:val="both"/>
      </w:pPr>
      <w:r>
        <w:t>Applicable Standards:</w:t>
      </w:r>
    </w:p>
    <w:p w14:paraId="38950980" w14:textId="77777777" w:rsidR="00276065" w:rsidRDefault="00276065" w:rsidP="00C1613C">
      <w:pPr>
        <w:pStyle w:val="ListParagraph"/>
        <w:widowControl/>
        <w:numPr>
          <w:ilvl w:val="0"/>
          <w:numId w:val="159"/>
        </w:numPr>
        <w:spacing w:after="160" w:line="360" w:lineRule="auto"/>
        <w:jc w:val="both"/>
      </w:pPr>
      <w:r>
        <w:t>IS 14697 – Demand recording</w:t>
      </w:r>
    </w:p>
    <w:p w14:paraId="489A4DF0" w14:textId="77777777" w:rsidR="00276065" w:rsidRDefault="00276065" w:rsidP="00C1613C">
      <w:pPr>
        <w:pStyle w:val="ListParagraph"/>
        <w:widowControl/>
        <w:numPr>
          <w:ilvl w:val="0"/>
          <w:numId w:val="159"/>
        </w:numPr>
        <w:spacing w:after="160" w:line="360" w:lineRule="auto"/>
        <w:jc w:val="both"/>
      </w:pPr>
      <w:r>
        <w:t>ISO 50001 – Load variance tracking</w:t>
      </w:r>
    </w:p>
    <w:p w14:paraId="59EE6D91" w14:textId="62ACD33E" w:rsidR="00276065" w:rsidRPr="0027552A" w:rsidRDefault="00276065" w:rsidP="00C1613C">
      <w:pPr>
        <w:pStyle w:val="ListParagraph"/>
        <w:widowControl/>
        <w:numPr>
          <w:ilvl w:val="0"/>
          <w:numId w:val="159"/>
        </w:numPr>
        <w:spacing w:after="160" w:line="360" w:lineRule="auto"/>
        <w:jc w:val="both"/>
      </w:pPr>
      <w:r>
        <w:t>MERC Supply Code – Demand limit monitoring</w:t>
      </w:r>
    </w:p>
    <w:p w14:paraId="6BB3C898" w14:textId="65E80D12" w:rsidR="00AF41CF" w:rsidRPr="00FF5462" w:rsidRDefault="00AF41CF" w:rsidP="00C1613C">
      <w:pPr>
        <w:pStyle w:val="ListParagraph"/>
        <w:widowControl/>
        <w:numPr>
          <w:ilvl w:val="1"/>
          <w:numId w:val="437"/>
        </w:numPr>
        <w:spacing w:after="160" w:line="360" w:lineRule="auto"/>
        <w:jc w:val="both"/>
        <w:rPr>
          <w:b/>
          <w:bCs/>
        </w:rPr>
      </w:pPr>
      <w:r w:rsidRPr="00FF5462">
        <w:rPr>
          <w:b/>
          <w:bCs/>
        </w:rPr>
        <w:t>Voltage Harmonic Distortion – THD – V</w:t>
      </w:r>
      <w:r w:rsidR="00554E49">
        <w:rPr>
          <w:b/>
          <w:bCs/>
        </w:rPr>
        <w:t xml:space="preserve"> </w:t>
      </w:r>
      <w:r w:rsidR="00554E49" w:rsidRPr="00554E49">
        <w:rPr>
          <w:b/>
          <w:bCs/>
        </w:rPr>
        <w:t>(Tags: R_THD-V, Y_THD-V, B_THD-V)</w:t>
      </w:r>
    </w:p>
    <w:p w14:paraId="6B2369CD"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V % </w:t>
      </w:r>
    </w:p>
    <w:p w14:paraId="0DCA7656"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Definition: Real-time total harmonic distortion of voltage measured on each phase as a percentage of the fundamental component.</w:t>
      </w:r>
    </w:p>
    <w:p w14:paraId="2B2A6895"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hint="eastAsia"/>
        </w:rPr>
        <w:t xml:space="preserve">Acceptable Range: </w:t>
      </w:r>
      <w:r w:rsidRPr="00137C08">
        <w:rPr>
          <w:rFonts w:cs="Arial" w:hint="eastAsia"/>
        </w:rPr>
        <w:t>≤</w:t>
      </w:r>
      <w:r w:rsidRPr="00137C08">
        <w:rPr>
          <w:rFonts w:cs="Arial" w:hint="eastAsia"/>
        </w:rPr>
        <w:t>5% (per IEEE 519 / IEC 61000-2-2 for LV systems).</w:t>
      </w:r>
    </w:p>
    <w:p w14:paraId="14FADD78"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hint="eastAsia"/>
        </w:rPr>
        <w:t xml:space="preserve">Warning Range: &gt;5% and </w:t>
      </w:r>
      <w:r w:rsidRPr="00137C08">
        <w:rPr>
          <w:rFonts w:cs="Arial" w:hint="eastAsia"/>
        </w:rPr>
        <w:t>≤</w:t>
      </w:r>
      <w:r w:rsidRPr="00137C08">
        <w:rPr>
          <w:rFonts w:cs="Arial" w:hint="eastAsia"/>
        </w:rPr>
        <w:t>8%.</w:t>
      </w:r>
    </w:p>
    <w:p w14:paraId="770F070D"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Critical Range: &gt;8%.</w:t>
      </w:r>
    </w:p>
    <w:p w14:paraId="168E8259"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Default Settings for Device Configuration Page – User Input Fields:</w:t>
      </w:r>
    </w:p>
    <w:p w14:paraId="742B5749"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Warning threshold: 5%</w:t>
      </w:r>
    </w:p>
    <w:p w14:paraId="3DC08C3F"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Critical threshold: 8%</w:t>
      </w:r>
    </w:p>
    <w:p w14:paraId="1ED12920"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Alert Behaviour (Based on SPP Payloads):</w:t>
      </w:r>
    </w:p>
    <w:p w14:paraId="59237B1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Warning if any phase THD-V exceeds 5% for 2 payloads.</w:t>
      </w:r>
    </w:p>
    <w:p w14:paraId="4136836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Critical if any phase THD-V exceeds 8% for 2 payloads.</w:t>
      </w:r>
    </w:p>
    <w:p w14:paraId="635C53B8"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Auto-reset when THD-V returns within 5% in latest payload.</w:t>
      </w:r>
    </w:p>
    <w:p w14:paraId="6804AE5B" w14:textId="00D866BF" w:rsidR="00137C08" w:rsidRPr="00137C08" w:rsidRDefault="00BF23DC" w:rsidP="00C1613C">
      <w:pPr>
        <w:pStyle w:val="ListParagraph"/>
        <w:widowControl/>
        <w:numPr>
          <w:ilvl w:val="3"/>
          <w:numId w:val="437"/>
        </w:numPr>
        <w:spacing w:after="160" w:line="360" w:lineRule="auto"/>
        <w:jc w:val="both"/>
        <w:rPr>
          <w:rFonts w:cs="Arial"/>
        </w:rPr>
      </w:pPr>
      <w:r w:rsidRPr="00137C08">
        <w:rPr>
          <w:rFonts w:cs="Arial"/>
        </w:rPr>
        <w:lastRenderedPageBreak/>
        <w:t>Colour</w:t>
      </w:r>
      <w:r w:rsidR="00137C08" w:rsidRPr="00137C08">
        <w:rPr>
          <w:rFonts w:cs="Arial"/>
        </w:rPr>
        <w:t xml:space="preserve"> Coding (Dashboard Widget):</w:t>
      </w:r>
    </w:p>
    <w:p w14:paraId="16A1C435"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hint="eastAsia"/>
        </w:rPr>
        <w:t xml:space="preserve">Green: </w:t>
      </w:r>
      <w:r w:rsidRPr="00137C08">
        <w:rPr>
          <w:rFonts w:cs="Arial" w:hint="eastAsia"/>
        </w:rPr>
        <w:t>≤</w:t>
      </w:r>
      <w:r w:rsidRPr="00137C08">
        <w:rPr>
          <w:rFonts w:cs="Arial" w:hint="eastAsia"/>
        </w:rPr>
        <w:t>5%</w:t>
      </w:r>
    </w:p>
    <w:p w14:paraId="56F0F55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Yellow: &gt;5% to 8%</w:t>
      </w:r>
    </w:p>
    <w:p w14:paraId="75015E33"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Red: &gt;8%</w:t>
      </w:r>
    </w:p>
    <w:p w14:paraId="5087C8EE"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Applicable Standards:</w:t>
      </w:r>
    </w:p>
    <w:p w14:paraId="04343CC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IEEE 519 – Harmonic distortion limits</w:t>
      </w:r>
    </w:p>
    <w:p w14:paraId="630CBB31"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IEC 61000-2-2 – Voltage quality public LV systems</w:t>
      </w:r>
    </w:p>
    <w:p w14:paraId="6A92B1BA" w14:textId="7A762E46" w:rsidR="00137C08" w:rsidRDefault="00137C08" w:rsidP="00C1613C">
      <w:pPr>
        <w:pStyle w:val="ListParagraph"/>
        <w:widowControl/>
        <w:numPr>
          <w:ilvl w:val="0"/>
          <w:numId w:val="160"/>
        </w:numPr>
        <w:spacing w:after="160" w:line="360" w:lineRule="auto"/>
        <w:jc w:val="both"/>
        <w:rPr>
          <w:rFonts w:cs="Arial"/>
        </w:rPr>
      </w:pPr>
      <w:r w:rsidRPr="00137C08">
        <w:rPr>
          <w:rFonts w:cs="Arial"/>
        </w:rPr>
        <w:t>IEC 61000-4-30 – Harmonics measurement standard</w:t>
      </w:r>
    </w:p>
    <w:p w14:paraId="489EBD9B"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Avg </w:t>
      </w:r>
    </w:p>
    <w:p w14:paraId="49939D40"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Definition: Average THD-V across R, Y, B phases or over selected shift/day period.</w:t>
      </w:r>
    </w:p>
    <w:p w14:paraId="3F047465"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hint="eastAsia"/>
        </w:rPr>
        <w:t xml:space="preserve">Acceptable Range: </w:t>
      </w:r>
      <w:r w:rsidRPr="00EC74E9">
        <w:rPr>
          <w:rFonts w:cs="Arial" w:hint="eastAsia"/>
        </w:rPr>
        <w:t>≤</w:t>
      </w:r>
      <w:r w:rsidRPr="00EC74E9">
        <w:rPr>
          <w:rFonts w:cs="Arial" w:hint="eastAsia"/>
        </w:rPr>
        <w:t>5%.</w:t>
      </w:r>
    </w:p>
    <w:p w14:paraId="28F21FDC"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hint="eastAsia"/>
        </w:rPr>
        <w:t xml:space="preserve">Warning Range: &gt;5% and </w:t>
      </w:r>
      <w:r w:rsidRPr="00EC74E9">
        <w:rPr>
          <w:rFonts w:cs="Arial" w:hint="eastAsia"/>
        </w:rPr>
        <w:t>≤</w:t>
      </w:r>
      <w:r w:rsidRPr="00EC74E9">
        <w:rPr>
          <w:rFonts w:cs="Arial" w:hint="eastAsia"/>
        </w:rPr>
        <w:t>8%.</w:t>
      </w:r>
    </w:p>
    <w:p w14:paraId="6BBCF43D"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rPr>
        <w:t>Critical Range: &gt;8%.</w:t>
      </w:r>
    </w:p>
    <w:p w14:paraId="4AF2C6A4"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rPr>
        <w:t>Default Settings for Device Configuration Page – User Input Fields:</w:t>
      </w:r>
    </w:p>
    <w:p w14:paraId="5EBB4C6E"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Same as 1.27.1</w:t>
      </w:r>
    </w:p>
    <w:p w14:paraId="52700368"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rPr>
        <w:t>Alert Behaviour (Based on SPP Payloads):</w:t>
      </w:r>
    </w:p>
    <w:p w14:paraId="2E3F98C1"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Warning if average THD-V exceeds 5% for 2 payloads.</w:t>
      </w:r>
    </w:p>
    <w:p w14:paraId="58D3F423"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Critical if average THD-V exceeds 8% for 2 payloads.</w:t>
      </w:r>
    </w:p>
    <w:p w14:paraId="5649BC41"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Auto-reset if average THD-V returns within 5% in latest payload.</w:t>
      </w:r>
    </w:p>
    <w:p w14:paraId="2D7C4587" w14:textId="65C7E5C6" w:rsidR="00EC74E9" w:rsidRDefault="00EC74E9" w:rsidP="00C1613C">
      <w:pPr>
        <w:pStyle w:val="ListParagraph"/>
        <w:widowControl/>
        <w:numPr>
          <w:ilvl w:val="3"/>
          <w:numId w:val="437"/>
        </w:numPr>
        <w:spacing w:after="160" w:line="360" w:lineRule="auto"/>
        <w:jc w:val="both"/>
        <w:rPr>
          <w:rFonts w:cs="Arial"/>
        </w:rPr>
      </w:pPr>
      <w:r w:rsidRPr="00EC74E9">
        <w:rPr>
          <w:rFonts w:cs="Arial"/>
        </w:rPr>
        <w:t>Applicable Standards: Same as 1.27.1</w:t>
      </w:r>
    </w:p>
    <w:p w14:paraId="0CDCBEF3"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Max Deviation </w:t>
      </w:r>
    </w:p>
    <w:p w14:paraId="65E1ED5C" w14:textId="77777777" w:rsidR="00191570" w:rsidRPr="00191570" w:rsidRDefault="00191570" w:rsidP="00C1613C">
      <w:pPr>
        <w:pStyle w:val="ListParagraph"/>
        <w:widowControl/>
        <w:numPr>
          <w:ilvl w:val="0"/>
          <w:numId w:val="162"/>
        </w:numPr>
        <w:spacing w:after="160" w:line="360" w:lineRule="auto"/>
        <w:jc w:val="both"/>
        <w:rPr>
          <w:rFonts w:cs="Arial"/>
        </w:rPr>
      </w:pPr>
      <w:r w:rsidRPr="00191570">
        <w:rPr>
          <w:rFonts w:cs="Arial"/>
        </w:rPr>
        <w:t>Definition: Maximum difference between any individual phase THD-V and average THD-V during the shift/day.</w:t>
      </w:r>
    </w:p>
    <w:p w14:paraId="275BCD7F" w14:textId="77777777" w:rsidR="00191570" w:rsidRPr="00191570" w:rsidRDefault="00191570" w:rsidP="00C1613C">
      <w:pPr>
        <w:pStyle w:val="ListParagraph"/>
        <w:widowControl/>
        <w:numPr>
          <w:ilvl w:val="0"/>
          <w:numId w:val="162"/>
        </w:numPr>
        <w:spacing w:after="160" w:line="360" w:lineRule="auto"/>
        <w:jc w:val="both"/>
        <w:rPr>
          <w:rFonts w:cs="Arial"/>
        </w:rPr>
      </w:pPr>
      <w:r w:rsidRPr="00191570">
        <w:rPr>
          <w:rFonts w:cs="Arial"/>
        </w:rPr>
        <w:t xml:space="preserve">Formula: </w:t>
      </w:r>
      <w:proofErr w:type="gramStart"/>
      <w:r w:rsidRPr="00191570">
        <w:rPr>
          <w:rFonts w:cs="Arial"/>
        </w:rPr>
        <w:t>MAX(</w:t>
      </w:r>
      <w:proofErr w:type="gramEnd"/>
      <w:r w:rsidRPr="00191570">
        <w:rPr>
          <w:rFonts w:cs="Arial"/>
        </w:rPr>
        <w:t>|R_THD-V – AVG_THD-V|, |Y_THD-V – AVG_THD-V|, |B_THD-V – AVG_THD-V|)</w:t>
      </w:r>
    </w:p>
    <w:p w14:paraId="07E74A45"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hint="eastAsia"/>
        </w:rPr>
        <w:t xml:space="preserve">Acceptable Range: </w:t>
      </w:r>
      <w:r w:rsidRPr="00191570">
        <w:rPr>
          <w:rFonts w:cs="Arial" w:hint="eastAsia"/>
        </w:rPr>
        <w:t>≤</w:t>
      </w:r>
      <w:r w:rsidRPr="00191570">
        <w:rPr>
          <w:rFonts w:cs="Arial" w:hint="eastAsia"/>
        </w:rPr>
        <w:t>1%</w:t>
      </w:r>
    </w:p>
    <w:p w14:paraId="4F18F755"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hint="eastAsia"/>
        </w:rPr>
        <w:t xml:space="preserve">Warning Range: &gt;1% and </w:t>
      </w:r>
      <w:r w:rsidRPr="00191570">
        <w:rPr>
          <w:rFonts w:cs="Arial" w:hint="eastAsia"/>
        </w:rPr>
        <w:t>≤</w:t>
      </w:r>
      <w:r w:rsidRPr="00191570">
        <w:rPr>
          <w:rFonts w:cs="Arial" w:hint="eastAsia"/>
        </w:rPr>
        <w:t>2%</w:t>
      </w:r>
    </w:p>
    <w:p w14:paraId="0BD54F8C"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t>Critical Range: &gt;2%</w:t>
      </w:r>
    </w:p>
    <w:p w14:paraId="11597545"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t>Default Settings for Device Configuration Page – User Input Fields:</w:t>
      </w:r>
    </w:p>
    <w:p w14:paraId="2FF48F84" w14:textId="77777777" w:rsidR="00191570" w:rsidRPr="00191570" w:rsidRDefault="00191570" w:rsidP="00C1613C">
      <w:pPr>
        <w:pStyle w:val="ListParagraph"/>
        <w:widowControl/>
        <w:numPr>
          <w:ilvl w:val="0"/>
          <w:numId w:val="163"/>
        </w:numPr>
        <w:spacing w:after="160" w:line="360" w:lineRule="auto"/>
        <w:jc w:val="both"/>
        <w:rPr>
          <w:rFonts w:cs="Arial"/>
        </w:rPr>
      </w:pPr>
      <w:r w:rsidRPr="00191570">
        <w:rPr>
          <w:rFonts w:cs="Arial"/>
        </w:rPr>
        <w:t>Warning: 1–2% deviation</w:t>
      </w:r>
    </w:p>
    <w:p w14:paraId="54327E50" w14:textId="77777777" w:rsidR="00191570" w:rsidRPr="00191570" w:rsidRDefault="00191570" w:rsidP="00C1613C">
      <w:pPr>
        <w:pStyle w:val="ListParagraph"/>
        <w:widowControl/>
        <w:numPr>
          <w:ilvl w:val="0"/>
          <w:numId w:val="163"/>
        </w:numPr>
        <w:spacing w:after="160" w:line="360" w:lineRule="auto"/>
        <w:jc w:val="both"/>
        <w:rPr>
          <w:rFonts w:cs="Arial"/>
        </w:rPr>
      </w:pPr>
      <w:r w:rsidRPr="00191570">
        <w:rPr>
          <w:rFonts w:cs="Arial"/>
        </w:rPr>
        <w:t>Critical: &gt;2% deviation</w:t>
      </w:r>
    </w:p>
    <w:p w14:paraId="3024A838"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lastRenderedPageBreak/>
        <w:t>Alert Behaviour (Based on SPP Payloads):</w:t>
      </w:r>
    </w:p>
    <w:p w14:paraId="09562811" w14:textId="77777777" w:rsidR="00191570" w:rsidRPr="00191570" w:rsidRDefault="00191570" w:rsidP="00C1613C">
      <w:pPr>
        <w:pStyle w:val="ListParagraph"/>
        <w:widowControl/>
        <w:numPr>
          <w:ilvl w:val="0"/>
          <w:numId w:val="164"/>
        </w:numPr>
        <w:spacing w:after="160" w:line="360" w:lineRule="auto"/>
        <w:jc w:val="both"/>
        <w:rPr>
          <w:rFonts w:cs="Arial"/>
        </w:rPr>
      </w:pPr>
      <w:r w:rsidRPr="00191570">
        <w:rPr>
          <w:rFonts w:cs="Arial"/>
        </w:rPr>
        <w:t>Warning if deviation &gt;1% for 2 payloads.</w:t>
      </w:r>
    </w:p>
    <w:p w14:paraId="494BBEBC" w14:textId="77777777" w:rsidR="00191570" w:rsidRPr="00191570" w:rsidRDefault="00191570" w:rsidP="00C1613C">
      <w:pPr>
        <w:pStyle w:val="ListParagraph"/>
        <w:widowControl/>
        <w:numPr>
          <w:ilvl w:val="0"/>
          <w:numId w:val="164"/>
        </w:numPr>
        <w:spacing w:after="160" w:line="360" w:lineRule="auto"/>
        <w:jc w:val="both"/>
        <w:rPr>
          <w:rFonts w:cs="Arial"/>
        </w:rPr>
      </w:pPr>
      <w:r w:rsidRPr="00191570">
        <w:rPr>
          <w:rFonts w:cs="Arial"/>
        </w:rPr>
        <w:t>Critical if deviation &gt;2% for 2 payloads.</w:t>
      </w:r>
    </w:p>
    <w:p w14:paraId="79E112BA" w14:textId="77777777" w:rsidR="00191570" w:rsidRPr="00191570" w:rsidRDefault="00191570" w:rsidP="00C1613C">
      <w:pPr>
        <w:pStyle w:val="ListParagraph"/>
        <w:widowControl/>
        <w:numPr>
          <w:ilvl w:val="0"/>
          <w:numId w:val="164"/>
        </w:numPr>
        <w:spacing w:after="160" w:line="360" w:lineRule="auto"/>
        <w:jc w:val="both"/>
        <w:rPr>
          <w:rFonts w:cs="Arial"/>
        </w:rPr>
      </w:pPr>
      <w:r w:rsidRPr="00191570">
        <w:rPr>
          <w:rFonts w:cs="Arial"/>
        </w:rPr>
        <w:t>Auto-reset if deviation returns within 1% in latest payload.</w:t>
      </w:r>
    </w:p>
    <w:p w14:paraId="4A986101"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t>Applicable Standards:</w:t>
      </w:r>
    </w:p>
    <w:p w14:paraId="52CE51E2" w14:textId="77777777" w:rsidR="00191570" w:rsidRPr="00191570" w:rsidRDefault="00191570" w:rsidP="00C1613C">
      <w:pPr>
        <w:pStyle w:val="ListParagraph"/>
        <w:widowControl/>
        <w:numPr>
          <w:ilvl w:val="0"/>
          <w:numId w:val="165"/>
        </w:numPr>
        <w:spacing w:after="160" w:line="360" w:lineRule="auto"/>
        <w:jc w:val="both"/>
        <w:rPr>
          <w:rFonts w:cs="Arial"/>
        </w:rPr>
      </w:pPr>
      <w:r w:rsidRPr="00191570">
        <w:rPr>
          <w:rFonts w:cs="Arial"/>
        </w:rPr>
        <w:t>IEC 61000-4-30 – Harmonic imbalance measurement</w:t>
      </w:r>
    </w:p>
    <w:p w14:paraId="498E85B0" w14:textId="502821DE" w:rsidR="00EC74E9" w:rsidRPr="00AC6A41" w:rsidRDefault="00191570" w:rsidP="00C1613C">
      <w:pPr>
        <w:pStyle w:val="ListParagraph"/>
        <w:widowControl/>
        <w:numPr>
          <w:ilvl w:val="0"/>
          <w:numId w:val="165"/>
        </w:numPr>
        <w:spacing w:after="160" w:line="360" w:lineRule="auto"/>
        <w:jc w:val="both"/>
        <w:rPr>
          <w:rFonts w:cs="Arial"/>
        </w:rPr>
      </w:pPr>
      <w:r w:rsidRPr="00191570">
        <w:rPr>
          <w:rFonts w:cs="Arial"/>
        </w:rPr>
        <w:t>IEEE 519 – System compatibility with harmonic sources</w:t>
      </w:r>
    </w:p>
    <w:p w14:paraId="0B962960" w14:textId="275BE89A" w:rsidR="00AF41CF" w:rsidRPr="00FF5462" w:rsidRDefault="00AF41CF" w:rsidP="00C1613C">
      <w:pPr>
        <w:pStyle w:val="ListParagraph"/>
        <w:widowControl/>
        <w:numPr>
          <w:ilvl w:val="1"/>
          <w:numId w:val="437"/>
        </w:numPr>
        <w:spacing w:after="160" w:line="360" w:lineRule="auto"/>
        <w:jc w:val="both"/>
        <w:rPr>
          <w:b/>
          <w:bCs/>
        </w:rPr>
      </w:pPr>
      <w:r w:rsidRPr="00FF5462">
        <w:rPr>
          <w:b/>
          <w:bCs/>
        </w:rPr>
        <w:t>Current Harmonic Distortion – THD – I</w:t>
      </w:r>
      <w:r w:rsidR="00446500">
        <w:rPr>
          <w:b/>
          <w:bCs/>
        </w:rPr>
        <w:t xml:space="preserve"> </w:t>
      </w:r>
      <w:r w:rsidR="00446500" w:rsidRPr="00446500">
        <w:rPr>
          <w:b/>
          <w:bCs/>
        </w:rPr>
        <w:t>(Tags: R_THD-I, Y_THD-I, B_THD-I)</w:t>
      </w:r>
    </w:p>
    <w:p w14:paraId="1ABE0B17"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w:t>
      </w:r>
      <w:r>
        <w:rPr>
          <w:rFonts w:cs="Arial"/>
        </w:rPr>
        <w:t>I</w:t>
      </w:r>
      <w:r w:rsidRPr="00950FA2">
        <w:rPr>
          <w:rFonts w:cs="Arial"/>
        </w:rPr>
        <w:t xml:space="preserve"> % </w:t>
      </w:r>
    </w:p>
    <w:p w14:paraId="3A04CD2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Definition: Real-time total harmonic distortion of current measured on each phase as a percentage of the fundamental current component.</w:t>
      </w:r>
    </w:p>
    <w:p w14:paraId="653EDAE8"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hint="eastAsia"/>
        </w:rPr>
        <w:t xml:space="preserve">Acceptable Range: </w:t>
      </w:r>
      <w:r w:rsidRPr="00A36F68">
        <w:rPr>
          <w:rFonts w:cs="Arial" w:hint="eastAsia"/>
        </w:rPr>
        <w:t>≤</w:t>
      </w:r>
      <w:r w:rsidRPr="00A36F68">
        <w:rPr>
          <w:rFonts w:cs="Arial" w:hint="eastAsia"/>
        </w:rPr>
        <w:t>20% (aligned with IEEE 519 guidance for typical LV systems at PCC).</w:t>
      </w:r>
    </w:p>
    <w:p w14:paraId="3760E7A6"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hint="eastAsia"/>
        </w:rPr>
        <w:t xml:space="preserve">Warning Range: &gt;20% and </w:t>
      </w:r>
      <w:r w:rsidRPr="00A36F68">
        <w:rPr>
          <w:rFonts w:cs="Arial" w:hint="eastAsia"/>
        </w:rPr>
        <w:t>≤</w:t>
      </w:r>
      <w:r w:rsidRPr="00A36F68">
        <w:rPr>
          <w:rFonts w:cs="Arial" w:hint="eastAsia"/>
        </w:rPr>
        <w:t>50%.</w:t>
      </w:r>
    </w:p>
    <w:p w14:paraId="1BA39E54"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Critical Range: &gt;50%.</w:t>
      </w:r>
    </w:p>
    <w:p w14:paraId="6EFDB9E1"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Default Settings for Device Configuration Page – User Input Fields:</w:t>
      </w:r>
    </w:p>
    <w:p w14:paraId="16D0E3E1"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Warning threshold: 20%</w:t>
      </w:r>
    </w:p>
    <w:p w14:paraId="66C2DB0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Critical threshold: 50%</w:t>
      </w:r>
    </w:p>
    <w:p w14:paraId="5C593611"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Alert Behaviour (Based on SPP Payloads):</w:t>
      </w:r>
    </w:p>
    <w:p w14:paraId="657C0F8D"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Warning if any phase THD-I exceeds 20% for more than 2 payloads.</w:t>
      </w:r>
    </w:p>
    <w:p w14:paraId="636D8B3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Critical if any phase THD-I exceeds 50% for more than 2 payloads.</w:t>
      </w:r>
    </w:p>
    <w:p w14:paraId="7C825B2C"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Auto-reset when THD-I returns within 20% in latest payload.</w:t>
      </w:r>
    </w:p>
    <w:p w14:paraId="2FF0AEE8" w14:textId="5B96C371" w:rsidR="00A36F68" w:rsidRPr="00A36F68" w:rsidRDefault="003E5884" w:rsidP="00C1613C">
      <w:pPr>
        <w:pStyle w:val="ListParagraph"/>
        <w:widowControl/>
        <w:numPr>
          <w:ilvl w:val="3"/>
          <w:numId w:val="437"/>
        </w:numPr>
        <w:spacing w:after="160" w:line="360" w:lineRule="auto"/>
        <w:jc w:val="both"/>
        <w:rPr>
          <w:rFonts w:cs="Arial"/>
        </w:rPr>
      </w:pPr>
      <w:r w:rsidRPr="00A36F68">
        <w:rPr>
          <w:rFonts w:cs="Arial"/>
        </w:rPr>
        <w:t>Colour</w:t>
      </w:r>
      <w:r w:rsidR="00A36F68" w:rsidRPr="00A36F68">
        <w:rPr>
          <w:rFonts w:cs="Arial"/>
        </w:rPr>
        <w:t xml:space="preserve"> Coding (Dashboard Widget):</w:t>
      </w:r>
    </w:p>
    <w:p w14:paraId="3F72C0F0"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hint="eastAsia"/>
        </w:rPr>
        <w:t xml:space="preserve">Green: </w:t>
      </w:r>
      <w:r w:rsidRPr="00A36F68">
        <w:rPr>
          <w:rFonts w:cs="Arial" w:hint="eastAsia"/>
        </w:rPr>
        <w:t>≤</w:t>
      </w:r>
      <w:r w:rsidRPr="00A36F68">
        <w:rPr>
          <w:rFonts w:cs="Arial" w:hint="eastAsia"/>
        </w:rPr>
        <w:t>20%</w:t>
      </w:r>
    </w:p>
    <w:p w14:paraId="30609C0B"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Yellow: &gt;20% to 50%</w:t>
      </w:r>
    </w:p>
    <w:p w14:paraId="054F183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Red: &gt;50%</w:t>
      </w:r>
    </w:p>
    <w:p w14:paraId="4660644C"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Applicable Standards:</w:t>
      </w:r>
    </w:p>
    <w:p w14:paraId="7AF4968A"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IEEE 519 – Harmonic current limits at PCC</w:t>
      </w:r>
    </w:p>
    <w:p w14:paraId="144031A8"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IEC 61000-4-30 – Harmonic current measurement</w:t>
      </w:r>
    </w:p>
    <w:p w14:paraId="5E16B2CC" w14:textId="7DBDC7E1" w:rsidR="00A36F68" w:rsidRDefault="00A36F68" w:rsidP="00C1613C">
      <w:pPr>
        <w:pStyle w:val="ListParagraph"/>
        <w:widowControl/>
        <w:numPr>
          <w:ilvl w:val="0"/>
          <w:numId w:val="166"/>
        </w:numPr>
        <w:spacing w:after="160" w:line="360" w:lineRule="auto"/>
        <w:jc w:val="both"/>
        <w:rPr>
          <w:rFonts w:cs="Arial"/>
        </w:rPr>
      </w:pPr>
      <w:r w:rsidRPr="00A36F68">
        <w:rPr>
          <w:rFonts w:cs="Arial"/>
        </w:rPr>
        <w:t>IEC 61000-3-12 – Harmonic emission from equipment &gt;16 A</w:t>
      </w:r>
    </w:p>
    <w:p w14:paraId="07BC2236"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Avg </w:t>
      </w:r>
    </w:p>
    <w:p w14:paraId="269F8440"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lastRenderedPageBreak/>
        <w:t>Definition: Average of THD-I across R, Y, B phases or time-averaged over shift/day period.</w:t>
      </w:r>
    </w:p>
    <w:p w14:paraId="50A1628A"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hint="eastAsia"/>
        </w:rPr>
        <w:t xml:space="preserve">Acceptable Range: </w:t>
      </w:r>
      <w:r w:rsidRPr="00613EA6">
        <w:rPr>
          <w:rFonts w:cs="Arial" w:hint="eastAsia"/>
        </w:rPr>
        <w:t>≤</w:t>
      </w:r>
      <w:r w:rsidRPr="00613EA6">
        <w:rPr>
          <w:rFonts w:cs="Arial" w:hint="eastAsia"/>
        </w:rPr>
        <w:t>20%.</w:t>
      </w:r>
    </w:p>
    <w:p w14:paraId="5A4E396C"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hint="eastAsia"/>
        </w:rPr>
        <w:t xml:space="preserve">Warning Range: &gt;20% and </w:t>
      </w:r>
      <w:r w:rsidRPr="00613EA6">
        <w:rPr>
          <w:rFonts w:cs="Arial" w:hint="eastAsia"/>
        </w:rPr>
        <w:t>≤</w:t>
      </w:r>
      <w:r w:rsidRPr="00613EA6">
        <w:rPr>
          <w:rFonts w:cs="Arial" w:hint="eastAsia"/>
        </w:rPr>
        <w:t>50%.</w:t>
      </w:r>
    </w:p>
    <w:p w14:paraId="05FDD6A7"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rPr>
        <w:t>Critical Range: &gt;50%.</w:t>
      </w:r>
    </w:p>
    <w:p w14:paraId="76208627"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rPr>
        <w:t>Default Settings for Device Configuration Page – User Input Fields:</w:t>
      </w:r>
    </w:p>
    <w:p w14:paraId="58C77CEE"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Same as 1.28.1</w:t>
      </w:r>
    </w:p>
    <w:p w14:paraId="78108C8D"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rPr>
        <w:t>Alert Behaviour (Based on SPP Payloads):</w:t>
      </w:r>
    </w:p>
    <w:p w14:paraId="2DECF21D"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Warning if average THD-I exceeds 20% for 2 payloads.</w:t>
      </w:r>
    </w:p>
    <w:p w14:paraId="761103CB"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Critical if average THD-I exceeds 50% for 2 payloads.</w:t>
      </w:r>
    </w:p>
    <w:p w14:paraId="05CB8AF8"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Auto-reset if average THD-I returns within 20% in latest payload.</w:t>
      </w:r>
    </w:p>
    <w:p w14:paraId="6A3C5978" w14:textId="6C9F0842" w:rsidR="00472270" w:rsidRDefault="00613EA6" w:rsidP="00C1613C">
      <w:pPr>
        <w:pStyle w:val="ListParagraph"/>
        <w:widowControl/>
        <w:numPr>
          <w:ilvl w:val="3"/>
          <w:numId w:val="437"/>
        </w:numPr>
        <w:spacing w:after="160" w:line="360" w:lineRule="auto"/>
        <w:jc w:val="both"/>
        <w:rPr>
          <w:rFonts w:cs="Arial"/>
        </w:rPr>
      </w:pPr>
      <w:r w:rsidRPr="00613EA6">
        <w:rPr>
          <w:rFonts w:cs="Arial"/>
        </w:rPr>
        <w:t>Applicable Standards: Same as 1.28.1</w:t>
      </w:r>
    </w:p>
    <w:p w14:paraId="57793593"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Max Deviation</w:t>
      </w:r>
    </w:p>
    <w:p w14:paraId="09098200" w14:textId="77777777" w:rsidR="00781479" w:rsidRPr="00781479" w:rsidRDefault="00781479" w:rsidP="00C1613C">
      <w:pPr>
        <w:pStyle w:val="ListParagraph"/>
        <w:widowControl/>
        <w:numPr>
          <w:ilvl w:val="0"/>
          <w:numId w:val="168"/>
        </w:numPr>
        <w:spacing w:after="160" w:line="360" w:lineRule="auto"/>
        <w:jc w:val="both"/>
        <w:rPr>
          <w:rFonts w:cs="Arial"/>
        </w:rPr>
      </w:pPr>
      <w:r w:rsidRPr="00781479">
        <w:rPr>
          <w:rFonts w:cs="Arial"/>
        </w:rPr>
        <w:t>Definition: Maximum absolute deviation of any phase THD-I from average THD-I in shift/day.</w:t>
      </w:r>
    </w:p>
    <w:p w14:paraId="4CCCFFC2" w14:textId="77777777" w:rsidR="00781479" w:rsidRPr="00781479" w:rsidRDefault="00781479" w:rsidP="00C1613C">
      <w:pPr>
        <w:pStyle w:val="ListParagraph"/>
        <w:widowControl/>
        <w:numPr>
          <w:ilvl w:val="0"/>
          <w:numId w:val="168"/>
        </w:numPr>
        <w:spacing w:after="160" w:line="360" w:lineRule="auto"/>
        <w:jc w:val="both"/>
        <w:rPr>
          <w:rFonts w:cs="Arial"/>
        </w:rPr>
      </w:pPr>
      <w:r w:rsidRPr="00781479">
        <w:rPr>
          <w:rFonts w:cs="Arial"/>
        </w:rPr>
        <w:t xml:space="preserve">Formula: </w:t>
      </w:r>
      <w:proofErr w:type="gramStart"/>
      <w:r w:rsidRPr="00781479">
        <w:rPr>
          <w:rFonts w:cs="Arial"/>
        </w:rPr>
        <w:t>MAX(</w:t>
      </w:r>
      <w:proofErr w:type="gramEnd"/>
      <w:r w:rsidRPr="00781479">
        <w:rPr>
          <w:rFonts w:cs="Arial"/>
        </w:rPr>
        <w:t>|R_THD-I – AVG_THD-I|, |Y_THD-I – AVG_THD-I|, |B_THD-I – AVG_THD-I|)</w:t>
      </w:r>
    </w:p>
    <w:p w14:paraId="6F7C936F"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hint="eastAsia"/>
        </w:rPr>
        <w:t xml:space="preserve">Acceptable Range: </w:t>
      </w:r>
      <w:r w:rsidRPr="00781479">
        <w:rPr>
          <w:rFonts w:cs="Arial" w:hint="eastAsia"/>
        </w:rPr>
        <w:t>≤</w:t>
      </w:r>
      <w:r w:rsidRPr="00781479">
        <w:rPr>
          <w:rFonts w:cs="Arial" w:hint="eastAsia"/>
        </w:rPr>
        <w:t>5% deviation.</w:t>
      </w:r>
    </w:p>
    <w:p w14:paraId="193100FD"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hint="eastAsia"/>
        </w:rPr>
        <w:t xml:space="preserve">Warning Range: &gt;5% and </w:t>
      </w:r>
      <w:r w:rsidRPr="00781479">
        <w:rPr>
          <w:rFonts w:cs="Arial" w:hint="eastAsia"/>
        </w:rPr>
        <w:t>≤</w:t>
      </w:r>
      <w:r w:rsidRPr="00781479">
        <w:rPr>
          <w:rFonts w:cs="Arial" w:hint="eastAsia"/>
        </w:rPr>
        <w:t>10%.</w:t>
      </w:r>
    </w:p>
    <w:p w14:paraId="07FFA089"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Critical Range: &gt;10%.</w:t>
      </w:r>
    </w:p>
    <w:p w14:paraId="74BE6B34"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Default Settings for Device Configuration Page – User Input Fields:</w:t>
      </w:r>
    </w:p>
    <w:p w14:paraId="48239603" w14:textId="77777777" w:rsidR="00781479" w:rsidRPr="00781479" w:rsidRDefault="00781479" w:rsidP="00C1613C">
      <w:pPr>
        <w:pStyle w:val="ListParagraph"/>
        <w:widowControl/>
        <w:numPr>
          <w:ilvl w:val="0"/>
          <w:numId w:val="171"/>
        </w:numPr>
        <w:spacing w:after="160" w:line="360" w:lineRule="auto"/>
        <w:jc w:val="both"/>
        <w:rPr>
          <w:rFonts w:cs="Arial"/>
        </w:rPr>
      </w:pPr>
      <w:r w:rsidRPr="00781479">
        <w:rPr>
          <w:rFonts w:cs="Arial"/>
        </w:rPr>
        <w:t>Warning: 5–10% deviation</w:t>
      </w:r>
    </w:p>
    <w:p w14:paraId="183ECF21" w14:textId="77777777" w:rsidR="00781479" w:rsidRPr="00781479" w:rsidRDefault="00781479" w:rsidP="00C1613C">
      <w:pPr>
        <w:pStyle w:val="ListParagraph"/>
        <w:widowControl/>
        <w:numPr>
          <w:ilvl w:val="0"/>
          <w:numId w:val="171"/>
        </w:numPr>
        <w:spacing w:after="160" w:line="360" w:lineRule="auto"/>
        <w:jc w:val="both"/>
        <w:rPr>
          <w:rFonts w:cs="Arial"/>
        </w:rPr>
      </w:pPr>
      <w:r w:rsidRPr="00781479">
        <w:rPr>
          <w:rFonts w:cs="Arial"/>
        </w:rPr>
        <w:t>Critical: &gt;10% deviation</w:t>
      </w:r>
    </w:p>
    <w:p w14:paraId="3C9CD6E4"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Alert Behaviour (Based on SPP Payloads):</w:t>
      </w:r>
    </w:p>
    <w:p w14:paraId="67ECC19E" w14:textId="77777777" w:rsidR="00781479" w:rsidRPr="00781479" w:rsidRDefault="00781479" w:rsidP="00C1613C">
      <w:pPr>
        <w:pStyle w:val="ListParagraph"/>
        <w:widowControl/>
        <w:numPr>
          <w:ilvl w:val="0"/>
          <w:numId w:val="170"/>
        </w:numPr>
        <w:spacing w:after="160" w:line="360" w:lineRule="auto"/>
        <w:jc w:val="both"/>
        <w:rPr>
          <w:rFonts w:cs="Arial"/>
        </w:rPr>
      </w:pPr>
      <w:r w:rsidRPr="00781479">
        <w:rPr>
          <w:rFonts w:cs="Arial"/>
        </w:rPr>
        <w:t>Warning if deviation &gt;5% for 2 payloads.</w:t>
      </w:r>
    </w:p>
    <w:p w14:paraId="00CCAD9C" w14:textId="77777777" w:rsidR="00781479" w:rsidRPr="00781479" w:rsidRDefault="00781479" w:rsidP="00C1613C">
      <w:pPr>
        <w:pStyle w:val="ListParagraph"/>
        <w:widowControl/>
        <w:numPr>
          <w:ilvl w:val="0"/>
          <w:numId w:val="170"/>
        </w:numPr>
        <w:spacing w:after="160" w:line="360" w:lineRule="auto"/>
        <w:jc w:val="both"/>
        <w:rPr>
          <w:rFonts w:cs="Arial"/>
        </w:rPr>
      </w:pPr>
      <w:r w:rsidRPr="00781479">
        <w:rPr>
          <w:rFonts w:cs="Arial"/>
        </w:rPr>
        <w:t>Critical if deviation &gt;10% for 2 payloads.</w:t>
      </w:r>
    </w:p>
    <w:p w14:paraId="472CD9AB" w14:textId="77777777" w:rsidR="00781479" w:rsidRPr="00781479" w:rsidRDefault="00781479" w:rsidP="00C1613C">
      <w:pPr>
        <w:pStyle w:val="ListParagraph"/>
        <w:widowControl/>
        <w:numPr>
          <w:ilvl w:val="0"/>
          <w:numId w:val="170"/>
        </w:numPr>
        <w:spacing w:after="160" w:line="360" w:lineRule="auto"/>
        <w:jc w:val="both"/>
        <w:rPr>
          <w:rFonts w:cs="Arial"/>
        </w:rPr>
      </w:pPr>
      <w:r w:rsidRPr="00781479">
        <w:rPr>
          <w:rFonts w:cs="Arial"/>
        </w:rPr>
        <w:t>Auto-reset when deviation returns within 5% in latest payload.</w:t>
      </w:r>
    </w:p>
    <w:p w14:paraId="1EA73E1B"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Applicable Standards:</w:t>
      </w:r>
    </w:p>
    <w:p w14:paraId="11064D9B" w14:textId="77777777" w:rsidR="00781479" w:rsidRPr="00781479" w:rsidRDefault="00781479" w:rsidP="00C1613C">
      <w:pPr>
        <w:pStyle w:val="ListParagraph"/>
        <w:widowControl/>
        <w:numPr>
          <w:ilvl w:val="0"/>
          <w:numId w:val="169"/>
        </w:numPr>
        <w:spacing w:after="160" w:line="360" w:lineRule="auto"/>
        <w:jc w:val="both"/>
        <w:rPr>
          <w:rFonts w:cs="Arial"/>
        </w:rPr>
      </w:pPr>
      <w:r w:rsidRPr="00781479">
        <w:rPr>
          <w:rFonts w:cs="Arial"/>
        </w:rPr>
        <w:t>IEC 61000-4-30 – Imbalance and harmonic current tracking</w:t>
      </w:r>
    </w:p>
    <w:p w14:paraId="76718615" w14:textId="39DBE4D6" w:rsidR="00781479" w:rsidRDefault="00781479" w:rsidP="00C1613C">
      <w:pPr>
        <w:pStyle w:val="ListParagraph"/>
        <w:widowControl/>
        <w:numPr>
          <w:ilvl w:val="0"/>
          <w:numId w:val="169"/>
        </w:numPr>
        <w:spacing w:after="160" w:line="360" w:lineRule="auto"/>
        <w:jc w:val="both"/>
        <w:rPr>
          <w:rFonts w:cs="Arial"/>
        </w:rPr>
      </w:pPr>
      <w:r w:rsidRPr="00781479">
        <w:rPr>
          <w:rFonts w:cs="Arial"/>
        </w:rPr>
        <w:t>IEEE 519 – PCC current distortion compatibility</w:t>
      </w:r>
    </w:p>
    <w:p w14:paraId="60093EF0" w14:textId="282E8453" w:rsidR="00AF41CF" w:rsidRPr="00F72700" w:rsidRDefault="00AF41CF" w:rsidP="00C1613C">
      <w:pPr>
        <w:pStyle w:val="Heading2"/>
        <w:numPr>
          <w:ilvl w:val="2"/>
          <w:numId w:val="77"/>
        </w:numPr>
        <w:spacing w:line="360" w:lineRule="auto"/>
        <w:jc w:val="both"/>
      </w:pPr>
      <w:bookmarkStart w:id="62" w:name="_Toc203065567"/>
      <w:bookmarkEnd w:id="61"/>
      <w:r>
        <w:lastRenderedPageBreak/>
        <w:t xml:space="preserve">LT Panels </w:t>
      </w:r>
      <w:r w:rsidR="00926A5D">
        <w:t>–</w:t>
      </w:r>
      <w:r>
        <w:t xml:space="preserve"> </w:t>
      </w:r>
      <w:r w:rsidRPr="00FF5462">
        <w:t>Derived KPI’s &amp; Analytics</w:t>
      </w:r>
      <w:bookmarkEnd w:id="62"/>
    </w:p>
    <w:p w14:paraId="5DC064A9" w14:textId="77777777" w:rsidR="00AF41CF" w:rsidRPr="000377A9" w:rsidRDefault="00AF41CF" w:rsidP="00C1613C">
      <w:pPr>
        <w:pStyle w:val="ListParagraph"/>
        <w:widowControl/>
        <w:numPr>
          <w:ilvl w:val="1"/>
          <w:numId w:val="437"/>
        </w:numPr>
        <w:spacing w:after="160" w:line="360" w:lineRule="auto"/>
        <w:jc w:val="both"/>
      </w:pPr>
      <w:r w:rsidRPr="000377A9">
        <w:t>Real-Time Load %</w:t>
      </w:r>
    </w:p>
    <w:p w14:paraId="38E2A1AE" w14:textId="77777777" w:rsidR="00AF41CF" w:rsidRPr="000377A9" w:rsidRDefault="00AF41CF" w:rsidP="00C1613C">
      <w:pPr>
        <w:pStyle w:val="ListParagraph"/>
        <w:widowControl/>
        <w:numPr>
          <w:ilvl w:val="1"/>
          <w:numId w:val="437"/>
        </w:numPr>
        <w:spacing w:after="160" w:line="360" w:lineRule="auto"/>
        <w:jc w:val="both"/>
      </w:pPr>
      <w:r w:rsidRPr="000377A9">
        <w:t>Average Load (kW, kVA)</w:t>
      </w:r>
    </w:p>
    <w:p w14:paraId="69615478" w14:textId="77777777" w:rsidR="00AF41CF" w:rsidRPr="000377A9" w:rsidRDefault="00AF41CF" w:rsidP="00C1613C">
      <w:pPr>
        <w:pStyle w:val="ListParagraph"/>
        <w:widowControl/>
        <w:numPr>
          <w:ilvl w:val="1"/>
          <w:numId w:val="437"/>
        </w:numPr>
        <w:spacing w:after="160" w:line="360" w:lineRule="auto"/>
        <w:jc w:val="both"/>
      </w:pPr>
      <w:bookmarkStart w:id="63" w:name="_Hlk198906748"/>
      <w:r w:rsidRPr="000377A9">
        <w:t xml:space="preserve">Maximum demand </w:t>
      </w:r>
    </w:p>
    <w:bookmarkEnd w:id="63"/>
    <w:p w14:paraId="55F26BA4" w14:textId="77777777" w:rsidR="00AF41CF" w:rsidRPr="000377A9" w:rsidRDefault="00AF41CF" w:rsidP="00C1613C">
      <w:pPr>
        <w:pStyle w:val="ListParagraph"/>
        <w:widowControl/>
        <w:numPr>
          <w:ilvl w:val="1"/>
          <w:numId w:val="437"/>
        </w:numPr>
        <w:spacing w:after="160" w:line="360" w:lineRule="auto"/>
        <w:jc w:val="both"/>
      </w:pPr>
      <w:r w:rsidRPr="000377A9">
        <w:t xml:space="preserve">Load Factor Analysis </w:t>
      </w:r>
    </w:p>
    <w:p w14:paraId="50184992" w14:textId="77777777" w:rsidR="00AF41CF" w:rsidRPr="000377A9" w:rsidRDefault="00AF41CF" w:rsidP="00C1613C">
      <w:pPr>
        <w:pStyle w:val="ListParagraph"/>
        <w:widowControl/>
        <w:numPr>
          <w:ilvl w:val="1"/>
          <w:numId w:val="437"/>
        </w:numPr>
        <w:spacing w:after="160" w:line="360" w:lineRule="auto"/>
        <w:jc w:val="both"/>
      </w:pPr>
      <w:r w:rsidRPr="000377A9">
        <w:t>Demand Factor (%)</w:t>
      </w:r>
    </w:p>
    <w:p w14:paraId="4ECB3B75" w14:textId="77777777" w:rsidR="00AF41CF" w:rsidRPr="000377A9" w:rsidRDefault="00AF41CF" w:rsidP="00C1613C">
      <w:pPr>
        <w:pStyle w:val="ListParagraph"/>
        <w:widowControl/>
        <w:numPr>
          <w:ilvl w:val="1"/>
          <w:numId w:val="437"/>
        </w:numPr>
        <w:spacing w:after="160" w:line="360" w:lineRule="auto"/>
        <w:jc w:val="both"/>
      </w:pPr>
      <w:r w:rsidRPr="000377A9">
        <w:t>Load Utilization (%)</w:t>
      </w:r>
    </w:p>
    <w:p w14:paraId="65B4D40A" w14:textId="77777777" w:rsidR="00AF41CF" w:rsidRPr="000377A9" w:rsidRDefault="00AF41CF" w:rsidP="00C1613C">
      <w:pPr>
        <w:pStyle w:val="ListParagraph"/>
        <w:widowControl/>
        <w:numPr>
          <w:ilvl w:val="1"/>
          <w:numId w:val="437"/>
        </w:numPr>
        <w:spacing w:after="160" w:line="360" w:lineRule="auto"/>
        <w:jc w:val="both"/>
      </w:pPr>
      <w:r w:rsidRPr="000377A9">
        <w:t xml:space="preserve">Transformer Efficiency </w:t>
      </w:r>
    </w:p>
    <w:p w14:paraId="653769FC" w14:textId="77777777" w:rsidR="00AF41CF" w:rsidRPr="000377A9" w:rsidRDefault="00AF41CF" w:rsidP="00C1613C">
      <w:pPr>
        <w:pStyle w:val="ListParagraph"/>
        <w:widowControl/>
        <w:numPr>
          <w:ilvl w:val="1"/>
          <w:numId w:val="437"/>
        </w:numPr>
        <w:spacing w:after="160" w:line="360" w:lineRule="auto"/>
        <w:jc w:val="both"/>
      </w:pPr>
      <w:r w:rsidRPr="000377A9">
        <w:t xml:space="preserve">Energy Loss across Transformer </w:t>
      </w:r>
    </w:p>
    <w:p w14:paraId="19E9C709" w14:textId="77777777" w:rsidR="00AF41CF" w:rsidRPr="000377A9" w:rsidRDefault="00AF41CF" w:rsidP="00C1613C">
      <w:pPr>
        <w:pStyle w:val="ListParagraph"/>
        <w:widowControl/>
        <w:numPr>
          <w:ilvl w:val="1"/>
          <w:numId w:val="437"/>
        </w:numPr>
        <w:spacing w:after="160" w:line="360" w:lineRule="auto"/>
        <w:jc w:val="both"/>
      </w:pPr>
      <w:r w:rsidRPr="000377A9">
        <w:t>Transmission Losses (UG cables HT-LT Panel)</w:t>
      </w:r>
    </w:p>
    <w:p w14:paraId="3885599F" w14:textId="77777777" w:rsidR="00AF41CF" w:rsidRPr="000377A9" w:rsidRDefault="00AF41CF" w:rsidP="00C1613C">
      <w:pPr>
        <w:pStyle w:val="ListParagraph"/>
        <w:widowControl/>
        <w:numPr>
          <w:ilvl w:val="1"/>
          <w:numId w:val="437"/>
        </w:numPr>
        <w:spacing w:after="160" w:line="360" w:lineRule="auto"/>
        <w:jc w:val="both"/>
      </w:pPr>
      <w:r w:rsidRPr="000377A9">
        <w:t>Transformer Loading</w:t>
      </w:r>
    </w:p>
    <w:p w14:paraId="6ECBE8D3" w14:textId="77777777" w:rsidR="00AF41CF" w:rsidRPr="000377A9" w:rsidRDefault="00AF41CF" w:rsidP="00C1613C">
      <w:pPr>
        <w:pStyle w:val="ListParagraph"/>
        <w:widowControl/>
        <w:numPr>
          <w:ilvl w:val="1"/>
          <w:numId w:val="437"/>
        </w:numPr>
        <w:spacing w:after="160" w:line="360" w:lineRule="auto"/>
        <w:jc w:val="both"/>
      </w:pPr>
      <w:r w:rsidRPr="000377A9">
        <w:t xml:space="preserve">ToD Energy Consumption Analysis </w:t>
      </w:r>
    </w:p>
    <w:p w14:paraId="1FAFCC1C" w14:textId="77777777" w:rsidR="00AF41CF" w:rsidRPr="000377A9" w:rsidRDefault="00AF41CF" w:rsidP="00C1613C">
      <w:pPr>
        <w:pStyle w:val="ListParagraph"/>
        <w:widowControl/>
        <w:numPr>
          <w:ilvl w:val="1"/>
          <w:numId w:val="437"/>
        </w:numPr>
        <w:spacing w:after="160" w:line="360" w:lineRule="auto"/>
        <w:jc w:val="both"/>
      </w:pPr>
      <w:r w:rsidRPr="000377A9">
        <w:t>PF Level Analysis</w:t>
      </w:r>
    </w:p>
    <w:p w14:paraId="3635FF8D" w14:textId="77777777" w:rsidR="00AF41CF" w:rsidRPr="000377A9" w:rsidRDefault="00AF41CF" w:rsidP="00C1613C">
      <w:pPr>
        <w:pStyle w:val="ListParagraph"/>
        <w:widowControl/>
        <w:numPr>
          <w:ilvl w:val="1"/>
          <w:numId w:val="437"/>
        </w:numPr>
        <w:spacing w:after="160" w:line="360" w:lineRule="auto"/>
        <w:jc w:val="both"/>
      </w:pPr>
      <w:r w:rsidRPr="000377A9">
        <w:t xml:space="preserve">V &amp; I imbalance Analysis  </w:t>
      </w:r>
    </w:p>
    <w:p w14:paraId="50999299" w14:textId="77777777" w:rsidR="00AF41CF" w:rsidRPr="000377A9" w:rsidRDefault="00AF41CF" w:rsidP="00C1613C">
      <w:pPr>
        <w:pStyle w:val="ListParagraph"/>
        <w:widowControl/>
        <w:numPr>
          <w:ilvl w:val="1"/>
          <w:numId w:val="437"/>
        </w:numPr>
        <w:spacing w:after="160" w:line="360" w:lineRule="auto"/>
        <w:jc w:val="both"/>
      </w:pPr>
      <w:r w:rsidRPr="000377A9">
        <w:t>Specific Energy Consumption (SEC)</w:t>
      </w:r>
    </w:p>
    <w:p w14:paraId="2E99D146" w14:textId="77777777" w:rsidR="00AF41CF" w:rsidRPr="000377A9" w:rsidRDefault="00AF41CF" w:rsidP="00C1613C">
      <w:pPr>
        <w:pStyle w:val="ListParagraph"/>
        <w:widowControl/>
        <w:numPr>
          <w:ilvl w:val="1"/>
          <w:numId w:val="437"/>
        </w:numPr>
        <w:spacing w:after="160" w:line="360" w:lineRule="auto"/>
        <w:jc w:val="both"/>
      </w:pPr>
      <w:r w:rsidRPr="000377A9">
        <w:t>Energy Loss Estimation (HT-LT Panel)</w:t>
      </w:r>
    </w:p>
    <w:p w14:paraId="5DFE2E2A" w14:textId="77777777" w:rsidR="00AF41CF" w:rsidRPr="000377A9" w:rsidRDefault="00AF41CF" w:rsidP="00C1613C">
      <w:pPr>
        <w:pStyle w:val="ListParagraph"/>
        <w:widowControl/>
        <w:numPr>
          <w:ilvl w:val="1"/>
          <w:numId w:val="437"/>
        </w:numPr>
        <w:spacing w:after="160" w:line="360" w:lineRule="auto"/>
        <w:jc w:val="both"/>
      </w:pPr>
      <w:r w:rsidRPr="000377A9">
        <w:rPr>
          <w:rFonts w:cs="Arial"/>
        </w:rPr>
        <w:t>Phase Reversal or Missing Phase Alerts</w:t>
      </w:r>
    </w:p>
    <w:p w14:paraId="7B3DE2E3" w14:textId="77777777" w:rsidR="00AF41CF" w:rsidRPr="000377A9" w:rsidRDefault="00AF41CF" w:rsidP="00C1613C">
      <w:pPr>
        <w:pStyle w:val="ListParagraph"/>
        <w:widowControl/>
        <w:numPr>
          <w:ilvl w:val="1"/>
          <w:numId w:val="437"/>
        </w:numPr>
        <w:spacing w:after="160" w:line="360" w:lineRule="auto"/>
        <w:jc w:val="both"/>
      </w:pPr>
      <w:r w:rsidRPr="000377A9">
        <w:t xml:space="preserve">System Efficiency </w:t>
      </w:r>
    </w:p>
    <w:p w14:paraId="1036124F" w14:textId="77777777" w:rsidR="00AF41CF" w:rsidRPr="000377A9" w:rsidRDefault="00AF41CF" w:rsidP="00C1613C">
      <w:pPr>
        <w:pStyle w:val="ListParagraph"/>
        <w:widowControl/>
        <w:numPr>
          <w:ilvl w:val="1"/>
          <w:numId w:val="437"/>
        </w:numPr>
        <w:spacing w:after="160" w:line="360" w:lineRule="auto"/>
        <w:jc w:val="both"/>
      </w:pPr>
      <w:r w:rsidRPr="000377A9">
        <w:t>Time Matrix (Idel / Run Time)</w:t>
      </w:r>
    </w:p>
    <w:p w14:paraId="05690D49" w14:textId="77777777" w:rsidR="00AF41CF" w:rsidRPr="000377A9" w:rsidRDefault="00AF41CF" w:rsidP="00C1613C">
      <w:pPr>
        <w:pStyle w:val="ListParagraph"/>
        <w:widowControl/>
        <w:numPr>
          <w:ilvl w:val="1"/>
          <w:numId w:val="437"/>
        </w:numPr>
        <w:spacing w:after="160" w:line="360" w:lineRule="auto"/>
        <w:jc w:val="both"/>
      </w:pPr>
      <w:r w:rsidRPr="000377A9">
        <w:t>Energy Cost Estimation (Only Approx. Energy Charges)</w:t>
      </w:r>
    </w:p>
    <w:p w14:paraId="2A2F5FEB" w14:textId="77777777" w:rsidR="00AF41CF" w:rsidRPr="000377A9" w:rsidRDefault="00AF41CF" w:rsidP="00C1613C">
      <w:pPr>
        <w:pStyle w:val="ListParagraph"/>
        <w:widowControl/>
        <w:numPr>
          <w:ilvl w:val="1"/>
          <w:numId w:val="437"/>
        </w:numPr>
        <w:spacing w:after="160" w:line="360" w:lineRule="auto"/>
        <w:jc w:val="both"/>
      </w:pPr>
      <w:r w:rsidRPr="000377A9">
        <w:t>Energy Balance (EnB) – (HT-LT panel)</w:t>
      </w:r>
    </w:p>
    <w:p w14:paraId="767F8F43" w14:textId="77777777" w:rsidR="00AF41CF" w:rsidRPr="000377A9" w:rsidRDefault="00AF41CF" w:rsidP="00C1613C">
      <w:pPr>
        <w:pStyle w:val="ListParagraph"/>
        <w:widowControl/>
        <w:numPr>
          <w:ilvl w:val="1"/>
          <w:numId w:val="437"/>
        </w:numPr>
        <w:spacing w:after="160" w:line="360" w:lineRule="auto"/>
        <w:jc w:val="both"/>
      </w:pPr>
      <w:r w:rsidRPr="000377A9">
        <w:t>Deviation from Baseline Consumption (ISO 50001 compliance)</w:t>
      </w:r>
    </w:p>
    <w:p w14:paraId="16A7F5D4" w14:textId="06D9BF77" w:rsidR="00AF41CF" w:rsidRPr="000377A9" w:rsidRDefault="00AF41CF" w:rsidP="00C1613C">
      <w:pPr>
        <w:pStyle w:val="ListParagraph"/>
        <w:widowControl/>
        <w:numPr>
          <w:ilvl w:val="1"/>
          <w:numId w:val="437"/>
        </w:numPr>
        <w:spacing w:after="160" w:line="360" w:lineRule="auto"/>
        <w:jc w:val="both"/>
      </w:pPr>
      <w:r w:rsidRPr="000377A9">
        <w:t xml:space="preserve">Average Voltage Harmonic Distortion – THD </w:t>
      </w:r>
      <w:r w:rsidR="00926A5D">
        <w:t>–</w:t>
      </w:r>
      <w:r w:rsidRPr="000377A9">
        <w:t xml:space="preserve"> V</w:t>
      </w:r>
    </w:p>
    <w:p w14:paraId="448E7C7D" w14:textId="77777777" w:rsidR="00AF41CF" w:rsidRDefault="00AF41CF" w:rsidP="00C1613C">
      <w:pPr>
        <w:pStyle w:val="ListParagraph"/>
        <w:widowControl/>
        <w:numPr>
          <w:ilvl w:val="1"/>
          <w:numId w:val="437"/>
        </w:numPr>
        <w:spacing w:after="160" w:line="360" w:lineRule="auto"/>
        <w:jc w:val="both"/>
      </w:pPr>
      <w:r w:rsidRPr="000377A9">
        <w:t xml:space="preserve">Average Current Harmonic Distortion – THD </w:t>
      </w:r>
      <w:r>
        <w:t>–</w:t>
      </w:r>
      <w:r w:rsidRPr="000377A9">
        <w:t xml:space="preserve"> I</w:t>
      </w:r>
    </w:p>
    <w:p w14:paraId="294AA346"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2F66826E"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0AA6932D" w14:textId="77777777" w:rsidR="00AF41CF" w:rsidRPr="007A1364" w:rsidRDefault="00AF41CF" w:rsidP="007D167B">
      <w:pPr>
        <w:pStyle w:val="ListParagraph"/>
        <w:widowControl/>
        <w:numPr>
          <w:ilvl w:val="0"/>
          <w:numId w:val="5"/>
        </w:numPr>
        <w:spacing w:after="160" w:line="360" w:lineRule="auto"/>
        <w:jc w:val="both"/>
      </w:pPr>
      <w:r w:rsidRPr="007A1364">
        <w:t>Load Factor</w:t>
      </w:r>
    </w:p>
    <w:p w14:paraId="3368D753" w14:textId="77777777" w:rsidR="00AF41CF" w:rsidRPr="0056780E" w:rsidRDefault="00AF41CF" w:rsidP="007D167B">
      <w:pPr>
        <w:pStyle w:val="ListParagraph"/>
        <w:widowControl/>
        <w:numPr>
          <w:ilvl w:val="0"/>
          <w:numId w:val="5"/>
        </w:numPr>
        <w:spacing w:after="160" w:line="360" w:lineRule="auto"/>
        <w:jc w:val="both"/>
      </w:pPr>
      <w:r w:rsidRPr="0056780E">
        <w:t xml:space="preserve">Transformer Efficiency </w:t>
      </w:r>
    </w:p>
    <w:p w14:paraId="58196AE9" w14:textId="77777777" w:rsidR="00AF41CF" w:rsidRDefault="00AF41CF" w:rsidP="007D167B">
      <w:pPr>
        <w:pStyle w:val="ListParagraph"/>
        <w:widowControl/>
        <w:numPr>
          <w:ilvl w:val="0"/>
          <w:numId w:val="5"/>
        </w:numPr>
        <w:spacing w:after="160" w:line="360" w:lineRule="auto"/>
        <w:jc w:val="both"/>
      </w:pPr>
      <w:r>
        <w:t xml:space="preserve">Energy Losses </w:t>
      </w:r>
    </w:p>
    <w:p w14:paraId="62274BBA" w14:textId="77777777" w:rsidR="00AF41CF" w:rsidRPr="00226EA6" w:rsidRDefault="00AF41CF" w:rsidP="007D167B">
      <w:pPr>
        <w:pStyle w:val="ListParagraph"/>
        <w:widowControl/>
        <w:numPr>
          <w:ilvl w:val="0"/>
          <w:numId w:val="5"/>
        </w:numPr>
        <w:spacing w:after="160" w:line="360" w:lineRule="auto"/>
        <w:jc w:val="both"/>
      </w:pPr>
      <w:r w:rsidRPr="00226EA6">
        <w:t>PF Level Analysis</w:t>
      </w:r>
    </w:p>
    <w:p w14:paraId="18910BAB" w14:textId="77777777" w:rsidR="00AF41CF" w:rsidRDefault="00AF41CF" w:rsidP="007D167B">
      <w:pPr>
        <w:pStyle w:val="ListParagraph"/>
        <w:widowControl/>
        <w:numPr>
          <w:ilvl w:val="0"/>
          <w:numId w:val="5"/>
        </w:numPr>
        <w:spacing w:after="160" w:line="360" w:lineRule="auto"/>
        <w:jc w:val="both"/>
      </w:pPr>
      <w:r w:rsidRPr="00226EA6">
        <w:t>SEC</w:t>
      </w:r>
    </w:p>
    <w:p w14:paraId="0F796495" w14:textId="77777777" w:rsidR="00AF41CF" w:rsidRPr="000377A9" w:rsidRDefault="00AF41CF" w:rsidP="007D167B">
      <w:pPr>
        <w:pStyle w:val="ListParagraph"/>
        <w:widowControl/>
        <w:numPr>
          <w:ilvl w:val="0"/>
          <w:numId w:val="5"/>
        </w:numPr>
        <w:spacing w:after="160" w:line="360" w:lineRule="auto"/>
        <w:jc w:val="both"/>
      </w:pPr>
      <w:r w:rsidRPr="0005182B">
        <w:t xml:space="preserve">Energy Cost </w:t>
      </w:r>
    </w:p>
    <w:p w14:paraId="3F146A37" w14:textId="77777777" w:rsidR="00AF41CF" w:rsidRPr="000377A9" w:rsidRDefault="00AF41CF" w:rsidP="00D500E9">
      <w:pPr>
        <w:spacing w:line="360" w:lineRule="auto"/>
        <w:jc w:val="both"/>
      </w:pPr>
    </w:p>
    <w:p w14:paraId="0D3BA1C4" w14:textId="6D1DAD7E" w:rsidR="00AF41CF" w:rsidRPr="00BC450C" w:rsidRDefault="00AF41CF" w:rsidP="00C1613C">
      <w:pPr>
        <w:pStyle w:val="Heading2"/>
        <w:widowControl/>
        <w:numPr>
          <w:ilvl w:val="0"/>
          <w:numId w:val="437"/>
        </w:numPr>
        <w:spacing w:before="160" w:after="80" w:line="360" w:lineRule="auto"/>
        <w:jc w:val="both"/>
        <w:rPr>
          <w:rFonts w:asciiTheme="minorHAnsi" w:hAnsiTheme="minorHAnsi"/>
          <w:b/>
          <w:bCs/>
          <w:lang w:val="en-GB"/>
        </w:rPr>
      </w:pPr>
      <w:bookmarkStart w:id="64" w:name="_Toc203065568"/>
      <w:r w:rsidRPr="00BC450C">
        <w:rPr>
          <w:rFonts w:asciiTheme="minorHAnsi" w:hAnsiTheme="minorHAnsi"/>
          <w:b/>
          <w:bCs/>
          <w:lang w:val="en-GB"/>
        </w:rPr>
        <w:t>PCC Panels</w:t>
      </w:r>
      <w:bookmarkEnd w:id="64"/>
      <w:r w:rsidRPr="00BC450C">
        <w:rPr>
          <w:rFonts w:asciiTheme="minorHAnsi" w:hAnsiTheme="minorHAnsi"/>
          <w:b/>
          <w:bCs/>
          <w:lang w:val="en-GB"/>
        </w:rPr>
        <w:t xml:space="preserve"> </w:t>
      </w:r>
    </w:p>
    <w:p w14:paraId="43B99141" w14:textId="2ABD8B7B" w:rsidR="00AF41CF" w:rsidRPr="00E44ED5" w:rsidRDefault="0044266A" w:rsidP="00D500E9">
      <w:pPr>
        <w:pStyle w:val="Heading2"/>
        <w:spacing w:line="360" w:lineRule="auto"/>
        <w:ind w:left="74" w:firstLine="720"/>
        <w:jc w:val="both"/>
      </w:pPr>
      <w:bookmarkStart w:id="65" w:name="_Toc203065569"/>
      <w:r>
        <w:t xml:space="preserve">A. </w:t>
      </w:r>
      <w:r w:rsidR="00AF41CF" w:rsidRPr="00E44ED5">
        <w:t>PCC Panels – Real-Time Monitoring Web Page</w:t>
      </w:r>
      <w:bookmarkEnd w:id="65"/>
      <w:r w:rsidR="00AF41CF" w:rsidRPr="00E44ED5">
        <w:t xml:space="preserve"> </w:t>
      </w:r>
    </w:p>
    <w:p w14:paraId="4AB23BEE" w14:textId="54D40DED" w:rsidR="00600541" w:rsidRPr="00600541" w:rsidRDefault="00600541" w:rsidP="00600541">
      <w:r w:rsidRPr="00600541">
        <w:rPr>
          <w:b/>
          <w:bCs/>
        </w:rPr>
        <w:t>1.62 / 1.63 Harmonics (THD-V and THD-I)</w:t>
      </w:r>
      <w:r w:rsidRPr="00600541">
        <w:br/>
        <w:t>Update: At PCC, apply stricter alerting logic for harmonics because this is the utility interface point.</w:t>
      </w:r>
      <w:r w:rsidRPr="00600541">
        <w:br/>
        <w:t xml:space="preserve">Recommended to issue advisory if THD-V &gt;4% (instead of 5%) sustained at PCC to </w:t>
      </w:r>
      <w:r w:rsidR="00477A70" w:rsidRPr="00600541">
        <w:t>pre-empt</w:t>
      </w:r>
      <w:r w:rsidRPr="00600541">
        <w:t xml:space="preserve"> PCC-level compliance violations.</w:t>
      </w:r>
    </w:p>
    <w:p w14:paraId="32B1EAE9" w14:textId="77777777" w:rsidR="00600541" w:rsidRPr="00600541" w:rsidRDefault="00000000" w:rsidP="00600541">
      <w:r>
        <w:pict w14:anchorId="5C4D687A">
          <v:rect id="_x0000_i1025" style="width:0;height:1.5pt" o:hralign="center" o:hrstd="t" o:hr="t" fillcolor="#a0a0a0" stroked="f"/>
        </w:pict>
      </w:r>
    </w:p>
    <w:p w14:paraId="6E8DB120" w14:textId="77777777" w:rsidR="00600541" w:rsidRPr="00600541" w:rsidRDefault="00600541" w:rsidP="00600541">
      <w:r w:rsidRPr="00600541">
        <w:rPr>
          <w:b/>
          <w:bCs/>
        </w:rPr>
        <w:t>General note:</w:t>
      </w:r>
      <w:r w:rsidRPr="00600541">
        <w:br/>
        <w:t>At PCC, it’s good practice to log and store PQ events (voltage dips, THD excursions, PF penalties) separately for compliance reporting.</w:t>
      </w:r>
    </w:p>
    <w:p w14:paraId="4CD11993" w14:textId="77777777" w:rsidR="00600541" w:rsidRPr="00600541" w:rsidRDefault="00000000" w:rsidP="00600541">
      <w:r>
        <w:pict w14:anchorId="20ADE837">
          <v:rect id="_x0000_i1026" style="width:0;height:1.5pt" o:hralign="center" o:hrstd="t" o:hr="t" fillcolor="#a0a0a0" stroked="f"/>
        </w:pict>
      </w:r>
    </w:p>
    <w:p w14:paraId="0CCF0D79" w14:textId="1568E7F7" w:rsidR="00600541" w:rsidRPr="00600541" w:rsidRDefault="00600541" w:rsidP="00600541">
      <w:r w:rsidRPr="00600541">
        <w:rPr>
          <w:b/>
          <w:bCs/>
        </w:rPr>
        <w:t>Summary:</w:t>
      </w:r>
      <w:r w:rsidRPr="00600541">
        <w:br/>
        <w:t xml:space="preserve">Unless noted above, </w:t>
      </w:r>
      <w:r w:rsidRPr="00600541">
        <w:rPr>
          <w:b/>
          <w:bCs/>
        </w:rPr>
        <w:t>all other indices (1.54 through 1.63)</w:t>
      </w:r>
      <w:r w:rsidRPr="00600541">
        <w:t xml:space="preserve"> follow </w:t>
      </w:r>
      <w:r w:rsidRPr="00600541">
        <w:rPr>
          <w:b/>
          <w:bCs/>
        </w:rPr>
        <w:t xml:space="preserve">exactly the same logic, thresholds, </w:t>
      </w:r>
      <w:r w:rsidR="00477A70" w:rsidRPr="00600541">
        <w:rPr>
          <w:b/>
          <w:bCs/>
        </w:rPr>
        <w:t>colour</w:t>
      </w:r>
      <w:r w:rsidRPr="00600541">
        <w:rPr>
          <w:b/>
          <w:bCs/>
        </w:rPr>
        <w:t xml:space="preserve"> coding, formulas, alerting, standards</w:t>
      </w:r>
      <w:r w:rsidRPr="00600541">
        <w:t xml:space="preserve"> as LV Incomer.</w:t>
      </w:r>
    </w:p>
    <w:p w14:paraId="226CE282" w14:textId="463A69F8" w:rsidR="00D500E9" w:rsidRDefault="00D500E9" w:rsidP="00D500E9"/>
    <w:p w14:paraId="4A0039A4" w14:textId="77777777" w:rsidR="00D500E9" w:rsidRPr="00D500E9" w:rsidRDefault="00D500E9" w:rsidP="00D500E9"/>
    <w:p w14:paraId="1FB904CF" w14:textId="781F0512" w:rsidR="00D052BE" w:rsidRPr="00D052BE" w:rsidRDefault="00D052BE" w:rsidP="00D052BE">
      <w:pPr>
        <w:spacing w:line="360" w:lineRule="auto"/>
      </w:pPr>
      <w:r>
        <w:rPr>
          <w:b/>
          <w:bCs/>
        </w:rPr>
        <w:t xml:space="preserve">1.54 </w:t>
      </w:r>
      <w:r w:rsidRPr="00D052BE">
        <w:rPr>
          <w:b/>
          <w:bCs/>
        </w:rPr>
        <w:t>PCC – 3 Phase Voltages (L-L)</w:t>
      </w:r>
      <w:r w:rsidRPr="00D052BE">
        <w:br/>
      </w:r>
      <w:r w:rsidRPr="00D052BE">
        <w:rPr>
          <w:b/>
          <w:bCs/>
        </w:rPr>
        <w:t>1.54.1 RT – Vry, Vyb, Vbr</w:t>
      </w:r>
      <w:r w:rsidRPr="00D052BE">
        <w:br/>
        <w:t>Same as LT Incomer 1.19.1</w:t>
      </w:r>
      <w:r w:rsidRPr="00D052BE">
        <w:br/>
      </w:r>
      <w:r w:rsidRPr="00D052BE">
        <w:rPr>
          <w:b/>
          <w:bCs/>
        </w:rPr>
        <w:t>1.54.2 RT – Average Voltage</w:t>
      </w:r>
      <w:r w:rsidRPr="00D052BE">
        <w:br/>
        <w:t>Same as LT Incomer 1.19.2</w:t>
      </w:r>
      <w:r w:rsidRPr="00D052BE">
        <w:br/>
      </w:r>
      <w:r w:rsidRPr="00D052BE">
        <w:rPr>
          <w:b/>
          <w:bCs/>
        </w:rPr>
        <w:t>1.54.3 RT – Max Deviation</w:t>
      </w:r>
      <w:r w:rsidRPr="00D052BE">
        <w:br/>
        <w:t>Same as LT Incomer 1.19.3</w:t>
      </w:r>
    </w:p>
    <w:p w14:paraId="17FA2F86" w14:textId="77777777" w:rsidR="00D052BE" w:rsidRDefault="00D052BE" w:rsidP="00D052BE">
      <w:pPr>
        <w:spacing w:line="360" w:lineRule="auto"/>
      </w:pPr>
      <w:r w:rsidRPr="00D052BE">
        <w:rPr>
          <w:b/>
          <w:bCs/>
        </w:rPr>
        <w:t>1.55 PCC – 3 Phase Voltages (L-N)</w:t>
      </w:r>
      <w:r w:rsidRPr="00D052BE">
        <w:br/>
      </w:r>
      <w:r w:rsidRPr="00D052BE">
        <w:rPr>
          <w:b/>
          <w:bCs/>
        </w:rPr>
        <w:t>1.55.1 RT – Vrn, Vyn, Vbn</w:t>
      </w:r>
      <w:r w:rsidRPr="00D052BE">
        <w:br/>
        <w:t>Same as LT Incomer 1.20.1</w:t>
      </w:r>
      <w:r w:rsidRPr="00D052BE">
        <w:br/>
      </w:r>
      <w:r w:rsidRPr="00D052BE">
        <w:rPr>
          <w:b/>
          <w:bCs/>
        </w:rPr>
        <w:t>1.55.2 RT – Average Voltage</w:t>
      </w:r>
      <w:r w:rsidRPr="00D052BE">
        <w:br/>
        <w:t>Same as LT Incomer 1.20.2</w:t>
      </w:r>
      <w:r w:rsidRPr="00D052BE">
        <w:br/>
      </w:r>
      <w:r w:rsidRPr="00D052BE">
        <w:rPr>
          <w:b/>
          <w:bCs/>
        </w:rPr>
        <w:t>1.55.3 RT – Max Deviation</w:t>
      </w:r>
      <w:r w:rsidRPr="00D052BE">
        <w:br/>
        <w:t>Same as LT Incomer 1.20.3</w:t>
      </w:r>
    </w:p>
    <w:p w14:paraId="09A2CD35" w14:textId="77777777" w:rsidR="00085E97" w:rsidRPr="00D052BE" w:rsidRDefault="00085E97" w:rsidP="00D052BE">
      <w:pPr>
        <w:spacing w:line="360" w:lineRule="auto"/>
      </w:pPr>
    </w:p>
    <w:p w14:paraId="59433825" w14:textId="77777777" w:rsidR="007C364F" w:rsidRDefault="00D052BE" w:rsidP="00D052BE">
      <w:pPr>
        <w:spacing w:line="360" w:lineRule="auto"/>
      </w:pPr>
      <w:r w:rsidRPr="00D052BE">
        <w:rPr>
          <w:b/>
          <w:bCs/>
        </w:rPr>
        <w:t>1.56 PCC – 3 Phase Currents (Line Current)</w:t>
      </w:r>
      <w:r w:rsidRPr="00D052BE">
        <w:br/>
      </w:r>
      <w:r w:rsidRPr="00D052BE">
        <w:rPr>
          <w:b/>
          <w:bCs/>
        </w:rPr>
        <w:t>1.56.1 RT – Ir, Iy, Ib</w:t>
      </w:r>
      <w:r w:rsidRPr="00D052BE">
        <w:br/>
        <w:t>Same as LT Incomer 1.21.1</w:t>
      </w:r>
      <w:r w:rsidRPr="00D052BE">
        <w:br/>
      </w:r>
      <w:r w:rsidRPr="00D052BE">
        <w:rPr>
          <w:b/>
          <w:bCs/>
        </w:rPr>
        <w:lastRenderedPageBreak/>
        <w:t>1.56.2 RT – Neutral Current (If supported)</w:t>
      </w:r>
    </w:p>
    <w:p w14:paraId="0E64B822" w14:textId="77777777" w:rsidR="007C364F" w:rsidRDefault="00D052BE" w:rsidP="00C1613C">
      <w:pPr>
        <w:pStyle w:val="ListParagraph"/>
        <w:numPr>
          <w:ilvl w:val="0"/>
          <w:numId w:val="172"/>
        </w:numPr>
        <w:spacing w:line="360" w:lineRule="auto"/>
      </w:pPr>
      <w:r w:rsidRPr="00D052BE">
        <w:t>Neutral current monitoring recommended for PCC.</w:t>
      </w:r>
    </w:p>
    <w:p w14:paraId="7941FB98" w14:textId="77777777" w:rsidR="007C364F" w:rsidRDefault="00D052BE" w:rsidP="00C1613C">
      <w:pPr>
        <w:pStyle w:val="ListParagraph"/>
        <w:numPr>
          <w:ilvl w:val="0"/>
          <w:numId w:val="172"/>
        </w:numPr>
        <w:spacing w:line="360" w:lineRule="auto"/>
      </w:pPr>
      <w:r w:rsidRPr="00D052BE">
        <w:t>Acceptable Range: ≤30% of average phase current.</w:t>
      </w:r>
    </w:p>
    <w:p w14:paraId="77142CE6" w14:textId="77777777" w:rsidR="007C364F" w:rsidRDefault="00D052BE" w:rsidP="00C1613C">
      <w:pPr>
        <w:pStyle w:val="ListParagraph"/>
        <w:numPr>
          <w:ilvl w:val="0"/>
          <w:numId w:val="172"/>
        </w:numPr>
        <w:spacing w:line="360" w:lineRule="auto"/>
      </w:pPr>
      <w:r w:rsidRPr="00D052BE">
        <w:t>Warning Range: &gt;30% and ≤50%.</w:t>
      </w:r>
    </w:p>
    <w:p w14:paraId="45147527" w14:textId="77777777" w:rsidR="007C364F" w:rsidRDefault="00D052BE" w:rsidP="00C1613C">
      <w:pPr>
        <w:pStyle w:val="ListParagraph"/>
        <w:numPr>
          <w:ilvl w:val="0"/>
          <w:numId w:val="172"/>
        </w:numPr>
        <w:spacing w:line="360" w:lineRule="auto"/>
      </w:pPr>
      <w:r w:rsidRPr="00D052BE">
        <w:t>Critical Range: &gt;50%.</w:t>
      </w:r>
    </w:p>
    <w:p w14:paraId="6C555DE2" w14:textId="77777777" w:rsidR="007C364F" w:rsidRDefault="00D052BE" w:rsidP="00C1613C">
      <w:pPr>
        <w:pStyle w:val="ListParagraph"/>
        <w:numPr>
          <w:ilvl w:val="0"/>
          <w:numId w:val="172"/>
        </w:numPr>
        <w:spacing w:line="360" w:lineRule="auto"/>
      </w:pPr>
      <w:r w:rsidRPr="00D052BE">
        <w:t>Alert Behaviour (Based on SPP Payloads):</w:t>
      </w:r>
    </w:p>
    <w:p w14:paraId="60580E41" w14:textId="77777777" w:rsidR="007C364F" w:rsidRDefault="00D052BE" w:rsidP="00C1613C">
      <w:pPr>
        <w:pStyle w:val="ListParagraph"/>
        <w:numPr>
          <w:ilvl w:val="0"/>
          <w:numId w:val="172"/>
        </w:numPr>
        <w:spacing w:line="360" w:lineRule="auto"/>
      </w:pPr>
      <w:r w:rsidRPr="00D052BE">
        <w:t>Warning if neutral current exceeds 30% of average phase current for more than 2 payloads.</w:t>
      </w:r>
    </w:p>
    <w:p w14:paraId="5024D79D" w14:textId="77777777" w:rsidR="007C364F" w:rsidRDefault="00D052BE" w:rsidP="00C1613C">
      <w:pPr>
        <w:pStyle w:val="ListParagraph"/>
        <w:numPr>
          <w:ilvl w:val="0"/>
          <w:numId w:val="172"/>
        </w:numPr>
        <w:spacing w:line="360" w:lineRule="auto"/>
      </w:pPr>
      <w:r w:rsidRPr="00D052BE">
        <w:t>Critical if exceeds 50% for more than 2 payloads.</w:t>
      </w:r>
    </w:p>
    <w:p w14:paraId="280C9BFC" w14:textId="77777777" w:rsidR="007C364F" w:rsidRDefault="00D052BE" w:rsidP="00C1613C">
      <w:pPr>
        <w:pStyle w:val="ListParagraph"/>
        <w:numPr>
          <w:ilvl w:val="0"/>
          <w:numId w:val="172"/>
        </w:numPr>
        <w:spacing w:line="360" w:lineRule="auto"/>
      </w:pPr>
      <w:r w:rsidRPr="00D052BE">
        <w:t>Auto-reset if neutral current returns within 30% in latest payload.</w:t>
      </w:r>
    </w:p>
    <w:p w14:paraId="5D91917F" w14:textId="77777777" w:rsidR="00E22320" w:rsidRDefault="00D052BE" w:rsidP="00C1613C">
      <w:pPr>
        <w:pStyle w:val="ListParagraph"/>
        <w:numPr>
          <w:ilvl w:val="0"/>
          <w:numId w:val="172"/>
        </w:numPr>
        <w:spacing w:line="360" w:lineRule="auto"/>
      </w:pPr>
      <w:r w:rsidRPr="00D052BE">
        <w:t>Applicable Standards: IEC 60364, IEEE 519</w:t>
      </w:r>
    </w:p>
    <w:p w14:paraId="73FDF59A" w14:textId="1C7F5FF9" w:rsidR="00D052BE" w:rsidRPr="00D052BE" w:rsidRDefault="00D052BE" w:rsidP="007C364F">
      <w:pPr>
        <w:spacing w:line="360" w:lineRule="auto"/>
        <w:ind w:firstLine="720"/>
      </w:pPr>
      <w:r w:rsidRPr="00D052BE">
        <w:br/>
      </w:r>
      <w:r w:rsidRPr="00D052BE">
        <w:rPr>
          <w:b/>
          <w:bCs/>
        </w:rPr>
        <w:t>1.56.3 RT – Average Current</w:t>
      </w:r>
      <w:r w:rsidRPr="00D052BE">
        <w:br/>
        <w:t>Same as LT Incomer 1.21.2</w:t>
      </w:r>
      <w:r w:rsidRPr="00D052BE">
        <w:br/>
      </w:r>
      <w:r w:rsidRPr="00D052BE">
        <w:rPr>
          <w:b/>
          <w:bCs/>
        </w:rPr>
        <w:t>1.56.4 RT – Max Deviation</w:t>
      </w:r>
      <w:r w:rsidRPr="00D052BE">
        <w:br/>
        <w:t>Same as LT Incomer 1.21.3</w:t>
      </w:r>
      <w:r w:rsidRPr="00D052BE">
        <w:br/>
      </w:r>
      <w:r w:rsidRPr="00D052BE">
        <w:rPr>
          <w:b/>
          <w:bCs/>
        </w:rPr>
        <w:t>1.56.5 Historical Plot – Shift A, B, C / Day / Week / Date Range</w:t>
      </w:r>
      <w:r w:rsidRPr="00D052BE">
        <w:br/>
        <w:t>Same as LT Incomer 1.21.4</w:t>
      </w:r>
    </w:p>
    <w:p w14:paraId="70C4118C" w14:textId="77777777" w:rsidR="00D052BE" w:rsidRPr="00D052BE" w:rsidRDefault="00D052BE" w:rsidP="00D052BE">
      <w:pPr>
        <w:spacing w:line="360" w:lineRule="auto"/>
      </w:pPr>
      <w:r w:rsidRPr="00D052BE">
        <w:rPr>
          <w:b/>
          <w:bCs/>
        </w:rPr>
        <w:t>1.57 PCC – System Frequency (Hz)</w:t>
      </w:r>
      <w:r w:rsidRPr="00D052BE">
        <w:br/>
      </w:r>
      <w:r w:rsidRPr="00D052BE">
        <w:rPr>
          <w:b/>
          <w:bCs/>
        </w:rPr>
        <w:t>1.57.1 RT – Frequency value</w:t>
      </w:r>
      <w:r w:rsidRPr="00D052BE">
        <w:br/>
        <w:t>Same as LT Incomer 1.22.1</w:t>
      </w:r>
      <w:r w:rsidRPr="00D052BE">
        <w:br/>
      </w:r>
      <w:r w:rsidRPr="00D052BE">
        <w:rPr>
          <w:b/>
          <w:bCs/>
        </w:rPr>
        <w:t>1.57.2 Minimum – Shift / Current Day</w:t>
      </w:r>
      <w:r w:rsidRPr="00D052BE">
        <w:br/>
        <w:t>Same as LT Incomer 1.22.2</w:t>
      </w:r>
      <w:r w:rsidRPr="00D052BE">
        <w:br/>
      </w:r>
      <w:r w:rsidRPr="00D052BE">
        <w:rPr>
          <w:b/>
          <w:bCs/>
        </w:rPr>
        <w:t>1.57.3 Maximum – Shift / Current Day</w:t>
      </w:r>
      <w:r w:rsidRPr="00D052BE">
        <w:br/>
        <w:t>Same as LT Incomer 1.22.3</w:t>
      </w:r>
      <w:r w:rsidRPr="00D052BE">
        <w:br/>
      </w:r>
      <w:r w:rsidRPr="00D052BE">
        <w:rPr>
          <w:b/>
          <w:bCs/>
        </w:rPr>
        <w:t>1.57.4 Average – Shift / Current Day</w:t>
      </w:r>
      <w:r w:rsidRPr="00D052BE">
        <w:br/>
        <w:t>Same as LT Incomer 1.22.2</w:t>
      </w:r>
      <w:r w:rsidRPr="00D052BE">
        <w:br/>
      </w:r>
      <w:r w:rsidRPr="00D052BE">
        <w:rPr>
          <w:b/>
          <w:bCs/>
        </w:rPr>
        <w:t>1.57.5 Max Deviation – Shift / Current Day</w:t>
      </w:r>
      <w:r w:rsidRPr="00D052BE">
        <w:br/>
        <w:t>Same as LT Incomer 1.22.3</w:t>
      </w:r>
    </w:p>
    <w:p w14:paraId="2CE22AC3" w14:textId="77777777" w:rsidR="00D052BE" w:rsidRPr="00D052BE" w:rsidRDefault="00D052BE" w:rsidP="00D052BE">
      <w:pPr>
        <w:spacing w:line="360" w:lineRule="auto"/>
      </w:pPr>
      <w:r w:rsidRPr="00D052BE">
        <w:rPr>
          <w:b/>
          <w:bCs/>
        </w:rPr>
        <w:t>1.58 PCC – Power Factor (Average / Each Line)</w:t>
      </w:r>
      <w:r w:rsidRPr="00D052BE">
        <w:br/>
      </w:r>
      <w:r w:rsidRPr="00D052BE">
        <w:rPr>
          <w:b/>
          <w:bCs/>
        </w:rPr>
        <w:t>1.58.1 RT – PF_R, PF_Y, PF_B Phase values</w:t>
      </w:r>
      <w:r w:rsidRPr="00D052BE">
        <w:br/>
        <w:t>Same as LT Incomer 1.23.2</w:t>
      </w:r>
      <w:r w:rsidRPr="00D052BE">
        <w:br/>
      </w:r>
      <w:r w:rsidRPr="00D052BE">
        <w:rPr>
          <w:b/>
          <w:bCs/>
        </w:rPr>
        <w:lastRenderedPageBreak/>
        <w:t>1.58.2 RT – Avg PF</w:t>
      </w:r>
      <w:r w:rsidRPr="00D052BE">
        <w:br/>
        <w:t>Same as LT Incomer 1.23.3</w:t>
      </w:r>
      <w:r w:rsidRPr="00D052BE">
        <w:br/>
      </w:r>
      <w:r w:rsidRPr="00D052BE">
        <w:rPr>
          <w:b/>
          <w:bCs/>
        </w:rPr>
        <w:t>1.58.3 Max Deviation</w:t>
      </w:r>
      <w:r w:rsidRPr="00D052BE">
        <w:br/>
        <w:t>Same as LT Incomer 1.23.4</w:t>
      </w:r>
      <w:r w:rsidRPr="00D052BE">
        <w:br/>
      </w:r>
      <w:r w:rsidRPr="00D052BE">
        <w:rPr>
          <w:b/>
          <w:bCs/>
        </w:rPr>
        <w:t>1.58.4 RT – PF Level with Incentive / Penalty %</w:t>
      </w:r>
      <w:r w:rsidRPr="00D052BE">
        <w:br/>
        <w:t>Same as LT Incomer 1.23.6</w:t>
      </w:r>
      <w:r w:rsidRPr="00D052BE">
        <w:br/>
      </w:r>
      <w:r w:rsidRPr="00D052BE">
        <w:rPr>
          <w:b/>
          <w:bCs/>
        </w:rPr>
        <w:t>1.58.5 Average Incentive / Penalty %</w:t>
      </w:r>
      <w:r w:rsidRPr="00D052BE">
        <w:br/>
        <w:t>Same as LT Incomer 1.23.6</w:t>
      </w:r>
      <w:r w:rsidRPr="00D052BE">
        <w:br/>
      </w:r>
      <w:r w:rsidRPr="00D052BE">
        <w:rPr>
          <w:b/>
          <w:bCs/>
        </w:rPr>
        <w:t>1.58.6 Approx. Incentive / Penalty charges calculation – Shift / Current Day</w:t>
      </w:r>
      <w:r w:rsidRPr="00D052BE">
        <w:br/>
        <w:t>Enable calculation using actual kVAh, PF slab rate, and current utility ToD rates at PCC.</w:t>
      </w:r>
      <w:r w:rsidRPr="00D052BE">
        <w:br/>
        <w:t>Formula: (Base tariff × kVAh) ± (Incentive % / Penalty % × applicable energy portion).</w:t>
      </w:r>
      <w:r w:rsidRPr="00D052BE">
        <w:br/>
      </w:r>
      <w:r w:rsidRPr="00D052BE">
        <w:rPr>
          <w:b/>
          <w:bCs/>
        </w:rPr>
        <w:t>1.58.7 Historical Plot – Shift A, B, C / Day / Week / Date Range</w:t>
      </w:r>
      <w:r w:rsidRPr="00D052BE">
        <w:br/>
        <w:t>Same as LT Incomer 1.23.7</w:t>
      </w:r>
      <w:r w:rsidRPr="00D052BE">
        <w:br/>
      </w:r>
      <w:r w:rsidRPr="00D052BE">
        <w:rPr>
          <w:b/>
          <w:bCs/>
        </w:rPr>
        <w:t>1.58.8 Min PF – R, Y, B, Avg</w:t>
      </w:r>
      <w:r w:rsidRPr="00D052BE">
        <w:br/>
        <w:t>Same as LT Incomer 1.23.4</w:t>
      </w:r>
      <w:r w:rsidRPr="00D052BE">
        <w:br/>
      </w:r>
      <w:r w:rsidRPr="00D052BE">
        <w:rPr>
          <w:b/>
          <w:bCs/>
        </w:rPr>
        <w:t>1.58.9 Max PF – R, Y, B, Avg</w:t>
      </w:r>
      <w:r w:rsidRPr="00D052BE">
        <w:br/>
        <w:t>Same as LT Incomer 1.23.5</w:t>
      </w:r>
    </w:p>
    <w:p w14:paraId="7B8F3AE6" w14:textId="77777777" w:rsidR="00D052BE" w:rsidRPr="00D052BE" w:rsidRDefault="00D052BE" w:rsidP="00D052BE">
      <w:pPr>
        <w:spacing w:line="360" w:lineRule="auto"/>
      </w:pPr>
      <w:r w:rsidRPr="00D052BE">
        <w:rPr>
          <w:b/>
          <w:bCs/>
        </w:rPr>
        <w:t>1.59 PCC – Apparent Power (kVA), Active Power (kW), Reactive Power (kVAr)</w:t>
      </w:r>
      <w:r w:rsidRPr="00D052BE">
        <w:br/>
      </w:r>
      <w:r w:rsidRPr="00D052BE">
        <w:rPr>
          <w:b/>
          <w:bCs/>
        </w:rPr>
        <w:t>1.59.1 RT – Bar Plot – R, Y, B Phase</w:t>
      </w:r>
      <w:r w:rsidRPr="00D052BE">
        <w:br/>
        <w:t>Same as LT Incomer 1.24.1</w:t>
      </w:r>
      <w:r w:rsidRPr="00D052BE">
        <w:br/>
      </w:r>
      <w:r w:rsidRPr="00D052BE">
        <w:rPr>
          <w:b/>
          <w:bCs/>
        </w:rPr>
        <w:t>1.59.2 RT – Total</w:t>
      </w:r>
      <w:r w:rsidRPr="00D052BE">
        <w:br/>
        <w:t>Same as LT Incomer 1.24.2</w:t>
      </w:r>
      <w:r w:rsidRPr="00D052BE">
        <w:br/>
      </w:r>
      <w:r w:rsidRPr="00D052BE">
        <w:rPr>
          <w:b/>
          <w:bCs/>
        </w:rPr>
        <w:t>1.59.3 Historical Plot – Shift A, B, C / Day / Week / Date Range</w:t>
      </w:r>
      <w:r w:rsidRPr="00D052BE">
        <w:br/>
        <w:t>Same as LT Incomer 1.24.3</w:t>
      </w:r>
    </w:p>
    <w:p w14:paraId="40D3955F" w14:textId="77777777" w:rsidR="00D052BE" w:rsidRPr="00D052BE" w:rsidRDefault="00D052BE" w:rsidP="00D052BE">
      <w:pPr>
        <w:spacing w:line="360" w:lineRule="auto"/>
      </w:pPr>
      <w:r w:rsidRPr="00D052BE">
        <w:rPr>
          <w:b/>
          <w:bCs/>
        </w:rPr>
        <w:t>1.60 PCC – Energy Consumption with ToD Slots</w:t>
      </w:r>
      <w:r w:rsidRPr="00D052BE">
        <w:br/>
      </w:r>
      <w:r w:rsidRPr="00D052BE">
        <w:rPr>
          <w:b/>
          <w:bCs/>
        </w:rPr>
        <w:t>1.60.1 RT – Total – kWh, kVArh, kVAh</w:t>
      </w:r>
      <w:r w:rsidRPr="00D052BE">
        <w:br/>
        <w:t>Same as LT Incomer 1.25.1 (ToD categorization mandatory at PCC for utility billing point).</w:t>
      </w:r>
      <w:r w:rsidRPr="00D052BE">
        <w:br/>
      </w:r>
      <w:r w:rsidRPr="00D052BE">
        <w:rPr>
          <w:b/>
          <w:bCs/>
        </w:rPr>
        <w:t>1.60.2 Historical XY Plot – Shift A, B, C / Day / Week / Date Range</w:t>
      </w:r>
      <w:r w:rsidRPr="00D052BE">
        <w:br/>
        <w:t>Same as LT Incomer 1.25.3</w:t>
      </w:r>
    </w:p>
    <w:p w14:paraId="10163542" w14:textId="77777777" w:rsidR="00D052BE" w:rsidRPr="00D052BE" w:rsidRDefault="00D052BE" w:rsidP="00D052BE">
      <w:pPr>
        <w:spacing w:line="360" w:lineRule="auto"/>
      </w:pPr>
      <w:r w:rsidRPr="00D052BE">
        <w:rPr>
          <w:b/>
          <w:bCs/>
        </w:rPr>
        <w:t>1.61 PCC – Maximum Demand</w:t>
      </w:r>
      <w:r w:rsidRPr="00D052BE">
        <w:br/>
      </w:r>
      <w:r w:rsidRPr="00D052BE">
        <w:rPr>
          <w:b/>
          <w:bCs/>
        </w:rPr>
        <w:t>1.61.1 kW, kVA, kVAr – Interval Shift / Day</w:t>
      </w:r>
      <w:r w:rsidRPr="00D052BE">
        <w:br/>
        <w:t>Same as LT Incomer 1.26.1</w:t>
      </w:r>
      <w:r w:rsidRPr="00D052BE">
        <w:br/>
      </w:r>
      <w:r w:rsidRPr="00D052BE">
        <w:rPr>
          <w:b/>
          <w:bCs/>
        </w:rPr>
        <w:lastRenderedPageBreak/>
        <w:t>1.61.2 Average MD</w:t>
      </w:r>
      <w:r w:rsidRPr="00D052BE">
        <w:br/>
        <w:t>Same as LT Incomer 1.26.2</w:t>
      </w:r>
      <w:r w:rsidRPr="00D052BE">
        <w:br/>
      </w:r>
      <w:r w:rsidRPr="00D052BE">
        <w:rPr>
          <w:b/>
          <w:bCs/>
        </w:rPr>
        <w:t>1.61.3 Max Deviation</w:t>
      </w:r>
      <w:r w:rsidRPr="00D052BE">
        <w:br/>
        <w:t>Same as LT Incomer 1.26.3</w:t>
      </w:r>
    </w:p>
    <w:p w14:paraId="3F05CCFD" w14:textId="77777777" w:rsidR="00D052BE" w:rsidRPr="00D052BE" w:rsidRDefault="00D052BE" w:rsidP="00D052BE">
      <w:pPr>
        <w:spacing w:line="360" w:lineRule="auto"/>
      </w:pPr>
      <w:r w:rsidRPr="00D052BE">
        <w:rPr>
          <w:b/>
          <w:bCs/>
        </w:rPr>
        <w:t>1.62 PCC – Voltage Harmonic Distortion – THD-V</w:t>
      </w:r>
      <w:r w:rsidRPr="00D052BE">
        <w:br/>
      </w:r>
      <w:r w:rsidRPr="00D052BE">
        <w:rPr>
          <w:b/>
          <w:bCs/>
        </w:rPr>
        <w:t>1.62.1 RT – THD-V %</w:t>
      </w:r>
      <w:r w:rsidRPr="00D052BE">
        <w:br/>
        <w:t xml:space="preserve">Apply stricter advisory alert at &gt;4% sustained at PCC to </w:t>
      </w:r>
      <w:proofErr w:type="spellStart"/>
      <w:r w:rsidRPr="00D052BE">
        <w:t>preempt</w:t>
      </w:r>
      <w:proofErr w:type="spellEnd"/>
      <w:r w:rsidRPr="00D052BE">
        <w:t xml:space="preserve"> compliance issue.</w:t>
      </w:r>
      <w:r w:rsidRPr="00D052BE">
        <w:br/>
        <w:t>All other points same as LT Incomer 1.27.1</w:t>
      </w:r>
      <w:r w:rsidRPr="00D052BE">
        <w:br/>
      </w:r>
      <w:r w:rsidRPr="00D052BE">
        <w:rPr>
          <w:b/>
          <w:bCs/>
        </w:rPr>
        <w:t>1.62.2 Avg</w:t>
      </w:r>
      <w:r w:rsidRPr="00D052BE">
        <w:br/>
        <w:t>Same as LT Incomer 1.27.2</w:t>
      </w:r>
      <w:r w:rsidRPr="00D052BE">
        <w:br/>
      </w:r>
      <w:r w:rsidRPr="00D052BE">
        <w:rPr>
          <w:b/>
          <w:bCs/>
        </w:rPr>
        <w:t>1.62.3 Max Deviation</w:t>
      </w:r>
      <w:r w:rsidRPr="00D052BE">
        <w:br/>
        <w:t>Same as LT Incomer 1.27.3</w:t>
      </w:r>
    </w:p>
    <w:p w14:paraId="5C95DF99" w14:textId="77777777" w:rsidR="00D052BE" w:rsidRPr="00D052BE" w:rsidRDefault="00D052BE" w:rsidP="00D052BE">
      <w:pPr>
        <w:spacing w:line="360" w:lineRule="auto"/>
      </w:pPr>
      <w:r w:rsidRPr="00D052BE">
        <w:rPr>
          <w:b/>
          <w:bCs/>
        </w:rPr>
        <w:t>1.63 PCC – Current Harmonic Distortion – THD-I</w:t>
      </w:r>
      <w:r w:rsidRPr="00D052BE">
        <w:br/>
      </w:r>
      <w:r w:rsidRPr="00D052BE">
        <w:rPr>
          <w:b/>
          <w:bCs/>
        </w:rPr>
        <w:t>1.63.1 RT – THD-I %</w:t>
      </w:r>
      <w:r w:rsidRPr="00D052BE">
        <w:br/>
        <w:t>Same as LT Incomer 1.28.1</w:t>
      </w:r>
      <w:r w:rsidRPr="00D052BE">
        <w:br/>
      </w:r>
      <w:r w:rsidRPr="00D052BE">
        <w:rPr>
          <w:b/>
          <w:bCs/>
        </w:rPr>
        <w:t>1.63.2 Avg</w:t>
      </w:r>
      <w:r w:rsidRPr="00D052BE">
        <w:br/>
        <w:t>Same as LT Incomer 1.28.2</w:t>
      </w:r>
      <w:r w:rsidRPr="00D052BE">
        <w:br/>
      </w:r>
      <w:r w:rsidRPr="00D052BE">
        <w:rPr>
          <w:b/>
          <w:bCs/>
        </w:rPr>
        <w:t>1.63.3 Max Deviation</w:t>
      </w:r>
      <w:r w:rsidRPr="00D052BE">
        <w:br/>
        <w:t>Same as LT Incomer 1.28.3</w:t>
      </w:r>
    </w:p>
    <w:p w14:paraId="7A215E75" w14:textId="77777777" w:rsidR="00AF41CF" w:rsidRPr="00E7351D" w:rsidRDefault="00AF41CF" w:rsidP="00D052BE">
      <w:pPr>
        <w:spacing w:line="360" w:lineRule="auto"/>
      </w:pPr>
    </w:p>
    <w:p w14:paraId="6D31ACC1" w14:textId="6BEDA983" w:rsidR="00AF41CF" w:rsidRDefault="0044266A" w:rsidP="00D500E9">
      <w:pPr>
        <w:pStyle w:val="Heading2"/>
        <w:spacing w:line="360" w:lineRule="auto"/>
        <w:ind w:left="794"/>
        <w:jc w:val="both"/>
      </w:pPr>
      <w:bookmarkStart w:id="66" w:name="_Toc203065570"/>
      <w:r>
        <w:t xml:space="preserve">B. </w:t>
      </w:r>
      <w:r w:rsidR="00AF41CF" w:rsidRPr="00A17663">
        <w:t xml:space="preserve">PCC Panels </w:t>
      </w:r>
      <w:r w:rsidR="00926A5D">
        <w:t>–</w:t>
      </w:r>
      <w:r w:rsidR="00AF41CF" w:rsidRPr="00A17663">
        <w:t xml:space="preserve"> Derived KPI’s &amp; Analytics</w:t>
      </w:r>
      <w:bookmarkEnd w:id="66"/>
      <w:r w:rsidR="00AF41CF" w:rsidRPr="00A17663">
        <w:t xml:space="preserve"> </w:t>
      </w:r>
    </w:p>
    <w:p w14:paraId="25BD6ADD" w14:textId="77777777" w:rsidR="00AF41CF" w:rsidRPr="000377A9" w:rsidRDefault="00AF41CF" w:rsidP="00C1613C">
      <w:pPr>
        <w:pStyle w:val="ListParagraph"/>
        <w:widowControl/>
        <w:numPr>
          <w:ilvl w:val="1"/>
          <w:numId w:val="437"/>
        </w:numPr>
        <w:spacing w:after="160" w:line="360" w:lineRule="auto"/>
        <w:jc w:val="both"/>
      </w:pPr>
      <w:r w:rsidRPr="000377A9">
        <w:t>Real-Time Load %</w:t>
      </w:r>
    </w:p>
    <w:p w14:paraId="6EB978C6" w14:textId="77777777" w:rsidR="00AF41CF" w:rsidRPr="000377A9" w:rsidRDefault="00AF41CF" w:rsidP="00C1613C">
      <w:pPr>
        <w:pStyle w:val="ListParagraph"/>
        <w:widowControl/>
        <w:numPr>
          <w:ilvl w:val="1"/>
          <w:numId w:val="437"/>
        </w:numPr>
        <w:spacing w:after="160" w:line="360" w:lineRule="auto"/>
        <w:jc w:val="both"/>
      </w:pPr>
      <w:r w:rsidRPr="000377A9">
        <w:t>Average Load (kW, kVA)</w:t>
      </w:r>
    </w:p>
    <w:p w14:paraId="5C5B31A0" w14:textId="77777777" w:rsidR="00AF41CF" w:rsidRPr="000377A9" w:rsidRDefault="00AF41CF" w:rsidP="00C1613C">
      <w:pPr>
        <w:pStyle w:val="ListParagraph"/>
        <w:widowControl/>
        <w:numPr>
          <w:ilvl w:val="1"/>
          <w:numId w:val="437"/>
        </w:numPr>
        <w:spacing w:after="160" w:line="360" w:lineRule="auto"/>
        <w:jc w:val="both"/>
      </w:pPr>
      <w:r w:rsidRPr="000377A9">
        <w:t xml:space="preserve">Maximum demand </w:t>
      </w:r>
    </w:p>
    <w:p w14:paraId="318B9DF8" w14:textId="77777777" w:rsidR="00AF41CF" w:rsidRPr="000377A9" w:rsidRDefault="00AF41CF" w:rsidP="00C1613C">
      <w:pPr>
        <w:pStyle w:val="ListParagraph"/>
        <w:widowControl/>
        <w:numPr>
          <w:ilvl w:val="1"/>
          <w:numId w:val="437"/>
        </w:numPr>
        <w:spacing w:after="160" w:line="360" w:lineRule="auto"/>
        <w:jc w:val="both"/>
      </w:pPr>
      <w:r w:rsidRPr="000377A9">
        <w:t xml:space="preserve">Load Factor Analysis </w:t>
      </w:r>
    </w:p>
    <w:p w14:paraId="5437FA93" w14:textId="77777777" w:rsidR="00AF41CF" w:rsidRPr="000377A9" w:rsidRDefault="00AF41CF" w:rsidP="00C1613C">
      <w:pPr>
        <w:pStyle w:val="ListParagraph"/>
        <w:widowControl/>
        <w:numPr>
          <w:ilvl w:val="1"/>
          <w:numId w:val="437"/>
        </w:numPr>
        <w:spacing w:after="160" w:line="360" w:lineRule="auto"/>
        <w:jc w:val="both"/>
      </w:pPr>
      <w:r w:rsidRPr="000377A9">
        <w:t>Demand Factor (%)</w:t>
      </w:r>
    </w:p>
    <w:p w14:paraId="0294BE2F" w14:textId="77777777" w:rsidR="00AF41CF" w:rsidRPr="000377A9" w:rsidRDefault="00AF41CF" w:rsidP="00C1613C">
      <w:pPr>
        <w:pStyle w:val="ListParagraph"/>
        <w:widowControl/>
        <w:numPr>
          <w:ilvl w:val="1"/>
          <w:numId w:val="437"/>
        </w:numPr>
        <w:spacing w:after="160" w:line="360" w:lineRule="auto"/>
        <w:jc w:val="both"/>
      </w:pPr>
      <w:r w:rsidRPr="000377A9">
        <w:t>Load Utilization (%)</w:t>
      </w:r>
    </w:p>
    <w:p w14:paraId="1F50D051" w14:textId="77777777" w:rsidR="00AF41CF" w:rsidRPr="000377A9" w:rsidRDefault="00AF41CF" w:rsidP="00C1613C">
      <w:pPr>
        <w:pStyle w:val="ListParagraph"/>
        <w:widowControl/>
        <w:numPr>
          <w:ilvl w:val="1"/>
          <w:numId w:val="437"/>
        </w:numPr>
        <w:spacing w:after="160" w:line="360" w:lineRule="auto"/>
        <w:jc w:val="both"/>
      </w:pPr>
      <w:r w:rsidRPr="000377A9">
        <w:t>Load Imbalance (%)</w:t>
      </w:r>
    </w:p>
    <w:p w14:paraId="7A547297" w14:textId="77777777" w:rsidR="00AF41CF" w:rsidRPr="000377A9" w:rsidRDefault="00AF41CF" w:rsidP="00C1613C">
      <w:pPr>
        <w:pStyle w:val="ListParagraph"/>
        <w:widowControl/>
        <w:numPr>
          <w:ilvl w:val="1"/>
          <w:numId w:val="437"/>
        </w:numPr>
        <w:spacing w:after="160" w:line="360" w:lineRule="auto"/>
        <w:jc w:val="both"/>
      </w:pPr>
      <w:r w:rsidRPr="000377A9">
        <w:t>Peak Load Usage Matrix (kW/KVA)</w:t>
      </w:r>
    </w:p>
    <w:p w14:paraId="14BD006C" w14:textId="77777777" w:rsidR="00AF41CF" w:rsidRPr="000377A9" w:rsidRDefault="00AF41CF" w:rsidP="00C1613C">
      <w:pPr>
        <w:pStyle w:val="ListParagraph"/>
        <w:widowControl/>
        <w:numPr>
          <w:ilvl w:val="1"/>
          <w:numId w:val="437"/>
        </w:numPr>
        <w:spacing w:after="160" w:line="360" w:lineRule="auto"/>
        <w:jc w:val="both"/>
      </w:pPr>
      <w:r w:rsidRPr="000377A9">
        <w:t>Transmission/Energy Losses (UG cables LT-PCC Panel)</w:t>
      </w:r>
    </w:p>
    <w:p w14:paraId="31C5E290" w14:textId="77777777" w:rsidR="00AF41CF" w:rsidRPr="000377A9" w:rsidRDefault="00AF41CF" w:rsidP="00C1613C">
      <w:pPr>
        <w:pStyle w:val="ListParagraph"/>
        <w:widowControl/>
        <w:numPr>
          <w:ilvl w:val="1"/>
          <w:numId w:val="437"/>
        </w:numPr>
        <w:spacing w:after="160" w:line="360" w:lineRule="auto"/>
        <w:jc w:val="both"/>
      </w:pPr>
      <w:r w:rsidRPr="000377A9">
        <w:t>Idle Load Detection</w:t>
      </w:r>
    </w:p>
    <w:p w14:paraId="0F91720D" w14:textId="77777777" w:rsidR="00AF41CF" w:rsidRPr="000377A9" w:rsidRDefault="00AF41CF" w:rsidP="00C1613C">
      <w:pPr>
        <w:pStyle w:val="ListParagraph"/>
        <w:widowControl/>
        <w:numPr>
          <w:ilvl w:val="1"/>
          <w:numId w:val="437"/>
        </w:numPr>
        <w:spacing w:after="160" w:line="360" w:lineRule="auto"/>
        <w:jc w:val="both"/>
      </w:pPr>
      <w:r w:rsidRPr="000377A9">
        <w:lastRenderedPageBreak/>
        <w:t xml:space="preserve">ToD Energy Consumption Analysis </w:t>
      </w:r>
    </w:p>
    <w:p w14:paraId="59D117FD" w14:textId="77777777" w:rsidR="00AF41CF" w:rsidRPr="000377A9" w:rsidRDefault="00AF41CF" w:rsidP="00C1613C">
      <w:pPr>
        <w:pStyle w:val="ListParagraph"/>
        <w:widowControl/>
        <w:numPr>
          <w:ilvl w:val="1"/>
          <w:numId w:val="437"/>
        </w:numPr>
        <w:spacing w:after="160" w:line="360" w:lineRule="auto"/>
        <w:jc w:val="both"/>
      </w:pPr>
      <w:r w:rsidRPr="000377A9">
        <w:t>PF Level Analysis</w:t>
      </w:r>
    </w:p>
    <w:p w14:paraId="459238C0" w14:textId="77777777" w:rsidR="00AF41CF" w:rsidRPr="000377A9" w:rsidRDefault="00AF41CF" w:rsidP="00C1613C">
      <w:pPr>
        <w:pStyle w:val="ListParagraph"/>
        <w:widowControl/>
        <w:numPr>
          <w:ilvl w:val="1"/>
          <w:numId w:val="437"/>
        </w:numPr>
        <w:spacing w:after="160" w:line="360" w:lineRule="auto"/>
        <w:jc w:val="both"/>
      </w:pPr>
      <w:r w:rsidRPr="000377A9">
        <w:t xml:space="preserve">V &amp; I imbalance Analysis  </w:t>
      </w:r>
    </w:p>
    <w:p w14:paraId="1597F08C" w14:textId="00E4AB93" w:rsidR="00AF41CF" w:rsidRPr="000377A9" w:rsidRDefault="00AF41CF" w:rsidP="00C1613C">
      <w:pPr>
        <w:pStyle w:val="ListParagraph"/>
        <w:widowControl/>
        <w:numPr>
          <w:ilvl w:val="1"/>
          <w:numId w:val="437"/>
        </w:numPr>
        <w:spacing w:after="160" w:line="360" w:lineRule="auto"/>
        <w:jc w:val="both"/>
      </w:pPr>
      <w:r w:rsidRPr="000377A9">
        <w:t>Specific Energy Consumption (SEC)</w:t>
      </w:r>
      <w:r>
        <w:t xml:space="preserve"> </w:t>
      </w:r>
      <w:r w:rsidR="00926A5D">
        <w:t>–</w:t>
      </w:r>
      <w:r>
        <w:t xml:space="preserve"> </w:t>
      </w:r>
      <w:r w:rsidRPr="000925D5">
        <w:t xml:space="preserve">If Production Output Provided </w:t>
      </w:r>
    </w:p>
    <w:p w14:paraId="00F3F9B0" w14:textId="77777777" w:rsidR="00AF41CF" w:rsidRPr="000377A9" w:rsidRDefault="00AF41CF" w:rsidP="00C1613C">
      <w:pPr>
        <w:pStyle w:val="ListParagraph"/>
        <w:widowControl/>
        <w:numPr>
          <w:ilvl w:val="1"/>
          <w:numId w:val="437"/>
        </w:numPr>
        <w:spacing w:after="160" w:line="360" w:lineRule="auto"/>
        <w:jc w:val="both"/>
      </w:pPr>
      <w:r w:rsidRPr="000377A9">
        <w:t>Phase Reversal or Missing Phase Alerts</w:t>
      </w:r>
    </w:p>
    <w:p w14:paraId="2ABE8BB6" w14:textId="77777777" w:rsidR="00AF41CF" w:rsidRPr="000377A9" w:rsidRDefault="00AF41CF" w:rsidP="00C1613C">
      <w:pPr>
        <w:pStyle w:val="ListParagraph"/>
        <w:widowControl/>
        <w:numPr>
          <w:ilvl w:val="1"/>
          <w:numId w:val="437"/>
        </w:numPr>
        <w:spacing w:after="160" w:line="360" w:lineRule="auto"/>
        <w:jc w:val="both"/>
      </w:pPr>
      <w:r w:rsidRPr="000377A9">
        <w:t xml:space="preserve">System Efficiency </w:t>
      </w:r>
    </w:p>
    <w:p w14:paraId="6B02967D" w14:textId="77777777" w:rsidR="00AF41CF" w:rsidRPr="000377A9" w:rsidRDefault="00AF41CF" w:rsidP="00C1613C">
      <w:pPr>
        <w:pStyle w:val="ListParagraph"/>
        <w:widowControl/>
        <w:numPr>
          <w:ilvl w:val="1"/>
          <w:numId w:val="437"/>
        </w:numPr>
        <w:spacing w:after="160" w:line="360" w:lineRule="auto"/>
        <w:jc w:val="both"/>
      </w:pPr>
      <w:r w:rsidRPr="000377A9">
        <w:t>Time Matrix (Idel / Run Time)</w:t>
      </w:r>
    </w:p>
    <w:p w14:paraId="5D5428CA" w14:textId="77777777" w:rsidR="00AF41CF" w:rsidRPr="000377A9" w:rsidRDefault="00AF41CF" w:rsidP="00C1613C">
      <w:pPr>
        <w:pStyle w:val="ListParagraph"/>
        <w:widowControl/>
        <w:numPr>
          <w:ilvl w:val="1"/>
          <w:numId w:val="437"/>
        </w:numPr>
        <w:spacing w:after="160" w:line="360" w:lineRule="auto"/>
        <w:jc w:val="both"/>
      </w:pPr>
      <w:r w:rsidRPr="000377A9">
        <w:t>Energy Cost Estimation (Only Approx. Energy Charges)</w:t>
      </w:r>
    </w:p>
    <w:p w14:paraId="00ADBADB" w14:textId="77777777" w:rsidR="00AF41CF" w:rsidRPr="000377A9" w:rsidRDefault="00AF41CF" w:rsidP="00C1613C">
      <w:pPr>
        <w:pStyle w:val="ListParagraph"/>
        <w:widowControl/>
        <w:numPr>
          <w:ilvl w:val="1"/>
          <w:numId w:val="437"/>
        </w:numPr>
        <w:spacing w:after="160" w:line="360" w:lineRule="auto"/>
        <w:jc w:val="both"/>
      </w:pPr>
      <w:r w:rsidRPr="000377A9">
        <w:t>Energy Balance (EnB) – (HT-LT-PCC panel)</w:t>
      </w:r>
    </w:p>
    <w:p w14:paraId="23E6257F" w14:textId="77777777" w:rsidR="00AF41CF" w:rsidRPr="000377A9" w:rsidRDefault="00AF41CF" w:rsidP="00C1613C">
      <w:pPr>
        <w:pStyle w:val="ListParagraph"/>
        <w:widowControl/>
        <w:numPr>
          <w:ilvl w:val="1"/>
          <w:numId w:val="437"/>
        </w:numPr>
        <w:spacing w:after="160" w:line="360" w:lineRule="auto"/>
        <w:jc w:val="both"/>
      </w:pPr>
      <w:r w:rsidRPr="000377A9">
        <w:t>Deviation from Baseline Consumption (ISO 50001 compliance)</w:t>
      </w:r>
    </w:p>
    <w:p w14:paraId="4F394CFB" w14:textId="39C117F2" w:rsidR="00AF41CF" w:rsidRPr="000377A9" w:rsidRDefault="00AF41CF" w:rsidP="00C1613C">
      <w:pPr>
        <w:pStyle w:val="ListParagraph"/>
        <w:widowControl/>
        <w:numPr>
          <w:ilvl w:val="1"/>
          <w:numId w:val="437"/>
        </w:numPr>
        <w:spacing w:after="160" w:line="360" w:lineRule="auto"/>
        <w:jc w:val="both"/>
      </w:pPr>
      <w:r w:rsidRPr="000377A9">
        <w:t xml:space="preserve">Average Voltage Harmonic Distortion – THD </w:t>
      </w:r>
      <w:r w:rsidR="00926A5D">
        <w:t>–</w:t>
      </w:r>
      <w:r w:rsidRPr="000377A9">
        <w:t xml:space="preserve"> V</w:t>
      </w:r>
    </w:p>
    <w:p w14:paraId="644B2856" w14:textId="77777777" w:rsidR="00AF41CF" w:rsidRDefault="00AF41CF" w:rsidP="00C1613C">
      <w:pPr>
        <w:pStyle w:val="ListParagraph"/>
        <w:widowControl/>
        <w:numPr>
          <w:ilvl w:val="1"/>
          <w:numId w:val="437"/>
        </w:numPr>
        <w:spacing w:after="160" w:line="360" w:lineRule="auto"/>
        <w:jc w:val="both"/>
      </w:pPr>
      <w:r w:rsidRPr="000377A9">
        <w:t>Average Current Harmonic Distortion – THD – I</w:t>
      </w:r>
    </w:p>
    <w:p w14:paraId="32576A06"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5E8B288B"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1B9F3776" w14:textId="77777777" w:rsidR="00AF41CF" w:rsidRPr="007A1364" w:rsidRDefault="00AF41CF" w:rsidP="007D167B">
      <w:pPr>
        <w:pStyle w:val="ListParagraph"/>
        <w:widowControl/>
        <w:numPr>
          <w:ilvl w:val="0"/>
          <w:numId w:val="6"/>
        </w:numPr>
        <w:spacing w:after="160" w:line="360" w:lineRule="auto"/>
        <w:jc w:val="both"/>
      </w:pPr>
      <w:r w:rsidRPr="007A1364">
        <w:t>Load Factor</w:t>
      </w:r>
    </w:p>
    <w:p w14:paraId="461F70F9" w14:textId="77777777" w:rsidR="00AF41CF" w:rsidRPr="007A1364" w:rsidRDefault="00AF41CF" w:rsidP="007D167B">
      <w:pPr>
        <w:pStyle w:val="ListParagraph"/>
        <w:widowControl/>
        <w:numPr>
          <w:ilvl w:val="0"/>
          <w:numId w:val="6"/>
        </w:numPr>
        <w:spacing w:after="160" w:line="360" w:lineRule="auto"/>
        <w:jc w:val="both"/>
      </w:pPr>
      <w:r w:rsidRPr="007A1364">
        <w:t>Transmission/Energy Losses (UG cables LT-PCC Panel)</w:t>
      </w:r>
    </w:p>
    <w:p w14:paraId="3F3DE8C2" w14:textId="77777777" w:rsidR="00AF41CF" w:rsidRPr="007A1364" w:rsidRDefault="00AF41CF" w:rsidP="007D167B">
      <w:pPr>
        <w:pStyle w:val="ListParagraph"/>
        <w:widowControl/>
        <w:numPr>
          <w:ilvl w:val="0"/>
          <w:numId w:val="6"/>
        </w:numPr>
        <w:spacing w:after="160" w:line="360" w:lineRule="auto"/>
        <w:jc w:val="both"/>
      </w:pPr>
      <w:r w:rsidRPr="007A1364">
        <w:t>PF Level Analysis</w:t>
      </w:r>
    </w:p>
    <w:p w14:paraId="45172E52" w14:textId="77777777" w:rsidR="00AF41CF" w:rsidRPr="009C67A5" w:rsidRDefault="00AF41CF" w:rsidP="007D167B">
      <w:pPr>
        <w:pStyle w:val="ListParagraph"/>
        <w:widowControl/>
        <w:numPr>
          <w:ilvl w:val="0"/>
          <w:numId w:val="6"/>
        </w:numPr>
        <w:spacing w:after="160" w:line="360" w:lineRule="auto"/>
        <w:jc w:val="both"/>
      </w:pPr>
      <w:r w:rsidRPr="009C67A5">
        <w:t xml:space="preserve">System Efficiency </w:t>
      </w:r>
    </w:p>
    <w:p w14:paraId="2558E372" w14:textId="77777777" w:rsidR="00AF41CF" w:rsidRPr="000377A9" w:rsidRDefault="00AF41CF" w:rsidP="007D167B">
      <w:pPr>
        <w:pStyle w:val="ListParagraph"/>
        <w:widowControl/>
        <w:numPr>
          <w:ilvl w:val="0"/>
          <w:numId w:val="6"/>
        </w:numPr>
        <w:spacing w:after="160" w:line="360" w:lineRule="auto"/>
        <w:jc w:val="both"/>
      </w:pPr>
      <w:r w:rsidRPr="009C67A5">
        <w:t>Energy Cost</w:t>
      </w:r>
    </w:p>
    <w:p w14:paraId="5E1A5638" w14:textId="77777777" w:rsidR="00AF41CF" w:rsidRPr="000377A9" w:rsidRDefault="00AF41CF" w:rsidP="00D500E9">
      <w:pPr>
        <w:spacing w:line="360" w:lineRule="auto"/>
        <w:jc w:val="both"/>
      </w:pPr>
    </w:p>
    <w:p w14:paraId="336A78F6" w14:textId="28AC413A" w:rsidR="00AF41CF" w:rsidRPr="00CD3BFD" w:rsidRDefault="00731965" w:rsidP="00D500E9">
      <w:pPr>
        <w:pStyle w:val="Heading1"/>
        <w:spacing w:line="360" w:lineRule="auto"/>
        <w:ind w:left="340"/>
        <w:jc w:val="both"/>
        <w:rPr>
          <w:rFonts w:asciiTheme="minorHAnsi" w:hAnsiTheme="minorHAnsi"/>
          <w:b/>
          <w:bCs/>
          <w:lang w:val="en-GB"/>
        </w:rPr>
      </w:pPr>
      <w:bookmarkStart w:id="67" w:name="_Toc203065571"/>
      <w:r>
        <w:rPr>
          <w:rFonts w:asciiTheme="minorHAnsi" w:hAnsiTheme="minorHAnsi"/>
          <w:b/>
          <w:bCs/>
          <w:lang w:val="en-GB"/>
        </w:rPr>
        <w:t xml:space="preserve">MCC / </w:t>
      </w:r>
      <w:r w:rsidRPr="00CD3BFD">
        <w:rPr>
          <w:rFonts w:asciiTheme="minorHAnsi" w:hAnsiTheme="minorHAnsi"/>
          <w:b/>
          <w:bCs/>
          <w:lang w:val="en-GB"/>
        </w:rPr>
        <w:t>ELECTRICAL MACHINES</w:t>
      </w:r>
      <w:bookmarkEnd w:id="67"/>
    </w:p>
    <w:p w14:paraId="16AF4E4F" w14:textId="77777777" w:rsidR="00AF41CF" w:rsidRPr="00D500E9" w:rsidRDefault="00AF41CF" w:rsidP="00C1613C">
      <w:pPr>
        <w:pStyle w:val="Heading2"/>
        <w:widowControl/>
        <w:numPr>
          <w:ilvl w:val="0"/>
          <w:numId w:val="437"/>
        </w:numPr>
        <w:spacing w:before="160" w:after="80" w:line="360" w:lineRule="auto"/>
        <w:jc w:val="both"/>
        <w:rPr>
          <w:rFonts w:asciiTheme="minorHAnsi" w:hAnsiTheme="minorHAnsi"/>
          <w:b/>
          <w:bCs/>
        </w:rPr>
      </w:pPr>
      <w:bookmarkStart w:id="68" w:name="_Toc203065572"/>
      <w:r w:rsidRPr="00D500E9">
        <w:rPr>
          <w:rFonts w:asciiTheme="minorHAnsi" w:hAnsiTheme="minorHAnsi"/>
          <w:b/>
          <w:bCs/>
        </w:rPr>
        <w:t>MCC Panel</w:t>
      </w:r>
      <w:bookmarkEnd w:id="68"/>
    </w:p>
    <w:p w14:paraId="5E5BF77A" w14:textId="7250DE44" w:rsidR="00AF41CF" w:rsidRPr="001F4BED" w:rsidRDefault="00AF41CF" w:rsidP="00C1613C">
      <w:pPr>
        <w:pStyle w:val="Heading2"/>
        <w:numPr>
          <w:ilvl w:val="2"/>
          <w:numId w:val="69"/>
        </w:numPr>
        <w:spacing w:line="360" w:lineRule="auto"/>
      </w:pPr>
      <w:bookmarkStart w:id="69" w:name="_Toc203065573"/>
      <w:r>
        <w:t xml:space="preserve">MCC </w:t>
      </w:r>
      <w:r w:rsidR="00926A5D">
        <w:t>–</w:t>
      </w:r>
      <w:r>
        <w:t xml:space="preserve"> </w:t>
      </w:r>
      <w:r w:rsidRPr="000D5F4C">
        <w:t>Individual Electrical Machine</w:t>
      </w:r>
      <w:r>
        <w:t xml:space="preserve"> </w:t>
      </w:r>
      <w:r w:rsidR="00E44ED5">
        <w:t>- Real-Time Monitoring Web Page</w:t>
      </w:r>
      <w:bookmarkEnd w:id="69"/>
    </w:p>
    <w:p w14:paraId="0931E7CE"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Voltages (L-L)</w:t>
      </w:r>
    </w:p>
    <w:p w14:paraId="5A966D33" w14:textId="7887E6A6"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Vry, Vyb, Vbr.</w:t>
      </w:r>
    </w:p>
    <w:p w14:paraId="248BE35A" w14:textId="77777777" w:rsidR="00872A6F" w:rsidRDefault="00872A6F" w:rsidP="00C1613C">
      <w:pPr>
        <w:pStyle w:val="ListParagraph"/>
        <w:widowControl/>
        <w:numPr>
          <w:ilvl w:val="3"/>
          <w:numId w:val="437"/>
        </w:numPr>
        <w:spacing w:after="160" w:line="360" w:lineRule="auto"/>
        <w:jc w:val="both"/>
      </w:pPr>
      <w:r>
        <w:t>Definition</w:t>
      </w:r>
    </w:p>
    <w:p w14:paraId="5A282FC8" w14:textId="3DBE3C76" w:rsidR="00872A6F" w:rsidRDefault="00872A6F" w:rsidP="00C1613C">
      <w:pPr>
        <w:pStyle w:val="ListParagraph"/>
        <w:widowControl/>
        <w:numPr>
          <w:ilvl w:val="0"/>
          <w:numId w:val="173"/>
        </w:numPr>
        <w:spacing w:after="160" w:line="360" w:lineRule="auto"/>
        <w:jc w:val="both"/>
      </w:pPr>
      <w:r>
        <w:t>Real-time measurement of the line-to-line voltages between Red-Yellow (VRY), Yellow-Blue (VYB), and Blue-Red (VBR) phases. These voltages represent the phase-</w:t>
      </w:r>
      <w:r>
        <w:lastRenderedPageBreak/>
        <w:t>to-phase supply feeding the motors and equipment from the MCC. Stable and balanced line voltages ensure motors operate efficiently and safely.</w:t>
      </w:r>
    </w:p>
    <w:p w14:paraId="52BDE618" w14:textId="77777777" w:rsidR="00872A6F" w:rsidRDefault="00872A6F" w:rsidP="00C1613C">
      <w:pPr>
        <w:pStyle w:val="ListParagraph"/>
        <w:widowControl/>
        <w:numPr>
          <w:ilvl w:val="3"/>
          <w:numId w:val="437"/>
        </w:numPr>
        <w:spacing w:after="160" w:line="360" w:lineRule="auto"/>
        <w:jc w:val="both"/>
      </w:pPr>
      <w:r>
        <w:t>Acceptable Range</w:t>
      </w:r>
    </w:p>
    <w:p w14:paraId="5A3109C6" w14:textId="77777777" w:rsidR="00872A6F" w:rsidRDefault="00872A6F" w:rsidP="00C1613C">
      <w:pPr>
        <w:pStyle w:val="ListParagraph"/>
        <w:widowControl/>
        <w:numPr>
          <w:ilvl w:val="0"/>
          <w:numId w:val="173"/>
        </w:numPr>
        <w:spacing w:after="160" w:line="360" w:lineRule="auto"/>
        <w:jc w:val="both"/>
      </w:pPr>
      <w:r>
        <w:t>Between 390 V and 440 V (±6% of nominal 415 V as per IS 12360 / IEC 60038).</w:t>
      </w:r>
    </w:p>
    <w:p w14:paraId="053D70B5" w14:textId="40287C87" w:rsidR="00872A6F" w:rsidRDefault="00872A6F" w:rsidP="00C1613C">
      <w:pPr>
        <w:pStyle w:val="ListParagraph"/>
        <w:widowControl/>
        <w:numPr>
          <w:ilvl w:val="0"/>
          <w:numId w:val="173"/>
        </w:numPr>
        <w:spacing w:after="160" w:line="360" w:lineRule="auto"/>
        <w:jc w:val="both"/>
      </w:pPr>
      <w:r>
        <w:rPr>
          <w:rFonts w:hint="eastAsia"/>
        </w:rPr>
        <w:t xml:space="preserve">Voltage unbalance </w:t>
      </w:r>
      <w:r>
        <w:rPr>
          <w:rFonts w:hint="eastAsia"/>
        </w:rPr>
        <w:t>≤</w:t>
      </w:r>
      <w:r>
        <w:rPr>
          <w:rFonts w:hint="eastAsia"/>
        </w:rPr>
        <w:t xml:space="preserve"> 2% as per IS 12615 / IEC 60034-1 recommended limits for motor protection.</w:t>
      </w:r>
    </w:p>
    <w:p w14:paraId="21197F56" w14:textId="77777777" w:rsidR="00872A6F" w:rsidRDefault="00872A6F" w:rsidP="00C1613C">
      <w:pPr>
        <w:pStyle w:val="ListParagraph"/>
        <w:widowControl/>
        <w:numPr>
          <w:ilvl w:val="3"/>
          <w:numId w:val="437"/>
        </w:numPr>
        <w:spacing w:after="160" w:line="360" w:lineRule="auto"/>
        <w:jc w:val="both"/>
      </w:pPr>
      <w:r>
        <w:t>Warning Range</w:t>
      </w:r>
    </w:p>
    <w:p w14:paraId="6A36C6D4" w14:textId="77777777" w:rsidR="00872A6F" w:rsidRDefault="00872A6F" w:rsidP="00C1613C">
      <w:pPr>
        <w:pStyle w:val="ListParagraph"/>
        <w:widowControl/>
        <w:numPr>
          <w:ilvl w:val="0"/>
          <w:numId w:val="174"/>
        </w:numPr>
        <w:spacing w:after="160" w:line="360" w:lineRule="auto"/>
        <w:jc w:val="both"/>
      </w:pPr>
      <w:r>
        <w:t>Voltage between 440 V to 457 V (+6% to +10%) or 390 V to 375 V (−6% to −10%).</w:t>
      </w:r>
    </w:p>
    <w:p w14:paraId="2C539936" w14:textId="6FE1BD3B" w:rsidR="00872A6F" w:rsidRDefault="00872A6F" w:rsidP="00C1613C">
      <w:pPr>
        <w:pStyle w:val="ListParagraph"/>
        <w:widowControl/>
        <w:numPr>
          <w:ilvl w:val="0"/>
          <w:numId w:val="174"/>
        </w:numPr>
        <w:spacing w:after="160" w:line="360" w:lineRule="auto"/>
        <w:jc w:val="both"/>
      </w:pPr>
      <w:r>
        <w:rPr>
          <w:rFonts w:hint="eastAsia"/>
        </w:rPr>
        <w:t xml:space="preserve">Voltage unbalance &gt; 2% but </w:t>
      </w:r>
      <w:r>
        <w:rPr>
          <w:rFonts w:hint="eastAsia"/>
        </w:rPr>
        <w:t>≤</w:t>
      </w:r>
      <w:r>
        <w:rPr>
          <w:rFonts w:hint="eastAsia"/>
        </w:rPr>
        <w:t xml:space="preserve"> 3%.</w:t>
      </w:r>
    </w:p>
    <w:p w14:paraId="1E296FAE" w14:textId="77777777" w:rsidR="00872A6F" w:rsidRDefault="00872A6F" w:rsidP="00C1613C">
      <w:pPr>
        <w:pStyle w:val="ListParagraph"/>
        <w:widowControl/>
        <w:numPr>
          <w:ilvl w:val="3"/>
          <w:numId w:val="437"/>
        </w:numPr>
        <w:spacing w:after="160" w:line="360" w:lineRule="auto"/>
        <w:jc w:val="both"/>
      </w:pPr>
      <w:r>
        <w:t>Critical Range</w:t>
      </w:r>
    </w:p>
    <w:p w14:paraId="36AE2F7E" w14:textId="77777777" w:rsidR="00872A6F" w:rsidRDefault="00872A6F" w:rsidP="00C1613C">
      <w:pPr>
        <w:pStyle w:val="ListParagraph"/>
        <w:widowControl/>
        <w:numPr>
          <w:ilvl w:val="0"/>
          <w:numId w:val="175"/>
        </w:numPr>
        <w:spacing w:after="160" w:line="360" w:lineRule="auto"/>
        <w:jc w:val="both"/>
      </w:pPr>
      <w:r>
        <w:t>Voltage &gt; 457 V (&gt; +10%) or &lt; 375 V (&lt; −10%).</w:t>
      </w:r>
    </w:p>
    <w:p w14:paraId="41D8063F" w14:textId="3649E2F1" w:rsidR="00872A6F" w:rsidRDefault="00872A6F" w:rsidP="00C1613C">
      <w:pPr>
        <w:pStyle w:val="ListParagraph"/>
        <w:widowControl/>
        <w:numPr>
          <w:ilvl w:val="0"/>
          <w:numId w:val="175"/>
        </w:numPr>
        <w:spacing w:after="160" w:line="360" w:lineRule="auto"/>
        <w:jc w:val="both"/>
      </w:pPr>
      <w:r>
        <w:t>Voltage unbalance &gt; 3% which may severely impact motor life and performance.</w:t>
      </w:r>
    </w:p>
    <w:p w14:paraId="1774670C" w14:textId="77777777" w:rsidR="00872A6F" w:rsidRDefault="00872A6F" w:rsidP="00C1613C">
      <w:pPr>
        <w:pStyle w:val="ListParagraph"/>
        <w:widowControl/>
        <w:numPr>
          <w:ilvl w:val="3"/>
          <w:numId w:val="437"/>
        </w:numPr>
        <w:spacing w:after="160" w:line="360" w:lineRule="auto"/>
        <w:jc w:val="both"/>
      </w:pPr>
      <w:r>
        <w:t>Default Settings for Device Configuration Page – User Input Fields</w:t>
      </w:r>
    </w:p>
    <w:p w14:paraId="67A1E7C3" w14:textId="77777777" w:rsidR="00872A6F" w:rsidRDefault="00872A6F" w:rsidP="00C1613C">
      <w:pPr>
        <w:pStyle w:val="ListParagraph"/>
        <w:widowControl/>
        <w:numPr>
          <w:ilvl w:val="0"/>
          <w:numId w:val="176"/>
        </w:numPr>
        <w:spacing w:after="160" w:line="360" w:lineRule="auto"/>
        <w:jc w:val="both"/>
      </w:pPr>
      <w:r>
        <w:t>Nominal Voltage: 415 V</w:t>
      </w:r>
    </w:p>
    <w:p w14:paraId="49450AB7" w14:textId="77777777" w:rsidR="00872A6F" w:rsidRDefault="00872A6F" w:rsidP="00C1613C">
      <w:pPr>
        <w:pStyle w:val="ListParagraph"/>
        <w:widowControl/>
        <w:numPr>
          <w:ilvl w:val="0"/>
          <w:numId w:val="176"/>
        </w:numPr>
        <w:spacing w:after="160" w:line="360" w:lineRule="auto"/>
        <w:jc w:val="both"/>
      </w:pPr>
      <w:r>
        <w:t>Warning Thresholds: &gt;440 V or &lt;390 V (voltage deviation); &gt;2% unbalance</w:t>
      </w:r>
    </w:p>
    <w:p w14:paraId="6AF72977" w14:textId="44F52259" w:rsidR="00872A6F" w:rsidRDefault="00872A6F" w:rsidP="00C1613C">
      <w:pPr>
        <w:pStyle w:val="ListParagraph"/>
        <w:widowControl/>
        <w:numPr>
          <w:ilvl w:val="0"/>
          <w:numId w:val="176"/>
        </w:numPr>
        <w:spacing w:after="160" w:line="360" w:lineRule="auto"/>
        <w:jc w:val="both"/>
      </w:pPr>
      <w:r>
        <w:t>Critical Thresholds: &gt;457 V or &lt;375 V (voltage deviation); &gt;3% unbalance</w:t>
      </w:r>
    </w:p>
    <w:p w14:paraId="26FEA35B" w14:textId="77777777" w:rsidR="00872A6F" w:rsidRDefault="00872A6F" w:rsidP="00C1613C">
      <w:pPr>
        <w:pStyle w:val="ListParagraph"/>
        <w:widowControl/>
        <w:numPr>
          <w:ilvl w:val="3"/>
          <w:numId w:val="437"/>
        </w:numPr>
        <w:spacing w:after="160" w:line="360" w:lineRule="auto"/>
        <w:jc w:val="both"/>
      </w:pPr>
      <w:r>
        <w:t>Alert Behaviour (Based on SPP Payloads)</w:t>
      </w:r>
    </w:p>
    <w:p w14:paraId="11CDADE8" w14:textId="77777777" w:rsidR="00872A6F" w:rsidRDefault="00872A6F" w:rsidP="00C1613C">
      <w:pPr>
        <w:pStyle w:val="ListParagraph"/>
        <w:widowControl/>
        <w:numPr>
          <w:ilvl w:val="0"/>
          <w:numId w:val="177"/>
        </w:numPr>
        <w:spacing w:after="160" w:line="360" w:lineRule="auto"/>
        <w:jc w:val="both"/>
      </w:pPr>
      <w:r>
        <w:t>Warning alert if any phase voltage exceeds warning range or unbalance &gt; 2% in 2 consecutive payloads.</w:t>
      </w:r>
    </w:p>
    <w:p w14:paraId="1A955A93" w14:textId="77777777" w:rsidR="00872A6F" w:rsidRDefault="00872A6F" w:rsidP="00C1613C">
      <w:pPr>
        <w:pStyle w:val="ListParagraph"/>
        <w:widowControl/>
        <w:numPr>
          <w:ilvl w:val="0"/>
          <w:numId w:val="177"/>
        </w:numPr>
        <w:spacing w:after="160" w:line="360" w:lineRule="auto"/>
        <w:jc w:val="both"/>
      </w:pPr>
      <w:r>
        <w:t>Critical alert if any phase voltage exceeds critical range or unbalance &gt; 3% in 2 consecutive payloads.</w:t>
      </w:r>
    </w:p>
    <w:p w14:paraId="6A765EDE" w14:textId="4193F694" w:rsidR="00872A6F" w:rsidRDefault="00872A6F" w:rsidP="00C1613C">
      <w:pPr>
        <w:pStyle w:val="ListParagraph"/>
        <w:widowControl/>
        <w:numPr>
          <w:ilvl w:val="0"/>
          <w:numId w:val="177"/>
        </w:numPr>
        <w:spacing w:after="160" w:line="360" w:lineRule="auto"/>
        <w:jc w:val="both"/>
      </w:pPr>
      <w:r>
        <w:t>Auto-reset occurs when all phase voltages return to within acceptable limits in the latest payload.</w:t>
      </w:r>
    </w:p>
    <w:p w14:paraId="5A2269F3" w14:textId="3AD4269C" w:rsidR="00872A6F" w:rsidRDefault="00872A6F" w:rsidP="00C1613C">
      <w:pPr>
        <w:pStyle w:val="ListParagraph"/>
        <w:widowControl/>
        <w:numPr>
          <w:ilvl w:val="3"/>
          <w:numId w:val="437"/>
        </w:numPr>
        <w:spacing w:after="160" w:line="360" w:lineRule="auto"/>
        <w:jc w:val="both"/>
      </w:pPr>
      <w:r>
        <w:t xml:space="preserve">Widget </w:t>
      </w:r>
      <w:r w:rsidR="00F45864">
        <w:t>Colour</w:t>
      </w:r>
      <w:r>
        <w:t xml:space="preserve"> Coding (Dashboard)</w:t>
      </w:r>
    </w:p>
    <w:p w14:paraId="7547806B" w14:textId="77777777" w:rsidR="00872A6F" w:rsidRDefault="00872A6F" w:rsidP="00C1613C">
      <w:pPr>
        <w:pStyle w:val="ListParagraph"/>
        <w:widowControl/>
        <w:numPr>
          <w:ilvl w:val="0"/>
          <w:numId w:val="178"/>
        </w:numPr>
        <w:spacing w:after="160" w:line="360" w:lineRule="auto"/>
        <w:jc w:val="both"/>
      </w:pPr>
      <w:r>
        <w:rPr>
          <w:rFonts w:hint="eastAsia"/>
        </w:rPr>
        <w:t xml:space="preserve">Green: All L-L voltages within </w:t>
      </w:r>
      <w:r>
        <w:rPr>
          <w:rFonts w:hint="eastAsia"/>
        </w:rPr>
        <w:t>±</w:t>
      </w:r>
      <w:r>
        <w:rPr>
          <w:rFonts w:hint="eastAsia"/>
        </w:rPr>
        <w:t xml:space="preserve">6% of nominal and unbalance </w:t>
      </w:r>
      <w:r>
        <w:rPr>
          <w:rFonts w:hint="eastAsia"/>
        </w:rPr>
        <w:t>≤</w:t>
      </w:r>
      <w:r>
        <w:rPr>
          <w:rFonts w:hint="eastAsia"/>
        </w:rPr>
        <w:t xml:space="preserve"> 2%.</w:t>
      </w:r>
    </w:p>
    <w:p w14:paraId="53166D59" w14:textId="77777777" w:rsidR="00872A6F" w:rsidRDefault="00872A6F" w:rsidP="00C1613C">
      <w:pPr>
        <w:pStyle w:val="ListParagraph"/>
        <w:widowControl/>
        <w:numPr>
          <w:ilvl w:val="0"/>
          <w:numId w:val="178"/>
        </w:numPr>
        <w:spacing w:after="160" w:line="360" w:lineRule="auto"/>
        <w:jc w:val="both"/>
      </w:pPr>
      <w:r>
        <w:t>Yellow: Any L-L voltage deviation between 6%–10% or unbalance &gt; 2% up to 3%.</w:t>
      </w:r>
    </w:p>
    <w:p w14:paraId="7824081D" w14:textId="60AA8F11" w:rsidR="00872A6F" w:rsidRDefault="00872A6F" w:rsidP="00C1613C">
      <w:pPr>
        <w:pStyle w:val="ListParagraph"/>
        <w:widowControl/>
        <w:numPr>
          <w:ilvl w:val="0"/>
          <w:numId w:val="178"/>
        </w:numPr>
        <w:spacing w:after="160" w:line="360" w:lineRule="auto"/>
        <w:jc w:val="both"/>
      </w:pPr>
      <w:r>
        <w:t>Red: Any L-L voltage deviation &gt; 10% or unbalance &gt; 3%.</w:t>
      </w:r>
    </w:p>
    <w:p w14:paraId="19583FD7" w14:textId="77777777" w:rsidR="00872A6F" w:rsidRDefault="00872A6F" w:rsidP="00C1613C">
      <w:pPr>
        <w:pStyle w:val="ListParagraph"/>
        <w:widowControl/>
        <w:numPr>
          <w:ilvl w:val="3"/>
          <w:numId w:val="437"/>
        </w:numPr>
        <w:spacing w:after="160" w:line="360" w:lineRule="auto"/>
        <w:jc w:val="both"/>
      </w:pPr>
      <w:r>
        <w:t>Historical Chart Design</w:t>
      </w:r>
    </w:p>
    <w:p w14:paraId="36A3D374" w14:textId="53A5B4A6" w:rsidR="00872A6F" w:rsidRDefault="00872A6F" w:rsidP="00C1613C">
      <w:pPr>
        <w:pStyle w:val="ListParagraph"/>
        <w:widowControl/>
        <w:numPr>
          <w:ilvl w:val="0"/>
          <w:numId w:val="179"/>
        </w:numPr>
        <w:spacing w:after="160" w:line="360" w:lineRule="auto"/>
        <w:jc w:val="both"/>
      </w:pPr>
      <w:r>
        <w:t>Line graph showing VRY, VYB, VBR over time. Overlay nominal (415 V) and ±6% bands. Highlight periods in yellow or red where thresholds were exceeded. Annotate voltage unbalance excursions.</w:t>
      </w:r>
    </w:p>
    <w:p w14:paraId="45F3CEC0" w14:textId="77777777" w:rsidR="00872A6F" w:rsidRDefault="00872A6F" w:rsidP="00C1613C">
      <w:pPr>
        <w:pStyle w:val="ListParagraph"/>
        <w:widowControl/>
        <w:numPr>
          <w:ilvl w:val="3"/>
          <w:numId w:val="437"/>
        </w:numPr>
        <w:spacing w:after="160" w:line="360" w:lineRule="auto"/>
        <w:jc w:val="both"/>
      </w:pPr>
      <w:r>
        <w:lastRenderedPageBreak/>
        <w:t>Applicable Standards</w:t>
      </w:r>
    </w:p>
    <w:p w14:paraId="354F6BC6" w14:textId="77777777" w:rsidR="00872A6F" w:rsidRDefault="00872A6F" w:rsidP="00C1613C">
      <w:pPr>
        <w:pStyle w:val="ListParagraph"/>
        <w:widowControl/>
        <w:numPr>
          <w:ilvl w:val="0"/>
          <w:numId w:val="179"/>
        </w:numPr>
        <w:spacing w:after="160" w:line="360" w:lineRule="auto"/>
        <w:jc w:val="both"/>
      </w:pPr>
      <w:r>
        <w:t>IS 12360:1988 Nominal voltage for low voltage systems (415 V ±6% for LV 3 phase systems)</w:t>
      </w:r>
    </w:p>
    <w:p w14:paraId="42E66478" w14:textId="77777777" w:rsidR="00872A6F" w:rsidRDefault="00872A6F" w:rsidP="00C1613C">
      <w:pPr>
        <w:pStyle w:val="ListParagraph"/>
        <w:widowControl/>
        <w:numPr>
          <w:ilvl w:val="0"/>
          <w:numId w:val="179"/>
        </w:numPr>
        <w:spacing w:after="160" w:line="360" w:lineRule="auto"/>
        <w:jc w:val="both"/>
      </w:pPr>
      <w:r>
        <w:rPr>
          <w:rFonts w:hint="eastAsia"/>
        </w:rPr>
        <w:t>IS 12615:2011 / IEC 60034-1: Voltage unbalance limits for motors (</w:t>
      </w:r>
      <w:r>
        <w:rPr>
          <w:rFonts w:hint="eastAsia"/>
        </w:rPr>
        <w:t>≤</w:t>
      </w:r>
      <w:r>
        <w:rPr>
          <w:rFonts w:hint="eastAsia"/>
        </w:rPr>
        <w:t>2% recommended for safe operation)</w:t>
      </w:r>
    </w:p>
    <w:p w14:paraId="1BA92BC2" w14:textId="77777777" w:rsidR="00872A6F" w:rsidRDefault="00872A6F" w:rsidP="00C1613C">
      <w:pPr>
        <w:pStyle w:val="ListParagraph"/>
        <w:widowControl/>
        <w:numPr>
          <w:ilvl w:val="0"/>
          <w:numId w:val="179"/>
        </w:numPr>
        <w:spacing w:after="160" w:line="360" w:lineRule="auto"/>
        <w:jc w:val="both"/>
      </w:pPr>
      <w:r>
        <w:t>IEC 61000-4-30: Methods for measuring supply voltage parameters and unbalance</w:t>
      </w:r>
    </w:p>
    <w:p w14:paraId="440074FD" w14:textId="77777777" w:rsidR="00872A6F" w:rsidRDefault="00872A6F" w:rsidP="00C1613C">
      <w:pPr>
        <w:pStyle w:val="ListParagraph"/>
        <w:widowControl/>
        <w:numPr>
          <w:ilvl w:val="0"/>
          <w:numId w:val="179"/>
        </w:numPr>
        <w:spacing w:after="160" w:line="360" w:lineRule="auto"/>
        <w:jc w:val="both"/>
      </w:pPr>
      <w:r>
        <w:t>IEC 60038: Standard voltages</w:t>
      </w:r>
    </w:p>
    <w:p w14:paraId="524D9D9E" w14:textId="6094DAA3" w:rsidR="001133F2" w:rsidRDefault="00872A6F" w:rsidP="00C1613C">
      <w:pPr>
        <w:pStyle w:val="ListParagraph"/>
        <w:widowControl/>
        <w:numPr>
          <w:ilvl w:val="0"/>
          <w:numId w:val="179"/>
        </w:numPr>
        <w:spacing w:after="160" w:line="360" w:lineRule="auto"/>
        <w:jc w:val="both"/>
      </w:pPr>
      <w:r>
        <w:t>IEEE 519: Guidelines on acceptable voltage quality for harmonic environments</w:t>
      </w:r>
    </w:p>
    <w:p w14:paraId="57E8338A" w14:textId="263A3EB5"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Voltage </w:t>
      </w:r>
    </w:p>
    <w:p w14:paraId="1D0EE139" w14:textId="77777777" w:rsidR="008C0131" w:rsidRDefault="008C0131" w:rsidP="00C1613C">
      <w:pPr>
        <w:pStyle w:val="ListParagraph"/>
        <w:widowControl/>
        <w:numPr>
          <w:ilvl w:val="3"/>
          <w:numId w:val="437"/>
        </w:numPr>
        <w:spacing w:after="160" w:line="360" w:lineRule="auto"/>
        <w:jc w:val="both"/>
      </w:pPr>
      <w:r>
        <w:t>Definition</w:t>
      </w:r>
    </w:p>
    <w:p w14:paraId="47EA27CB" w14:textId="2909CE5A" w:rsidR="008C0131" w:rsidRDefault="008C0131" w:rsidP="00C1613C">
      <w:pPr>
        <w:pStyle w:val="ListParagraph"/>
        <w:widowControl/>
        <w:numPr>
          <w:ilvl w:val="0"/>
          <w:numId w:val="189"/>
        </w:numPr>
        <w:spacing w:after="160" w:line="360" w:lineRule="auto"/>
        <w:jc w:val="both"/>
      </w:pPr>
      <w:r>
        <w:t>The average of the three line-to-line voltages (VRY, VYB, VBR) measured at the MCC incomer or outgoing feeders. This represents the general voltage level supplied by the MCC to connected equipment at a given instant. A stable average voltage close to the nominal value indicates good supply quality.</w:t>
      </w:r>
    </w:p>
    <w:p w14:paraId="7D057561" w14:textId="77777777" w:rsidR="008C0131" w:rsidRDefault="008C0131" w:rsidP="00C1613C">
      <w:pPr>
        <w:pStyle w:val="ListParagraph"/>
        <w:widowControl/>
        <w:numPr>
          <w:ilvl w:val="3"/>
          <w:numId w:val="437"/>
        </w:numPr>
        <w:spacing w:after="160" w:line="360" w:lineRule="auto"/>
        <w:jc w:val="both"/>
      </w:pPr>
      <w:r>
        <w:t>Calculation</w:t>
      </w:r>
    </w:p>
    <w:p w14:paraId="5574F3E3" w14:textId="77777777" w:rsidR="008C0131" w:rsidRDefault="008C0131" w:rsidP="00C1613C">
      <w:pPr>
        <w:pStyle w:val="ListParagraph"/>
        <w:widowControl/>
        <w:numPr>
          <w:ilvl w:val="0"/>
          <w:numId w:val="188"/>
        </w:numPr>
        <w:spacing w:after="160" w:line="360" w:lineRule="auto"/>
        <w:jc w:val="both"/>
      </w:pPr>
      <w:r>
        <w:t>Average Voltage = (VRY + VYB + VBR) / 3</w:t>
      </w:r>
    </w:p>
    <w:p w14:paraId="2DF96B40" w14:textId="68AF2864" w:rsidR="008C0131" w:rsidRDefault="008C0131" w:rsidP="00C1613C">
      <w:pPr>
        <w:pStyle w:val="ListParagraph"/>
        <w:widowControl/>
        <w:numPr>
          <w:ilvl w:val="0"/>
          <w:numId w:val="188"/>
        </w:numPr>
        <w:spacing w:after="160" w:line="360" w:lineRule="auto"/>
        <w:jc w:val="both"/>
      </w:pPr>
      <w:r>
        <w:t>Where VRY, VYB, VBR are real-time measured phase-to-phase voltages.</w:t>
      </w:r>
    </w:p>
    <w:p w14:paraId="54943E8F" w14:textId="77777777" w:rsidR="008C0131" w:rsidRDefault="008C0131" w:rsidP="00C1613C">
      <w:pPr>
        <w:pStyle w:val="ListParagraph"/>
        <w:widowControl/>
        <w:numPr>
          <w:ilvl w:val="3"/>
          <w:numId w:val="437"/>
        </w:numPr>
        <w:spacing w:after="160" w:line="360" w:lineRule="auto"/>
        <w:jc w:val="both"/>
      </w:pPr>
      <w:r>
        <w:t>Acceptable Range</w:t>
      </w:r>
    </w:p>
    <w:p w14:paraId="28A717D1" w14:textId="65697C5D" w:rsidR="008C0131" w:rsidRDefault="008C0131" w:rsidP="00C1613C">
      <w:pPr>
        <w:pStyle w:val="ListParagraph"/>
        <w:widowControl/>
        <w:numPr>
          <w:ilvl w:val="0"/>
          <w:numId w:val="187"/>
        </w:numPr>
        <w:spacing w:after="160" w:line="360" w:lineRule="auto"/>
        <w:jc w:val="both"/>
      </w:pPr>
      <w:r>
        <w:t>Between 390 V and 440 V (±6% of 415 V nominal as per IS 12360 / IEC 60038).</w:t>
      </w:r>
    </w:p>
    <w:p w14:paraId="0F98ED74" w14:textId="77777777" w:rsidR="00263288" w:rsidRDefault="008C0131" w:rsidP="00C1613C">
      <w:pPr>
        <w:pStyle w:val="ListParagraph"/>
        <w:widowControl/>
        <w:numPr>
          <w:ilvl w:val="3"/>
          <w:numId w:val="437"/>
        </w:numPr>
        <w:spacing w:after="160" w:line="360" w:lineRule="auto"/>
        <w:jc w:val="both"/>
      </w:pPr>
      <w:r>
        <w:t>Warning Range</w:t>
      </w:r>
    </w:p>
    <w:p w14:paraId="21861C79" w14:textId="47BEE690" w:rsidR="008C0131" w:rsidRDefault="008C0131" w:rsidP="00C1613C">
      <w:pPr>
        <w:pStyle w:val="ListParagraph"/>
        <w:widowControl/>
        <w:numPr>
          <w:ilvl w:val="0"/>
          <w:numId w:val="186"/>
        </w:numPr>
        <w:spacing w:after="160" w:line="360" w:lineRule="auto"/>
        <w:jc w:val="both"/>
      </w:pPr>
      <w:r>
        <w:t>Between 375 V and 390 V (−6% to −10%) or 440 V to 457 V (+6% to +10%).</w:t>
      </w:r>
    </w:p>
    <w:p w14:paraId="30FF22B4" w14:textId="77777777" w:rsidR="008C0131" w:rsidRDefault="008C0131" w:rsidP="00C1613C">
      <w:pPr>
        <w:pStyle w:val="ListParagraph"/>
        <w:widowControl/>
        <w:numPr>
          <w:ilvl w:val="3"/>
          <w:numId w:val="437"/>
        </w:numPr>
        <w:spacing w:after="160" w:line="360" w:lineRule="auto"/>
        <w:jc w:val="both"/>
      </w:pPr>
      <w:r>
        <w:t>Critical Range</w:t>
      </w:r>
    </w:p>
    <w:p w14:paraId="110C477C" w14:textId="5412BF41" w:rsidR="008C0131" w:rsidRDefault="008C0131" w:rsidP="00C1613C">
      <w:pPr>
        <w:pStyle w:val="ListParagraph"/>
        <w:widowControl/>
        <w:numPr>
          <w:ilvl w:val="0"/>
          <w:numId w:val="185"/>
        </w:numPr>
        <w:spacing w:after="160" w:line="360" w:lineRule="auto"/>
        <w:jc w:val="both"/>
      </w:pPr>
      <w:r>
        <w:t>Below 375 V (&lt; −10%) or above 457 V (&gt; +10%).</w:t>
      </w:r>
    </w:p>
    <w:p w14:paraId="1F1F14CC" w14:textId="77777777" w:rsidR="008C0131" w:rsidRDefault="008C0131" w:rsidP="00C1613C">
      <w:pPr>
        <w:pStyle w:val="ListParagraph"/>
        <w:widowControl/>
        <w:numPr>
          <w:ilvl w:val="3"/>
          <w:numId w:val="437"/>
        </w:numPr>
        <w:spacing w:after="160" w:line="360" w:lineRule="auto"/>
        <w:jc w:val="both"/>
      </w:pPr>
      <w:r>
        <w:t>Default Settings for Device Configuration Page – User Input Fields</w:t>
      </w:r>
    </w:p>
    <w:p w14:paraId="066DAB28" w14:textId="77777777" w:rsidR="008C0131" w:rsidRDefault="008C0131" w:rsidP="00C1613C">
      <w:pPr>
        <w:pStyle w:val="ListParagraph"/>
        <w:widowControl/>
        <w:numPr>
          <w:ilvl w:val="0"/>
          <w:numId w:val="184"/>
        </w:numPr>
        <w:spacing w:after="160" w:line="360" w:lineRule="auto"/>
        <w:jc w:val="both"/>
      </w:pPr>
      <w:r>
        <w:t>Nominal Voltage: 415 V</w:t>
      </w:r>
    </w:p>
    <w:p w14:paraId="384BD73A" w14:textId="77777777" w:rsidR="008C0131" w:rsidRDefault="008C0131" w:rsidP="00C1613C">
      <w:pPr>
        <w:pStyle w:val="ListParagraph"/>
        <w:widowControl/>
        <w:numPr>
          <w:ilvl w:val="0"/>
          <w:numId w:val="184"/>
        </w:numPr>
        <w:spacing w:after="160" w:line="360" w:lineRule="auto"/>
        <w:jc w:val="both"/>
      </w:pPr>
      <w:r>
        <w:t>Warning Thresholds: Average voltage &lt; 390 V or &gt; 440 V</w:t>
      </w:r>
    </w:p>
    <w:p w14:paraId="508CA0AA" w14:textId="77777777" w:rsidR="008C0131" w:rsidRDefault="008C0131" w:rsidP="00C1613C">
      <w:pPr>
        <w:pStyle w:val="ListParagraph"/>
        <w:widowControl/>
        <w:numPr>
          <w:ilvl w:val="0"/>
          <w:numId w:val="184"/>
        </w:numPr>
        <w:spacing w:after="160" w:line="360" w:lineRule="auto"/>
        <w:jc w:val="both"/>
      </w:pPr>
      <w:r>
        <w:t>Critical Thresholds: Average voltage &lt; 375 V or &gt; 457 V</w:t>
      </w:r>
    </w:p>
    <w:p w14:paraId="3DFC765F" w14:textId="77777777" w:rsidR="008C0131" w:rsidRDefault="008C0131" w:rsidP="00263288">
      <w:pPr>
        <w:pStyle w:val="ListParagraph"/>
        <w:widowControl/>
        <w:spacing w:after="160" w:line="360" w:lineRule="auto"/>
        <w:ind w:left="1004"/>
        <w:jc w:val="both"/>
      </w:pPr>
    </w:p>
    <w:p w14:paraId="1955E179" w14:textId="77777777" w:rsidR="008C0131" w:rsidRDefault="008C0131" w:rsidP="00C1613C">
      <w:pPr>
        <w:pStyle w:val="ListParagraph"/>
        <w:widowControl/>
        <w:numPr>
          <w:ilvl w:val="3"/>
          <w:numId w:val="437"/>
        </w:numPr>
        <w:spacing w:after="160" w:line="360" w:lineRule="auto"/>
        <w:jc w:val="both"/>
      </w:pPr>
      <w:r>
        <w:t>Alert Behaviour (Based on SPP Payloads)</w:t>
      </w:r>
    </w:p>
    <w:p w14:paraId="0EB792F6" w14:textId="77777777" w:rsidR="008C0131" w:rsidRDefault="008C0131" w:rsidP="00C1613C">
      <w:pPr>
        <w:pStyle w:val="ListParagraph"/>
        <w:widowControl/>
        <w:numPr>
          <w:ilvl w:val="0"/>
          <w:numId w:val="183"/>
        </w:numPr>
        <w:spacing w:after="160" w:line="360" w:lineRule="auto"/>
        <w:jc w:val="both"/>
      </w:pPr>
      <w:r>
        <w:t>Warning alert if average voltage is outside acceptable range but within warning range for 2 consecutive payloads.</w:t>
      </w:r>
    </w:p>
    <w:p w14:paraId="338D9D18" w14:textId="77777777" w:rsidR="008C0131" w:rsidRDefault="008C0131" w:rsidP="00C1613C">
      <w:pPr>
        <w:pStyle w:val="ListParagraph"/>
        <w:widowControl/>
        <w:numPr>
          <w:ilvl w:val="0"/>
          <w:numId w:val="183"/>
        </w:numPr>
        <w:spacing w:after="160" w:line="360" w:lineRule="auto"/>
        <w:jc w:val="both"/>
      </w:pPr>
      <w:r>
        <w:lastRenderedPageBreak/>
        <w:t>Critical alert if average voltage is outside critical range for 2 consecutive payloads.</w:t>
      </w:r>
    </w:p>
    <w:p w14:paraId="5AD05E42" w14:textId="77777777" w:rsidR="008C0131" w:rsidRDefault="008C0131" w:rsidP="00C1613C">
      <w:pPr>
        <w:pStyle w:val="ListParagraph"/>
        <w:widowControl/>
        <w:numPr>
          <w:ilvl w:val="0"/>
          <w:numId w:val="183"/>
        </w:numPr>
        <w:spacing w:after="160" w:line="360" w:lineRule="auto"/>
        <w:jc w:val="both"/>
      </w:pPr>
      <w:r>
        <w:t>Auto-reset once average voltage returns within acceptable limits in latest payload.</w:t>
      </w:r>
    </w:p>
    <w:p w14:paraId="06BD0131" w14:textId="77777777" w:rsidR="008C0131" w:rsidRDefault="008C0131" w:rsidP="00263288">
      <w:pPr>
        <w:pStyle w:val="ListParagraph"/>
        <w:widowControl/>
        <w:spacing w:after="160" w:line="360" w:lineRule="auto"/>
        <w:ind w:left="1004"/>
        <w:jc w:val="both"/>
      </w:pPr>
    </w:p>
    <w:p w14:paraId="1BE367E8" w14:textId="33373136" w:rsidR="008C0131" w:rsidRDefault="008C0131" w:rsidP="00C1613C">
      <w:pPr>
        <w:pStyle w:val="ListParagraph"/>
        <w:widowControl/>
        <w:numPr>
          <w:ilvl w:val="3"/>
          <w:numId w:val="437"/>
        </w:numPr>
        <w:spacing w:after="160" w:line="360" w:lineRule="auto"/>
        <w:jc w:val="both"/>
      </w:pPr>
      <w:r>
        <w:t xml:space="preserve">Widget </w:t>
      </w:r>
      <w:r w:rsidR="00280FC6">
        <w:t>Colour</w:t>
      </w:r>
      <w:r>
        <w:t xml:space="preserve"> Coding (Dashboard)</w:t>
      </w:r>
    </w:p>
    <w:p w14:paraId="7E15DE1C" w14:textId="77777777" w:rsidR="008C0131" w:rsidRDefault="008C0131" w:rsidP="00C1613C">
      <w:pPr>
        <w:pStyle w:val="ListParagraph"/>
        <w:widowControl/>
        <w:numPr>
          <w:ilvl w:val="0"/>
          <w:numId w:val="182"/>
        </w:numPr>
        <w:spacing w:after="160" w:line="360" w:lineRule="auto"/>
        <w:jc w:val="both"/>
      </w:pPr>
      <w:r>
        <w:t>Green: Average voltage within ±6% of nominal.</w:t>
      </w:r>
    </w:p>
    <w:p w14:paraId="27F6C62B" w14:textId="77777777" w:rsidR="008C0131" w:rsidRDefault="008C0131" w:rsidP="00C1613C">
      <w:pPr>
        <w:pStyle w:val="ListParagraph"/>
        <w:widowControl/>
        <w:numPr>
          <w:ilvl w:val="0"/>
          <w:numId w:val="182"/>
        </w:numPr>
        <w:spacing w:after="160" w:line="360" w:lineRule="auto"/>
        <w:jc w:val="both"/>
      </w:pPr>
      <w:r>
        <w:t>Yellow: Average voltage between ±6% and ±10% of nominal.</w:t>
      </w:r>
    </w:p>
    <w:p w14:paraId="411D2BF9" w14:textId="77777777" w:rsidR="008C0131" w:rsidRDefault="008C0131" w:rsidP="00C1613C">
      <w:pPr>
        <w:pStyle w:val="ListParagraph"/>
        <w:widowControl/>
        <w:numPr>
          <w:ilvl w:val="0"/>
          <w:numId w:val="182"/>
        </w:numPr>
        <w:spacing w:after="160" w:line="360" w:lineRule="auto"/>
        <w:jc w:val="both"/>
      </w:pPr>
      <w:r>
        <w:t>Red: Average voltage beyond ±10% of nominal.</w:t>
      </w:r>
    </w:p>
    <w:p w14:paraId="172CCCD2" w14:textId="77777777" w:rsidR="008C0131" w:rsidRDefault="008C0131" w:rsidP="00263288">
      <w:pPr>
        <w:pStyle w:val="ListParagraph"/>
        <w:widowControl/>
        <w:spacing w:after="160" w:line="360" w:lineRule="auto"/>
        <w:ind w:left="1004"/>
        <w:jc w:val="both"/>
      </w:pPr>
    </w:p>
    <w:p w14:paraId="2CBA5434" w14:textId="77777777" w:rsidR="008C0131" w:rsidRDefault="008C0131" w:rsidP="00C1613C">
      <w:pPr>
        <w:pStyle w:val="ListParagraph"/>
        <w:widowControl/>
        <w:numPr>
          <w:ilvl w:val="3"/>
          <w:numId w:val="437"/>
        </w:numPr>
        <w:spacing w:after="160" w:line="360" w:lineRule="auto"/>
        <w:jc w:val="both"/>
      </w:pPr>
      <w:r>
        <w:t>Historical Chart Design</w:t>
      </w:r>
    </w:p>
    <w:p w14:paraId="033D2669" w14:textId="77777777" w:rsidR="008C0131" w:rsidRDefault="008C0131" w:rsidP="00C1613C">
      <w:pPr>
        <w:pStyle w:val="ListParagraph"/>
        <w:widowControl/>
        <w:numPr>
          <w:ilvl w:val="0"/>
          <w:numId w:val="181"/>
        </w:numPr>
        <w:spacing w:after="160" w:line="360" w:lineRule="auto"/>
        <w:jc w:val="both"/>
      </w:pPr>
      <w:r>
        <w:t>Plot average voltage trend over time. Overlay reference lines for 415 V, ±6% band, and ±10% band. Highlight warning periods (yellow) and critical periods (red).</w:t>
      </w:r>
    </w:p>
    <w:p w14:paraId="5BF7439D" w14:textId="77777777" w:rsidR="008C0131" w:rsidRDefault="008C0131" w:rsidP="00263288">
      <w:pPr>
        <w:pStyle w:val="ListParagraph"/>
        <w:widowControl/>
        <w:spacing w:after="160" w:line="360" w:lineRule="auto"/>
        <w:ind w:left="1004"/>
        <w:jc w:val="both"/>
      </w:pPr>
    </w:p>
    <w:p w14:paraId="37E9C417" w14:textId="77777777" w:rsidR="008C0131" w:rsidRDefault="008C0131" w:rsidP="00C1613C">
      <w:pPr>
        <w:pStyle w:val="ListParagraph"/>
        <w:widowControl/>
        <w:numPr>
          <w:ilvl w:val="3"/>
          <w:numId w:val="437"/>
        </w:numPr>
        <w:spacing w:after="160" w:line="360" w:lineRule="auto"/>
        <w:jc w:val="both"/>
      </w:pPr>
      <w:r>
        <w:t>Applicable Standards</w:t>
      </w:r>
    </w:p>
    <w:p w14:paraId="1E147FF9" w14:textId="77777777" w:rsidR="008C0131" w:rsidRDefault="008C0131" w:rsidP="00C1613C">
      <w:pPr>
        <w:pStyle w:val="ListParagraph"/>
        <w:widowControl/>
        <w:numPr>
          <w:ilvl w:val="0"/>
          <w:numId w:val="180"/>
        </w:numPr>
        <w:spacing w:after="160" w:line="360" w:lineRule="auto"/>
        <w:jc w:val="both"/>
      </w:pPr>
      <w:r>
        <w:t>IS 12360:1988 Nominal voltage for LV systems (415 V ±6%)</w:t>
      </w:r>
    </w:p>
    <w:p w14:paraId="137E303A" w14:textId="77777777" w:rsidR="008C0131" w:rsidRDefault="008C0131" w:rsidP="00C1613C">
      <w:pPr>
        <w:pStyle w:val="ListParagraph"/>
        <w:widowControl/>
        <w:numPr>
          <w:ilvl w:val="0"/>
          <w:numId w:val="180"/>
        </w:numPr>
        <w:spacing w:after="160" w:line="360" w:lineRule="auto"/>
        <w:jc w:val="both"/>
      </w:pPr>
      <w:r>
        <w:t>IEC 60038: Standard voltages (±10% supply limit in exceptional conditions)</w:t>
      </w:r>
    </w:p>
    <w:p w14:paraId="667DE1A6" w14:textId="1B2A9F1C" w:rsidR="008C0131" w:rsidRDefault="008C0131" w:rsidP="00C1613C">
      <w:pPr>
        <w:pStyle w:val="ListParagraph"/>
        <w:widowControl/>
        <w:numPr>
          <w:ilvl w:val="0"/>
          <w:numId w:val="180"/>
        </w:numPr>
        <w:spacing w:after="160" w:line="360" w:lineRule="auto"/>
        <w:jc w:val="both"/>
      </w:pPr>
      <w:r>
        <w:t>IEC 61000-4-30: Voltage monitoring methodology</w:t>
      </w:r>
    </w:p>
    <w:p w14:paraId="020E1233" w14:textId="27DB988C"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p>
    <w:p w14:paraId="4781295B" w14:textId="77777777" w:rsidR="00E67763" w:rsidRDefault="00E67763" w:rsidP="00C1613C">
      <w:pPr>
        <w:pStyle w:val="ListParagraph"/>
        <w:widowControl/>
        <w:numPr>
          <w:ilvl w:val="3"/>
          <w:numId w:val="437"/>
        </w:numPr>
        <w:spacing w:after="160" w:line="360" w:lineRule="auto"/>
        <w:jc w:val="both"/>
      </w:pPr>
      <w:r>
        <w:t>Definition</w:t>
      </w:r>
    </w:p>
    <w:p w14:paraId="411C5BFB" w14:textId="77777777" w:rsidR="00E67763" w:rsidRDefault="00E67763" w:rsidP="00C1613C">
      <w:pPr>
        <w:pStyle w:val="ListParagraph"/>
        <w:widowControl/>
        <w:numPr>
          <w:ilvl w:val="0"/>
          <w:numId w:val="190"/>
        </w:numPr>
        <w:spacing w:after="160" w:line="360" w:lineRule="auto"/>
        <w:jc w:val="both"/>
      </w:pPr>
      <w:r>
        <w:t>The maximum difference between any of the real-time measured line-to-line voltages (VRY, VYB, VBR) and the average voltage. It quantifies how much one phase-to-phase voltage deviates from the mean, reflecting voltage unbalance at the MCC. A low max deviation means the supply is symmetrical, while a high deviation signals potential stress on motors and equipment.</w:t>
      </w:r>
    </w:p>
    <w:p w14:paraId="78017071" w14:textId="77777777" w:rsidR="00E67763" w:rsidRDefault="00E67763" w:rsidP="00AD3CE3">
      <w:pPr>
        <w:pStyle w:val="ListParagraph"/>
        <w:widowControl/>
        <w:spacing w:after="160" w:line="360" w:lineRule="auto"/>
        <w:ind w:left="1004"/>
        <w:jc w:val="both"/>
      </w:pPr>
    </w:p>
    <w:p w14:paraId="6A438B18" w14:textId="77777777" w:rsidR="00E67763" w:rsidRDefault="00E67763" w:rsidP="00C1613C">
      <w:pPr>
        <w:pStyle w:val="ListParagraph"/>
        <w:widowControl/>
        <w:numPr>
          <w:ilvl w:val="3"/>
          <w:numId w:val="437"/>
        </w:numPr>
        <w:spacing w:after="160" w:line="360" w:lineRule="auto"/>
        <w:jc w:val="both"/>
      </w:pPr>
      <w:r>
        <w:t>Calculation</w:t>
      </w:r>
    </w:p>
    <w:p w14:paraId="3C3C1539" w14:textId="77777777" w:rsidR="00E67763" w:rsidRDefault="00E67763" w:rsidP="00C1613C">
      <w:pPr>
        <w:pStyle w:val="ListParagraph"/>
        <w:widowControl/>
        <w:numPr>
          <w:ilvl w:val="0"/>
          <w:numId w:val="190"/>
        </w:numPr>
        <w:spacing w:after="160" w:line="360" w:lineRule="auto"/>
        <w:jc w:val="both"/>
      </w:pPr>
      <w:r>
        <w:t>Max Deviation = Maximum absolute difference of any (VRY, VYB, VBR) from Average Voltage</w:t>
      </w:r>
    </w:p>
    <w:p w14:paraId="68070F0F" w14:textId="77777777" w:rsidR="00E67763" w:rsidRDefault="00E67763" w:rsidP="00C1613C">
      <w:pPr>
        <w:pStyle w:val="ListParagraph"/>
        <w:widowControl/>
        <w:numPr>
          <w:ilvl w:val="0"/>
          <w:numId w:val="190"/>
        </w:numPr>
        <w:spacing w:after="160" w:line="360" w:lineRule="auto"/>
        <w:jc w:val="both"/>
      </w:pPr>
      <w:r>
        <w:t>Deviation % = (Max Deviation / Average Voltage) × 100</w:t>
      </w:r>
    </w:p>
    <w:p w14:paraId="71D9AD1B" w14:textId="77777777" w:rsidR="00E67763" w:rsidRDefault="00E67763" w:rsidP="00C4271F">
      <w:pPr>
        <w:pStyle w:val="ListParagraph"/>
        <w:widowControl/>
        <w:spacing w:after="160" w:line="360" w:lineRule="auto"/>
        <w:ind w:left="1004"/>
        <w:jc w:val="both"/>
      </w:pPr>
    </w:p>
    <w:p w14:paraId="46D2CBE9" w14:textId="77777777" w:rsidR="00E67763" w:rsidRDefault="00E67763" w:rsidP="00C1613C">
      <w:pPr>
        <w:pStyle w:val="ListParagraph"/>
        <w:widowControl/>
        <w:numPr>
          <w:ilvl w:val="3"/>
          <w:numId w:val="437"/>
        </w:numPr>
        <w:spacing w:after="160" w:line="360" w:lineRule="auto"/>
        <w:jc w:val="both"/>
      </w:pPr>
      <w:r>
        <w:t>Acceptable Range</w:t>
      </w:r>
    </w:p>
    <w:p w14:paraId="1FE58117" w14:textId="77777777" w:rsidR="00E67763" w:rsidRDefault="00E67763" w:rsidP="00C1613C">
      <w:pPr>
        <w:pStyle w:val="ListParagraph"/>
        <w:widowControl/>
        <w:numPr>
          <w:ilvl w:val="0"/>
          <w:numId w:val="190"/>
        </w:numPr>
        <w:spacing w:after="160" w:line="360" w:lineRule="auto"/>
        <w:jc w:val="both"/>
      </w:pPr>
      <w:r>
        <w:rPr>
          <w:rFonts w:hint="eastAsia"/>
        </w:rPr>
        <w:lastRenderedPageBreak/>
        <w:t xml:space="preserve">Voltage unbalance (deviation %) </w:t>
      </w:r>
      <w:r>
        <w:rPr>
          <w:rFonts w:hint="eastAsia"/>
        </w:rPr>
        <w:t>≤</w:t>
      </w:r>
      <w:r>
        <w:rPr>
          <w:rFonts w:hint="eastAsia"/>
        </w:rPr>
        <w:t xml:space="preserve"> 2% (recommended by IS 12615 and IEC 60034-1 for motor safety and performance).</w:t>
      </w:r>
    </w:p>
    <w:p w14:paraId="429601DB" w14:textId="77777777" w:rsidR="00E67763" w:rsidRDefault="00E67763" w:rsidP="00C4271F">
      <w:pPr>
        <w:pStyle w:val="ListParagraph"/>
        <w:widowControl/>
        <w:spacing w:after="160" w:line="360" w:lineRule="auto"/>
        <w:ind w:left="1004"/>
        <w:jc w:val="both"/>
      </w:pPr>
    </w:p>
    <w:p w14:paraId="0FD218BC" w14:textId="77777777" w:rsidR="00E67763" w:rsidRDefault="00E67763" w:rsidP="00C1613C">
      <w:pPr>
        <w:pStyle w:val="ListParagraph"/>
        <w:widowControl/>
        <w:numPr>
          <w:ilvl w:val="3"/>
          <w:numId w:val="437"/>
        </w:numPr>
        <w:spacing w:after="160" w:line="360" w:lineRule="auto"/>
        <w:jc w:val="both"/>
      </w:pPr>
      <w:r>
        <w:t>Warning Range</w:t>
      </w:r>
    </w:p>
    <w:p w14:paraId="7C009F1F" w14:textId="4C8C2CB7" w:rsidR="00E67763" w:rsidRDefault="00E67763" w:rsidP="00C1613C">
      <w:pPr>
        <w:pStyle w:val="ListParagraph"/>
        <w:widowControl/>
        <w:numPr>
          <w:ilvl w:val="0"/>
          <w:numId w:val="190"/>
        </w:numPr>
        <w:spacing w:after="160" w:line="360" w:lineRule="auto"/>
        <w:jc w:val="both"/>
      </w:pPr>
      <w:r>
        <w:t>Deviation % &gt; 2% up to 3%.</w:t>
      </w:r>
    </w:p>
    <w:p w14:paraId="3EE561CC" w14:textId="77777777" w:rsidR="00E67763" w:rsidRDefault="00E67763" w:rsidP="00C1613C">
      <w:pPr>
        <w:pStyle w:val="ListParagraph"/>
        <w:widowControl/>
        <w:numPr>
          <w:ilvl w:val="3"/>
          <w:numId w:val="437"/>
        </w:numPr>
        <w:spacing w:after="160" w:line="360" w:lineRule="auto"/>
        <w:jc w:val="both"/>
      </w:pPr>
      <w:r>
        <w:t>Critical Range</w:t>
      </w:r>
    </w:p>
    <w:p w14:paraId="03675CC9" w14:textId="7479539A" w:rsidR="00E67763" w:rsidRDefault="00E67763" w:rsidP="00C1613C">
      <w:pPr>
        <w:pStyle w:val="ListParagraph"/>
        <w:widowControl/>
        <w:numPr>
          <w:ilvl w:val="0"/>
          <w:numId w:val="190"/>
        </w:numPr>
        <w:spacing w:after="160" w:line="360" w:lineRule="auto"/>
        <w:jc w:val="both"/>
      </w:pPr>
      <w:r>
        <w:t>Deviation % &gt; 3%.</w:t>
      </w:r>
    </w:p>
    <w:p w14:paraId="2F5F2FA9" w14:textId="77777777" w:rsidR="00E67763" w:rsidRDefault="00E67763" w:rsidP="00C1613C">
      <w:pPr>
        <w:pStyle w:val="ListParagraph"/>
        <w:widowControl/>
        <w:numPr>
          <w:ilvl w:val="3"/>
          <w:numId w:val="437"/>
        </w:numPr>
        <w:spacing w:after="160" w:line="360" w:lineRule="auto"/>
        <w:jc w:val="both"/>
      </w:pPr>
      <w:r>
        <w:t>Default Settings for Device Configuration Page – User Input Fields</w:t>
      </w:r>
    </w:p>
    <w:p w14:paraId="71B444E9" w14:textId="77777777" w:rsidR="00E67763" w:rsidRDefault="00E67763" w:rsidP="00C1613C">
      <w:pPr>
        <w:pStyle w:val="ListParagraph"/>
        <w:widowControl/>
        <w:numPr>
          <w:ilvl w:val="0"/>
          <w:numId w:val="190"/>
        </w:numPr>
        <w:spacing w:after="160" w:line="360" w:lineRule="auto"/>
        <w:jc w:val="both"/>
      </w:pPr>
      <w:r>
        <w:t>Nominal Voltage: 415 V</w:t>
      </w:r>
    </w:p>
    <w:p w14:paraId="2BC48962" w14:textId="77777777" w:rsidR="00E67763" w:rsidRDefault="00E67763" w:rsidP="00C1613C">
      <w:pPr>
        <w:pStyle w:val="ListParagraph"/>
        <w:widowControl/>
        <w:numPr>
          <w:ilvl w:val="0"/>
          <w:numId w:val="190"/>
        </w:numPr>
        <w:spacing w:after="160" w:line="360" w:lineRule="auto"/>
        <w:jc w:val="both"/>
      </w:pPr>
      <w:r>
        <w:t>Warning Threshold: Voltage unbalance &gt; 2%</w:t>
      </w:r>
    </w:p>
    <w:p w14:paraId="33994863" w14:textId="5ED4E30F" w:rsidR="00E67763" w:rsidRDefault="00E67763" w:rsidP="00C1613C">
      <w:pPr>
        <w:pStyle w:val="ListParagraph"/>
        <w:widowControl/>
        <w:numPr>
          <w:ilvl w:val="0"/>
          <w:numId w:val="190"/>
        </w:numPr>
        <w:spacing w:after="160" w:line="360" w:lineRule="auto"/>
        <w:jc w:val="both"/>
      </w:pPr>
      <w:r>
        <w:t>Critical Threshold: Voltage unbalance &gt; 3%</w:t>
      </w:r>
    </w:p>
    <w:p w14:paraId="1A7ABA96" w14:textId="77777777" w:rsidR="00E67763" w:rsidRDefault="00E67763" w:rsidP="00C1613C">
      <w:pPr>
        <w:pStyle w:val="ListParagraph"/>
        <w:widowControl/>
        <w:numPr>
          <w:ilvl w:val="3"/>
          <w:numId w:val="437"/>
        </w:numPr>
        <w:spacing w:after="160" w:line="360" w:lineRule="auto"/>
        <w:jc w:val="both"/>
      </w:pPr>
      <w:r>
        <w:t>Alert Behaviour (Based on SPP Payloads)</w:t>
      </w:r>
    </w:p>
    <w:p w14:paraId="7154BDF1" w14:textId="77777777" w:rsidR="00E67763" w:rsidRDefault="00E67763" w:rsidP="00C1613C">
      <w:pPr>
        <w:pStyle w:val="ListParagraph"/>
        <w:widowControl/>
        <w:numPr>
          <w:ilvl w:val="0"/>
          <w:numId w:val="190"/>
        </w:numPr>
        <w:spacing w:after="160" w:line="360" w:lineRule="auto"/>
        <w:jc w:val="both"/>
      </w:pPr>
      <w:r>
        <w:t>Warning alert if voltage unbalance exceeds 2% for 2 consecutive payloads.</w:t>
      </w:r>
    </w:p>
    <w:p w14:paraId="5B07C242" w14:textId="77777777" w:rsidR="00E67763" w:rsidRDefault="00E67763" w:rsidP="00C1613C">
      <w:pPr>
        <w:pStyle w:val="ListParagraph"/>
        <w:widowControl/>
        <w:numPr>
          <w:ilvl w:val="0"/>
          <w:numId w:val="190"/>
        </w:numPr>
        <w:spacing w:after="160" w:line="360" w:lineRule="auto"/>
        <w:jc w:val="both"/>
      </w:pPr>
      <w:r>
        <w:t>Critical alert if voltage unbalance exceeds 3% for 2 consecutive payloads.</w:t>
      </w:r>
    </w:p>
    <w:p w14:paraId="53B4339E" w14:textId="77777777" w:rsidR="00E67763" w:rsidRDefault="00E67763" w:rsidP="00C1613C">
      <w:pPr>
        <w:pStyle w:val="ListParagraph"/>
        <w:widowControl/>
        <w:numPr>
          <w:ilvl w:val="0"/>
          <w:numId w:val="190"/>
        </w:numPr>
        <w:spacing w:after="160" w:line="360" w:lineRule="auto"/>
        <w:jc w:val="both"/>
      </w:pPr>
      <w:r>
        <w:t>Auto-reset once voltage unbalance returns within 2% in latest payload.</w:t>
      </w:r>
    </w:p>
    <w:p w14:paraId="432D25D7" w14:textId="77777777" w:rsidR="00E67763" w:rsidRDefault="00E67763" w:rsidP="00C4271F">
      <w:pPr>
        <w:pStyle w:val="ListParagraph"/>
        <w:widowControl/>
        <w:spacing w:after="160" w:line="360" w:lineRule="auto"/>
        <w:ind w:left="1004"/>
        <w:jc w:val="both"/>
      </w:pPr>
    </w:p>
    <w:p w14:paraId="36118318" w14:textId="32FBA2CD" w:rsidR="00E67763" w:rsidRDefault="00E67763" w:rsidP="00C1613C">
      <w:pPr>
        <w:pStyle w:val="ListParagraph"/>
        <w:widowControl/>
        <w:numPr>
          <w:ilvl w:val="3"/>
          <w:numId w:val="437"/>
        </w:numPr>
        <w:spacing w:after="160" w:line="360" w:lineRule="auto"/>
        <w:jc w:val="both"/>
      </w:pPr>
      <w:r>
        <w:t xml:space="preserve">Widget </w:t>
      </w:r>
      <w:r w:rsidR="00C4271F">
        <w:t>Colour</w:t>
      </w:r>
      <w:r>
        <w:t xml:space="preserve"> Coding (Dashboard)</w:t>
      </w:r>
    </w:p>
    <w:p w14:paraId="58DF0F53" w14:textId="77777777" w:rsidR="00E67763" w:rsidRDefault="00E67763" w:rsidP="00C1613C">
      <w:pPr>
        <w:pStyle w:val="ListParagraph"/>
        <w:widowControl/>
        <w:numPr>
          <w:ilvl w:val="0"/>
          <w:numId w:val="190"/>
        </w:numPr>
        <w:spacing w:after="160" w:line="360" w:lineRule="auto"/>
        <w:jc w:val="both"/>
      </w:pPr>
      <w:r>
        <w:rPr>
          <w:rFonts w:hint="eastAsia"/>
        </w:rPr>
        <w:t xml:space="preserve">Green: Voltage unbalance </w:t>
      </w:r>
      <w:r>
        <w:rPr>
          <w:rFonts w:hint="eastAsia"/>
        </w:rPr>
        <w:t>≤</w:t>
      </w:r>
      <w:r>
        <w:rPr>
          <w:rFonts w:hint="eastAsia"/>
        </w:rPr>
        <w:t xml:space="preserve"> 2%.</w:t>
      </w:r>
    </w:p>
    <w:p w14:paraId="005BDAAB" w14:textId="77777777" w:rsidR="00E67763" w:rsidRDefault="00E67763" w:rsidP="00C1613C">
      <w:pPr>
        <w:pStyle w:val="ListParagraph"/>
        <w:widowControl/>
        <w:numPr>
          <w:ilvl w:val="0"/>
          <w:numId w:val="190"/>
        </w:numPr>
        <w:spacing w:after="160" w:line="360" w:lineRule="auto"/>
        <w:jc w:val="both"/>
      </w:pPr>
      <w:r>
        <w:t>Yellow: Voltage unbalance &gt; 2% up to 3%.</w:t>
      </w:r>
    </w:p>
    <w:p w14:paraId="5EE07ABB" w14:textId="77777777" w:rsidR="00E67763" w:rsidRDefault="00E67763" w:rsidP="00C1613C">
      <w:pPr>
        <w:pStyle w:val="ListParagraph"/>
        <w:widowControl/>
        <w:numPr>
          <w:ilvl w:val="0"/>
          <w:numId w:val="190"/>
        </w:numPr>
        <w:spacing w:after="160" w:line="360" w:lineRule="auto"/>
        <w:jc w:val="both"/>
      </w:pPr>
      <w:r>
        <w:t>Red: Voltage unbalance &gt; 3%.</w:t>
      </w:r>
    </w:p>
    <w:p w14:paraId="64D14301" w14:textId="77777777" w:rsidR="00E67763" w:rsidRDefault="00E67763" w:rsidP="00C4271F">
      <w:pPr>
        <w:pStyle w:val="ListParagraph"/>
        <w:widowControl/>
        <w:spacing w:after="160" w:line="360" w:lineRule="auto"/>
        <w:ind w:left="1004"/>
        <w:jc w:val="both"/>
      </w:pPr>
    </w:p>
    <w:p w14:paraId="4B047B3E" w14:textId="77777777" w:rsidR="00E67763" w:rsidRDefault="00E67763" w:rsidP="00C1613C">
      <w:pPr>
        <w:pStyle w:val="ListParagraph"/>
        <w:widowControl/>
        <w:numPr>
          <w:ilvl w:val="3"/>
          <w:numId w:val="437"/>
        </w:numPr>
        <w:spacing w:after="160" w:line="360" w:lineRule="auto"/>
        <w:jc w:val="both"/>
      </w:pPr>
      <w:r>
        <w:t>Historical Chart Design</w:t>
      </w:r>
    </w:p>
    <w:p w14:paraId="36B75E1D" w14:textId="440066B3" w:rsidR="00E67763" w:rsidRDefault="00E67763" w:rsidP="00C1613C">
      <w:pPr>
        <w:pStyle w:val="ListParagraph"/>
        <w:widowControl/>
        <w:numPr>
          <w:ilvl w:val="0"/>
          <w:numId w:val="190"/>
        </w:numPr>
        <w:spacing w:after="160" w:line="360" w:lineRule="auto"/>
        <w:jc w:val="both"/>
      </w:pPr>
      <w:r>
        <w:t>Plot VRY, VYB, VBR and average voltage over time. Overlay deviation % trend line. Highlight time periods where unbalance exceeded thresholds in yellow or red.</w:t>
      </w:r>
    </w:p>
    <w:p w14:paraId="33A24126" w14:textId="77777777" w:rsidR="00E67763" w:rsidRDefault="00E67763" w:rsidP="00C1613C">
      <w:pPr>
        <w:pStyle w:val="ListParagraph"/>
        <w:widowControl/>
        <w:numPr>
          <w:ilvl w:val="3"/>
          <w:numId w:val="437"/>
        </w:numPr>
        <w:spacing w:after="160" w:line="360" w:lineRule="auto"/>
        <w:jc w:val="both"/>
      </w:pPr>
      <w:r>
        <w:t>Applicable Standards</w:t>
      </w:r>
    </w:p>
    <w:p w14:paraId="72AA14A3" w14:textId="77777777" w:rsidR="00E67763" w:rsidRDefault="00E67763" w:rsidP="00C1613C">
      <w:pPr>
        <w:pStyle w:val="ListParagraph"/>
        <w:widowControl/>
        <w:numPr>
          <w:ilvl w:val="0"/>
          <w:numId w:val="190"/>
        </w:numPr>
        <w:spacing w:after="160" w:line="360" w:lineRule="auto"/>
        <w:jc w:val="both"/>
      </w:pPr>
      <w:r>
        <w:rPr>
          <w:rFonts w:hint="eastAsia"/>
        </w:rPr>
        <w:t xml:space="preserve">IS 12615:2011 / IEC 60034-1: Voltage unbalance </w:t>
      </w:r>
      <w:r>
        <w:rPr>
          <w:rFonts w:hint="eastAsia"/>
        </w:rPr>
        <w:t>≤</w:t>
      </w:r>
      <w:r>
        <w:rPr>
          <w:rFonts w:hint="eastAsia"/>
        </w:rPr>
        <w:t xml:space="preserve"> 2% for motor performance</w:t>
      </w:r>
    </w:p>
    <w:p w14:paraId="01E69626" w14:textId="77777777" w:rsidR="00E67763" w:rsidRDefault="00E67763" w:rsidP="00C1613C">
      <w:pPr>
        <w:pStyle w:val="ListParagraph"/>
        <w:widowControl/>
        <w:numPr>
          <w:ilvl w:val="0"/>
          <w:numId w:val="190"/>
        </w:numPr>
        <w:spacing w:after="160" w:line="360" w:lineRule="auto"/>
        <w:jc w:val="both"/>
      </w:pPr>
      <w:r>
        <w:t>IEC 61000-4-30: Methods for voltage unbalance measurement</w:t>
      </w:r>
    </w:p>
    <w:p w14:paraId="532B061E" w14:textId="061AD6B2" w:rsidR="0062028D" w:rsidRDefault="00E67763" w:rsidP="00C1613C">
      <w:pPr>
        <w:pStyle w:val="ListParagraph"/>
        <w:widowControl/>
        <w:numPr>
          <w:ilvl w:val="0"/>
          <w:numId w:val="190"/>
        </w:numPr>
        <w:spacing w:after="160" w:line="360" w:lineRule="auto"/>
        <w:jc w:val="both"/>
      </w:pPr>
      <w:r>
        <w:t>IS 12360:1988 Nominal voltage – base voltage for deviation calculation</w:t>
      </w:r>
    </w:p>
    <w:p w14:paraId="70DCD291"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Voltages (L-N)</w:t>
      </w:r>
    </w:p>
    <w:p w14:paraId="6286ECAD" w14:textId="4AEB8A79"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Vrn, Vyn, Vbn.</w:t>
      </w:r>
    </w:p>
    <w:p w14:paraId="5A2E1688" w14:textId="77777777" w:rsidR="003B3CAB" w:rsidRDefault="003B3CAB" w:rsidP="00C1613C">
      <w:pPr>
        <w:pStyle w:val="ListParagraph"/>
        <w:widowControl/>
        <w:numPr>
          <w:ilvl w:val="3"/>
          <w:numId w:val="437"/>
        </w:numPr>
        <w:spacing w:after="160" w:line="360" w:lineRule="auto"/>
        <w:jc w:val="both"/>
      </w:pPr>
      <w:r>
        <w:t>Definition</w:t>
      </w:r>
    </w:p>
    <w:p w14:paraId="35234370" w14:textId="77777777" w:rsidR="003B3CAB" w:rsidRDefault="003B3CAB" w:rsidP="00C1613C">
      <w:pPr>
        <w:pStyle w:val="ListParagraph"/>
        <w:widowControl/>
        <w:numPr>
          <w:ilvl w:val="0"/>
          <w:numId w:val="200"/>
        </w:numPr>
        <w:spacing w:after="160" w:line="360" w:lineRule="auto"/>
        <w:jc w:val="both"/>
      </w:pPr>
      <w:r>
        <w:lastRenderedPageBreak/>
        <w:t>Real-time measurement of the line-to-neutral voltages for each phase: Vrn (Red to Neutral), Vyn (Yellow to Neutral), and Vbn (Blue to Neutral). These voltages indicate the supply to single-phase loads and the health of the phase-to-neutral connections in the MCC. Balanced and stable L-N voltages are essential for reliable operation of single-phase motors, control circuits, and auxiliary equipment connected to the MCC.</w:t>
      </w:r>
    </w:p>
    <w:p w14:paraId="24DEE5F9" w14:textId="77777777" w:rsidR="003B3CAB" w:rsidRDefault="003B3CAB" w:rsidP="00A00C01">
      <w:pPr>
        <w:pStyle w:val="ListParagraph"/>
        <w:widowControl/>
        <w:spacing w:after="160" w:line="360" w:lineRule="auto"/>
        <w:ind w:left="1004"/>
        <w:jc w:val="both"/>
      </w:pPr>
    </w:p>
    <w:p w14:paraId="16294379" w14:textId="77777777" w:rsidR="003B3CAB" w:rsidRDefault="003B3CAB" w:rsidP="00C1613C">
      <w:pPr>
        <w:pStyle w:val="ListParagraph"/>
        <w:widowControl/>
        <w:numPr>
          <w:ilvl w:val="3"/>
          <w:numId w:val="437"/>
        </w:numPr>
        <w:spacing w:after="160" w:line="360" w:lineRule="auto"/>
        <w:jc w:val="both"/>
      </w:pPr>
      <w:r>
        <w:t>Calculation</w:t>
      </w:r>
    </w:p>
    <w:p w14:paraId="480E2D68" w14:textId="77777777" w:rsidR="003B3CAB" w:rsidRDefault="003B3CAB" w:rsidP="00C1613C">
      <w:pPr>
        <w:pStyle w:val="ListParagraph"/>
        <w:widowControl/>
        <w:numPr>
          <w:ilvl w:val="0"/>
          <w:numId w:val="199"/>
        </w:numPr>
        <w:spacing w:after="160" w:line="360" w:lineRule="auto"/>
        <w:jc w:val="both"/>
      </w:pPr>
      <w:r>
        <w:t>Vrn, Vyn, Vbn are measured directly via potential transformers or direct voltage sensing.</w:t>
      </w:r>
    </w:p>
    <w:p w14:paraId="4B27C39B" w14:textId="4F5C69C0" w:rsidR="003B3CAB" w:rsidRDefault="003B3CAB" w:rsidP="00C1613C">
      <w:pPr>
        <w:pStyle w:val="ListParagraph"/>
        <w:widowControl/>
        <w:numPr>
          <w:ilvl w:val="0"/>
          <w:numId w:val="199"/>
        </w:numPr>
        <w:spacing w:after="160" w:line="360" w:lineRule="auto"/>
        <w:jc w:val="both"/>
      </w:pPr>
      <w:r>
        <w:t>Each is computed as RMS value over a sampling window per IEC 61000-4-30 Class A methodology.</w:t>
      </w:r>
    </w:p>
    <w:p w14:paraId="4F87E467" w14:textId="77777777" w:rsidR="003B3CAB" w:rsidRDefault="003B3CAB" w:rsidP="00C1613C">
      <w:pPr>
        <w:pStyle w:val="ListParagraph"/>
        <w:widowControl/>
        <w:numPr>
          <w:ilvl w:val="3"/>
          <w:numId w:val="437"/>
        </w:numPr>
        <w:spacing w:after="160" w:line="360" w:lineRule="auto"/>
        <w:jc w:val="both"/>
      </w:pPr>
      <w:r>
        <w:t>Acceptable Range</w:t>
      </w:r>
    </w:p>
    <w:p w14:paraId="2B522E1E" w14:textId="77777777" w:rsidR="003B3CAB" w:rsidRDefault="003B3CAB" w:rsidP="00C1613C">
      <w:pPr>
        <w:pStyle w:val="ListParagraph"/>
        <w:widowControl/>
        <w:numPr>
          <w:ilvl w:val="0"/>
          <w:numId w:val="198"/>
        </w:numPr>
        <w:spacing w:after="160" w:line="360" w:lineRule="auto"/>
        <w:jc w:val="both"/>
      </w:pPr>
      <w:r>
        <w:t>Between 220 V and 240 V (−6% to +6% of nominal 230 V as per IS 12360 / IEC 60038 for L-N systems).</w:t>
      </w:r>
    </w:p>
    <w:p w14:paraId="03085119" w14:textId="672FB595" w:rsidR="003B3CAB" w:rsidRDefault="003B3CAB" w:rsidP="00C1613C">
      <w:pPr>
        <w:pStyle w:val="ListParagraph"/>
        <w:widowControl/>
        <w:numPr>
          <w:ilvl w:val="0"/>
          <w:numId w:val="198"/>
        </w:numPr>
        <w:spacing w:after="160" w:line="360" w:lineRule="auto"/>
        <w:jc w:val="both"/>
      </w:pPr>
      <w:r>
        <w:rPr>
          <w:rFonts w:hint="eastAsia"/>
        </w:rPr>
        <w:t xml:space="preserve">Voltage unbalance </w:t>
      </w:r>
      <w:r>
        <w:rPr>
          <w:rFonts w:hint="eastAsia"/>
        </w:rPr>
        <w:t>≤</w:t>
      </w:r>
      <w:r>
        <w:rPr>
          <w:rFonts w:hint="eastAsia"/>
        </w:rPr>
        <w:t xml:space="preserve"> 2% between phases recommended.</w:t>
      </w:r>
    </w:p>
    <w:p w14:paraId="711BDB82" w14:textId="77777777" w:rsidR="003B3CAB" w:rsidRDefault="003B3CAB" w:rsidP="00C1613C">
      <w:pPr>
        <w:pStyle w:val="ListParagraph"/>
        <w:widowControl/>
        <w:numPr>
          <w:ilvl w:val="3"/>
          <w:numId w:val="437"/>
        </w:numPr>
        <w:spacing w:after="160" w:line="360" w:lineRule="auto"/>
        <w:jc w:val="both"/>
      </w:pPr>
      <w:r>
        <w:t>Warning Range</w:t>
      </w:r>
    </w:p>
    <w:p w14:paraId="54C1099B" w14:textId="77777777" w:rsidR="003B3CAB" w:rsidRDefault="003B3CAB" w:rsidP="00C1613C">
      <w:pPr>
        <w:pStyle w:val="ListParagraph"/>
        <w:widowControl/>
        <w:numPr>
          <w:ilvl w:val="0"/>
          <w:numId w:val="197"/>
        </w:numPr>
        <w:spacing w:after="160" w:line="360" w:lineRule="auto"/>
        <w:jc w:val="both"/>
      </w:pPr>
      <w:r>
        <w:t>Between 240 V to 253 V (+6% to +10%) or 220 V to 207 V (−6% to −10%).</w:t>
      </w:r>
    </w:p>
    <w:p w14:paraId="1A99BE9D" w14:textId="05AF2CA5" w:rsidR="003B3CAB" w:rsidRDefault="003B3CAB" w:rsidP="00C1613C">
      <w:pPr>
        <w:pStyle w:val="ListParagraph"/>
        <w:widowControl/>
        <w:numPr>
          <w:ilvl w:val="0"/>
          <w:numId w:val="197"/>
        </w:numPr>
        <w:spacing w:after="160" w:line="360" w:lineRule="auto"/>
        <w:jc w:val="both"/>
      </w:pPr>
      <w:r>
        <w:t>Voltage unbalance &gt; 2% up to 3%.</w:t>
      </w:r>
    </w:p>
    <w:p w14:paraId="173253D8" w14:textId="77777777" w:rsidR="003B3CAB" w:rsidRDefault="003B3CAB" w:rsidP="00C1613C">
      <w:pPr>
        <w:pStyle w:val="ListParagraph"/>
        <w:widowControl/>
        <w:numPr>
          <w:ilvl w:val="3"/>
          <w:numId w:val="437"/>
        </w:numPr>
        <w:spacing w:after="160" w:line="360" w:lineRule="auto"/>
        <w:jc w:val="both"/>
      </w:pPr>
      <w:r>
        <w:t>Critical Range</w:t>
      </w:r>
    </w:p>
    <w:p w14:paraId="00C751E6" w14:textId="77777777" w:rsidR="003B3CAB" w:rsidRDefault="003B3CAB" w:rsidP="00C1613C">
      <w:pPr>
        <w:pStyle w:val="ListParagraph"/>
        <w:widowControl/>
        <w:numPr>
          <w:ilvl w:val="0"/>
          <w:numId w:val="196"/>
        </w:numPr>
        <w:spacing w:after="160" w:line="360" w:lineRule="auto"/>
        <w:jc w:val="both"/>
      </w:pPr>
      <w:r>
        <w:t>Above 253 V (&gt; +10%) or below 207 V (&lt; −10%).</w:t>
      </w:r>
    </w:p>
    <w:p w14:paraId="799DA284" w14:textId="77777777" w:rsidR="003B3CAB" w:rsidRDefault="003B3CAB" w:rsidP="00C1613C">
      <w:pPr>
        <w:pStyle w:val="ListParagraph"/>
        <w:widowControl/>
        <w:numPr>
          <w:ilvl w:val="0"/>
          <w:numId w:val="196"/>
        </w:numPr>
        <w:spacing w:after="160" w:line="360" w:lineRule="auto"/>
        <w:jc w:val="both"/>
      </w:pPr>
      <w:r>
        <w:t>Voltage unbalance &gt; 3%.</w:t>
      </w:r>
    </w:p>
    <w:p w14:paraId="2F70AA7A" w14:textId="77777777" w:rsidR="003B3CAB" w:rsidRDefault="003B3CAB" w:rsidP="001444A4">
      <w:pPr>
        <w:pStyle w:val="ListParagraph"/>
        <w:widowControl/>
        <w:spacing w:after="160" w:line="360" w:lineRule="auto"/>
        <w:ind w:left="1004"/>
        <w:jc w:val="both"/>
      </w:pPr>
    </w:p>
    <w:p w14:paraId="1048C764" w14:textId="77777777" w:rsidR="003B3CAB" w:rsidRDefault="003B3CAB" w:rsidP="00C1613C">
      <w:pPr>
        <w:pStyle w:val="ListParagraph"/>
        <w:widowControl/>
        <w:numPr>
          <w:ilvl w:val="3"/>
          <w:numId w:val="437"/>
        </w:numPr>
        <w:spacing w:after="160" w:line="360" w:lineRule="auto"/>
        <w:jc w:val="both"/>
      </w:pPr>
      <w:r>
        <w:t>Default Settings for Device Configuration Page – User Input Fields</w:t>
      </w:r>
    </w:p>
    <w:p w14:paraId="5315FC3A" w14:textId="77777777" w:rsidR="003B3CAB" w:rsidRDefault="003B3CAB" w:rsidP="00C1613C">
      <w:pPr>
        <w:pStyle w:val="ListParagraph"/>
        <w:widowControl/>
        <w:numPr>
          <w:ilvl w:val="0"/>
          <w:numId w:val="195"/>
        </w:numPr>
        <w:spacing w:after="160" w:line="360" w:lineRule="auto"/>
        <w:jc w:val="both"/>
      </w:pPr>
      <w:r>
        <w:t>Nominal L-N Voltage: 230 V</w:t>
      </w:r>
    </w:p>
    <w:p w14:paraId="0D7A200E" w14:textId="77777777" w:rsidR="003B3CAB" w:rsidRDefault="003B3CAB" w:rsidP="00C1613C">
      <w:pPr>
        <w:pStyle w:val="ListParagraph"/>
        <w:widowControl/>
        <w:numPr>
          <w:ilvl w:val="0"/>
          <w:numId w:val="195"/>
        </w:numPr>
        <w:spacing w:after="160" w:line="360" w:lineRule="auto"/>
        <w:jc w:val="both"/>
      </w:pPr>
      <w:r>
        <w:t>Warning Thresholds: V &lt; 220 V or &gt; 240 V; unbalance &gt; 2%</w:t>
      </w:r>
    </w:p>
    <w:p w14:paraId="212C6A8A" w14:textId="77777777" w:rsidR="003B3CAB" w:rsidRDefault="003B3CAB" w:rsidP="00C1613C">
      <w:pPr>
        <w:pStyle w:val="ListParagraph"/>
        <w:widowControl/>
        <w:numPr>
          <w:ilvl w:val="0"/>
          <w:numId w:val="195"/>
        </w:numPr>
        <w:spacing w:after="160" w:line="360" w:lineRule="auto"/>
        <w:jc w:val="both"/>
      </w:pPr>
      <w:r>
        <w:t>Critical Thresholds: V &lt; 207 V or &gt; 253 V; unbalance &gt; 3%</w:t>
      </w:r>
    </w:p>
    <w:p w14:paraId="4000057A" w14:textId="77777777" w:rsidR="003B3CAB" w:rsidRDefault="003B3CAB" w:rsidP="001444A4">
      <w:pPr>
        <w:pStyle w:val="ListParagraph"/>
        <w:widowControl/>
        <w:spacing w:after="160" w:line="360" w:lineRule="auto"/>
        <w:ind w:left="1004"/>
        <w:jc w:val="both"/>
      </w:pPr>
    </w:p>
    <w:p w14:paraId="5BDEEEE3" w14:textId="77777777" w:rsidR="003B3CAB" w:rsidRDefault="003B3CAB" w:rsidP="00C1613C">
      <w:pPr>
        <w:pStyle w:val="ListParagraph"/>
        <w:widowControl/>
        <w:numPr>
          <w:ilvl w:val="3"/>
          <w:numId w:val="437"/>
        </w:numPr>
        <w:spacing w:after="160" w:line="360" w:lineRule="auto"/>
        <w:jc w:val="both"/>
      </w:pPr>
      <w:r>
        <w:t>Alert Behaviour (Based on SPP Payloads)</w:t>
      </w:r>
    </w:p>
    <w:p w14:paraId="127F64F1" w14:textId="77777777" w:rsidR="003B3CAB" w:rsidRDefault="003B3CAB" w:rsidP="00C1613C">
      <w:pPr>
        <w:pStyle w:val="ListParagraph"/>
        <w:widowControl/>
        <w:numPr>
          <w:ilvl w:val="0"/>
          <w:numId w:val="194"/>
        </w:numPr>
        <w:spacing w:after="160" w:line="360" w:lineRule="auto"/>
        <w:jc w:val="both"/>
      </w:pPr>
      <w:r>
        <w:t>Warning alert if any L-N voltage is outside acceptable range or unbalance &gt; 2% in 2 consecutive payloads.</w:t>
      </w:r>
    </w:p>
    <w:p w14:paraId="3C50294C" w14:textId="77777777" w:rsidR="003B3CAB" w:rsidRDefault="003B3CAB" w:rsidP="00C1613C">
      <w:pPr>
        <w:pStyle w:val="ListParagraph"/>
        <w:widowControl/>
        <w:numPr>
          <w:ilvl w:val="0"/>
          <w:numId w:val="194"/>
        </w:numPr>
        <w:spacing w:after="160" w:line="360" w:lineRule="auto"/>
        <w:jc w:val="both"/>
      </w:pPr>
      <w:r>
        <w:lastRenderedPageBreak/>
        <w:t>Critical alert if any L-N voltage is outside critical range or unbalance &gt; 3% in 2 consecutive payloads.</w:t>
      </w:r>
    </w:p>
    <w:p w14:paraId="6A4D27D7" w14:textId="77777777" w:rsidR="003B3CAB" w:rsidRDefault="003B3CAB" w:rsidP="00C1613C">
      <w:pPr>
        <w:pStyle w:val="ListParagraph"/>
        <w:widowControl/>
        <w:numPr>
          <w:ilvl w:val="0"/>
          <w:numId w:val="194"/>
        </w:numPr>
        <w:spacing w:after="160" w:line="360" w:lineRule="auto"/>
        <w:jc w:val="both"/>
      </w:pPr>
      <w:r>
        <w:t>Auto-reset once voltages and unbalance return within acceptable limits in latest payload.</w:t>
      </w:r>
    </w:p>
    <w:p w14:paraId="2CFE5E24" w14:textId="77777777" w:rsidR="003B3CAB" w:rsidRDefault="003B3CAB" w:rsidP="001444A4">
      <w:pPr>
        <w:pStyle w:val="ListParagraph"/>
        <w:widowControl/>
        <w:spacing w:after="160" w:line="360" w:lineRule="auto"/>
        <w:ind w:left="1004"/>
        <w:jc w:val="both"/>
      </w:pPr>
    </w:p>
    <w:p w14:paraId="356E484C" w14:textId="0B8087FE" w:rsidR="003B3CAB" w:rsidRDefault="003B3CAB"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62D84E72" w14:textId="77777777" w:rsidR="003B3CAB" w:rsidRDefault="003B3CAB" w:rsidP="00C1613C">
      <w:pPr>
        <w:pStyle w:val="ListParagraph"/>
        <w:widowControl/>
        <w:numPr>
          <w:ilvl w:val="0"/>
          <w:numId w:val="193"/>
        </w:numPr>
        <w:spacing w:after="160" w:line="360" w:lineRule="auto"/>
        <w:jc w:val="both"/>
      </w:pPr>
      <w:r>
        <w:rPr>
          <w:rFonts w:hint="eastAsia"/>
        </w:rPr>
        <w:t xml:space="preserve">Green: All L-N voltages within </w:t>
      </w:r>
      <w:r>
        <w:rPr>
          <w:rFonts w:hint="eastAsia"/>
        </w:rPr>
        <w:t>±</w:t>
      </w:r>
      <w:r>
        <w:rPr>
          <w:rFonts w:hint="eastAsia"/>
        </w:rPr>
        <w:t xml:space="preserve">6% of nominal and unbalance </w:t>
      </w:r>
      <w:r>
        <w:rPr>
          <w:rFonts w:hint="eastAsia"/>
        </w:rPr>
        <w:t>≤</w:t>
      </w:r>
      <w:r>
        <w:rPr>
          <w:rFonts w:hint="eastAsia"/>
        </w:rPr>
        <w:t xml:space="preserve"> 2%.</w:t>
      </w:r>
    </w:p>
    <w:p w14:paraId="1F464628" w14:textId="77777777" w:rsidR="003B3CAB" w:rsidRDefault="003B3CAB" w:rsidP="00C1613C">
      <w:pPr>
        <w:pStyle w:val="ListParagraph"/>
        <w:widowControl/>
        <w:numPr>
          <w:ilvl w:val="0"/>
          <w:numId w:val="193"/>
        </w:numPr>
        <w:spacing w:after="160" w:line="360" w:lineRule="auto"/>
        <w:jc w:val="both"/>
      </w:pPr>
      <w:r>
        <w:t>Yellow: Any L-N voltage between ±6% and ±10% of nominal or unbalance &gt; 2% up to 3%.</w:t>
      </w:r>
    </w:p>
    <w:p w14:paraId="65FE1EBB" w14:textId="77777777" w:rsidR="003B3CAB" w:rsidRDefault="003B3CAB" w:rsidP="00C1613C">
      <w:pPr>
        <w:pStyle w:val="ListParagraph"/>
        <w:widowControl/>
        <w:numPr>
          <w:ilvl w:val="0"/>
          <w:numId w:val="193"/>
        </w:numPr>
        <w:spacing w:after="160" w:line="360" w:lineRule="auto"/>
        <w:jc w:val="both"/>
      </w:pPr>
      <w:r>
        <w:t>Red: Any L-N voltage beyond ±10% of nominal or unbalance &gt; 3%.</w:t>
      </w:r>
    </w:p>
    <w:p w14:paraId="60EDE098" w14:textId="77777777" w:rsidR="003B3CAB" w:rsidRDefault="003B3CAB" w:rsidP="001444A4">
      <w:pPr>
        <w:pStyle w:val="ListParagraph"/>
        <w:widowControl/>
        <w:spacing w:after="160" w:line="360" w:lineRule="auto"/>
        <w:ind w:left="1004"/>
        <w:jc w:val="both"/>
      </w:pPr>
    </w:p>
    <w:p w14:paraId="20CE204E" w14:textId="77777777" w:rsidR="003B3CAB" w:rsidRDefault="003B3CAB" w:rsidP="00C1613C">
      <w:pPr>
        <w:pStyle w:val="ListParagraph"/>
        <w:widowControl/>
        <w:numPr>
          <w:ilvl w:val="3"/>
          <w:numId w:val="437"/>
        </w:numPr>
        <w:spacing w:after="160" w:line="360" w:lineRule="auto"/>
        <w:jc w:val="both"/>
      </w:pPr>
      <w:r>
        <w:t>Historical Chart Design</w:t>
      </w:r>
    </w:p>
    <w:p w14:paraId="643EF10E" w14:textId="44A2BA71" w:rsidR="003B3CAB" w:rsidRDefault="003B3CAB" w:rsidP="00C1613C">
      <w:pPr>
        <w:pStyle w:val="ListParagraph"/>
        <w:widowControl/>
        <w:numPr>
          <w:ilvl w:val="0"/>
          <w:numId w:val="192"/>
        </w:numPr>
        <w:spacing w:after="160" w:line="360" w:lineRule="auto"/>
        <w:jc w:val="both"/>
      </w:pPr>
      <w:r>
        <w:t>Plot Vrn, Vyn, Vbn over time with overlays for 230 V, ±6% band, and ±10% band. Highlight periods exceeding thresholds in yellow or red.</w:t>
      </w:r>
    </w:p>
    <w:p w14:paraId="5DB29D72" w14:textId="77777777" w:rsidR="003B3CAB" w:rsidRDefault="003B3CAB" w:rsidP="00C1613C">
      <w:pPr>
        <w:pStyle w:val="ListParagraph"/>
        <w:widowControl/>
        <w:numPr>
          <w:ilvl w:val="3"/>
          <w:numId w:val="437"/>
        </w:numPr>
        <w:spacing w:after="160" w:line="360" w:lineRule="auto"/>
        <w:jc w:val="both"/>
      </w:pPr>
      <w:r>
        <w:t>Applicable Standards</w:t>
      </w:r>
    </w:p>
    <w:p w14:paraId="284F05D1" w14:textId="77777777" w:rsidR="003B3CAB" w:rsidRDefault="003B3CAB" w:rsidP="00C1613C">
      <w:pPr>
        <w:pStyle w:val="ListParagraph"/>
        <w:widowControl/>
        <w:numPr>
          <w:ilvl w:val="0"/>
          <w:numId w:val="191"/>
        </w:numPr>
        <w:spacing w:after="160" w:line="360" w:lineRule="auto"/>
        <w:jc w:val="both"/>
      </w:pPr>
      <w:r>
        <w:t>IS 12360:1988 Nominal voltage for low voltage systems (230 V ±6%)</w:t>
      </w:r>
    </w:p>
    <w:p w14:paraId="7A9EEFE0" w14:textId="77777777" w:rsidR="003B3CAB" w:rsidRDefault="003B3CAB" w:rsidP="00C1613C">
      <w:pPr>
        <w:pStyle w:val="ListParagraph"/>
        <w:widowControl/>
        <w:numPr>
          <w:ilvl w:val="0"/>
          <w:numId w:val="191"/>
        </w:numPr>
        <w:spacing w:after="160" w:line="360" w:lineRule="auto"/>
        <w:jc w:val="both"/>
      </w:pPr>
      <w:r>
        <w:t>IEC 60038: Standard voltages (230 V base for L-N systems)</w:t>
      </w:r>
    </w:p>
    <w:p w14:paraId="3E65531F" w14:textId="77777777" w:rsidR="003B3CAB" w:rsidRDefault="003B3CAB" w:rsidP="00C1613C">
      <w:pPr>
        <w:pStyle w:val="ListParagraph"/>
        <w:widowControl/>
        <w:numPr>
          <w:ilvl w:val="0"/>
          <w:numId w:val="191"/>
        </w:numPr>
        <w:spacing w:after="160" w:line="360" w:lineRule="auto"/>
        <w:jc w:val="both"/>
      </w:pPr>
      <w:r>
        <w:rPr>
          <w:rFonts w:hint="eastAsia"/>
        </w:rPr>
        <w:t xml:space="preserve">IS 12615:2011 / IEC 60034-1: Voltage unbalance </w:t>
      </w:r>
      <w:r>
        <w:rPr>
          <w:rFonts w:hint="eastAsia"/>
        </w:rPr>
        <w:t>≤</w:t>
      </w:r>
      <w:r>
        <w:rPr>
          <w:rFonts w:hint="eastAsia"/>
        </w:rPr>
        <w:t xml:space="preserve"> 2% for motor safety</w:t>
      </w:r>
    </w:p>
    <w:p w14:paraId="3517A7CA" w14:textId="503291B8" w:rsidR="003B3CAB" w:rsidRDefault="003B3CAB" w:rsidP="00C1613C">
      <w:pPr>
        <w:pStyle w:val="ListParagraph"/>
        <w:widowControl/>
        <w:numPr>
          <w:ilvl w:val="0"/>
          <w:numId w:val="191"/>
        </w:numPr>
        <w:spacing w:after="160" w:line="360" w:lineRule="auto"/>
        <w:jc w:val="both"/>
      </w:pPr>
      <w:r>
        <w:t>IEC 61000-4-30: Voltage monitoring methodology</w:t>
      </w:r>
    </w:p>
    <w:p w14:paraId="6D329E42" w14:textId="3AB1219A"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Voltage </w:t>
      </w:r>
    </w:p>
    <w:p w14:paraId="7F7493E9" w14:textId="475C543D" w:rsidR="00DE5B5C" w:rsidRDefault="0090356D" w:rsidP="00C1613C">
      <w:pPr>
        <w:pStyle w:val="ListParagraph"/>
        <w:widowControl/>
        <w:numPr>
          <w:ilvl w:val="3"/>
          <w:numId w:val="437"/>
        </w:numPr>
        <w:spacing w:after="160" w:line="360" w:lineRule="auto"/>
        <w:jc w:val="both"/>
      </w:pPr>
      <w:r w:rsidRPr="0090356D">
        <w:t>Same as 2.1.2</w:t>
      </w:r>
    </w:p>
    <w:p w14:paraId="49EE3C04" w14:textId="4776BFF0"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p>
    <w:p w14:paraId="728738E4" w14:textId="77777777" w:rsidR="00EF3F8F" w:rsidRDefault="00EF3F8F" w:rsidP="00C1613C">
      <w:pPr>
        <w:pStyle w:val="ListParagraph"/>
        <w:widowControl/>
        <w:numPr>
          <w:ilvl w:val="3"/>
          <w:numId w:val="437"/>
        </w:numPr>
        <w:spacing w:after="160" w:line="360" w:lineRule="auto"/>
        <w:jc w:val="both"/>
      </w:pPr>
      <w:r>
        <w:t>Definition</w:t>
      </w:r>
    </w:p>
    <w:p w14:paraId="489E72D9" w14:textId="77777777" w:rsidR="00EF3F8F" w:rsidRDefault="00EF3F8F" w:rsidP="00C1613C">
      <w:pPr>
        <w:pStyle w:val="ListParagraph"/>
        <w:widowControl/>
        <w:numPr>
          <w:ilvl w:val="0"/>
          <w:numId w:val="201"/>
        </w:numPr>
        <w:spacing w:after="160" w:line="360" w:lineRule="auto"/>
        <w:jc w:val="both"/>
      </w:pPr>
      <w:r>
        <w:t>The maximum difference between any real-time measured L-N voltage (Vrn, Vyn, Vbn) and the average of these voltages. It quantifies voltage unbalance at the L-N level. High deviation indicates supply asymmetry, which can stress single-phase equipment and control circuits connected to the MCC.</w:t>
      </w:r>
    </w:p>
    <w:p w14:paraId="01A8B797" w14:textId="77777777" w:rsidR="00EF3F8F" w:rsidRDefault="00EF3F8F" w:rsidP="00EF3F8F">
      <w:pPr>
        <w:pStyle w:val="ListParagraph"/>
        <w:widowControl/>
        <w:spacing w:after="160" w:line="360" w:lineRule="auto"/>
        <w:ind w:left="1004"/>
        <w:jc w:val="both"/>
      </w:pPr>
    </w:p>
    <w:p w14:paraId="4097DDA5" w14:textId="77777777" w:rsidR="00EF3F8F" w:rsidRDefault="00EF3F8F" w:rsidP="00C1613C">
      <w:pPr>
        <w:pStyle w:val="ListParagraph"/>
        <w:widowControl/>
        <w:numPr>
          <w:ilvl w:val="3"/>
          <w:numId w:val="437"/>
        </w:numPr>
        <w:spacing w:after="160" w:line="360" w:lineRule="auto"/>
        <w:jc w:val="both"/>
      </w:pPr>
      <w:r>
        <w:t>Calculation</w:t>
      </w:r>
    </w:p>
    <w:p w14:paraId="1D1EC8DA" w14:textId="77777777" w:rsidR="00EF3F8F" w:rsidRDefault="00EF3F8F" w:rsidP="00C1613C">
      <w:pPr>
        <w:pStyle w:val="ListParagraph"/>
        <w:widowControl/>
        <w:numPr>
          <w:ilvl w:val="0"/>
          <w:numId w:val="201"/>
        </w:numPr>
        <w:spacing w:after="160" w:line="360" w:lineRule="auto"/>
        <w:jc w:val="both"/>
      </w:pPr>
      <w:r>
        <w:t>Max Deviation = Maximum absolute difference of any (Vrn, Vyn, Vbn) from Average Voltage</w:t>
      </w:r>
    </w:p>
    <w:p w14:paraId="410C2431" w14:textId="77777777" w:rsidR="00EF3F8F" w:rsidRDefault="00EF3F8F" w:rsidP="00C1613C">
      <w:pPr>
        <w:pStyle w:val="ListParagraph"/>
        <w:widowControl/>
        <w:numPr>
          <w:ilvl w:val="0"/>
          <w:numId w:val="201"/>
        </w:numPr>
        <w:spacing w:after="160" w:line="360" w:lineRule="auto"/>
        <w:jc w:val="both"/>
      </w:pPr>
      <w:r>
        <w:lastRenderedPageBreak/>
        <w:t>Deviation % = (Max Deviation / Average Voltage) × 100</w:t>
      </w:r>
    </w:p>
    <w:p w14:paraId="09D55335" w14:textId="77777777" w:rsidR="00EF3F8F" w:rsidRDefault="00EF3F8F" w:rsidP="00EF3F8F">
      <w:pPr>
        <w:pStyle w:val="ListParagraph"/>
        <w:widowControl/>
        <w:spacing w:after="160" w:line="360" w:lineRule="auto"/>
        <w:ind w:left="1004"/>
        <w:jc w:val="both"/>
      </w:pPr>
    </w:p>
    <w:p w14:paraId="57E5BED7" w14:textId="77777777" w:rsidR="00EF3F8F" w:rsidRDefault="00EF3F8F" w:rsidP="00C1613C">
      <w:pPr>
        <w:pStyle w:val="ListParagraph"/>
        <w:widowControl/>
        <w:numPr>
          <w:ilvl w:val="3"/>
          <w:numId w:val="437"/>
        </w:numPr>
        <w:spacing w:after="160" w:line="360" w:lineRule="auto"/>
        <w:jc w:val="both"/>
      </w:pPr>
      <w:r>
        <w:t>Acceptable Range</w:t>
      </w:r>
    </w:p>
    <w:p w14:paraId="23D72CDA" w14:textId="77777777" w:rsidR="00EF3F8F" w:rsidRDefault="00EF3F8F" w:rsidP="00C1613C">
      <w:pPr>
        <w:pStyle w:val="ListParagraph"/>
        <w:widowControl/>
        <w:numPr>
          <w:ilvl w:val="0"/>
          <w:numId w:val="202"/>
        </w:numPr>
        <w:spacing w:after="160" w:line="360" w:lineRule="auto"/>
        <w:jc w:val="both"/>
      </w:pPr>
      <w:r>
        <w:rPr>
          <w:rFonts w:hint="eastAsia"/>
        </w:rPr>
        <w:t xml:space="preserve">Deviation % </w:t>
      </w:r>
      <w:r>
        <w:rPr>
          <w:rFonts w:hint="eastAsia"/>
        </w:rPr>
        <w:t>≤</w:t>
      </w:r>
      <w:r>
        <w:rPr>
          <w:rFonts w:hint="eastAsia"/>
        </w:rPr>
        <w:t xml:space="preserve"> 2% (recommended limit for safe operation of motors and equipment as per IS 12615 / IEC 60034-1).</w:t>
      </w:r>
    </w:p>
    <w:p w14:paraId="10E06C82" w14:textId="77777777" w:rsidR="00EF3F8F" w:rsidRDefault="00EF3F8F" w:rsidP="00EF3F8F">
      <w:pPr>
        <w:pStyle w:val="ListParagraph"/>
        <w:widowControl/>
        <w:spacing w:after="160" w:line="360" w:lineRule="auto"/>
        <w:ind w:left="1004"/>
        <w:jc w:val="both"/>
      </w:pPr>
    </w:p>
    <w:p w14:paraId="0CAF6B61" w14:textId="77777777" w:rsidR="00EF3F8F" w:rsidRDefault="00EF3F8F" w:rsidP="00C1613C">
      <w:pPr>
        <w:pStyle w:val="ListParagraph"/>
        <w:widowControl/>
        <w:numPr>
          <w:ilvl w:val="3"/>
          <w:numId w:val="437"/>
        </w:numPr>
        <w:spacing w:after="160" w:line="360" w:lineRule="auto"/>
        <w:jc w:val="both"/>
      </w:pPr>
      <w:r>
        <w:t>Warning Range</w:t>
      </w:r>
    </w:p>
    <w:p w14:paraId="40B72BE6" w14:textId="77777777" w:rsidR="00EF3F8F" w:rsidRDefault="00EF3F8F" w:rsidP="00C1613C">
      <w:pPr>
        <w:pStyle w:val="ListParagraph"/>
        <w:widowControl/>
        <w:numPr>
          <w:ilvl w:val="0"/>
          <w:numId w:val="202"/>
        </w:numPr>
        <w:spacing w:after="160" w:line="360" w:lineRule="auto"/>
        <w:jc w:val="both"/>
      </w:pPr>
      <w:r>
        <w:t>Deviation % &gt; 2% up to 3%.</w:t>
      </w:r>
    </w:p>
    <w:p w14:paraId="4E1BF138" w14:textId="77777777" w:rsidR="00EF3F8F" w:rsidRDefault="00EF3F8F" w:rsidP="00EF3F8F">
      <w:pPr>
        <w:pStyle w:val="ListParagraph"/>
        <w:widowControl/>
        <w:spacing w:after="160" w:line="360" w:lineRule="auto"/>
        <w:ind w:left="1004"/>
        <w:jc w:val="both"/>
      </w:pPr>
    </w:p>
    <w:p w14:paraId="2101C2F1" w14:textId="77777777" w:rsidR="00EF3F8F" w:rsidRDefault="00EF3F8F" w:rsidP="00C1613C">
      <w:pPr>
        <w:pStyle w:val="ListParagraph"/>
        <w:widowControl/>
        <w:numPr>
          <w:ilvl w:val="3"/>
          <w:numId w:val="437"/>
        </w:numPr>
        <w:spacing w:after="160" w:line="360" w:lineRule="auto"/>
        <w:jc w:val="both"/>
      </w:pPr>
      <w:r>
        <w:t>Critical Range</w:t>
      </w:r>
    </w:p>
    <w:p w14:paraId="5BA069F8" w14:textId="77777777" w:rsidR="00EF3F8F" w:rsidRDefault="00EF3F8F" w:rsidP="00C1613C">
      <w:pPr>
        <w:pStyle w:val="ListParagraph"/>
        <w:widowControl/>
        <w:numPr>
          <w:ilvl w:val="0"/>
          <w:numId w:val="202"/>
        </w:numPr>
        <w:spacing w:after="160" w:line="360" w:lineRule="auto"/>
        <w:jc w:val="both"/>
      </w:pPr>
      <w:r>
        <w:t>Deviation % &gt; 3%.</w:t>
      </w:r>
    </w:p>
    <w:p w14:paraId="340E47CE" w14:textId="77777777" w:rsidR="00EF3F8F" w:rsidRDefault="00EF3F8F" w:rsidP="00EF3F8F">
      <w:pPr>
        <w:pStyle w:val="ListParagraph"/>
        <w:widowControl/>
        <w:spacing w:after="160" w:line="360" w:lineRule="auto"/>
        <w:ind w:left="1004"/>
        <w:jc w:val="both"/>
      </w:pPr>
    </w:p>
    <w:p w14:paraId="22E57537" w14:textId="77777777" w:rsidR="00EF3F8F" w:rsidRDefault="00EF3F8F" w:rsidP="00C1613C">
      <w:pPr>
        <w:pStyle w:val="ListParagraph"/>
        <w:widowControl/>
        <w:numPr>
          <w:ilvl w:val="3"/>
          <w:numId w:val="437"/>
        </w:numPr>
        <w:spacing w:after="160" w:line="360" w:lineRule="auto"/>
        <w:jc w:val="both"/>
      </w:pPr>
      <w:r>
        <w:t>Default Settings for Device Configuration Page – User Input Fields</w:t>
      </w:r>
    </w:p>
    <w:p w14:paraId="57CE8E7A" w14:textId="77777777" w:rsidR="00EF3F8F" w:rsidRDefault="00EF3F8F" w:rsidP="00C1613C">
      <w:pPr>
        <w:pStyle w:val="ListParagraph"/>
        <w:widowControl/>
        <w:numPr>
          <w:ilvl w:val="0"/>
          <w:numId w:val="202"/>
        </w:numPr>
        <w:spacing w:after="160" w:line="360" w:lineRule="auto"/>
        <w:jc w:val="both"/>
      </w:pPr>
      <w:r>
        <w:t>Nominal L-N Voltage: 230 V</w:t>
      </w:r>
    </w:p>
    <w:p w14:paraId="2A3CD3CF" w14:textId="77777777" w:rsidR="00EF3F8F" w:rsidRDefault="00EF3F8F" w:rsidP="00C1613C">
      <w:pPr>
        <w:pStyle w:val="ListParagraph"/>
        <w:widowControl/>
        <w:numPr>
          <w:ilvl w:val="0"/>
          <w:numId w:val="202"/>
        </w:numPr>
        <w:spacing w:after="160" w:line="360" w:lineRule="auto"/>
        <w:jc w:val="both"/>
      </w:pPr>
      <w:r>
        <w:t>Warning Threshold: Voltage unbalance &gt; 2%</w:t>
      </w:r>
    </w:p>
    <w:p w14:paraId="7A967ED8" w14:textId="77777777" w:rsidR="00EF3F8F" w:rsidRDefault="00EF3F8F" w:rsidP="00C1613C">
      <w:pPr>
        <w:pStyle w:val="ListParagraph"/>
        <w:widowControl/>
        <w:numPr>
          <w:ilvl w:val="0"/>
          <w:numId w:val="202"/>
        </w:numPr>
        <w:spacing w:after="160" w:line="360" w:lineRule="auto"/>
        <w:jc w:val="both"/>
      </w:pPr>
      <w:r>
        <w:t>Critical Threshold: Voltage unbalance &gt; 3%</w:t>
      </w:r>
    </w:p>
    <w:p w14:paraId="7A8D0BB7" w14:textId="77777777" w:rsidR="00EF3F8F" w:rsidRDefault="00EF3F8F" w:rsidP="00EF3F8F">
      <w:pPr>
        <w:pStyle w:val="ListParagraph"/>
        <w:widowControl/>
        <w:spacing w:after="160" w:line="360" w:lineRule="auto"/>
        <w:ind w:left="1004"/>
        <w:jc w:val="both"/>
      </w:pPr>
    </w:p>
    <w:p w14:paraId="10077760" w14:textId="77777777" w:rsidR="00EF3F8F" w:rsidRDefault="00EF3F8F" w:rsidP="00C1613C">
      <w:pPr>
        <w:pStyle w:val="ListParagraph"/>
        <w:widowControl/>
        <w:numPr>
          <w:ilvl w:val="3"/>
          <w:numId w:val="437"/>
        </w:numPr>
        <w:spacing w:after="160" w:line="360" w:lineRule="auto"/>
        <w:jc w:val="both"/>
      </w:pPr>
      <w:r>
        <w:t>Alert Behaviour (Based on SPP Payloads)</w:t>
      </w:r>
    </w:p>
    <w:p w14:paraId="097B5626" w14:textId="77777777" w:rsidR="00EF3F8F" w:rsidRDefault="00EF3F8F" w:rsidP="00C1613C">
      <w:pPr>
        <w:pStyle w:val="ListParagraph"/>
        <w:widowControl/>
        <w:numPr>
          <w:ilvl w:val="0"/>
          <w:numId w:val="202"/>
        </w:numPr>
        <w:spacing w:after="160" w:line="360" w:lineRule="auto"/>
        <w:jc w:val="both"/>
      </w:pPr>
      <w:r>
        <w:t>Warning alert if voltage unbalance exceeds 2% for 2 consecutive payloads.</w:t>
      </w:r>
    </w:p>
    <w:p w14:paraId="5BA4B317" w14:textId="77777777" w:rsidR="00EF3F8F" w:rsidRDefault="00EF3F8F" w:rsidP="00C1613C">
      <w:pPr>
        <w:pStyle w:val="ListParagraph"/>
        <w:widowControl/>
        <w:numPr>
          <w:ilvl w:val="0"/>
          <w:numId w:val="202"/>
        </w:numPr>
        <w:spacing w:after="160" w:line="360" w:lineRule="auto"/>
        <w:jc w:val="both"/>
      </w:pPr>
      <w:r>
        <w:t>Critical alert if voltage unbalance exceeds 3% for 2 consecutive payloads.</w:t>
      </w:r>
    </w:p>
    <w:p w14:paraId="5877578A" w14:textId="77777777" w:rsidR="00EF3F8F" w:rsidRDefault="00EF3F8F" w:rsidP="00C1613C">
      <w:pPr>
        <w:pStyle w:val="ListParagraph"/>
        <w:widowControl/>
        <w:numPr>
          <w:ilvl w:val="0"/>
          <w:numId w:val="202"/>
        </w:numPr>
        <w:spacing w:after="160" w:line="360" w:lineRule="auto"/>
        <w:jc w:val="both"/>
      </w:pPr>
      <w:r>
        <w:t>Auto-reset once unbalance returns within 2% in latest payload.</w:t>
      </w:r>
    </w:p>
    <w:p w14:paraId="75662F55" w14:textId="77777777" w:rsidR="00EF3F8F" w:rsidRDefault="00EF3F8F" w:rsidP="00EF3F8F">
      <w:pPr>
        <w:pStyle w:val="ListParagraph"/>
        <w:widowControl/>
        <w:spacing w:after="160" w:line="360" w:lineRule="auto"/>
        <w:ind w:left="1004"/>
        <w:jc w:val="both"/>
      </w:pPr>
    </w:p>
    <w:p w14:paraId="6C32C6CA" w14:textId="7D4D3EC1" w:rsidR="00EF3F8F" w:rsidRDefault="00EF3F8F"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73011769" w14:textId="77777777" w:rsidR="00EF3F8F" w:rsidRDefault="00EF3F8F" w:rsidP="00C1613C">
      <w:pPr>
        <w:pStyle w:val="ListParagraph"/>
        <w:widowControl/>
        <w:numPr>
          <w:ilvl w:val="0"/>
          <w:numId w:val="202"/>
        </w:numPr>
        <w:spacing w:after="160" w:line="360" w:lineRule="auto"/>
        <w:jc w:val="both"/>
      </w:pPr>
      <w:r>
        <w:rPr>
          <w:rFonts w:hint="eastAsia"/>
        </w:rPr>
        <w:t xml:space="preserve">Green: Voltage unbalance </w:t>
      </w:r>
      <w:r>
        <w:rPr>
          <w:rFonts w:hint="eastAsia"/>
        </w:rPr>
        <w:t>≤</w:t>
      </w:r>
      <w:r>
        <w:rPr>
          <w:rFonts w:hint="eastAsia"/>
        </w:rPr>
        <w:t xml:space="preserve"> 2%.</w:t>
      </w:r>
    </w:p>
    <w:p w14:paraId="0BEC03DE" w14:textId="77777777" w:rsidR="00EF3F8F" w:rsidRDefault="00EF3F8F" w:rsidP="00C1613C">
      <w:pPr>
        <w:pStyle w:val="ListParagraph"/>
        <w:widowControl/>
        <w:numPr>
          <w:ilvl w:val="0"/>
          <w:numId w:val="202"/>
        </w:numPr>
        <w:spacing w:after="160" w:line="360" w:lineRule="auto"/>
        <w:jc w:val="both"/>
      </w:pPr>
      <w:r>
        <w:t>Yellow: Voltage unbalance &gt; 2% up to 3%.</w:t>
      </w:r>
    </w:p>
    <w:p w14:paraId="785D24B3" w14:textId="77777777" w:rsidR="00EF3F8F" w:rsidRDefault="00EF3F8F" w:rsidP="00C1613C">
      <w:pPr>
        <w:pStyle w:val="ListParagraph"/>
        <w:widowControl/>
        <w:numPr>
          <w:ilvl w:val="0"/>
          <w:numId w:val="202"/>
        </w:numPr>
        <w:spacing w:after="160" w:line="360" w:lineRule="auto"/>
        <w:jc w:val="both"/>
      </w:pPr>
      <w:r>
        <w:t>Red: Voltage unbalance &gt; 3%.</w:t>
      </w:r>
    </w:p>
    <w:p w14:paraId="2855EB0E" w14:textId="77777777" w:rsidR="00EF3F8F" w:rsidRDefault="00EF3F8F" w:rsidP="00AF2909">
      <w:pPr>
        <w:pStyle w:val="ListParagraph"/>
        <w:widowControl/>
        <w:spacing w:after="160" w:line="360" w:lineRule="auto"/>
        <w:ind w:left="1004"/>
        <w:jc w:val="both"/>
      </w:pPr>
    </w:p>
    <w:p w14:paraId="03272DAA" w14:textId="77777777" w:rsidR="00EF3F8F" w:rsidRDefault="00EF3F8F" w:rsidP="00C1613C">
      <w:pPr>
        <w:pStyle w:val="ListParagraph"/>
        <w:widowControl/>
        <w:numPr>
          <w:ilvl w:val="3"/>
          <w:numId w:val="437"/>
        </w:numPr>
        <w:spacing w:after="160" w:line="360" w:lineRule="auto"/>
        <w:jc w:val="both"/>
      </w:pPr>
      <w:r>
        <w:t>Historical Chart Design</w:t>
      </w:r>
    </w:p>
    <w:p w14:paraId="110F815E" w14:textId="77777777" w:rsidR="00EF3F8F" w:rsidRDefault="00EF3F8F" w:rsidP="00C1613C">
      <w:pPr>
        <w:pStyle w:val="ListParagraph"/>
        <w:widowControl/>
        <w:numPr>
          <w:ilvl w:val="0"/>
          <w:numId w:val="202"/>
        </w:numPr>
        <w:spacing w:after="160" w:line="360" w:lineRule="auto"/>
        <w:jc w:val="both"/>
      </w:pPr>
      <w:r>
        <w:t>Plot Vrn, Vyn, Vbn and average voltage over time. Overlay deviation % trend line. Highlight warning and critical periods with yellow and red markers.</w:t>
      </w:r>
    </w:p>
    <w:p w14:paraId="1AE2A5E1" w14:textId="77777777" w:rsidR="00EF3F8F" w:rsidRDefault="00EF3F8F" w:rsidP="00AF2909">
      <w:pPr>
        <w:pStyle w:val="ListParagraph"/>
        <w:widowControl/>
        <w:spacing w:after="160" w:line="360" w:lineRule="auto"/>
        <w:ind w:left="1004"/>
        <w:jc w:val="both"/>
      </w:pPr>
    </w:p>
    <w:p w14:paraId="04027219" w14:textId="77777777" w:rsidR="00EF3F8F" w:rsidRDefault="00EF3F8F" w:rsidP="00C1613C">
      <w:pPr>
        <w:pStyle w:val="ListParagraph"/>
        <w:widowControl/>
        <w:numPr>
          <w:ilvl w:val="3"/>
          <w:numId w:val="437"/>
        </w:numPr>
        <w:spacing w:after="160" w:line="360" w:lineRule="auto"/>
        <w:jc w:val="both"/>
      </w:pPr>
      <w:r>
        <w:lastRenderedPageBreak/>
        <w:t>Applicable Standards</w:t>
      </w:r>
    </w:p>
    <w:p w14:paraId="6CDFD5E3" w14:textId="77777777" w:rsidR="00EF3F8F" w:rsidRDefault="00EF3F8F" w:rsidP="00C1613C">
      <w:pPr>
        <w:pStyle w:val="ListParagraph"/>
        <w:widowControl/>
        <w:numPr>
          <w:ilvl w:val="0"/>
          <w:numId w:val="202"/>
        </w:numPr>
        <w:spacing w:after="160" w:line="360" w:lineRule="auto"/>
        <w:jc w:val="both"/>
      </w:pPr>
      <w:r>
        <w:rPr>
          <w:rFonts w:hint="eastAsia"/>
        </w:rPr>
        <w:t xml:space="preserve">IS 12615:2011 / IEC 60034-1: Voltage unbalance </w:t>
      </w:r>
      <w:r>
        <w:rPr>
          <w:rFonts w:hint="eastAsia"/>
        </w:rPr>
        <w:t>≤</w:t>
      </w:r>
      <w:r>
        <w:rPr>
          <w:rFonts w:hint="eastAsia"/>
        </w:rPr>
        <w:t xml:space="preserve"> 2% recommended</w:t>
      </w:r>
    </w:p>
    <w:p w14:paraId="621D5721" w14:textId="77777777" w:rsidR="00EF3F8F" w:rsidRDefault="00EF3F8F" w:rsidP="00C1613C">
      <w:pPr>
        <w:pStyle w:val="ListParagraph"/>
        <w:widowControl/>
        <w:numPr>
          <w:ilvl w:val="0"/>
          <w:numId w:val="202"/>
        </w:numPr>
        <w:spacing w:after="160" w:line="360" w:lineRule="auto"/>
        <w:jc w:val="both"/>
      </w:pPr>
      <w:r>
        <w:t>IEC 61000-4-30: Methods for voltage unbalance measurement</w:t>
      </w:r>
    </w:p>
    <w:p w14:paraId="6B077D8E" w14:textId="1AA47BF6" w:rsidR="00EF3F8F" w:rsidRDefault="00EF3F8F" w:rsidP="00C1613C">
      <w:pPr>
        <w:pStyle w:val="ListParagraph"/>
        <w:widowControl/>
        <w:numPr>
          <w:ilvl w:val="0"/>
          <w:numId w:val="202"/>
        </w:numPr>
        <w:spacing w:after="160" w:line="360" w:lineRule="auto"/>
        <w:jc w:val="both"/>
      </w:pPr>
      <w:r>
        <w:t>IS 12360:1988 / IEC 60038: Nominal voltage 230 V L-N</w:t>
      </w:r>
    </w:p>
    <w:p w14:paraId="538150F9"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Currents (Line Current)</w:t>
      </w:r>
    </w:p>
    <w:p w14:paraId="230C5366" w14:textId="2E58827F"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RT </w:t>
      </w:r>
      <w:r w:rsidR="00926A5D">
        <w:rPr>
          <w:rFonts w:cs="Arial"/>
        </w:rPr>
        <w:t>–</w:t>
      </w:r>
      <w:r w:rsidRPr="0024344B">
        <w:rPr>
          <w:rFonts w:cs="Arial"/>
        </w:rPr>
        <w:t xml:space="preserve"> Ir, Iy, Ib</w:t>
      </w:r>
      <w:r w:rsidR="00D66C79">
        <w:rPr>
          <w:rFonts w:cs="Arial"/>
        </w:rPr>
        <w:t xml:space="preserve"> </w:t>
      </w:r>
    </w:p>
    <w:p w14:paraId="48011A7B"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Definition</w:t>
      </w:r>
    </w:p>
    <w:p w14:paraId="6D61CC21" w14:textId="77777777" w:rsidR="003F2378" w:rsidRPr="003F2378" w:rsidRDefault="003F2378" w:rsidP="00C1613C">
      <w:pPr>
        <w:pStyle w:val="ListParagraph"/>
        <w:widowControl/>
        <w:numPr>
          <w:ilvl w:val="0"/>
          <w:numId w:val="212"/>
        </w:numPr>
        <w:spacing w:after="160" w:line="360" w:lineRule="auto"/>
        <w:jc w:val="both"/>
        <w:rPr>
          <w:rFonts w:cs="Arial"/>
        </w:rPr>
      </w:pPr>
      <w:r w:rsidRPr="003F2378">
        <w:rPr>
          <w:rFonts w:cs="Arial"/>
        </w:rPr>
        <w:t>Real-time measurement of the line currents in the R, Y, B phases (IR, IY, IB) of the MCC. These values indicate the load on each phase at any moment. Balanced and appropriate line currents ensure that motors and connected loads operate within design limits and the MCC components (busbars, breakers, cables) are not overloaded.</w:t>
      </w:r>
    </w:p>
    <w:p w14:paraId="5BE0F9F5" w14:textId="77777777" w:rsidR="003F2378" w:rsidRPr="003F2378" w:rsidRDefault="003F2378" w:rsidP="003F2378">
      <w:pPr>
        <w:pStyle w:val="ListParagraph"/>
        <w:widowControl/>
        <w:spacing w:after="160" w:line="360" w:lineRule="auto"/>
        <w:ind w:left="1004"/>
        <w:jc w:val="both"/>
        <w:rPr>
          <w:rFonts w:cs="Arial"/>
        </w:rPr>
      </w:pPr>
    </w:p>
    <w:p w14:paraId="60E22277"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Calculation</w:t>
      </w:r>
    </w:p>
    <w:p w14:paraId="5E510FBD" w14:textId="77777777" w:rsidR="003F2378" w:rsidRPr="003F2378" w:rsidRDefault="003F2378" w:rsidP="00C1613C">
      <w:pPr>
        <w:pStyle w:val="ListParagraph"/>
        <w:widowControl/>
        <w:numPr>
          <w:ilvl w:val="0"/>
          <w:numId w:val="211"/>
        </w:numPr>
        <w:spacing w:after="160" w:line="360" w:lineRule="auto"/>
        <w:jc w:val="both"/>
        <w:rPr>
          <w:rFonts w:cs="Arial"/>
        </w:rPr>
      </w:pPr>
      <w:r w:rsidRPr="003F2378">
        <w:rPr>
          <w:rFonts w:cs="Arial"/>
        </w:rPr>
        <w:t>IR, IY, IB are measured using CTs (Current Transformers) and computed as RMS values over a defined sampling window per IEC 61000-4-30.</w:t>
      </w:r>
    </w:p>
    <w:p w14:paraId="66D59DB3" w14:textId="77777777" w:rsidR="003F2378" w:rsidRPr="003F2378" w:rsidRDefault="003F2378" w:rsidP="00C1613C">
      <w:pPr>
        <w:pStyle w:val="ListParagraph"/>
        <w:widowControl/>
        <w:numPr>
          <w:ilvl w:val="0"/>
          <w:numId w:val="211"/>
        </w:numPr>
        <w:spacing w:after="160" w:line="360" w:lineRule="auto"/>
        <w:jc w:val="both"/>
        <w:rPr>
          <w:rFonts w:cs="Arial"/>
        </w:rPr>
      </w:pPr>
      <w:r w:rsidRPr="003F2378">
        <w:rPr>
          <w:rFonts w:cs="Arial"/>
        </w:rPr>
        <w:t>Each current reflects the actual phase load at the instant.</w:t>
      </w:r>
    </w:p>
    <w:p w14:paraId="2C0FC647" w14:textId="77777777" w:rsidR="003F2378" w:rsidRPr="003F2378" w:rsidRDefault="003F2378" w:rsidP="003F2378">
      <w:pPr>
        <w:pStyle w:val="ListParagraph"/>
        <w:widowControl/>
        <w:spacing w:after="160" w:line="360" w:lineRule="auto"/>
        <w:ind w:left="1004"/>
        <w:jc w:val="both"/>
        <w:rPr>
          <w:rFonts w:cs="Arial"/>
        </w:rPr>
      </w:pPr>
    </w:p>
    <w:p w14:paraId="74365AFF"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Acceptable Range</w:t>
      </w:r>
    </w:p>
    <w:p w14:paraId="644DD43B" w14:textId="77777777" w:rsidR="003F2378" w:rsidRPr="003F2378" w:rsidRDefault="003F2378" w:rsidP="00C1613C">
      <w:pPr>
        <w:pStyle w:val="ListParagraph"/>
        <w:widowControl/>
        <w:numPr>
          <w:ilvl w:val="0"/>
          <w:numId w:val="210"/>
        </w:numPr>
        <w:spacing w:after="160" w:line="360" w:lineRule="auto"/>
        <w:jc w:val="both"/>
        <w:rPr>
          <w:rFonts w:cs="Arial"/>
        </w:rPr>
      </w:pPr>
      <w:r w:rsidRPr="003F2378">
        <w:rPr>
          <w:rFonts w:cs="Arial" w:hint="eastAsia"/>
        </w:rPr>
        <w:t xml:space="preserve">IR, IY, IB </w:t>
      </w:r>
      <w:r w:rsidRPr="003F2378">
        <w:rPr>
          <w:rFonts w:cs="Arial" w:hint="eastAsia"/>
        </w:rPr>
        <w:t>≤</w:t>
      </w:r>
      <w:r w:rsidRPr="003F2378">
        <w:rPr>
          <w:rFonts w:cs="Arial" w:hint="eastAsia"/>
        </w:rPr>
        <w:t xml:space="preserve"> 100% of rated feeder or MCC busbar current capacity.</w:t>
      </w:r>
    </w:p>
    <w:p w14:paraId="18D3D558" w14:textId="77777777" w:rsidR="003F2378" w:rsidRPr="003F2378" w:rsidRDefault="003F2378" w:rsidP="00C1613C">
      <w:pPr>
        <w:pStyle w:val="ListParagraph"/>
        <w:widowControl/>
        <w:numPr>
          <w:ilvl w:val="0"/>
          <w:numId w:val="210"/>
        </w:numPr>
        <w:spacing w:after="160" w:line="360" w:lineRule="auto"/>
        <w:jc w:val="both"/>
        <w:rPr>
          <w:rFonts w:cs="Arial"/>
        </w:rPr>
      </w:pPr>
      <w:r w:rsidRPr="003F2378">
        <w:rPr>
          <w:rFonts w:cs="Arial" w:hint="eastAsia"/>
        </w:rPr>
        <w:t xml:space="preserve">Current imbalance (max deviation % from average) </w:t>
      </w:r>
      <w:r w:rsidRPr="003F2378">
        <w:rPr>
          <w:rFonts w:cs="Arial" w:hint="eastAsia"/>
        </w:rPr>
        <w:t>≤</w:t>
      </w:r>
      <w:r w:rsidRPr="003F2378">
        <w:rPr>
          <w:rFonts w:cs="Arial" w:hint="eastAsia"/>
        </w:rPr>
        <w:t xml:space="preserve"> 10% as good practice per IS 12615 / IEC 60034-1 for motor protection.</w:t>
      </w:r>
    </w:p>
    <w:p w14:paraId="11AC58C1" w14:textId="77777777" w:rsidR="003F2378" w:rsidRPr="003F2378" w:rsidRDefault="003F2378" w:rsidP="00D10C06">
      <w:pPr>
        <w:pStyle w:val="ListParagraph"/>
        <w:widowControl/>
        <w:spacing w:after="160" w:line="360" w:lineRule="auto"/>
        <w:ind w:left="1004"/>
        <w:jc w:val="both"/>
        <w:rPr>
          <w:rFonts w:cs="Arial"/>
        </w:rPr>
      </w:pPr>
    </w:p>
    <w:p w14:paraId="1BD5980B"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Warning Range</w:t>
      </w:r>
    </w:p>
    <w:p w14:paraId="6C368CC0" w14:textId="77777777" w:rsidR="003F2378" w:rsidRPr="003F2378" w:rsidRDefault="003F2378" w:rsidP="00C1613C">
      <w:pPr>
        <w:pStyle w:val="ListParagraph"/>
        <w:widowControl/>
        <w:numPr>
          <w:ilvl w:val="0"/>
          <w:numId w:val="209"/>
        </w:numPr>
        <w:spacing w:after="160" w:line="360" w:lineRule="auto"/>
        <w:jc w:val="both"/>
        <w:rPr>
          <w:rFonts w:cs="Arial"/>
        </w:rPr>
      </w:pPr>
      <w:r w:rsidRPr="003F2378">
        <w:rPr>
          <w:rFonts w:cs="Arial"/>
        </w:rPr>
        <w:t>IR, IY, or IB &gt; 100% up to 110% of rated capacity.</w:t>
      </w:r>
    </w:p>
    <w:p w14:paraId="03C288C8" w14:textId="77777777" w:rsidR="003F2378" w:rsidRPr="003F2378" w:rsidRDefault="003F2378" w:rsidP="00C1613C">
      <w:pPr>
        <w:pStyle w:val="ListParagraph"/>
        <w:widowControl/>
        <w:numPr>
          <w:ilvl w:val="0"/>
          <w:numId w:val="209"/>
        </w:numPr>
        <w:spacing w:after="160" w:line="360" w:lineRule="auto"/>
        <w:jc w:val="both"/>
        <w:rPr>
          <w:rFonts w:cs="Arial"/>
        </w:rPr>
      </w:pPr>
      <w:r w:rsidRPr="003F2378">
        <w:rPr>
          <w:rFonts w:cs="Arial"/>
        </w:rPr>
        <w:t>Current imbalance &gt; 10% up to 15%.</w:t>
      </w:r>
    </w:p>
    <w:p w14:paraId="59060AD7" w14:textId="77777777" w:rsidR="003F2378" w:rsidRPr="003F2378" w:rsidRDefault="003F2378" w:rsidP="00D10C06">
      <w:pPr>
        <w:pStyle w:val="ListParagraph"/>
        <w:widowControl/>
        <w:spacing w:after="160" w:line="360" w:lineRule="auto"/>
        <w:ind w:left="1004"/>
        <w:jc w:val="both"/>
        <w:rPr>
          <w:rFonts w:cs="Arial"/>
        </w:rPr>
      </w:pPr>
    </w:p>
    <w:p w14:paraId="57DABE0F"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Critical Range</w:t>
      </w:r>
    </w:p>
    <w:p w14:paraId="7DBA2B20" w14:textId="77777777" w:rsidR="003F2378" w:rsidRPr="003F2378" w:rsidRDefault="003F2378" w:rsidP="00C1613C">
      <w:pPr>
        <w:pStyle w:val="ListParagraph"/>
        <w:widowControl/>
        <w:numPr>
          <w:ilvl w:val="0"/>
          <w:numId w:val="208"/>
        </w:numPr>
        <w:spacing w:after="160" w:line="360" w:lineRule="auto"/>
        <w:jc w:val="both"/>
        <w:rPr>
          <w:rFonts w:cs="Arial"/>
        </w:rPr>
      </w:pPr>
      <w:r w:rsidRPr="003F2378">
        <w:rPr>
          <w:rFonts w:cs="Arial"/>
        </w:rPr>
        <w:t>IR, IY, or IB &gt; 110% of rated capacity.</w:t>
      </w:r>
    </w:p>
    <w:p w14:paraId="6A15571E" w14:textId="77777777" w:rsidR="003F2378" w:rsidRPr="003F2378" w:rsidRDefault="003F2378" w:rsidP="00C1613C">
      <w:pPr>
        <w:pStyle w:val="ListParagraph"/>
        <w:widowControl/>
        <w:numPr>
          <w:ilvl w:val="0"/>
          <w:numId w:val="208"/>
        </w:numPr>
        <w:spacing w:after="160" w:line="360" w:lineRule="auto"/>
        <w:jc w:val="both"/>
        <w:rPr>
          <w:rFonts w:cs="Arial"/>
        </w:rPr>
      </w:pPr>
      <w:r w:rsidRPr="003F2378">
        <w:rPr>
          <w:rFonts w:cs="Arial"/>
        </w:rPr>
        <w:t>Current imbalance &gt; 15%.</w:t>
      </w:r>
    </w:p>
    <w:p w14:paraId="4FBC1AB3" w14:textId="77777777" w:rsidR="003F2378" w:rsidRPr="003F2378" w:rsidRDefault="003F2378" w:rsidP="00D10C06">
      <w:pPr>
        <w:pStyle w:val="ListParagraph"/>
        <w:widowControl/>
        <w:spacing w:after="160" w:line="360" w:lineRule="auto"/>
        <w:ind w:left="1004"/>
        <w:jc w:val="both"/>
        <w:rPr>
          <w:rFonts w:cs="Arial"/>
        </w:rPr>
      </w:pPr>
    </w:p>
    <w:p w14:paraId="7E592814"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lastRenderedPageBreak/>
        <w:t>Default Settings for Device Configuration Page – User Input Fields</w:t>
      </w:r>
    </w:p>
    <w:p w14:paraId="3D638C6A" w14:textId="77777777" w:rsidR="003F2378" w:rsidRPr="003F2378" w:rsidRDefault="003F2378" w:rsidP="00C1613C">
      <w:pPr>
        <w:pStyle w:val="ListParagraph"/>
        <w:widowControl/>
        <w:numPr>
          <w:ilvl w:val="0"/>
          <w:numId w:val="207"/>
        </w:numPr>
        <w:spacing w:after="160" w:line="360" w:lineRule="auto"/>
        <w:jc w:val="both"/>
        <w:rPr>
          <w:rFonts w:cs="Arial"/>
        </w:rPr>
      </w:pPr>
      <w:r w:rsidRPr="003F2378">
        <w:rPr>
          <w:rFonts w:cs="Arial"/>
        </w:rPr>
        <w:t>Rated current (user input or default from CT/breaker size)</w:t>
      </w:r>
    </w:p>
    <w:p w14:paraId="2F0E8FCE" w14:textId="77777777" w:rsidR="003F2378" w:rsidRPr="003F2378" w:rsidRDefault="003F2378" w:rsidP="00C1613C">
      <w:pPr>
        <w:pStyle w:val="ListParagraph"/>
        <w:widowControl/>
        <w:numPr>
          <w:ilvl w:val="0"/>
          <w:numId w:val="207"/>
        </w:numPr>
        <w:spacing w:after="160" w:line="360" w:lineRule="auto"/>
        <w:jc w:val="both"/>
        <w:rPr>
          <w:rFonts w:cs="Arial"/>
        </w:rPr>
      </w:pPr>
      <w:r w:rsidRPr="003F2378">
        <w:rPr>
          <w:rFonts w:cs="Arial"/>
        </w:rPr>
        <w:t>Warning Thresholds: &gt;100% rated current; imbalance &gt;10%</w:t>
      </w:r>
    </w:p>
    <w:p w14:paraId="5CAFAEBF" w14:textId="77777777" w:rsidR="003F2378" w:rsidRPr="003F2378" w:rsidRDefault="003F2378" w:rsidP="00C1613C">
      <w:pPr>
        <w:pStyle w:val="ListParagraph"/>
        <w:widowControl/>
        <w:numPr>
          <w:ilvl w:val="0"/>
          <w:numId w:val="207"/>
        </w:numPr>
        <w:spacing w:after="160" w:line="360" w:lineRule="auto"/>
        <w:jc w:val="both"/>
        <w:rPr>
          <w:rFonts w:cs="Arial"/>
        </w:rPr>
      </w:pPr>
      <w:r w:rsidRPr="003F2378">
        <w:rPr>
          <w:rFonts w:cs="Arial"/>
        </w:rPr>
        <w:t>Critical Thresholds: &gt;110% rated current; imbalance &gt;15%</w:t>
      </w:r>
    </w:p>
    <w:p w14:paraId="5ACFB837" w14:textId="77777777" w:rsidR="003F2378" w:rsidRPr="003F2378" w:rsidRDefault="003F2378" w:rsidP="00D10C06">
      <w:pPr>
        <w:pStyle w:val="ListParagraph"/>
        <w:widowControl/>
        <w:spacing w:after="160" w:line="360" w:lineRule="auto"/>
        <w:ind w:left="1004"/>
        <w:jc w:val="both"/>
        <w:rPr>
          <w:rFonts w:cs="Arial"/>
        </w:rPr>
      </w:pPr>
    </w:p>
    <w:p w14:paraId="6DDB0638"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Alert Behaviour (Based on SPP Payloads)</w:t>
      </w:r>
    </w:p>
    <w:p w14:paraId="068A964C" w14:textId="77777777" w:rsidR="003F2378" w:rsidRPr="003F2378" w:rsidRDefault="003F2378" w:rsidP="00C1613C">
      <w:pPr>
        <w:pStyle w:val="ListParagraph"/>
        <w:widowControl/>
        <w:numPr>
          <w:ilvl w:val="0"/>
          <w:numId w:val="206"/>
        </w:numPr>
        <w:spacing w:after="160" w:line="360" w:lineRule="auto"/>
        <w:jc w:val="both"/>
        <w:rPr>
          <w:rFonts w:cs="Arial"/>
        </w:rPr>
      </w:pPr>
      <w:r w:rsidRPr="003F2378">
        <w:rPr>
          <w:rFonts w:cs="Arial"/>
        </w:rPr>
        <w:t>Warning alert if any phase current exceeds 100% rated or imbalance &gt;10% in 2 consecutive payloads.</w:t>
      </w:r>
    </w:p>
    <w:p w14:paraId="0DB49025" w14:textId="77777777" w:rsidR="003F2378" w:rsidRPr="003F2378" w:rsidRDefault="003F2378" w:rsidP="00C1613C">
      <w:pPr>
        <w:pStyle w:val="ListParagraph"/>
        <w:widowControl/>
        <w:numPr>
          <w:ilvl w:val="0"/>
          <w:numId w:val="206"/>
        </w:numPr>
        <w:spacing w:after="160" w:line="360" w:lineRule="auto"/>
        <w:jc w:val="both"/>
        <w:rPr>
          <w:rFonts w:cs="Arial"/>
        </w:rPr>
      </w:pPr>
      <w:r w:rsidRPr="003F2378">
        <w:rPr>
          <w:rFonts w:cs="Arial"/>
        </w:rPr>
        <w:t>Critical alert if any phase current exceeds 110% rated or imbalance &gt;15% in 2 consecutive payloads.</w:t>
      </w:r>
    </w:p>
    <w:p w14:paraId="630A8733" w14:textId="77777777" w:rsidR="003F2378" w:rsidRPr="003F2378" w:rsidRDefault="003F2378" w:rsidP="00C1613C">
      <w:pPr>
        <w:pStyle w:val="ListParagraph"/>
        <w:widowControl/>
        <w:numPr>
          <w:ilvl w:val="0"/>
          <w:numId w:val="206"/>
        </w:numPr>
        <w:spacing w:after="160" w:line="360" w:lineRule="auto"/>
        <w:jc w:val="both"/>
        <w:rPr>
          <w:rFonts w:cs="Arial"/>
        </w:rPr>
      </w:pPr>
      <w:r w:rsidRPr="003F2378">
        <w:rPr>
          <w:rFonts w:cs="Arial"/>
        </w:rPr>
        <w:t>Auto-reset once all currents and imbalance return within acceptable limits in latest payload.</w:t>
      </w:r>
    </w:p>
    <w:p w14:paraId="25F18C5E" w14:textId="77777777" w:rsidR="003F2378" w:rsidRPr="003F2378" w:rsidRDefault="003F2378" w:rsidP="00D10C06">
      <w:pPr>
        <w:pStyle w:val="ListParagraph"/>
        <w:widowControl/>
        <w:spacing w:after="160" w:line="360" w:lineRule="auto"/>
        <w:ind w:left="1004"/>
        <w:jc w:val="both"/>
        <w:rPr>
          <w:rFonts w:cs="Arial"/>
        </w:rPr>
      </w:pPr>
    </w:p>
    <w:p w14:paraId="3EA2A7A6" w14:textId="51F47FFF"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 xml:space="preserve">Widget </w:t>
      </w:r>
      <w:r w:rsidR="00F97A67" w:rsidRPr="003F2378">
        <w:rPr>
          <w:rFonts w:cs="Arial"/>
        </w:rPr>
        <w:t>Colour</w:t>
      </w:r>
      <w:r w:rsidRPr="003F2378">
        <w:rPr>
          <w:rFonts w:cs="Arial"/>
        </w:rPr>
        <w:t xml:space="preserve"> Coding (Dashboard)</w:t>
      </w:r>
    </w:p>
    <w:p w14:paraId="0106594F" w14:textId="77777777" w:rsidR="003F2378" w:rsidRPr="003F2378" w:rsidRDefault="003F2378" w:rsidP="00C1613C">
      <w:pPr>
        <w:pStyle w:val="ListParagraph"/>
        <w:widowControl/>
        <w:numPr>
          <w:ilvl w:val="0"/>
          <w:numId w:val="205"/>
        </w:numPr>
        <w:spacing w:after="160" w:line="360" w:lineRule="auto"/>
        <w:jc w:val="both"/>
        <w:rPr>
          <w:rFonts w:cs="Arial"/>
        </w:rPr>
      </w:pPr>
      <w:r w:rsidRPr="003F2378">
        <w:rPr>
          <w:rFonts w:cs="Arial" w:hint="eastAsia"/>
        </w:rPr>
        <w:t xml:space="preserve">Green: All currents </w:t>
      </w:r>
      <w:r w:rsidRPr="003F2378">
        <w:rPr>
          <w:rFonts w:cs="Arial" w:hint="eastAsia"/>
        </w:rPr>
        <w:t>≤</w:t>
      </w:r>
      <w:r w:rsidRPr="003F2378">
        <w:rPr>
          <w:rFonts w:cs="Arial" w:hint="eastAsia"/>
        </w:rPr>
        <w:t xml:space="preserve"> 100% rated and imbalance </w:t>
      </w:r>
      <w:r w:rsidRPr="003F2378">
        <w:rPr>
          <w:rFonts w:cs="Arial" w:hint="eastAsia"/>
        </w:rPr>
        <w:t>≤</w:t>
      </w:r>
      <w:r w:rsidRPr="003F2378">
        <w:rPr>
          <w:rFonts w:cs="Arial" w:hint="eastAsia"/>
        </w:rPr>
        <w:t xml:space="preserve"> 10%.</w:t>
      </w:r>
    </w:p>
    <w:p w14:paraId="6B9CE28B" w14:textId="77777777" w:rsidR="003F2378" w:rsidRPr="003F2378" w:rsidRDefault="003F2378" w:rsidP="00C1613C">
      <w:pPr>
        <w:pStyle w:val="ListParagraph"/>
        <w:widowControl/>
        <w:numPr>
          <w:ilvl w:val="0"/>
          <w:numId w:val="205"/>
        </w:numPr>
        <w:spacing w:after="160" w:line="360" w:lineRule="auto"/>
        <w:jc w:val="both"/>
        <w:rPr>
          <w:rFonts w:cs="Arial"/>
        </w:rPr>
      </w:pPr>
      <w:r w:rsidRPr="003F2378">
        <w:rPr>
          <w:rFonts w:cs="Arial"/>
        </w:rPr>
        <w:t>Yellow: Any current &gt; 100% up to 110% or imbalance &gt;10% up to 15%.</w:t>
      </w:r>
    </w:p>
    <w:p w14:paraId="7CABED33" w14:textId="77777777" w:rsidR="003F2378" w:rsidRPr="003F2378" w:rsidRDefault="003F2378" w:rsidP="00C1613C">
      <w:pPr>
        <w:pStyle w:val="ListParagraph"/>
        <w:widowControl/>
        <w:numPr>
          <w:ilvl w:val="0"/>
          <w:numId w:val="205"/>
        </w:numPr>
        <w:spacing w:after="160" w:line="360" w:lineRule="auto"/>
        <w:jc w:val="both"/>
        <w:rPr>
          <w:rFonts w:cs="Arial"/>
        </w:rPr>
      </w:pPr>
      <w:r w:rsidRPr="003F2378">
        <w:rPr>
          <w:rFonts w:cs="Arial"/>
        </w:rPr>
        <w:t>Red: Any current &gt; 110% or imbalance &gt; 15%.</w:t>
      </w:r>
    </w:p>
    <w:p w14:paraId="6AB7A8E6" w14:textId="77777777" w:rsidR="003F2378" w:rsidRPr="003F2378" w:rsidRDefault="003F2378" w:rsidP="00D10C06">
      <w:pPr>
        <w:pStyle w:val="ListParagraph"/>
        <w:widowControl/>
        <w:spacing w:after="160" w:line="360" w:lineRule="auto"/>
        <w:ind w:left="1004"/>
        <w:jc w:val="both"/>
        <w:rPr>
          <w:rFonts w:cs="Arial"/>
        </w:rPr>
      </w:pPr>
    </w:p>
    <w:p w14:paraId="22D764A3"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Historical Chart Design</w:t>
      </w:r>
    </w:p>
    <w:p w14:paraId="768659C5" w14:textId="05BEBE7B" w:rsidR="003F2378" w:rsidRPr="00D10C06" w:rsidRDefault="003F2378" w:rsidP="00C1613C">
      <w:pPr>
        <w:pStyle w:val="ListParagraph"/>
        <w:widowControl/>
        <w:numPr>
          <w:ilvl w:val="0"/>
          <w:numId w:val="204"/>
        </w:numPr>
        <w:spacing w:after="160" w:line="360" w:lineRule="auto"/>
        <w:jc w:val="both"/>
        <w:rPr>
          <w:rFonts w:cs="Arial"/>
        </w:rPr>
      </w:pPr>
      <w:r w:rsidRPr="003F2378">
        <w:rPr>
          <w:rFonts w:cs="Arial"/>
        </w:rPr>
        <w:t>Plot IR, IY, IB over time with overlay of rated current. Highlight overload or imbalance periods in yellow/red.</w:t>
      </w:r>
    </w:p>
    <w:p w14:paraId="1B2EE0FE"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Applicable Standards</w:t>
      </w:r>
    </w:p>
    <w:p w14:paraId="707A1EA7" w14:textId="77777777" w:rsidR="003F2378" w:rsidRPr="003F2378" w:rsidRDefault="003F2378" w:rsidP="00C1613C">
      <w:pPr>
        <w:pStyle w:val="ListParagraph"/>
        <w:widowControl/>
        <w:numPr>
          <w:ilvl w:val="0"/>
          <w:numId w:val="203"/>
        </w:numPr>
        <w:spacing w:after="160" w:line="360" w:lineRule="auto"/>
        <w:jc w:val="both"/>
        <w:rPr>
          <w:rFonts w:cs="Arial"/>
        </w:rPr>
      </w:pPr>
      <w:r w:rsidRPr="003F2378">
        <w:rPr>
          <w:rFonts w:cs="Arial"/>
        </w:rPr>
        <w:t>IS 12615:2011 / IEC 60034-1: Current imbalance recommendations for motors</w:t>
      </w:r>
    </w:p>
    <w:p w14:paraId="17F6D738" w14:textId="77777777" w:rsidR="003F2378" w:rsidRPr="003F2378" w:rsidRDefault="003F2378" w:rsidP="00C1613C">
      <w:pPr>
        <w:pStyle w:val="ListParagraph"/>
        <w:widowControl/>
        <w:numPr>
          <w:ilvl w:val="0"/>
          <w:numId w:val="203"/>
        </w:numPr>
        <w:spacing w:after="160" w:line="360" w:lineRule="auto"/>
        <w:jc w:val="both"/>
        <w:rPr>
          <w:rFonts w:cs="Arial"/>
        </w:rPr>
      </w:pPr>
      <w:r w:rsidRPr="003F2378">
        <w:rPr>
          <w:rFonts w:cs="Arial"/>
        </w:rPr>
        <w:t>IEC 61000-4-30: Current measurement methodology for power quality</w:t>
      </w:r>
    </w:p>
    <w:p w14:paraId="6632CAB4" w14:textId="73AB3E35" w:rsidR="00D66C79" w:rsidRDefault="003F2378" w:rsidP="00C1613C">
      <w:pPr>
        <w:pStyle w:val="ListParagraph"/>
        <w:widowControl/>
        <w:numPr>
          <w:ilvl w:val="0"/>
          <w:numId w:val="203"/>
        </w:numPr>
        <w:spacing w:after="160" w:line="360" w:lineRule="auto"/>
        <w:jc w:val="both"/>
        <w:rPr>
          <w:rFonts w:cs="Arial"/>
        </w:rPr>
      </w:pPr>
      <w:r w:rsidRPr="003F2378">
        <w:rPr>
          <w:rFonts w:cs="Arial"/>
        </w:rPr>
        <w:t>IS/IEC 60947-1: Rated current and overload handling for switchgear</w:t>
      </w:r>
    </w:p>
    <w:p w14:paraId="2AE83BF5" w14:textId="77777777" w:rsidR="00AF41CF" w:rsidRDefault="00AF41CF" w:rsidP="00C1613C">
      <w:pPr>
        <w:pStyle w:val="ListParagraph"/>
        <w:widowControl/>
        <w:numPr>
          <w:ilvl w:val="2"/>
          <w:numId w:val="437"/>
        </w:numPr>
        <w:spacing w:after="160" w:line="360" w:lineRule="auto"/>
        <w:ind w:left="1570"/>
        <w:jc w:val="both"/>
        <w:rPr>
          <w:rFonts w:cs="Arial"/>
        </w:rPr>
      </w:pPr>
      <w:r>
        <w:rPr>
          <w:rFonts w:cs="Arial"/>
        </w:rPr>
        <w:t>RT – Neutral Current (If supported)</w:t>
      </w:r>
    </w:p>
    <w:p w14:paraId="7C06E928"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Definition</w:t>
      </w:r>
    </w:p>
    <w:p w14:paraId="302B9DBE"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 xml:space="preserve">Real-time measurement of the current flowing through the neutral conductor of the MCC, where applicable. In balanced three-phase systems without significant harmonic content or single-phase loads, the neutral current should ideally be near </w:t>
      </w:r>
      <w:r w:rsidRPr="004F2C3C">
        <w:rPr>
          <w:rFonts w:cs="Arial"/>
        </w:rPr>
        <w:lastRenderedPageBreak/>
        <w:t xml:space="preserve">zero. In systems with unbalanced loads or high </w:t>
      </w:r>
      <w:proofErr w:type="spellStart"/>
      <w:r w:rsidRPr="004F2C3C">
        <w:rPr>
          <w:rFonts w:cs="Arial"/>
        </w:rPr>
        <w:t>triplen</w:t>
      </w:r>
      <w:proofErr w:type="spellEnd"/>
      <w:r w:rsidRPr="004F2C3C">
        <w:rPr>
          <w:rFonts w:cs="Arial"/>
        </w:rPr>
        <w:t xml:space="preserve"> harmonics (3rd, 9th, etc.), the neutral current can rise significantly and pose risks of overheating.</w:t>
      </w:r>
    </w:p>
    <w:p w14:paraId="144F3F65" w14:textId="77777777" w:rsidR="004F2C3C" w:rsidRPr="004F2C3C" w:rsidRDefault="004F2C3C" w:rsidP="00276A83">
      <w:pPr>
        <w:pStyle w:val="ListParagraph"/>
        <w:widowControl/>
        <w:spacing w:after="160" w:line="360" w:lineRule="auto"/>
        <w:ind w:left="1004"/>
        <w:jc w:val="both"/>
        <w:rPr>
          <w:rFonts w:cs="Arial"/>
        </w:rPr>
      </w:pPr>
    </w:p>
    <w:p w14:paraId="3F3FB01A"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Calculation</w:t>
      </w:r>
    </w:p>
    <w:p w14:paraId="0953A7F2"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Neutral current is measured via a dedicated CT on the neutral conductor (if present).</w:t>
      </w:r>
    </w:p>
    <w:p w14:paraId="695EA1DD" w14:textId="77777777" w:rsidR="004F2C3C" w:rsidRPr="004F2C3C" w:rsidRDefault="004F2C3C" w:rsidP="00276A83">
      <w:pPr>
        <w:pStyle w:val="ListParagraph"/>
        <w:widowControl/>
        <w:spacing w:after="160" w:line="360" w:lineRule="auto"/>
        <w:ind w:left="1004"/>
        <w:jc w:val="both"/>
        <w:rPr>
          <w:rFonts w:cs="Arial"/>
        </w:rPr>
      </w:pPr>
      <w:r w:rsidRPr="004F2C3C">
        <w:rPr>
          <w:rFonts w:cs="Arial"/>
        </w:rPr>
        <w:t>Neutral Current = vector sum of IR, IY, IB (considering phase angles)</w:t>
      </w:r>
    </w:p>
    <w:p w14:paraId="6E7488E7" w14:textId="77777777" w:rsidR="004F2C3C" w:rsidRPr="004F2C3C" w:rsidRDefault="004F2C3C" w:rsidP="00276A83">
      <w:pPr>
        <w:pStyle w:val="ListParagraph"/>
        <w:widowControl/>
        <w:spacing w:after="160" w:line="360" w:lineRule="auto"/>
        <w:ind w:left="1004"/>
        <w:jc w:val="both"/>
        <w:rPr>
          <w:rFonts w:cs="Arial"/>
        </w:rPr>
      </w:pPr>
    </w:p>
    <w:p w14:paraId="07B4FC29"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Acceptable Range</w:t>
      </w:r>
    </w:p>
    <w:p w14:paraId="453A5649"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hint="eastAsia"/>
        </w:rPr>
        <w:t>≤</w:t>
      </w:r>
      <w:r w:rsidRPr="004F2C3C">
        <w:rPr>
          <w:rFonts w:cs="Arial" w:hint="eastAsia"/>
        </w:rPr>
        <w:t xml:space="preserve"> 10% of the rated phase current (good practice for balanced systems per IEC 60364 / IS 3043).</w:t>
      </w:r>
    </w:p>
    <w:p w14:paraId="6A0CFA7F" w14:textId="77777777" w:rsidR="004F2C3C" w:rsidRPr="004F2C3C" w:rsidRDefault="004F2C3C" w:rsidP="00276A83">
      <w:pPr>
        <w:pStyle w:val="ListParagraph"/>
        <w:widowControl/>
        <w:spacing w:after="160" w:line="360" w:lineRule="auto"/>
        <w:ind w:left="1004"/>
        <w:jc w:val="both"/>
        <w:rPr>
          <w:rFonts w:cs="Arial"/>
        </w:rPr>
      </w:pPr>
    </w:p>
    <w:p w14:paraId="10FD8357" w14:textId="385E1307" w:rsidR="004F2C3C" w:rsidRPr="00B9606E" w:rsidRDefault="004F2C3C" w:rsidP="00C1613C">
      <w:pPr>
        <w:pStyle w:val="ListParagraph"/>
        <w:widowControl/>
        <w:numPr>
          <w:ilvl w:val="3"/>
          <w:numId w:val="437"/>
        </w:numPr>
        <w:spacing w:after="160" w:line="360" w:lineRule="auto"/>
        <w:jc w:val="both"/>
        <w:rPr>
          <w:rFonts w:cs="Arial"/>
        </w:rPr>
      </w:pPr>
      <w:r w:rsidRPr="004F2C3C">
        <w:rPr>
          <w:rFonts w:cs="Arial"/>
        </w:rPr>
        <w:t>Warning Range</w:t>
      </w:r>
    </w:p>
    <w:p w14:paraId="68A44FE2"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 xml:space="preserve">10% up to 20% of rated phase current, indicating moderate imbalance or presence of </w:t>
      </w:r>
      <w:proofErr w:type="spellStart"/>
      <w:r w:rsidRPr="004F2C3C">
        <w:rPr>
          <w:rFonts w:cs="Arial"/>
        </w:rPr>
        <w:t>triplen</w:t>
      </w:r>
      <w:proofErr w:type="spellEnd"/>
      <w:r w:rsidRPr="004F2C3C">
        <w:rPr>
          <w:rFonts w:cs="Arial"/>
        </w:rPr>
        <w:t xml:space="preserve"> harmonics.</w:t>
      </w:r>
    </w:p>
    <w:p w14:paraId="0299828C" w14:textId="77777777" w:rsidR="004F2C3C" w:rsidRPr="004F2C3C" w:rsidRDefault="004F2C3C" w:rsidP="00B9606E">
      <w:pPr>
        <w:pStyle w:val="ListParagraph"/>
        <w:widowControl/>
        <w:spacing w:after="160" w:line="360" w:lineRule="auto"/>
        <w:ind w:left="1004"/>
        <w:jc w:val="both"/>
        <w:rPr>
          <w:rFonts w:cs="Arial"/>
        </w:rPr>
      </w:pPr>
    </w:p>
    <w:p w14:paraId="53B0BCA8" w14:textId="324ECC2C" w:rsidR="004F2C3C" w:rsidRPr="00B9606E" w:rsidRDefault="004F2C3C" w:rsidP="00C1613C">
      <w:pPr>
        <w:pStyle w:val="ListParagraph"/>
        <w:widowControl/>
        <w:numPr>
          <w:ilvl w:val="3"/>
          <w:numId w:val="437"/>
        </w:numPr>
        <w:spacing w:after="160" w:line="360" w:lineRule="auto"/>
        <w:jc w:val="both"/>
        <w:rPr>
          <w:rFonts w:cs="Arial"/>
        </w:rPr>
      </w:pPr>
      <w:r w:rsidRPr="004F2C3C">
        <w:rPr>
          <w:rFonts w:cs="Arial"/>
        </w:rPr>
        <w:t>Critical Range</w:t>
      </w:r>
    </w:p>
    <w:p w14:paraId="13970DFC" w14:textId="37E53E15" w:rsidR="004F2C3C" w:rsidRPr="00B9606E" w:rsidRDefault="004F2C3C" w:rsidP="00C1613C">
      <w:pPr>
        <w:pStyle w:val="ListParagraph"/>
        <w:widowControl/>
        <w:numPr>
          <w:ilvl w:val="0"/>
          <w:numId w:val="213"/>
        </w:numPr>
        <w:spacing w:after="160" w:line="360" w:lineRule="auto"/>
        <w:jc w:val="both"/>
        <w:rPr>
          <w:rFonts w:cs="Arial"/>
        </w:rPr>
      </w:pPr>
      <w:r w:rsidRPr="004F2C3C">
        <w:rPr>
          <w:rFonts w:cs="Arial"/>
        </w:rPr>
        <w:t>20% of rated phase current, indicating significant imbalance or harmonic pollution that could risk neutral overheating or voltage distortion.</w:t>
      </w:r>
    </w:p>
    <w:p w14:paraId="25004215"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Default Settings for Device Configuration Page – User Input Fields</w:t>
      </w:r>
    </w:p>
    <w:p w14:paraId="15F3E8B0"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Neutral current monitoring: Enabled / Disabled (based on device support)</w:t>
      </w:r>
    </w:p>
    <w:p w14:paraId="49325F3C"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Warning threshold: &gt;10% of rated phase current</w:t>
      </w:r>
    </w:p>
    <w:p w14:paraId="2C7C5C96"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Critical threshold: &gt;20% of rated phase current</w:t>
      </w:r>
    </w:p>
    <w:p w14:paraId="39F8AD86" w14:textId="77777777" w:rsidR="004F2C3C" w:rsidRPr="004F2C3C" w:rsidRDefault="004F2C3C" w:rsidP="00B9606E">
      <w:pPr>
        <w:pStyle w:val="ListParagraph"/>
        <w:widowControl/>
        <w:spacing w:after="160" w:line="360" w:lineRule="auto"/>
        <w:ind w:left="1004"/>
        <w:jc w:val="both"/>
        <w:rPr>
          <w:rFonts w:cs="Arial"/>
        </w:rPr>
      </w:pPr>
    </w:p>
    <w:p w14:paraId="1425CF04"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Alert Behaviour (Based on SPP Payloads)</w:t>
      </w:r>
    </w:p>
    <w:p w14:paraId="09837E0F"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Warning alert if neutral current exceeds 10% of rated phase current for 2 consecutive payloads.</w:t>
      </w:r>
    </w:p>
    <w:p w14:paraId="1487C25E"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Critical alert if neutral current exceeds 20% of rated phase current for 2 consecutive payloads.</w:t>
      </w:r>
    </w:p>
    <w:p w14:paraId="37385D7A"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Auto-reset once neutral current returns within acceptable limits in latest payload.</w:t>
      </w:r>
    </w:p>
    <w:p w14:paraId="0866D62F" w14:textId="77777777" w:rsidR="004F2C3C" w:rsidRPr="004F2C3C" w:rsidRDefault="004F2C3C" w:rsidP="00B9606E">
      <w:pPr>
        <w:pStyle w:val="ListParagraph"/>
        <w:widowControl/>
        <w:spacing w:after="160" w:line="360" w:lineRule="auto"/>
        <w:ind w:left="1004"/>
        <w:jc w:val="both"/>
        <w:rPr>
          <w:rFonts w:cs="Arial"/>
        </w:rPr>
      </w:pPr>
    </w:p>
    <w:p w14:paraId="6C3379C6" w14:textId="05EB8BED"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lastRenderedPageBreak/>
        <w:t xml:space="preserve">Widget </w:t>
      </w:r>
      <w:r w:rsidR="00F97A67" w:rsidRPr="004F2C3C">
        <w:rPr>
          <w:rFonts w:cs="Arial"/>
        </w:rPr>
        <w:t>Colour</w:t>
      </w:r>
      <w:r w:rsidRPr="004F2C3C">
        <w:rPr>
          <w:rFonts w:cs="Arial"/>
        </w:rPr>
        <w:t xml:space="preserve"> Coding (Dashboard)</w:t>
      </w:r>
    </w:p>
    <w:p w14:paraId="0DD3A3AF"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hint="eastAsia"/>
        </w:rPr>
        <w:t xml:space="preserve">Green: Neutral current </w:t>
      </w:r>
      <w:r w:rsidRPr="004F2C3C">
        <w:rPr>
          <w:rFonts w:cs="Arial" w:hint="eastAsia"/>
        </w:rPr>
        <w:t>≤</w:t>
      </w:r>
      <w:r w:rsidRPr="004F2C3C">
        <w:rPr>
          <w:rFonts w:cs="Arial" w:hint="eastAsia"/>
        </w:rPr>
        <w:t>10% of rated phase current</w:t>
      </w:r>
    </w:p>
    <w:p w14:paraId="0B3B22B4"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Yellow: Neutral current &gt;10% up to 20%</w:t>
      </w:r>
    </w:p>
    <w:p w14:paraId="76AF1AB8"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Red: Neutral current &gt;20%</w:t>
      </w:r>
    </w:p>
    <w:p w14:paraId="36A1020D" w14:textId="77777777" w:rsidR="004F2C3C" w:rsidRPr="004F2C3C" w:rsidRDefault="004F2C3C" w:rsidP="00B9606E">
      <w:pPr>
        <w:pStyle w:val="ListParagraph"/>
        <w:widowControl/>
        <w:spacing w:after="160" w:line="360" w:lineRule="auto"/>
        <w:ind w:left="1004"/>
        <w:jc w:val="both"/>
        <w:rPr>
          <w:rFonts w:cs="Arial"/>
        </w:rPr>
      </w:pPr>
    </w:p>
    <w:p w14:paraId="59D87447"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Historical Chart Design</w:t>
      </w:r>
    </w:p>
    <w:p w14:paraId="5FF1B38A"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Plot neutral current over time with overlays for warning and critical thresholds. Useful to correlate with load imbalance or harmonic events.</w:t>
      </w:r>
    </w:p>
    <w:p w14:paraId="5681969D" w14:textId="77777777" w:rsidR="004F2C3C" w:rsidRPr="004F2C3C" w:rsidRDefault="004F2C3C" w:rsidP="00B9606E">
      <w:pPr>
        <w:pStyle w:val="ListParagraph"/>
        <w:widowControl/>
        <w:spacing w:after="160" w:line="360" w:lineRule="auto"/>
        <w:ind w:left="1004"/>
        <w:jc w:val="both"/>
        <w:rPr>
          <w:rFonts w:cs="Arial"/>
        </w:rPr>
      </w:pPr>
    </w:p>
    <w:p w14:paraId="447BEAF0"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Applicable Standards</w:t>
      </w:r>
    </w:p>
    <w:p w14:paraId="60F0D439"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IEC 60364 / IS 3043: Earthing and neutral current handling</w:t>
      </w:r>
    </w:p>
    <w:p w14:paraId="120A8326"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IS 12615 / IEC 60034-1: Related to current balance and system safety</w:t>
      </w:r>
    </w:p>
    <w:p w14:paraId="6AE97984" w14:textId="3856069F" w:rsidR="004F2C3C" w:rsidRDefault="004F2C3C" w:rsidP="00C1613C">
      <w:pPr>
        <w:pStyle w:val="ListParagraph"/>
        <w:widowControl/>
        <w:numPr>
          <w:ilvl w:val="0"/>
          <w:numId w:val="213"/>
        </w:numPr>
        <w:spacing w:after="160" w:line="360" w:lineRule="auto"/>
        <w:jc w:val="both"/>
        <w:rPr>
          <w:rFonts w:cs="Arial"/>
        </w:rPr>
      </w:pPr>
      <w:r w:rsidRPr="004F2C3C">
        <w:rPr>
          <w:rFonts w:cs="Arial"/>
        </w:rPr>
        <w:t>IEC 61000-4-30: Power quality measurement including neutral current</w:t>
      </w:r>
    </w:p>
    <w:p w14:paraId="2A50FFEB" w14:textId="54E4D285"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Average Current </w:t>
      </w:r>
    </w:p>
    <w:p w14:paraId="242460DF" w14:textId="1E43D613" w:rsidR="00781365" w:rsidRDefault="00781365" w:rsidP="00C1613C">
      <w:pPr>
        <w:pStyle w:val="ListParagraph"/>
        <w:widowControl/>
        <w:numPr>
          <w:ilvl w:val="3"/>
          <w:numId w:val="437"/>
        </w:numPr>
        <w:spacing w:after="160" w:line="360" w:lineRule="auto"/>
        <w:jc w:val="both"/>
        <w:rPr>
          <w:rFonts w:cs="Arial"/>
        </w:rPr>
      </w:pPr>
      <w:r w:rsidRPr="00781365">
        <w:rPr>
          <w:rFonts w:cs="Arial"/>
        </w:rPr>
        <w:t>Definition</w:t>
      </w:r>
      <w:r w:rsidRPr="00781365">
        <w:rPr>
          <w:rFonts w:cs="Arial"/>
        </w:rPr>
        <w:br/>
        <w:t xml:space="preserve">The arithmetic </w:t>
      </w:r>
      <w:proofErr w:type="gramStart"/>
      <w:r w:rsidRPr="00781365">
        <w:rPr>
          <w:rFonts w:cs="Arial"/>
        </w:rPr>
        <w:t>mean</w:t>
      </w:r>
      <w:proofErr w:type="gramEnd"/>
      <w:r w:rsidRPr="00781365">
        <w:rPr>
          <w:rFonts w:cs="Arial"/>
        </w:rPr>
        <w:t xml:space="preserve"> of the real-time measured phase currents (IR, IY, IB). Represents the overall load level on the MCC at any instant.</w:t>
      </w:r>
    </w:p>
    <w:p w14:paraId="14CDCAC5" w14:textId="3CAF45C1" w:rsidR="00085CD7" w:rsidRDefault="00DF1C99" w:rsidP="00DF1C99">
      <w:pPr>
        <w:pStyle w:val="ListParagraph"/>
        <w:widowControl/>
        <w:spacing w:after="160" w:line="360" w:lineRule="auto"/>
        <w:ind w:left="1004"/>
        <w:rPr>
          <w:rFonts w:cs="Arial"/>
        </w:rPr>
      </w:pPr>
      <w:r w:rsidRPr="00DF1C99">
        <w:rPr>
          <w:rFonts w:cs="Arial"/>
        </w:rPr>
        <w:t>Calculation</w:t>
      </w:r>
      <w:r w:rsidRPr="00DF1C99">
        <w:rPr>
          <w:rFonts w:cs="Arial"/>
        </w:rPr>
        <w:br/>
        <w:t>Average Current = (IR + IY + IB) / 3</w:t>
      </w:r>
      <w:r>
        <w:rPr>
          <w:rFonts w:cs="Arial"/>
        </w:rPr>
        <w:br/>
        <w:t xml:space="preserve">Remaining – </w:t>
      </w:r>
      <w:r w:rsidR="008F04C4" w:rsidRPr="008F04C4">
        <w:rPr>
          <w:rFonts w:cs="Arial"/>
        </w:rPr>
        <w:t>Same as 2.3.1</w:t>
      </w:r>
    </w:p>
    <w:p w14:paraId="0076B304" w14:textId="19E268BF"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Max Deviation </w:t>
      </w:r>
    </w:p>
    <w:p w14:paraId="5192FE15"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Definition</w:t>
      </w:r>
    </w:p>
    <w:p w14:paraId="0F2A5881" w14:textId="77777777" w:rsidR="00854BA3" w:rsidRPr="00854BA3" w:rsidRDefault="00854BA3" w:rsidP="00C1613C">
      <w:pPr>
        <w:pStyle w:val="ListParagraph"/>
        <w:widowControl/>
        <w:numPr>
          <w:ilvl w:val="0"/>
          <w:numId w:val="223"/>
        </w:numPr>
        <w:spacing w:after="160" w:line="360" w:lineRule="auto"/>
        <w:jc w:val="both"/>
        <w:rPr>
          <w:rFonts w:cs="Arial"/>
        </w:rPr>
      </w:pPr>
      <w:r w:rsidRPr="00854BA3">
        <w:rPr>
          <w:rFonts w:cs="Arial"/>
        </w:rPr>
        <w:t xml:space="preserve">The maximum difference between any real-time measured phase current (IR, IY, IB) and the average current. This metric quantifies current imbalance at the MCC, which can indicate unequal load distribution across phases or issues such as a faulty motor or phase loss. Excessive imbalance stresses </w:t>
      </w:r>
      <w:proofErr w:type="gramStart"/>
      <w:r w:rsidRPr="00854BA3">
        <w:rPr>
          <w:rFonts w:cs="Arial"/>
        </w:rPr>
        <w:t>motors</w:t>
      </w:r>
      <w:proofErr w:type="gramEnd"/>
      <w:r w:rsidRPr="00854BA3">
        <w:rPr>
          <w:rFonts w:cs="Arial"/>
        </w:rPr>
        <w:t xml:space="preserve"> and increases neutral current, leading to overheating risks.</w:t>
      </w:r>
    </w:p>
    <w:p w14:paraId="6691FD6A" w14:textId="77777777" w:rsidR="00854BA3" w:rsidRPr="00854BA3" w:rsidRDefault="00854BA3" w:rsidP="00854BA3">
      <w:pPr>
        <w:pStyle w:val="ListParagraph"/>
        <w:widowControl/>
        <w:spacing w:after="160" w:line="360" w:lineRule="auto"/>
        <w:ind w:left="1004"/>
        <w:jc w:val="both"/>
        <w:rPr>
          <w:rFonts w:cs="Arial"/>
        </w:rPr>
      </w:pPr>
    </w:p>
    <w:p w14:paraId="09B3C053"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Calculation</w:t>
      </w:r>
    </w:p>
    <w:p w14:paraId="4FE5EA72" w14:textId="77777777" w:rsidR="00854BA3" w:rsidRPr="00854BA3" w:rsidRDefault="00854BA3" w:rsidP="00C1613C">
      <w:pPr>
        <w:pStyle w:val="ListParagraph"/>
        <w:widowControl/>
        <w:numPr>
          <w:ilvl w:val="0"/>
          <w:numId w:val="222"/>
        </w:numPr>
        <w:spacing w:after="160" w:line="360" w:lineRule="auto"/>
        <w:jc w:val="both"/>
        <w:rPr>
          <w:rFonts w:cs="Arial"/>
        </w:rPr>
      </w:pPr>
      <w:r w:rsidRPr="00854BA3">
        <w:rPr>
          <w:rFonts w:cs="Arial"/>
        </w:rPr>
        <w:t>Max Deviation = Maximum absolute difference of any (IR, IY, IB) from Average Current</w:t>
      </w:r>
    </w:p>
    <w:p w14:paraId="425FFD64" w14:textId="77777777" w:rsidR="00854BA3" w:rsidRPr="00854BA3" w:rsidRDefault="00854BA3" w:rsidP="00C1613C">
      <w:pPr>
        <w:pStyle w:val="ListParagraph"/>
        <w:widowControl/>
        <w:numPr>
          <w:ilvl w:val="0"/>
          <w:numId w:val="222"/>
        </w:numPr>
        <w:spacing w:after="160" w:line="360" w:lineRule="auto"/>
        <w:jc w:val="both"/>
        <w:rPr>
          <w:rFonts w:cs="Arial"/>
        </w:rPr>
      </w:pPr>
      <w:r w:rsidRPr="00854BA3">
        <w:rPr>
          <w:rFonts w:cs="Arial"/>
        </w:rPr>
        <w:lastRenderedPageBreak/>
        <w:t>Deviation % = (Max Deviation / Average Current) × 100</w:t>
      </w:r>
    </w:p>
    <w:p w14:paraId="7788C755" w14:textId="77777777" w:rsidR="00854BA3" w:rsidRPr="00854BA3" w:rsidRDefault="00854BA3" w:rsidP="00854BA3">
      <w:pPr>
        <w:pStyle w:val="ListParagraph"/>
        <w:widowControl/>
        <w:spacing w:after="160" w:line="360" w:lineRule="auto"/>
        <w:ind w:left="1004"/>
        <w:jc w:val="both"/>
        <w:rPr>
          <w:rFonts w:cs="Arial"/>
        </w:rPr>
      </w:pPr>
    </w:p>
    <w:p w14:paraId="5553F832"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Acceptable Range</w:t>
      </w:r>
    </w:p>
    <w:p w14:paraId="11657ACC" w14:textId="77777777" w:rsidR="00854BA3" w:rsidRPr="00854BA3" w:rsidRDefault="00854BA3" w:rsidP="00C1613C">
      <w:pPr>
        <w:pStyle w:val="ListParagraph"/>
        <w:widowControl/>
        <w:numPr>
          <w:ilvl w:val="0"/>
          <w:numId w:val="221"/>
        </w:numPr>
        <w:spacing w:after="160" w:line="360" w:lineRule="auto"/>
        <w:jc w:val="both"/>
        <w:rPr>
          <w:rFonts w:cs="Arial"/>
        </w:rPr>
      </w:pPr>
      <w:r w:rsidRPr="00854BA3">
        <w:rPr>
          <w:rFonts w:cs="Arial" w:hint="eastAsia"/>
        </w:rPr>
        <w:t xml:space="preserve">Deviation % </w:t>
      </w:r>
      <w:r w:rsidRPr="00854BA3">
        <w:rPr>
          <w:rFonts w:cs="Arial" w:hint="eastAsia"/>
        </w:rPr>
        <w:t>≤</w:t>
      </w:r>
      <w:r w:rsidRPr="00854BA3">
        <w:rPr>
          <w:rFonts w:cs="Arial" w:hint="eastAsia"/>
        </w:rPr>
        <w:t xml:space="preserve"> 10% (recommended as good practice for motor health per IS 12615 / IEC 60034-1).</w:t>
      </w:r>
    </w:p>
    <w:p w14:paraId="7D249569" w14:textId="77777777" w:rsidR="00854BA3" w:rsidRPr="00854BA3" w:rsidRDefault="00854BA3" w:rsidP="00854BA3">
      <w:pPr>
        <w:pStyle w:val="ListParagraph"/>
        <w:widowControl/>
        <w:spacing w:after="160" w:line="360" w:lineRule="auto"/>
        <w:ind w:left="1004"/>
        <w:jc w:val="both"/>
        <w:rPr>
          <w:rFonts w:cs="Arial"/>
        </w:rPr>
      </w:pPr>
    </w:p>
    <w:p w14:paraId="7F84CAE9"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Warning Range</w:t>
      </w:r>
    </w:p>
    <w:p w14:paraId="246950E5" w14:textId="77777777" w:rsidR="00854BA3" w:rsidRPr="00854BA3" w:rsidRDefault="00854BA3" w:rsidP="00C1613C">
      <w:pPr>
        <w:pStyle w:val="ListParagraph"/>
        <w:widowControl/>
        <w:numPr>
          <w:ilvl w:val="0"/>
          <w:numId w:val="220"/>
        </w:numPr>
        <w:spacing w:after="160" w:line="360" w:lineRule="auto"/>
        <w:jc w:val="both"/>
        <w:rPr>
          <w:rFonts w:cs="Arial"/>
        </w:rPr>
      </w:pPr>
      <w:r w:rsidRPr="00854BA3">
        <w:rPr>
          <w:rFonts w:cs="Arial"/>
        </w:rPr>
        <w:t>Deviation % &gt; 10% up to 15%.</w:t>
      </w:r>
    </w:p>
    <w:p w14:paraId="77512B98" w14:textId="77777777" w:rsidR="00854BA3" w:rsidRPr="00854BA3" w:rsidRDefault="00854BA3" w:rsidP="00854BA3">
      <w:pPr>
        <w:pStyle w:val="ListParagraph"/>
        <w:widowControl/>
        <w:spacing w:after="160" w:line="360" w:lineRule="auto"/>
        <w:ind w:left="1004"/>
        <w:jc w:val="both"/>
        <w:rPr>
          <w:rFonts w:cs="Arial"/>
        </w:rPr>
      </w:pPr>
    </w:p>
    <w:p w14:paraId="00024E39"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Critical Range</w:t>
      </w:r>
    </w:p>
    <w:p w14:paraId="737F98AD" w14:textId="77777777" w:rsidR="00854BA3" w:rsidRPr="00854BA3" w:rsidRDefault="00854BA3" w:rsidP="00C1613C">
      <w:pPr>
        <w:pStyle w:val="ListParagraph"/>
        <w:widowControl/>
        <w:numPr>
          <w:ilvl w:val="0"/>
          <w:numId w:val="219"/>
        </w:numPr>
        <w:spacing w:after="160" w:line="360" w:lineRule="auto"/>
        <w:jc w:val="both"/>
        <w:rPr>
          <w:rFonts w:cs="Arial"/>
        </w:rPr>
      </w:pPr>
      <w:r w:rsidRPr="00854BA3">
        <w:rPr>
          <w:rFonts w:cs="Arial"/>
        </w:rPr>
        <w:t>Deviation % &gt; 15%.</w:t>
      </w:r>
    </w:p>
    <w:p w14:paraId="011118FE" w14:textId="77777777" w:rsidR="00854BA3" w:rsidRPr="00854BA3" w:rsidRDefault="00854BA3" w:rsidP="005607A3">
      <w:pPr>
        <w:pStyle w:val="ListParagraph"/>
        <w:widowControl/>
        <w:spacing w:after="160" w:line="360" w:lineRule="auto"/>
        <w:ind w:left="1004"/>
        <w:jc w:val="both"/>
        <w:rPr>
          <w:rFonts w:cs="Arial"/>
        </w:rPr>
      </w:pPr>
    </w:p>
    <w:p w14:paraId="07F87828"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Default Settings for Device Configuration Page – User Input Fields</w:t>
      </w:r>
    </w:p>
    <w:p w14:paraId="62264CA1" w14:textId="77777777" w:rsidR="00854BA3" w:rsidRPr="00854BA3" w:rsidRDefault="00854BA3" w:rsidP="00C1613C">
      <w:pPr>
        <w:pStyle w:val="ListParagraph"/>
        <w:widowControl/>
        <w:numPr>
          <w:ilvl w:val="0"/>
          <w:numId w:val="218"/>
        </w:numPr>
        <w:spacing w:after="160" w:line="360" w:lineRule="auto"/>
        <w:jc w:val="both"/>
        <w:rPr>
          <w:rFonts w:cs="Arial"/>
        </w:rPr>
      </w:pPr>
      <w:r w:rsidRPr="00854BA3">
        <w:rPr>
          <w:rFonts w:cs="Arial"/>
        </w:rPr>
        <w:t>Rated phase current (user input or derived from CT/breaker size)</w:t>
      </w:r>
    </w:p>
    <w:p w14:paraId="7256A75F" w14:textId="77777777" w:rsidR="00854BA3" w:rsidRPr="00854BA3" w:rsidRDefault="00854BA3" w:rsidP="00C1613C">
      <w:pPr>
        <w:pStyle w:val="ListParagraph"/>
        <w:widowControl/>
        <w:numPr>
          <w:ilvl w:val="0"/>
          <w:numId w:val="218"/>
        </w:numPr>
        <w:spacing w:after="160" w:line="360" w:lineRule="auto"/>
        <w:jc w:val="both"/>
        <w:rPr>
          <w:rFonts w:cs="Arial"/>
        </w:rPr>
      </w:pPr>
      <w:r w:rsidRPr="00854BA3">
        <w:rPr>
          <w:rFonts w:cs="Arial"/>
        </w:rPr>
        <w:t>Warning threshold: Current imbalance &gt; 10%</w:t>
      </w:r>
    </w:p>
    <w:p w14:paraId="015FD8CF" w14:textId="77777777" w:rsidR="00854BA3" w:rsidRPr="00854BA3" w:rsidRDefault="00854BA3" w:rsidP="00C1613C">
      <w:pPr>
        <w:pStyle w:val="ListParagraph"/>
        <w:widowControl/>
        <w:numPr>
          <w:ilvl w:val="0"/>
          <w:numId w:val="218"/>
        </w:numPr>
        <w:spacing w:after="160" w:line="360" w:lineRule="auto"/>
        <w:jc w:val="both"/>
        <w:rPr>
          <w:rFonts w:cs="Arial"/>
        </w:rPr>
      </w:pPr>
      <w:r w:rsidRPr="00854BA3">
        <w:rPr>
          <w:rFonts w:cs="Arial"/>
        </w:rPr>
        <w:t>Critical threshold: Current imbalance &gt; 15%</w:t>
      </w:r>
    </w:p>
    <w:p w14:paraId="550D22E3" w14:textId="77777777" w:rsidR="00854BA3" w:rsidRPr="00854BA3" w:rsidRDefault="00854BA3" w:rsidP="005607A3">
      <w:pPr>
        <w:pStyle w:val="ListParagraph"/>
        <w:widowControl/>
        <w:spacing w:after="160" w:line="360" w:lineRule="auto"/>
        <w:ind w:left="1004"/>
        <w:jc w:val="both"/>
        <w:rPr>
          <w:rFonts w:cs="Arial"/>
        </w:rPr>
      </w:pPr>
    </w:p>
    <w:p w14:paraId="74004650"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Alert Behaviour (Based on SPP Payloads)</w:t>
      </w:r>
    </w:p>
    <w:p w14:paraId="49966D4A" w14:textId="77777777" w:rsidR="00854BA3" w:rsidRPr="00854BA3" w:rsidRDefault="00854BA3" w:rsidP="00C1613C">
      <w:pPr>
        <w:pStyle w:val="ListParagraph"/>
        <w:widowControl/>
        <w:numPr>
          <w:ilvl w:val="0"/>
          <w:numId w:val="217"/>
        </w:numPr>
        <w:spacing w:after="160" w:line="360" w:lineRule="auto"/>
        <w:jc w:val="both"/>
        <w:rPr>
          <w:rFonts w:cs="Arial"/>
        </w:rPr>
      </w:pPr>
      <w:r w:rsidRPr="00854BA3">
        <w:rPr>
          <w:rFonts w:cs="Arial"/>
        </w:rPr>
        <w:t>Warning alert if current imbalance exceeds 10% for 2 consecutive payloads.</w:t>
      </w:r>
    </w:p>
    <w:p w14:paraId="2AEB7E09" w14:textId="77777777" w:rsidR="00854BA3" w:rsidRPr="00854BA3" w:rsidRDefault="00854BA3" w:rsidP="00C1613C">
      <w:pPr>
        <w:pStyle w:val="ListParagraph"/>
        <w:widowControl/>
        <w:numPr>
          <w:ilvl w:val="0"/>
          <w:numId w:val="217"/>
        </w:numPr>
        <w:spacing w:after="160" w:line="360" w:lineRule="auto"/>
        <w:jc w:val="both"/>
        <w:rPr>
          <w:rFonts w:cs="Arial"/>
        </w:rPr>
      </w:pPr>
      <w:r w:rsidRPr="00854BA3">
        <w:rPr>
          <w:rFonts w:cs="Arial"/>
        </w:rPr>
        <w:t>Critical alert if current imbalance exceeds 15% for 2 consecutive payloads.</w:t>
      </w:r>
    </w:p>
    <w:p w14:paraId="274EE40E" w14:textId="77777777" w:rsidR="00854BA3" w:rsidRPr="00854BA3" w:rsidRDefault="00854BA3" w:rsidP="00C1613C">
      <w:pPr>
        <w:pStyle w:val="ListParagraph"/>
        <w:widowControl/>
        <w:numPr>
          <w:ilvl w:val="0"/>
          <w:numId w:val="217"/>
        </w:numPr>
        <w:spacing w:after="160" w:line="360" w:lineRule="auto"/>
        <w:jc w:val="both"/>
        <w:rPr>
          <w:rFonts w:cs="Arial"/>
        </w:rPr>
      </w:pPr>
      <w:r w:rsidRPr="00854BA3">
        <w:rPr>
          <w:rFonts w:cs="Arial"/>
        </w:rPr>
        <w:t>Auto-reset once current imbalance returns within 10% in latest payload.</w:t>
      </w:r>
    </w:p>
    <w:p w14:paraId="188FBD30" w14:textId="77777777" w:rsidR="00854BA3" w:rsidRPr="00854BA3" w:rsidRDefault="00854BA3" w:rsidP="005607A3">
      <w:pPr>
        <w:pStyle w:val="ListParagraph"/>
        <w:widowControl/>
        <w:spacing w:after="160" w:line="360" w:lineRule="auto"/>
        <w:ind w:left="1004"/>
        <w:jc w:val="both"/>
        <w:rPr>
          <w:rFonts w:cs="Arial"/>
        </w:rPr>
      </w:pPr>
    </w:p>
    <w:p w14:paraId="5D599495" w14:textId="485F4B80"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 xml:space="preserve">Widget </w:t>
      </w:r>
      <w:r w:rsidR="00F97A67" w:rsidRPr="00854BA3">
        <w:rPr>
          <w:rFonts w:cs="Arial"/>
        </w:rPr>
        <w:t>Colour</w:t>
      </w:r>
      <w:r w:rsidRPr="00854BA3">
        <w:rPr>
          <w:rFonts w:cs="Arial"/>
        </w:rPr>
        <w:t xml:space="preserve"> Coding (Dashboard)</w:t>
      </w:r>
    </w:p>
    <w:p w14:paraId="50A5F02B" w14:textId="77777777" w:rsidR="00854BA3" w:rsidRPr="00854BA3" w:rsidRDefault="00854BA3" w:rsidP="00C1613C">
      <w:pPr>
        <w:pStyle w:val="ListParagraph"/>
        <w:widowControl/>
        <w:numPr>
          <w:ilvl w:val="0"/>
          <w:numId w:val="216"/>
        </w:numPr>
        <w:spacing w:after="160" w:line="360" w:lineRule="auto"/>
        <w:jc w:val="both"/>
        <w:rPr>
          <w:rFonts w:cs="Arial"/>
        </w:rPr>
      </w:pPr>
      <w:r w:rsidRPr="00854BA3">
        <w:rPr>
          <w:rFonts w:cs="Arial" w:hint="eastAsia"/>
        </w:rPr>
        <w:t xml:space="preserve">Green: Current imbalance </w:t>
      </w:r>
      <w:r w:rsidRPr="00854BA3">
        <w:rPr>
          <w:rFonts w:cs="Arial" w:hint="eastAsia"/>
        </w:rPr>
        <w:t>≤</w:t>
      </w:r>
      <w:r w:rsidRPr="00854BA3">
        <w:rPr>
          <w:rFonts w:cs="Arial" w:hint="eastAsia"/>
        </w:rPr>
        <w:t xml:space="preserve"> 10%</w:t>
      </w:r>
    </w:p>
    <w:p w14:paraId="08FB8BE0" w14:textId="77777777" w:rsidR="00854BA3" w:rsidRPr="00854BA3" w:rsidRDefault="00854BA3" w:rsidP="00C1613C">
      <w:pPr>
        <w:pStyle w:val="ListParagraph"/>
        <w:widowControl/>
        <w:numPr>
          <w:ilvl w:val="0"/>
          <w:numId w:val="216"/>
        </w:numPr>
        <w:spacing w:after="160" w:line="360" w:lineRule="auto"/>
        <w:jc w:val="both"/>
        <w:rPr>
          <w:rFonts w:cs="Arial"/>
        </w:rPr>
      </w:pPr>
      <w:r w:rsidRPr="00854BA3">
        <w:rPr>
          <w:rFonts w:cs="Arial"/>
        </w:rPr>
        <w:t>Yellow: Current imbalance &gt; 10% up to 15%</w:t>
      </w:r>
    </w:p>
    <w:p w14:paraId="3531B338" w14:textId="77777777" w:rsidR="00854BA3" w:rsidRPr="00854BA3" w:rsidRDefault="00854BA3" w:rsidP="00C1613C">
      <w:pPr>
        <w:pStyle w:val="ListParagraph"/>
        <w:widowControl/>
        <w:numPr>
          <w:ilvl w:val="0"/>
          <w:numId w:val="216"/>
        </w:numPr>
        <w:spacing w:after="160" w:line="360" w:lineRule="auto"/>
        <w:jc w:val="both"/>
        <w:rPr>
          <w:rFonts w:cs="Arial"/>
        </w:rPr>
      </w:pPr>
      <w:r w:rsidRPr="00854BA3">
        <w:rPr>
          <w:rFonts w:cs="Arial"/>
        </w:rPr>
        <w:t>Red: Current imbalance &gt; 15%</w:t>
      </w:r>
    </w:p>
    <w:p w14:paraId="4EB53094" w14:textId="77777777" w:rsidR="00854BA3" w:rsidRPr="00854BA3" w:rsidRDefault="00854BA3" w:rsidP="005607A3">
      <w:pPr>
        <w:pStyle w:val="ListParagraph"/>
        <w:widowControl/>
        <w:spacing w:after="160" w:line="360" w:lineRule="auto"/>
        <w:ind w:left="1004"/>
        <w:jc w:val="both"/>
        <w:rPr>
          <w:rFonts w:cs="Arial"/>
        </w:rPr>
      </w:pPr>
    </w:p>
    <w:p w14:paraId="18157150"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Historical Chart Design</w:t>
      </w:r>
    </w:p>
    <w:p w14:paraId="09A8D1D9" w14:textId="77777777" w:rsidR="00854BA3" w:rsidRPr="00854BA3" w:rsidRDefault="00854BA3" w:rsidP="00C1613C">
      <w:pPr>
        <w:pStyle w:val="ListParagraph"/>
        <w:widowControl/>
        <w:numPr>
          <w:ilvl w:val="0"/>
          <w:numId w:val="215"/>
        </w:numPr>
        <w:spacing w:after="160" w:line="360" w:lineRule="auto"/>
        <w:jc w:val="both"/>
        <w:rPr>
          <w:rFonts w:cs="Arial"/>
        </w:rPr>
      </w:pPr>
      <w:r w:rsidRPr="00854BA3">
        <w:rPr>
          <w:rFonts w:cs="Arial"/>
        </w:rPr>
        <w:t>Plot IR, IY, IB and average current over time. Overlay deviation % trend. Highlight warning and critical periods in yellow or red.</w:t>
      </w:r>
    </w:p>
    <w:p w14:paraId="2C8725C2" w14:textId="77777777" w:rsidR="00854BA3" w:rsidRPr="00854BA3" w:rsidRDefault="00854BA3" w:rsidP="005607A3">
      <w:pPr>
        <w:pStyle w:val="ListParagraph"/>
        <w:widowControl/>
        <w:spacing w:after="160" w:line="360" w:lineRule="auto"/>
        <w:ind w:left="1004"/>
        <w:jc w:val="both"/>
        <w:rPr>
          <w:rFonts w:cs="Arial"/>
        </w:rPr>
      </w:pPr>
    </w:p>
    <w:p w14:paraId="57C05898"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lastRenderedPageBreak/>
        <w:t>Applicable Standards</w:t>
      </w:r>
    </w:p>
    <w:p w14:paraId="0913A640" w14:textId="77777777" w:rsidR="00854BA3" w:rsidRPr="00854BA3" w:rsidRDefault="00854BA3" w:rsidP="00C1613C">
      <w:pPr>
        <w:pStyle w:val="ListParagraph"/>
        <w:widowControl/>
        <w:numPr>
          <w:ilvl w:val="0"/>
          <w:numId w:val="214"/>
        </w:numPr>
        <w:spacing w:after="160" w:line="360" w:lineRule="auto"/>
        <w:jc w:val="both"/>
        <w:rPr>
          <w:rFonts w:cs="Arial"/>
        </w:rPr>
      </w:pPr>
      <w:r w:rsidRPr="00854BA3">
        <w:rPr>
          <w:rFonts w:cs="Arial"/>
        </w:rPr>
        <w:t>IS 12615:2011 / IEC 60034-1: Motor operation voltage/current imbalance limits</w:t>
      </w:r>
    </w:p>
    <w:p w14:paraId="22F49149" w14:textId="51DD8F5C" w:rsidR="00854BA3" w:rsidRDefault="00854BA3" w:rsidP="00C1613C">
      <w:pPr>
        <w:pStyle w:val="ListParagraph"/>
        <w:widowControl/>
        <w:numPr>
          <w:ilvl w:val="0"/>
          <w:numId w:val="214"/>
        </w:numPr>
        <w:spacing w:after="160" w:line="360" w:lineRule="auto"/>
        <w:jc w:val="both"/>
        <w:rPr>
          <w:rFonts w:cs="Arial"/>
        </w:rPr>
      </w:pPr>
      <w:r w:rsidRPr="00854BA3">
        <w:rPr>
          <w:rFonts w:cs="Arial"/>
        </w:rPr>
        <w:t>IEC 61000-4-30: Measurement methodology for current imbalance</w:t>
      </w:r>
    </w:p>
    <w:p w14:paraId="64BE4F5B" w14:textId="2FB421C2"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Historical Plot </w:t>
      </w:r>
      <w:r w:rsidR="00926A5D">
        <w:rPr>
          <w:rFonts w:cs="Arial"/>
        </w:rPr>
        <w:t>–</w:t>
      </w:r>
      <w:r w:rsidRPr="0024344B">
        <w:rPr>
          <w:rFonts w:cs="Arial"/>
        </w:rPr>
        <w:t xml:space="preserve"> Shift A, B, C/Day/Week/ Date Range </w:t>
      </w:r>
    </w:p>
    <w:p w14:paraId="188A90C2"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Definition</w:t>
      </w:r>
    </w:p>
    <w:p w14:paraId="16E020E5" w14:textId="77777777" w:rsidR="00EA7478" w:rsidRPr="00EA7478" w:rsidRDefault="00EA7478" w:rsidP="00C1613C">
      <w:pPr>
        <w:pStyle w:val="ListParagraph"/>
        <w:widowControl/>
        <w:numPr>
          <w:ilvl w:val="0"/>
          <w:numId w:val="230"/>
        </w:numPr>
        <w:spacing w:after="160" w:line="360" w:lineRule="auto"/>
        <w:jc w:val="both"/>
        <w:rPr>
          <w:rFonts w:cs="Arial"/>
        </w:rPr>
      </w:pPr>
      <w:r w:rsidRPr="00EA7478">
        <w:rPr>
          <w:rFonts w:cs="Arial"/>
        </w:rPr>
        <w:t xml:space="preserve">Historical trend chart of IR, IY, IB and average current over user-defined periods (shift, day, week, or custom date range). The chart provides a visual representation of load patterns, helping identify peak demand periods, load imbalance, and unusual load </w:t>
      </w:r>
      <w:proofErr w:type="spellStart"/>
      <w:r w:rsidRPr="00EA7478">
        <w:rPr>
          <w:rFonts w:cs="Arial"/>
        </w:rPr>
        <w:t>behaviors</w:t>
      </w:r>
      <w:proofErr w:type="spellEnd"/>
      <w:r w:rsidRPr="00EA7478">
        <w:rPr>
          <w:rFonts w:cs="Arial"/>
        </w:rPr>
        <w:t xml:space="preserve"> across phases.</w:t>
      </w:r>
    </w:p>
    <w:p w14:paraId="2F5AB06F" w14:textId="77777777" w:rsidR="00EA7478" w:rsidRPr="00EA7478" w:rsidRDefault="00EA7478" w:rsidP="00A24C7D">
      <w:pPr>
        <w:pStyle w:val="ListParagraph"/>
        <w:widowControl/>
        <w:spacing w:after="160" w:line="360" w:lineRule="auto"/>
        <w:ind w:left="1004"/>
        <w:jc w:val="both"/>
        <w:rPr>
          <w:rFonts w:cs="Arial"/>
        </w:rPr>
      </w:pPr>
    </w:p>
    <w:p w14:paraId="452F517D"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Calculation</w:t>
      </w:r>
    </w:p>
    <w:p w14:paraId="435606F8" w14:textId="77777777" w:rsidR="00EA7478" w:rsidRPr="00EA7478" w:rsidRDefault="00EA7478" w:rsidP="00C1613C">
      <w:pPr>
        <w:pStyle w:val="ListParagraph"/>
        <w:widowControl/>
        <w:numPr>
          <w:ilvl w:val="0"/>
          <w:numId w:val="229"/>
        </w:numPr>
        <w:spacing w:after="160" w:line="360" w:lineRule="auto"/>
        <w:jc w:val="both"/>
        <w:rPr>
          <w:rFonts w:cs="Arial"/>
        </w:rPr>
      </w:pPr>
      <w:r w:rsidRPr="00EA7478">
        <w:rPr>
          <w:rFonts w:cs="Arial"/>
        </w:rPr>
        <w:t>Plot phase current values (IR, IY, IB) and average current at each sampling interval over time. Mark or shade areas where phase currents exceeded warning or critical thresholds or where imbalance exceeded set limits.</w:t>
      </w:r>
    </w:p>
    <w:p w14:paraId="56563AC6" w14:textId="77777777" w:rsidR="00EA7478" w:rsidRPr="00EA7478" w:rsidRDefault="00EA7478" w:rsidP="00A24C7D">
      <w:pPr>
        <w:pStyle w:val="ListParagraph"/>
        <w:widowControl/>
        <w:spacing w:after="160" w:line="360" w:lineRule="auto"/>
        <w:ind w:left="1004"/>
        <w:jc w:val="both"/>
        <w:rPr>
          <w:rFonts w:cs="Arial"/>
        </w:rPr>
      </w:pPr>
    </w:p>
    <w:p w14:paraId="4519A03C"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Acceptable Range</w:t>
      </w:r>
    </w:p>
    <w:p w14:paraId="032503A1" w14:textId="77777777" w:rsidR="00EA7478" w:rsidRPr="00EA7478" w:rsidRDefault="00EA7478" w:rsidP="00C1613C">
      <w:pPr>
        <w:pStyle w:val="ListParagraph"/>
        <w:widowControl/>
        <w:numPr>
          <w:ilvl w:val="0"/>
          <w:numId w:val="228"/>
        </w:numPr>
        <w:spacing w:after="160" w:line="360" w:lineRule="auto"/>
        <w:jc w:val="both"/>
        <w:rPr>
          <w:rFonts w:cs="Arial"/>
        </w:rPr>
      </w:pPr>
      <w:r w:rsidRPr="00EA7478">
        <w:rPr>
          <w:rFonts w:cs="Arial"/>
        </w:rPr>
        <w:t>Same as defined in 2.3.1 and 2.3.4:</w:t>
      </w:r>
    </w:p>
    <w:p w14:paraId="3E08E532" w14:textId="77777777" w:rsidR="00EA7478" w:rsidRPr="00EA7478" w:rsidRDefault="00EA7478" w:rsidP="00C1613C">
      <w:pPr>
        <w:pStyle w:val="ListParagraph"/>
        <w:widowControl/>
        <w:numPr>
          <w:ilvl w:val="0"/>
          <w:numId w:val="228"/>
        </w:numPr>
        <w:spacing w:after="160" w:line="360" w:lineRule="auto"/>
        <w:jc w:val="both"/>
        <w:rPr>
          <w:rFonts w:cs="Arial"/>
        </w:rPr>
      </w:pPr>
      <w:r w:rsidRPr="00EA7478">
        <w:rPr>
          <w:rFonts w:cs="Arial" w:hint="eastAsia"/>
        </w:rPr>
        <w:t xml:space="preserve">Phase currents </w:t>
      </w:r>
      <w:r w:rsidRPr="00EA7478">
        <w:rPr>
          <w:rFonts w:cs="Arial" w:hint="eastAsia"/>
        </w:rPr>
        <w:t>≤</w:t>
      </w:r>
      <w:r w:rsidRPr="00EA7478">
        <w:rPr>
          <w:rFonts w:cs="Arial" w:hint="eastAsia"/>
        </w:rPr>
        <w:t xml:space="preserve"> 100% of rated</w:t>
      </w:r>
    </w:p>
    <w:p w14:paraId="764D815C" w14:textId="77777777" w:rsidR="00EA7478" w:rsidRPr="00EA7478" w:rsidRDefault="00EA7478" w:rsidP="00C1613C">
      <w:pPr>
        <w:pStyle w:val="ListParagraph"/>
        <w:widowControl/>
        <w:numPr>
          <w:ilvl w:val="0"/>
          <w:numId w:val="228"/>
        </w:numPr>
        <w:spacing w:after="160" w:line="360" w:lineRule="auto"/>
        <w:jc w:val="both"/>
        <w:rPr>
          <w:rFonts w:cs="Arial"/>
        </w:rPr>
      </w:pPr>
      <w:r w:rsidRPr="00EA7478">
        <w:rPr>
          <w:rFonts w:cs="Arial" w:hint="eastAsia"/>
        </w:rPr>
        <w:t xml:space="preserve">Current imbalance </w:t>
      </w:r>
      <w:r w:rsidRPr="00EA7478">
        <w:rPr>
          <w:rFonts w:cs="Arial" w:hint="eastAsia"/>
        </w:rPr>
        <w:t>≤</w:t>
      </w:r>
      <w:r w:rsidRPr="00EA7478">
        <w:rPr>
          <w:rFonts w:cs="Arial" w:hint="eastAsia"/>
        </w:rPr>
        <w:t xml:space="preserve"> 10%</w:t>
      </w:r>
    </w:p>
    <w:p w14:paraId="1668A13B" w14:textId="77777777" w:rsidR="00EA7478" w:rsidRPr="00EA7478" w:rsidRDefault="00EA7478" w:rsidP="00530587">
      <w:pPr>
        <w:pStyle w:val="ListParagraph"/>
        <w:widowControl/>
        <w:spacing w:after="160" w:line="360" w:lineRule="auto"/>
        <w:ind w:left="1004"/>
        <w:jc w:val="both"/>
        <w:rPr>
          <w:rFonts w:cs="Arial"/>
        </w:rPr>
      </w:pPr>
    </w:p>
    <w:p w14:paraId="46FE232F"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Warning Range</w:t>
      </w:r>
    </w:p>
    <w:p w14:paraId="1E98983E" w14:textId="77777777" w:rsidR="00EA7478" w:rsidRPr="00EA7478" w:rsidRDefault="00EA7478" w:rsidP="00C1613C">
      <w:pPr>
        <w:pStyle w:val="ListParagraph"/>
        <w:widowControl/>
        <w:numPr>
          <w:ilvl w:val="0"/>
          <w:numId w:val="227"/>
        </w:numPr>
        <w:spacing w:after="160" w:line="360" w:lineRule="auto"/>
        <w:jc w:val="both"/>
        <w:rPr>
          <w:rFonts w:cs="Arial"/>
        </w:rPr>
      </w:pPr>
      <w:r w:rsidRPr="00EA7478">
        <w:rPr>
          <w:rFonts w:cs="Arial"/>
        </w:rPr>
        <w:t>Same as defined in 2.3.1 and 2.3.4:</w:t>
      </w:r>
    </w:p>
    <w:p w14:paraId="5F155804" w14:textId="77777777" w:rsidR="00EA7478" w:rsidRPr="00EA7478" w:rsidRDefault="00EA7478" w:rsidP="00C1613C">
      <w:pPr>
        <w:pStyle w:val="ListParagraph"/>
        <w:widowControl/>
        <w:numPr>
          <w:ilvl w:val="0"/>
          <w:numId w:val="227"/>
        </w:numPr>
        <w:spacing w:after="160" w:line="360" w:lineRule="auto"/>
        <w:jc w:val="both"/>
        <w:rPr>
          <w:rFonts w:cs="Arial"/>
        </w:rPr>
      </w:pPr>
      <w:r w:rsidRPr="00EA7478">
        <w:rPr>
          <w:rFonts w:cs="Arial"/>
        </w:rPr>
        <w:t>Phase current &gt;100% up to 110%</w:t>
      </w:r>
    </w:p>
    <w:p w14:paraId="50DE74F5" w14:textId="77777777" w:rsidR="00EA7478" w:rsidRPr="00EA7478" w:rsidRDefault="00EA7478" w:rsidP="00C1613C">
      <w:pPr>
        <w:pStyle w:val="ListParagraph"/>
        <w:widowControl/>
        <w:numPr>
          <w:ilvl w:val="0"/>
          <w:numId w:val="227"/>
        </w:numPr>
        <w:spacing w:after="160" w:line="360" w:lineRule="auto"/>
        <w:jc w:val="both"/>
        <w:rPr>
          <w:rFonts w:cs="Arial"/>
        </w:rPr>
      </w:pPr>
      <w:r w:rsidRPr="00EA7478">
        <w:rPr>
          <w:rFonts w:cs="Arial"/>
        </w:rPr>
        <w:t>Current imbalance &gt;10% up to 15%</w:t>
      </w:r>
    </w:p>
    <w:p w14:paraId="0139BD3D" w14:textId="77777777" w:rsidR="00EA7478" w:rsidRPr="00EA7478" w:rsidRDefault="00EA7478" w:rsidP="00530587">
      <w:pPr>
        <w:pStyle w:val="ListParagraph"/>
        <w:widowControl/>
        <w:spacing w:after="160" w:line="360" w:lineRule="auto"/>
        <w:ind w:left="1004"/>
        <w:jc w:val="both"/>
        <w:rPr>
          <w:rFonts w:cs="Arial"/>
        </w:rPr>
      </w:pPr>
    </w:p>
    <w:p w14:paraId="1F1D85A9"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Critical Range</w:t>
      </w:r>
    </w:p>
    <w:p w14:paraId="4A9D5639" w14:textId="77777777" w:rsidR="00EA7478" w:rsidRPr="00EA7478" w:rsidRDefault="00EA7478" w:rsidP="00C1613C">
      <w:pPr>
        <w:pStyle w:val="ListParagraph"/>
        <w:widowControl/>
        <w:numPr>
          <w:ilvl w:val="0"/>
          <w:numId w:val="226"/>
        </w:numPr>
        <w:spacing w:after="160" w:line="360" w:lineRule="auto"/>
        <w:jc w:val="both"/>
        <w:rPr>
          <w:rFonts w:cs="Arial"/>
        </w:rPr>
      </w:pPr>
      <w:r w:rsidRPr="00EA7478">
        <w:rPr>
          <w:rFonts w:cs="Arial"/>
        </w:rPr>
        <w:t>Same as defined in 2.3.1 and 2.3.4:</w:t>
      </w:r>
    </w:p>
    <w:p w14:paraId="1101A609" w14:textId="77777777" w:rsidR="00EA7478" w:rsidRPr="00EA7478" w:rsidRDefault="00EA7478" w:rsidP="00C1613C">
      <w:pPr>
        <w:pStyle w:val="ListParagraph"/>
        <w:widowControl/>
        <w:numPr>
          <w:ilvl w:val="0"/>
          <w:numId w:val="226"/>
        </w:numPr>
        <w:spacing w:after="160" w:line="360" w:lineRule="auto"/>
        <w:jc w:val="both"/>
        <w:rPr>
          <w:rFonts w:cs="Arial"/>
        </w:rPr>
      </w:pPr>
      <w:r w:rsidRPr="00EA7478">
        <w:rPr>
          <w:rFonts w:cs="Arial"/>
        </w:rPr>
        <w:t>Phase current &gt;110%</w:t>
      </w:r>
    </w:p>
    <w:p w14:paraId="074B507C" w14:textId="77777777" w:rsidR="00EA7478" w:rsidRPr="00EA7478" w:rsidRDefault="00EA7478" w:rsidP="00C1613C">
      <w:pPr>
        <w:pStyle w:val="ListParagraph"/>
        <w:widowControl/>
        <w:numPr>
          <w:ilvl w:val="0"/>
          <w:numId w:val="226"/>
        </w:numPr>
        <w:spacing w:after="160" w:line="360" w:lineRule="auto"/>
        <w:jc w:val="both"/>
        <w:rPr>
          <w:rFonts w:cs="Arial"/>
        </w:rPr>
      </w:pPr>
      <w:r w:rsidRPr="00EA7478">
        <w:rPr>
          <w:rFonts w:cs="Arial"/>
        </w:rPr>
        <w:t>Current imbalance &gt;15%</w:t>
      </w:r>
    </w:p>
    <w:p w14:paraId="6F5B54C6" w14:textId="77777777" w:rsidR="00EA7478" w:rsidRPr="00EA7478" w:rsidRDefault="00EA7478" w:rsidP="00530587">
      <w:pPr>
        <w:pStyle w:val="ListParagraph"/>
        <w:widowControl/>
        <w:spacing w:after="160" w:line="360" w:lineRule="auto"/>
        <w:ind w:left="1004"/>
        <w:jc w:val="both"/>
        <w:rPr>
          <w:rFonts w:cs="Arial"/>
        </w:rPr>
      </w:pPr>
    </w:p>
    <w:p w14:paraId="1DD024D2"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Default Settings for Device Configuration Page – User Input Fields</w:t>
      </w:r>
    </w:p>
    <w:p w14:paraId="55214D8D" w14:textId="77777777" w:rsidR="00EA7478" w:rsidRPr="00EA7478" w:rsidRDefault="00EA7478" w:rsidP="00C1613C">
      <w:pPr>
        <w:pStyle w:val="ListParagraph"/>
        <w:widowControl/>
        <w:numPr>
          <w:ilvl w:val="0"/>
          <w:numId w:val="225"/>
        </w:numPr>
        <w:spacing w:after="160" w:line="360" w:lineRule="auto"/>
        <w:jc w:val="both"/>
        <w:rPr>
          <w:rFonts w:cs="Arial"/>
        </w:rPr>
      </w:pPr>
      <w:r w:rsidRPr="00EA7478">
        <w:rPr>
          <w:rFonts w:cs="Arial"/>
        </w:rPr>
        <w:lastRenderedPageBreak/>
        <w:t>Same as defined in 2.3.1 and 2.3.4</w:t>
      </w:r>
    </w:p>
    <w:p w14:paraId="79A8FC13" w14:textId="77777777" w:rsidR="00EA7478" w:rsidRPr="00EA7478" w:rsidRDefault="00EA7478" w:rsidP="00530587">
      <w:pPr>
        <w:pStyle w:val="ListParagraph"/>
        <w:widowControl/>
        <w:spacing w:after="160" w:line="360" w:lineRule="auto"/>
        <w:ind w:left="1004"/>
        <w:jc w:val="both"/>
        <w:rPr>
          <w:rFonts w:cs="Arial"/>
        </w:rPr>
      </w:pPr>
    </w:p>
    <w:p w14:paraId="62DB6DA5"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Alert Behaviour (Based on SPP Payloads)</w:t>
      </w:r>
    </w:p>
    <w:p w14:paraId="170A3FD1"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Same as defined in 2.3.1 and 2.3.4</w:t>
      </w:r>
    </w:p>
    <w:p w14:paraId="7F3EE57A" w14:textId="77777777" w:rsidR="00EA7478" w:rsidRPr="00EA7478" w:rsidRDefault="00EA7478" w:rsidP="00401014">
      <w:pPr>
        <w:pStyle w:val="ListParagraph"/>
        <w:widowControl/>
        <w:spacing w:after="160" w:line="360" w:lineRule="auto"/>
        <w:ind w:left="1004"/>
        <w:jc w:val="both"/>
        <w:rPr>
          <w:rFonts w:cs="Arial"/>
        </w:rPr>
      </w:pPr>
    </w:p>
    <w:p w14:paraId="2AF66E23" w14:textId="66F73D28"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 xml:space="preserve">Widget </w:t>
      </w:r>
      <w:r w:rsidR="00F97A67" w:rsidRPr="00EA7478">
        <w:rPr>
          <w:rFonts w:cs="Arial"/>
        </w:rPr>
        <w:t>Colour</w:t>
      </w:r>
      <w:r w:rsidRPr="00EA7478">
        <w:rPr>
          <w:rFonts w:cs="Arial"/>
        </w:rPr>
        <w:t xml:space="preserve"> Coding (Dashboard)</w:t>
      </w:r>
    </w:p>
    <w:p w14:paraId="4AEBEF15"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Same as defined in 2.3.1 and 2.3.4</w:t>
      </w:r>
    </w:p>
    <w:p w14:paraId="583FE593" w14:textId="77777777" w:rsidR="00EA7478" w:rsidRPr="00EA7478" w:rsidRDefault="00EA7478" w:rsidP="00401014">
      <w:pPr>
        <w:pStyle w:val="ListParagraph"/>
        <w:widowControl/>
        <w:spacing w:after="160" w:line="360" w:lineRule="auto"/>
        <w:ind w:left="1004"/>
        <w:jc w:val="both"/>
        <w:rPr>
          <w:rFonts w:cs="Arial"/>
        </w:rPr>
      </w:pPr>
    </w:p>
    <w:p w14:paraId="2657164A"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Historical Chart Design</w:t>
      </w:r>
    </w:p>
    <w:p w14:paraId="75FEDF35"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Line plot for IR, IY, IB and average current over the selected period. Overlay horizontal reference lines for rated current. Highlight overload or imbalance periods in yellow (warning) or red (critical). Allow zoom by shift, day, week, or custom date range for detailed analysis.</w:t>
      </w:r>
    </w:p>
    <w:p w14:paraId="4DC5FBA6" w14:textId="77777777" w:rsidR="00EA7478" w:rsidRPr="00EA7478" w:rsidRDefault="00EA7478" w:rsidP="00401014">
      <w:pPr>
        <w:pStyle w:val="ListParagraph"/>
        <w:widowControl/>
        <w:spacing w:after="160" w:line="360" w:lineRule="auto"/>
        <w:ind w:left="1004"/>
        <w:jc w:val="both"/>
        <w:rPr>
          <w:rFonts w:cs="Arial"/>
        </w:rPr>
      </w:pPr>
    </w:p>
    <w:p w14:paraId="3F53F1D6"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Applicable Standards</w:t>
      </w:r>
    </w:p>
    <w:p w14:paraId="1271731D"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IS 12615:2011 / IEC 60034-1: Motor safe operation current imbalance</w:t>
      </w:r>
    </w:p>
    <w:p w14:paraId="401E90F8" w14:textId="2559E73E" w:rsidR="005607A3" w:rsidRPr="008064E7" w:rsidRDefault="00EA7478" w:rsidP="00C1613C">
      <w:pPr>
        <w:pStyle w:val="ListParagraph"/>
        <w:widowControl/>
        <w:numPr>
          <w:ilvl w:val="0"/>
          <w:numId w:val="224"/>
        </w:numPr>
        <w:spacing w:after="160" w:line="360" w:lineRule="auto"/>
        <w:jc w:val="both"/>
        <w:rPr>
          <w:rFonts w:cs="Arial"/>
        </w:rPr>
      </w:pPr>
      <w:r w:rsidRPr="00EA7478">
        <w:rPr>
          <w:rFonts w:cs="Arial"/>
        </w:rPr>
        <w:t>IEC 61000-4-30: Current measurement and data logging methodology</w:t>
      </w:r>
    </w:p>
    <w:p w14:paraId="73F74B05" w14:textId="77777777" w:rsidR="00AF41CF" w:rsidRPr="00CD45C2" w:rsidRDefault="00AF41CF" w:rsidP="00C1613C">
      <w:pPr>
        <w:pStyle w:val="ListParagraph"/>
        <w:widowControl/>
        <w:numPr>
          <w:ilvl w:val="1"/>
          <w:numId w:val="437"/>
        </w:numPr>
        <w:spacing w:after="160" w:line="360" w:lineRule="auto"/>
        <w:jc w:val="both"/>
        <w:rPr>
          <w:b/>
          <w:bCs/>
        </w:rPr>
      </w:pPr>
      <w:r w:rsidRPr="00CD45C2">
        <w:rPr>
          <w:b/>
          <w:bCs/>
        </w:rPr>
        <w:t>System Frequency (Hz)</w:t>
      </w:r>
    </w:p>
    <w:p w14:paraId="7105F8DF" w14:textId="77777777"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RT – Frequency value </w:t>
      </w:r>
    </w:p>
    <w:p w14:paraId="43CB9091"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Definition</w:t>
      </w:r>
    </w:p>
    <w:p w14:paraId="7375E004" w14:textId="77777777" w:rsidR="00EF7F41" w:rsidRPr="00EF7F41" w:rsidRDefault="00EF7F41" w:rsidP="00C1613C">
      <w:pPr>
        <w:pStyle w:val="ListParagraph"/>
        <w:widowControl/>
        <w:numPr>
          <w:ilvl w:val="0"/>
          <w:numId w:val="240"/>
        </w:numPr>
        <w:spacing w:after="160" w:line="360" w:lineRule="auto"/>
        <w:jc w:val="both"/>
        <w:rPr>
          <w:rFonts w:cs="Arial"/>
        </w:rPr>
      </w:pPr>
      <w:r w:rsidRPr="00EF7F41">
        <w:rPr>
          <w:rFonts w:cs="Arial"/>
        </w:rPr>
        <w:t>Real-time measurement of the system frequency supplied to the MCC. Frequency indicates the stability of the power system. Motors and connected equipment are designed to operate optimally at the nominal frequency (50 Hz in India). Deviations can affect motor speed, torque, and efficiency.</w:t>
      </w:r>
    </w:p>
    <w:p w14:paraId="0C1FF563" w14:textId="77777777" w:rsidR="00EF7F41" w:rsidRPr="00EF7F41" w:rsidRDefault="00EF7F41" w:rsidP="00186270">
      <w:pPr>
        <w:pStyle w:val="ListParagraph"/>
        <w:widowControl/>
        <w:spacing w:after="160" w:line="360" w:lineRule="auto"/>
        <w:ind w:left="1004"/>
        <w:jc w:val="both"/>
        <w:rPr>
          <w:rFonts w:cs="Arial"/>
        </w:rPr>
      </w:pPr>
    </w:p>
    <w:p w14:paraId="41159B3A"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Calculation</w:t>
      </w:r>
    </w:p>
    <w:p w14:paraId="74F0C5C0" w14:textId="77777777" w:rsidR="00EF7F41" w:rsidRPr="00EF7F41" w:rsidRDefault="00EF7F41" w:rsidP="00C1613C">
      <w:pPr>
        <w:pStyle w:val="ListParagraph"/>
        <w:widowControl/>
        <w:numPr>
          <w:ilvl w:val="0"/>
          <w:numId w:val="239"/>
        </w:numPr>
        <w:spacing w:after="160" w:line="360" w:lineRule="auto"/>
        <w:jc w:val="both"/>
        <w:rPr>
          <w:rFonts w:cs="Arial"/>
        </w:rPr>
      </w:pPr>
      <w:r w:rsidRPr="00EF7F41">
        <w:rPr>
          <w:rFonts w:cs="Arial"/>
        </w:rPr>
        <w:t xml:space="preserve">Frequency is measured by counting zero-crossings of the voltage waveform or using digital signal processing as per IEC 61000-4-30 Class A methods. Reported as RMS average over defined sampling windows (typically 200 </w:t>
      </w:r>
      <w:proofErr w:type="spellStart"/>
      <w:r w:rsidRPr="00EF7F41">
        <w:rPr>
          <w:rFonts w:cs="Arial"/>
        </w:rPr>
        <w:t>ms</w:t>
      </w:r>
      <w:proofErr w:type="spellEnd"/>
      <w:r w:rsidRPr="00EF7F41">
        <w:rPr>
          <w:rFonts w:cs="Arial"/>
        </w:rPr>
        <w:t xml:space="preserve"> or 10 cycles).</w:t>
      </w:r>
    </w:p>
    <w:p w14:paraId="53DF541B" w14:textId="77777777" w:rsidR="00EF7F41" w:rsidRPr="00EF7F41" w:rsidRDefault="00EF7F41" w:rsidP="00186270">
      <w:pPr>
        <w:pStyle w:val="ListParagraph"/>
        <w:widowControl/>
        <w:spacing w:after="160" w:line="360" w:lineRule="auto"/>
        <w:ind w:left="1004"/>
        <w:jc w:val="both"/>
        <w:rPr>
          <w:rFonts w:cs="Arial"/>
        </w:rPr>
      </w:pPr>
    </w:p>
    <w:p w14:paraId="39AA654D"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Acceptable Range</w:t>
      </w:r>
    </w:p>
    <w:p w14:paraId="58FD1E7A" w14:textId="77777777" w:rsidR="00EF7F41" w:rsidRPr="00EF7F41" w:rsidRDefault="00EF7F41" w:rsidP="00C1613C">
      <w:pPr>
        <w:pStyle w:val="ListParagraph"/>
        <w:widowControl/>
        <w:numPr>
          <w:ilvl w:val="0"/>
          <w:numId w:val="238"/>
        </w:numPr>
        <w:spacing w:after="160" w:line="360" w:lineRule="auto"/>
        <w:jc w:val="both"/>
        <w:rPr>
          <w:rFonts w:cs="Arial"/>
        </w:rPr>
      </w:pPr>
      <w:r w:rsidRPr="00EF7F41">
        <w:rPr>
          <w:rFonts w:cs="Arial"/>
        </w:rPr>
        <w:lastRenderedPageBreak/>
        <w:t>49.90 Hz to 50.05 Hz (Indian Electricity Grid Code for HT supply under normal conditions).</w:t>
      </w:r>
    </w:p>
    <w:p w14:paraId="0187108E" w14:textId="77777777" w:rsidR="00EF7F41" w:rsidRPr="00EF7F41" w:rsidRDefault="00EF7F41" w:rsidP="00186270">
      <w:pPr>
        <w:pStyle w:val="ListParagraph"/>
        <w:widowControl/>
        <w:spacing w:after="160" w:line="360" w:lineRule="auto"/>
        <w:ind w:left="1004"/>
        <w:jc w:val="both"/>
        <w:rPr>
          <w:rFonts w:cs="Arial"/>
        </w:rPr>
      </w:pPr>
    </w:p>
    <w:p w14:paraId="3592D015"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Warning Range</w:t>
      </w:r>
    </w:p>
    <w:p w14:paraId="5C458DD2" w14:textId="77777777" w:rsidR="00EF7F41" w:rsidRPr="00EF7F41" w:rsidRDefault="00EF7F41" w:rsidP="00C1613C">
      <w:pPr>
        <w:pStyle w:val="ListParagraph"/>
        <w:widowControl/>
        <w:numPr>
          <w:ilvl w:val="0"/>
          <w:numId w:val="237"/>
        </w:numPr>
        <w:spacing w:after="160" w:line="360" w:lineRule="auto"/>
        <w:jc w:val="both"/>
        <w:rPr>
          <w:rFonts w:cs="Arial"/>
        </w:rPr>
      </w:pPr>
      <w:r w:rsidRPr="00EF7F41">
        <w:rPr>
          <w:rFonts w:cs="Arial"/>
        </w:rPr>
        <w:t>49.50 Hz to 49.89 Hz or 50.06 Hz to 50.50 Hz (minor grid stress zone).</w:t>
      </w:r>
    </w:p>
    <w:p w14:paraId="735E8E92" w14:textId="77777777" w:rsidR="00EF7F41" w:rsidRPr="00EF7F41" w:rsidRDefault="00EF7F41" w:rsidP="00186270">
      <w:pPr>
        <w:pStyle w:val="ListParagraph"/>
        <w:widowControl/>
        <w:spacing w:after="160" w:line="360" w:lineRule="auto"/>
        <w:ind w:left="1004"/>
        <w:jc w:val="both"/>
        <w:rPr>
          <w:rFonts w:cs="Arial"/>
        </w:rPr>
      </w:pPr>
    </w:p>
    <w:p w14:paraId="0D907CB7"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Critical Range</w:t>
      </w:r>
    </w:p>
    <w:p w14:paraId="7B0D2DC0" w14:textId="77777777" w:rsidR="00EF7F41" w:rsidRPr="00EF7F41" w:rsidRDefault="00EF7F41" w:rsidP="00C1613C">
      <w:pPr>
        <w:pStyle w:val="ListParagraph"/>
        <w:widowControl/>
        <w:numPr>
          <w:ilvl w:val="0"/>
          <w:numId w:val="236"/>
        </w:numPr>
        <w:spacing w:after="160" w:line="360" w:lineRule="auto"/>
        <w:jc w:val="both"/>
        <w:rPr>
          <w:rFonts w:cs="Arial"/>
        </w:rPr>
      </w:pPr>
      <w:r w:rsidRPr="00EF7F41">
        <w:rPr>
          <w:rFonts w:cs="Arial"/>
        </w:rPr>
        <w:t>Below 49.50 Hz or above 50.50 Hz (severe grid imbalance, risk of load shedding or generator issues).</w:t>
      </w:r>
    </w:p>
    <w:p w14:paraId="43A12492" w14:textId="77777777" w:rsidR="00EF7F41" w:rsidRPr="00EF7F41" w:rsidRDefault="00EF7F41" w:rsidP="00186270">
      <w:pPr>
        <w:pStyle w:val="ListParagraph"/>
        <w:widowControl/>
        <w:spacing w:after="160" w:line="360" w:lineRule="auto"/>
        <w:ind w:left="1004"/>
        <w:jc w:val="both"/>
        <w:rPr>
          <w:rFonts w:cs="Arial"/>
        </w:rPr>
      </w:pPr>
    </w:p>
    <w:p w14:paraId="1804DEC4"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Default Settings for Device Configuration Page – User Input Fields</w:t>
      </w:r>
    </w:p>
    <w:p w14:paraId="0DE2C3FF" w14:textId="77777777" w:rsidR="00EF7F41" w:rsidRPr="00EF7F41" w:rsidRDefault="00EF7F41" w:rsidP="00C1613C">
      <w:pPr>
        <w:pStyle w:val="ListParagraph"/>
        <w:widowControl/>
        <w:numPr>
          <w:ilvl w:val="0"/>
          <w:numId w:val="235"/>
        </w:numPr>
        <w:spacing w:after="160" w:line="360" w:lineRule="auto"/>
        <w:jc w:val="both"/>
        <w:rPr>
          <w:rFonts w:cs="Arial"/>
        </w:rPr>
      </w:pPr>
      <w:r w:rsidRPr="00EF7F41">
        <w:rPr>
          <w:rFonts w:cs="Arial"/>
        </w:rPr>
        <w:t>Nominal frequency: 50 Hz</w:t>
      </w:r>
    </w:p>
    <w:p w14:paraId="4F85C95B" w14:textId="77777777" w:rsidR="00EF7F41" w:rsidRPr="00EF7F41" w:rsidRDefault="00EF7F41" w:rsidP="00C1613C">
      <w:pPr>
        <w:pStyle w:val="ListParagraph"/>
        <w:widowControl/>
        <w:numPr>
          <w:ilvl w:val="0"/>
          <w:numId w:val="235"/>
        </w:numPr>
        <w:spacing w:after="160" w:line="360" w:lineRule="auto"/>
        <w:jc w:val="both"/>
        <w:rPr>
          <w:rFonts w:cs="Arial"/>
        </w:rPr>
      </w:pPr>
      <w:r w:rsidRPr="00EF7F41">
        <w:rPr>
          <w:rFonts w:cs="Arial"/>
        </w:rPr>
        <w:t>Warning thresholds: &lt;49.90 Hz or &gt;50.05 Hz</w:t>
      </w:r>
    </w:p>
    <w:p w14:paraId="5A8A78FB" w14:textId="77777777" w:rsidR="00EF7F41" w:rsidRPr="00EF7F41" w:rsidRDefault="00EF7F41" w:rsidP="00C1613C">
      <w:pPr>
        <w:pStyle w:val="ListParagraph"/>
        <w:widowControl/>
        <w:numPr>
          <w:ilvl w:val="0"/>
          <w:numId w:val="235"/>
        </w:numPr>
        <w:spacing w:after="160" w:line="360" w:lineRule="auto"/>
        <w:jc w:val="both"/>
        <w:rPr>
          <w:rFonts w:cs="Arial"/>
        </w:rPr>
      </w:pPr>
      <w:r w:rsidRPr="00EF7F41">
        <w:rPr>
          <w:rFonts w:cs="Arial"/>
        </w:rPr>
        <w:t>Critical thresholds: &lt;49.50 Hz or &gt;50.50 Hz</w:t>
      </w:r>
    </w:p>
    <w:p w14:paraId="0D50159F" w14:textId="77777777" w:rsidR="00EF7F41" w:rsidRPr="00EF7F41" w:rsidRDefault="00EF7F41" w:rsidP="00186270">
      <w:pPr>
        <w:pStyle w:val="ListParagraph"/>
        <w:widowControl/>
        <w:spacing w:after="160" w:line="360" w:lineRule="auto"/>
        <w:ind w:left="1004"/>
        <w:jc w:val="both"/>
        <w:rPr>
          <w:rFonts w:cs="Arial"/>
        </w:rPr>
      </w:pPr>
    </w:p>
    <w:p w14:paraId="545A1F78"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Alert Behaviour (Based on SPP Payloads)</w:t>
      </w:r>
    </w:p>
    <w:p w14:paraId="20762CF7" w14:textId="77777777" w:rsidR="00EF7F41" w:rsidRPr="00EF7F41" w:rsidRDefault="00EF7F41" w:rsidP="00C1613C">
      <w:pPr>
        <w:pStyle w:val="ListParagraph"/>
        <w:widowControl/>
        <w:numPr>
          <w:ilvl w:val="0"/>
          <w:numId w:val="234"/>
        </w:numPr>
        <w:spacing w:after="160" w:line="360" w:lineRule="auto"/>
        <w:jc w:val="both"/>
        <w:rPr>
          <w:rFonts w:cs="Arial"/>
        </w:rPr>
      </w:pPr>
      <w:r w:rsidRPr="00EF7F41">
        <w:rPr>
          <w:rFonts w:cs="Arial"/>
        </w:rPr>
        <w:t>Warning alert if frequency exceeds warning range for 2 consecutive payloads.</w:t>
      </w:r>
    </w:p>
    <w:p w14:paraId="70A7C88F" w14:textId="77777777" w:rsidR="00EF7F41" w:rsidRPr="00EF7F41" w:rsidRDefault="00EF7F41" w:rsidP="00C1613C">
      <w:pPr>
        <w:pStyle w:val="ListParagraph"/>
        <w:widowControl/>
        <w:numPr>
          <w:ilvl w:val="0"/>
          <w:numId w:val="234"/>
        </w:numPr>
        <w:spacing w:after="160" w:line="360" w:lineRule="auto"/>
        <w:jc w:val="both"/>
        <w:rPr>
          <w:rFonts w:cs="Arial"/>
        </w:rPr>
      </w:pPr>
      <w:r w:rsidRPr="00EF7F41">
        <w:rPr>
          <w:rFonts w:cs="Arial"/>
        </w:rPr>
        <w:t>Critical alert if frequency exceeds critical range for 2 consecutive payloads.</w:t>
      </w:r>
    </w:p>
    <w:p w14:paraId="6FC60511" w14:textId="77777777" w:rsidR="00EF7F41" w:rsidRPr="00EF7F41" w:rsidRDefault="00EF7F41" w:rsidP="00C1613C">
      <w:pPr>
        <w:pStyle w:val="ListParagraph"/>
        <w:widowControl/>
        <w:numPr>
          <w:ilvl w:val="0"/>
          <w:numId w:val="234"/>
        </w:numPr>
        <w:spacing w:after="160" w:line="360" w:lineRule="auto"/>
        <w:jc w:val="both"/>
        <w:rPr>
          <w:rFonts w:cs="Arial"/>
        </w:rPr>
      </w:pPr>
      <w:r w:rsidRPr="00EF7F41">
        <w:rPr>
          <w:rFonts w:cs="Arial"/>
        </w:rPr>
        <w:t>Auto-reset once frequency returns within acceptable range in latest payload.</w:t>
      </w:r>
    </w:p>
    <w:p w14:paraId="1ABD4567" w14:textId="77777777" w:rsidR="00EF7F41" w:rsidRPr="00EF7F41" w:rsidRDefault="00EF7F41" w:rsidP="00186270">
      <w:pPr>
        <w:pStyle w:val="ListParagraph"/>
        <w:widowControl/>
        <w:spacing w:after="160" w:line="360" w:lineRule="auto"/>
        <w:ind w:left="1004"/>
        <w:jc w:val="both"/>
        <w:rPr>
          <w:rFonts w:cs="Arial"/>
        </w:rPr>
      </w:pPr>
    </w:p>
    <w:p w14:paraId="6A1C4D5E" w14:textId="06961849"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 xml:space="preserve">Widget </w:t>
      </w:r>
      <w:r w:rsidR="00F97A67" w:rsidRPr="00EF7F41">
        <w:rPr>
          <w:rFonts w:cs="Arial"/>
        </w:rPr>
        <w:t>Colour</w:t>
      </w:r>
      <w:r w:rsidRPr="00EF7F41">
        <w:rPr>
          <w:rFonts w:cs="Arial"/>
        </w:rPr>
        <w:t xml:space="preserve"> Coding (Dashboard)</w:t>
      </w:r>
    </w:p>
    <w:p w14:paraId="5AD0FDE4" w14:textId="77777777" w:rsidR="00EF7F41" w:rsidRPr="00EF7F41" w:rsidRDefault="00EF7F41" w:rsidP="00C1613C">
      <w:pPr>
        <w:pStyle w:val="ListParagraph"/>
        <w:widowControl/>
        <w:numPr>
          <w:ilvl w:val="0"/>
          <w:numId w:val="233"/>
        </w:numPr>
        <w:spacing w:after="160" w:line="360" w:lineRule="auto"/>
        <w:jc w:val="both"/>
        <w:rPr>
          <w:rFonts w:cs="Arial"/>
        </w:rPr>
      </w:pPr>
      <w:r w:rsidRPr="00EF7F41">
        <w:rPr>
          <w:rFonts w:cs="Arial"/>
        </w:rPr>
        <w:t>Green: Frequency between 49.90 Hz and 50.05 Hz</w:t>
      </w:r>
    </w:p>
    <w:p w14:paraId="1EA8FF81" w14:textId="77777777" w:rsidR="00EF7F41" w:rsidRPr="00EF7F41" w:rsidRDefault="00EF7F41" w:rsidP="00C1613C">
      <w:pPr>
        <w:pStyle w:val="ListParagraph"/>
        <w:widowControl/>
        <w:numPr>
          <w:ilvl w:val="0"/>
          <w:numId w:val="233"/>
        </w:numPr>
        <w:spacing w:after="160" w:line="360" w:lineRule="auto"/>
        <w:jc w:val="both"/>
        <w:rPr>
          <w:rFonts w:cs="Arial"/>
        </w:rPr>
      </w:pPr>
      <w:r w:rsidRPr="00EF7F41">
        <w:rPr>
          <w:rFonts w:cs="Arial"/>
        </w:rPr>
        <w:t>Yellow: Frequency between 49.50–49.89 Hz or 50.06–50.50 Hz</w:t>
      </w:r>
    </w:p>
    <w:p w14:paraId="545EAC03" w14:textId="77777777" w:rsidR="00EF7F41" w:rsidRPr="00EF7F41" w:rsidRDefault="00EF7F41" w:rsidP="00C1613C">
      <w:pPr>
        <w:pStyle w:val="ListParagraph"/>
        <w:widowControl/>
        <w:numPr>
          <w:ilvl w:val="0"/>
          <w:numId w:val="233"/>
        </w:numPr>
        <w:spacing w:after="160" w:line="360" w:lineRule="auto"/>
        <w:jc w:val="both"/>
        <w:rPr>
          <w:rFonts w:cs="Arial"/>
        </w:rPr>
      </w:pPr>
      <w:r w:rsidRPr="00EF7F41">
        <w:rPr>
          <w:rFonts w:cs="Arial"/>
        </w:rPr>
        <w:t>Red: Frequency below 49.50 Hz or above 50.50 Hz</w:t>
      </w:r>
    </w:p>
    <w:p w14:paraId="4EF9D91D" w14:textId="77777777" w:rsidR="00EF7F41" w:rsidRPr="00EF7F41" w:rsidRDefault="00EF7F41" w:rsidP="00186270">
      <w:pPr>
        <w:pStyle w:val="ListParagraph"/>
        <w:widowControl/>
        <w:spacing w:after="160" w:line="360" w:lineRule="auto"/>
        <w:ind w:left="1004"/>
        <w:jc w:val="both"/>
        <w:rPr>
          <w:rFonts w:cs="Arial"/>
        </w:rPr>
      </w:pPr>
    </w:p>
    <w:p w14:paraId="620B0832"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Historical Chart Design</w:t>
      </w:r>
    </w:p>
    <w:p w14:paraId="5C465E1F" w14:textId="77777777" w:rsidR="00EF7F41" w:rsidRPr="00EF7F41" w:rsidRDefault="00EF7F41" w:rsidP="00C1613C">
      <w:pPr>
        <w:pStyle w:val="ListParagraph"/>
        <w:widowControl/>
        <w:numPr>
          <w:ilvl w:val="0"/>
          <w:numId w:val="232"/>
        </w:numPr>
        <w:spacing w:after="160" w:line="360" w:lineRule="auto"/>
        <w:jc w:val="both"/>
        <w:rPr>
          <w:rFonts w:cs="Arial"/>
        </w:rPr>
      </w:pPr>
      <w:r w:rsidRPr="00EF7F41">
        <w:rPr>
          <w:rFonts w:cs="Arial"/>
        </w:rPr>
        <w:t>Plot frequency over time. Overlay target band (50 Hz ± 0.05 Hz) and warning/critical bands. Highlight periods outside normal range with yellow or red markers.</w:t>
      </w:r>
    </w:p>
    <w:p w14:paraId="1295C40D" w14:textId="77777777" w:rsidR="00EF7F41" w:rsidRPr="00EF7F41" w:rsidRDefault="00EF7F41" w:rsidP="00186270">
      <w:pPr>
        <w:pStyle w:val="ListParagraph"/>
        <w:widowControl/>
        <w:spacing w:after="160" w:line="360" w:lineRule="auto"/>
        <w:ind w:left="1004"/>
        <w:jc w:val="both"/>
        <w:rPr>
          <w:rFonts w:cs="Arial"/>
        </w:rPr>
      </w:pPr>
    </w:p>
    <w:p w14:paraId="168ED2B5"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Applicable Standards</w:t>
      </w:r>
    </w:p>
    <w:p w14:paraId="00363523" w14:textId="77777777" w:rsidR="00EF7F41" w:rsidRPr="00EF7F41" w:rsidRDefault="00EF7F41" w:rsidP="00C1613C">
      <w:pPr>
        <w:pStyle w:val="ListParagraph"/>
        <w:widowControl/>
        <w:numPr>
          <w:ilvl w:val="0"/>
          <w:numId w:val="231"/>
        </w:numPr>
        <w:spacing w:after="160" w:line="360" w:lineRule="auto"/>
        <w:jc w:val="both"/>
        <w:rPr>
          <w:rFonts w:cs="Arial"/>
        </w:rPr>
      </w:pPr>
      <w:r w:rsidRPr="00EF7F41">
        <w:rPr>
          <w:rFonts w:cs="Arial"/>
        </w:rPr>
        <w:lastRenderedPageBreak/>
        <w:t>Indian Electricity Grid Code: 50 Hz nominal, tight frequency band requirements</w:t>
      </w:r>
    </w:p>
    <w:p w14:paraId="3AA128DA" w14:textId="77777777" w:rsidR="00EF7F41" w:rsidRPr="00EF7F41" w:rsidRDefault="00EF7F41" w:rsidP="00C1613C">
      <w:pPr>
        <w:pStyle w:val="ListParagraph"/>
        <w:widowControl/>
        <w:numPr>
          <w:ilvl w:val="0"/>
          <w:numId w:val="231"/>
        </w:numPr>
        <w:spacing w:after="160" w:line="360" w:lineRule="auto"/>
        <w:jc w:val="both"/>
        <w:rPr>
          <w:rFonts w:cs="Arial"/>
        </w:rPr>
      </w:pPr>
      <w:r w:rsidRPr="00EF7F41">
        <w:rPr>
          <w:rFonts w:cs="Arial"/>
        </w:rPr>
        <w:t>IEC 61000-4-30: Frequency measurement methodology</w:t>
      </w:r>
    </w:p>
    <w:p w14:paraId="36C59872" w14:textId="53A90252" w:rsidR="00EF7F41" w:rsidRDefault="00EF7F41" w:rsidP="00C1613C">
      <w:pPr>
        <w:pStyle w:val="ListParagraph"/>
        <w:widowControl/>
        <w:numPr>
          <w:ilvl w:val="0"/>
          <w:numId w:val="231"/>
        </w:numPr>
        <w:spacing w:after="160" w:line="360" w:lineRule="auto"/>
        <w:jc w:val="both"/>
        <w:rPr>
          <w:rFonts w:cs="Arial"/>
        </w:rPr>
      </w:pPr>
      <w:r w:rsidRPr="00EF7F41">
        <w:rPr>
          <w:rFonts w:cs="Arial"/>
        </w:rPr>
        <w:t>IS 12360: Reference frequency for LV/MCC systems</w:t>
      </w:r>
    </w:p>
    <w:p w14:paraId="7D02429D" w14:textId="21C8C664"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Max Deviation </w:t>
      </w:r>
      <w:r w:rsidR="00926A5D">
        <w:rPr>
          <w:rFonts w:cs="Arial"/>
        </w:rPr>
        <w:t>–</w:t>
      </w:r>
      <w:r w:rsidRPr="007501CF">
        <w:rPr>
          <w:rFonts w:cs="Arial"/>
        </w:rPr>
        <w:t xml:space="preserve"> </w:t>
      </w:r>
      <w:r w:rsidRPr="006A60DB">
        <w:rPr>
          <w:rFonts w:cs="Arial"/>
        </w:rPr>
        <w:t>Shift/Current Day</w:t>
      </w:r>
    </w:p>
    <w:p w14:paraId="683B38F2"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Definition</w:t>
      </w:r>
    </w:p>
    <w:p w14:paraId="43048CFB" w14:textId="77777777" w:rsidR="00A645B3" w:rsidRPr="00A645B3" w:rsidRDefault="00A645B3" w:rsidP="00C1613C">
      <w:pPr>
        <w:pStyle w:val="ListParagraph"/>
        <w:widowControl/>
        <w:numPr>
          <w:ilvl w:val="0"/>
          <w:numId w:val="250"/>
        </w:numPr>
        <w:spacing w:after="160" w:line="360" w:lineRule="auto"/>
        <w:jc w:val="both"/>
        <w:rPr>
          <w:rFonts w:cs="Arial"/>
        </w:rPr>
      </w:pPr>
      <w:r w:rsidRPr="00A645B3">
        <w:rPr>
          <w:rFonts w:cs="Arial"/>
        </w:rPr>
        <w:t>The maximum difference between the highest and lowest frequency values recorded during the shift or current day. This metric shows how much the supply frequency fluctuated over the period, reflecting grid stability and quality of power supplied to the MCC.</w:t>
      </w:r>
    </w:p>
    <w:p w14:paraId="20A156B2" w14:textId="77777777" w:rsidR="00A645B3" w:rsidRPr="00A645B3" w:rsidRDefault="00A645B3" w:rsidP="00A645B3">
      <w:pPr>
        <w:pStyle w:val="ListParagraph"/>
        <w:widowControl/>
        <w:spacing w:after="160" w:line="360" w:lineRule="auto"/>
        <w:ind w:left="1004"/>
        <w:jc w:val="both"/>
        <w:rPr>
          <w:rFonts w:cs="Arial"/>
        </w:rPr>
      </w:pPr>
    </w:p>
    <w:p w14:paraId="6887B883"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Calculation</w:t>
      </w:r>
    </w:p>
    <w:p w14:paraId="39BE6F3A" w14:textId="77777777" w:rsidR="00A645B3" w:rsidRPr="00A645B3" w:rsidRDefault="00A645B3" w:rsidP="00C1613C">
      <w:pPr>
        <w:pStyle w:val="ListParagraph"/>
        <w:widowControl/>
        <w:numPr>
          <w:ilvl w:val="0"/>
          <w:numId w:val="249"/>
        </w:numPr>
        <w:spacing w:after="160" w:line="360" w:lineRule="auto"/>
        <w:jc w:val="both"/>
        <w:rPr>
          <w:rFonts w:cs="Arial"/>
        </w:rPr>
      </w:pPr>
      <w:r w:rsidRPr="00A645B3">
        <w:rPr>
          <w:rFonts w:cs="Arial"/>
        </w:rPr>
        <w:t>Max Deviation = Maximum frequency value during period − Minimum frequency value during period</w:t>
      </w:r>
    </w:p>
    <w:p w14:paraId="59BDE4A7" w14:textId="77777777" w:rsidR="00A645B3" w:rsidRPr="00A645B3" w:rsidRDefault="00A645B3" w:rsidP="00A645B3">
      <w:pPr>
        <w:pStyle w:val="ListParagraph"/>
        <w:widowControl/>
        <w:spacing w:after="160" w:line="360" w:lineRule="auto"/>
        <w:ind w:left="1004"/>
        <w:jc w:val="both"/>
        <w:rPr>
          <w:rFonts w:cs="Arial"/>
        </w:rPr>
      </w:pPr>
    </w:p>
    <w:p w14:paraId="64F9B9AD"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Acceptable Range</w:t>
      </w:r>
    </w:p>
    <w:p w14:paraId="5B5507F9" w14:textId="77777777" w:rsidR="00A645B3" w:rsidRPr="00A645B3" w:rsidRDefault="00A645B3" w:rsidP="00C1613C">
      <w:pPr>
        <w:pStyle w:val="ListParagraph"/>
        <w:widowControl/>
        <w:numPr>
          <w:ilvl w:val="0"/>
          <w:numId w:val="248"/>
        </w:numPr>
        <w:spacing w:after="160" w:line="360" w:lineRule="auto"/>
        <w:jc w:val="both"/>
        <w:rPr>
          <w:rFonts w:cs="Arial"/>
        </w:rPr>
      </w:pPr>
      <w:r w:rsidRPr="00A645B3">
        <w:rPr>
          <w:rFonts w:cs="Arial" w:hint="eastAsia"/>
        </w:rPr>
        <w:t xml:space="preserve">Max deviation </w:t>
      </w:r>
      <w:r w:rsidRPr="00A645B3">
        <w:rPr>
          <w:rFonts w:cs="Arial" w:hint="eastAsia"/>
        </w:rPr>
        <w:t>≤</w:t>
      </w:r>
      <w:r w:rsidRPr="00A645B3">
        <w:rPr>
          <w:rFonts w:cs="Arial" w:hint="eastAsia"/>
        </w:rPr>
        <w:t xml:space="preserve"> 0.10 Hz (typical of a stable grid in India under normal conditions as per Indian Electricity Grid Code).</w:t>
      </w:r>
    </w:p>
    <w:p w14:paraId="681FCB66" w14:textId="77777777" w:rsidR="00A645B3" w:rsidRPr="00A645B3" w:rsidRDefault="00A645B3" w:rsidP="00A645B3">
      <w:pPr>
        <w:pStyle w:val="ListParagraph"/>
        <w:widowControl/>
        <w:spacing w:after="160" w:line="360" w:lineRule="auto"/>
        <w:ind w:left="1004"/>
        <w:jc w:val="both"/>
        <w:rPr>
          <w:rFonts w:cs="Arial"/>
        </w:rPr>
      </w:pPr>
    </w:p>
    <w:p w14:paraId="26CAF022"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Warning Range</w:t>
      </w:r>
    </w:p>
    <w:p w14:paraId="526B074A" w14:textId="77777777" w:rsidR="00A645B3" w:rsidRPr="00A645B3" w:rsidRDefault="00A645B3" w:rsidP="00C1613C">
      <w:pPr>
        <w:pStyle w:val="ListParagraph"/>
        <w:widowControl/>
        <w:numPr>
          <w:ilvl w:val="0"/>
          <w:numId w:val="247"/>
        </w:numPr>
        <w:spacing w:after="160" w:line="360" w:lineRule="auto"/>
        <w:jc w:val="both"/>
        <w:rPr>
          <w:rFonts w:cs="Arial"/>
        </w:rPr>
      </w:pPr>
      <w:r w:rsidRPr="00A645B3">
        <w:rPr>
          <w:rFonts w:cs="Arial"/>
        </w:rPr>
        <w:t>Max deviation &gt; 0.10 Hz up to 0.50 Hz (minor instability or load/generation imbalance).</w:t>
      </w:r>
    </w:p>
    <w:p w14:paraId="6F0391E6" w14:textId="77777777" w:rsidR="00A645B3" w:rsidRPr="00A645B3" w:rsidRDefault="00A645B3" w:rsidP="00A645B3">
      <w:pPr>
        <w:pStyle w:val="ListParagraph"/>
        <w:widowControl/>
        <w:spacing w:after="160" w:line="360" w:lineRule="auto"/>
        <w:ind w:left="1004"/>
        <w:jc w:val="both"/>
        <w:rPr>
          <w:rFonts w:cs="Arial"/>
        </w:rPr>
      </w:pPr>
    </w:p>
    <w:p w14:paraId="77011398"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Critical Range</w:t>
      </w:r>
    </w:p>
    <w:p w14:paraId="7F59B5E9" w14:textId="77777777" w:rsidR="00A645B3" w:rsidRPr="00A645B3" w:rsidRDefault="00A645B3" w:rsidP="00C1613C">
      <w:pPr>
        <w:pStyle w:val="ListParagraph"/>
        <w:widowControl/>
        <w:numPr>
          <w:ilvl w:val="0"/>
          <w:numId w:val="246"/>
        </w:numPr>
        <w:spacing w:after="160" w:line="360" w:lineRule="auto"/>
        <w:jc w:val="both"/>
        <w:rPr>
          <w:rFonts w:cs="Arial"/>
        </w:rPr>
      </w:pPr>
      <w:r w:rsidRPr="00A645B3">
        <w:rPr>
          <w:rFonts w:cs="Arial"/>
        </w:rPr>
        <w:t>Max deviation &gt; 0.50 Hz (significant grid disturbance, risk to motor and equipment performance).</w:t>
      </w:r>
    </w:p>
    <w:p w14:paraId="2FA4AA0D" w14:textId="77777777" w:rsidR="00A645B3" w:rsidRPr="00A645B3" w:rsidRDefault="00A645B3" w:rsidP="00A645B3">
      <w:pPr>
        <w:pStyle w:val="ListParagraph"/>
        <w:widowControl/>
        <w:spacing w:after="160" w:line="360" w:lineRule="auto"/>
        <w:ind w:left="1004"/>
        <w:jc w:val="both"/>
        <w:rPr>
          <w:rFonts w:cs="Arial"/>
        </w:rPr>
      </w:pPr>
    </w:p>
    <w:p w14:paraId="5B1C78AE" w14:textId="77777777" w:rsidR="00A645B3" w:rsidRPr="00A645B3" w:rsidRDefault="00A645B3" w:rsidP="00A645B3">
      <w:pPr>
        <w:pStyle w:val="ListParagraph"/>
        <w:widowControl/>
        <w:spacing w:after="160" w:line="360" w:lineRule="auto"/>
        <w:ind w:left="1004"/>
        <w:jc w:val="both"/>
        <w:rPr>
          <w:rFonts w:cs="Arial"/>
        </w:rPr>
      </w:pPr>
      <w:r w:rsidRPr="00A645B3">
        <w:rPr>
          <w:rFonts w:cs="Arial"/>
        </w:rPr>
        <w:t>Default Settings for Device Configuration Page – User Input Fields</w:t>
      </w:r>
    </w:p>
    <w:p w14:paraId="6E4EA1BF" w14:textId="77777777" w:rsidR="00A645B3" w:rsidRPr="00A645B3" w:rsidRDefault="00A645B3" w:rsidP="00C1613C">
      <w:pPr>
        <w:pStyle w:val="ListParagraph"/>
        <w:widowControl/>
        <w:numPr>
          <w:ilvl w:val="0"/>
          <w:numId w:val="245"/>
        </w:numPr>
        <w:spacing w:after="160" w:line="360" w:lineRule="auto"/>
        <w:jc w:val="both"/>
        <w:rPr>
          <w:rFonts w:cs="Arial"/>
        </w:rPr>
      </w:pPr>
      <w:r w:rsidRPr="00A645B3">
        <w:rPr>
          <w:rFonts w:cs="Arial"/>
        </w:rPr>
        <w:t>Nominal frequency: 50 Hz</w:t>
      </w:r>
    </w:p>
    <w:p w14:paraId="59A003DD" w14:textId="77777777" w:rsidR="00A645B3" w:rsidRPr="00A645B3" w:rsidRDefault="00A645B3" w:rsidP="00C1613C">
      <w:pPr>
        <w:pStyle w:val="ListParagraph"/>
        <w:widowControl/>
        <w:numPr>
          <w:ilvl w:val="0"/>
          <w:numId w:val="245"/>
        </w:numPr>
        <w:spacing w:after="160" w:line="360" w:lineRule="auto"/>
        <w:jc w:val="both"/>
        <w:rPr>
          <w:rFonts w:cs="Arial"/>
        </w:rPr>
      </w:pPr>
      <w:r w:rsidRPr="00A645B3">
        <w:rPr>
          <w:rFonts w:cs="Arial"/>
        </w:rPr>
        <w:t>Warning threshold: Max deviation &gt; 0.10 Hz</w:t>
      </w:r>
    </w:p>
    <w:p w14:paraId="6AC10947" w14:textId="77777777" w:rsidR="00A645B3" w:rsidRPr="00A645B3" w:rsidRDefault="00A645B3" w:rsidP="00C1613C">
      <w:pPr>
        <w:pStyle w:val="ListParagraph"/>
        <w:widowControl/>
        <w:numPr>
          <w:ilvl w:val="0"/>
          <w:numId w:val="245"/>
        </w:numPr>
        <w:spacing w:after="160" w:line="360" w:lineRule="auto"/>
        <w:jc w:val="both"/>
        <w:rPr>
          <w:rFonts w:cs="Arial"/>
        </w:rPr>
      </w:pPr>
      <w:r w:rsidRPr="00A645B3">
        <w:rPr>
          <w:rFonts w:cs="Arial"/>
        </w:rPr>
        <w:t>Critical threshold: Max deviation &gt; 0.50 Hz</w:t>
      </w:r>
    </w:p>
    <w:p w14:paraId="0A8DDA63" w14:textId="77777777" w:rsidR="00A645B3" w:rsidRPr="00A645B3" w:rsidRDefault="00A645B3" w:rsidP="00A645B3">
      <w:pPr>
        <w:pStyle w:val="ListParagraph"/>
        <w:widowControl/>
        <w:spacing w:after="160" w:line="360" w:lineRule="auto"/>
        <w:ind w:left="1004"/>
        <w:jc w:val="both"/>
        <w:rPr>
          <w:rFonts w:cs="Arial"/>
        </w:rPr>
      </w:pPr>
    </w:p>
    <w:p w14:paraId="7EFFC986"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lastRenderedPageBreak/>
        <w:t>Alert Behaviour (Based on SPP Payloads)</w:t>
      </w:r>
    </w:p>
    <w:p w14:paraId="35E31769" w14:textId="77777777" w:rsidR="00A645B3" w:rsidRPr="00A645B3" w:rsidRDefault="00A645B3" w:rsidP="00C1613C">
      <w:pPr>
        <w:pStyle w:val="ListParagraph"/>
        <w:widowControl/>
        <w:numPr>
          <w:ilvl w:val="0"/>
          <w:numId w:val="244"/>
        </w:numPr>
        <w:spacing w:after="160" w:line="360" w:lineRule="auto"/>
        <w:jc w:val="both"/>
        <w:rPr>
          <w:rFonts w:cs="Arial"/>
        </w:rPr>
      </w:pPr>
      <w:r w:rsidRPr="00A645B3">
        <w:rPr>
          <w:rFonts w:cs="Arial"/>
        </w:rPr>
        <w:t>Warning alert if max deviation exceeds 0.10 Hz for 2 consecutive payloads.</w:t>
      </w:r>
    </w:p>
    <w:p w14:paraId="6405E930" w14:textId="77777777" w:rsidR="00A645B3" w:rsidRPr="00A645B3" w:rsidRDefault="00A645B3" w:rsidP="00C1613C">
      <w:pPr>
        <w:pStyle w:val="ListParagraph"/>
        <w:widowControl/>
        <w:numPr>
          <w:ilvl w:val="0"/>
          <w:numId w:val="244"/>
        </w:numPr>
        <w:spacing w:after="160" w:line="360" w:lineRule="auto"/>
        <w:jc w:val="both"/>
        <w:rPr>
          <w:rFonts w:cs="Arial"/>
        </w:rPr>
      </w:pPr>
      <w:r w:rsidRPr="00A645B3">
        <w:rPr>
          <w:rFonts w:cs="Arial"/>
        </w:rPr>
        <w:t>Critical alert if max deviation exceeds 0.50 Hz for 2 consecutive payloads.</w:t>
      </w:r>
    </w:p>
    <w:p w14:paraId="51CFD2AB" w14:textId="77777777" w:rsidR="00A645B3" w:rsidRPr="00A645B3" w:rsidRDefault="00A645B3" w:rsidP="00C1613C">
      <w:pPr>
        <w:pStyle w:val="ListParagraph"/>
        <w:widowControl/>
        <w:numPr>
          <w:ilvl w:val="0"/>
          <w:numId w:val="244"/>
        </w:numPr>
        <w:spacing w:after="160" w:line="360" w:lineRule="auto"/>
        <w:jc w:val="both"/>
        <w:rPr>
          <w:rFonts w:cs="Arial"/>
        </w:rPr>
      </w:pPr>
      <w:r w:rsidRPr="00A645B3">
        <w:rPr>
          <w:rFonts w:cs="Arial"/>
        </w:rPr>
        <w:t>Auto-reset once max deviation returns within 0.10 Hz in latest payload.</w:t>
      </w:r>
    </w:p>
    <w:p w14:paraId="2CD1CA1B" w14:textId="77777777" w:rsidR="00A645B3" w:rsidRPr="00A645B3" w:rsidRDefault="00A645B3" w:rsidP="00A645B3">
      <w:pPr>
        <w:pStyle w:val="ListParagraph"/>
        <w:widowControl/>
        <w:spacing w:after="160" w:line="360" w:lineRule="auto"/>
        <w:ind w:left="1004"/>
        <w:jc w:val="both"/>
        <w:rPr>
          <w:rFonts w:cs="Arial"/>
        </w:rPr>
      </w:pPr>
    </w:p>
    <w:p w14:paraId="07433B70" w14:textId="7DE5AE05"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 xml:space="preserve">Widget </w:t>
      </w:r>
      <w:r w:rsidR="00F97A67" w:rsidRPr="00A645B3">
        <w:rPr>
          <w:rFonts w:cs="Arial"/>
        </w:rPr>
        <w:t>Colour</w:t>
      </w:r>
      <w:r w:rsidRPr="00A645B3">
        <w:rPr>
          <w:rFonts w:cs="Arial"/>
        </w:rPr>
        <w:t xml:space="preserve"> Coding (Dashboard)</w:t>
      </w:r>
    </w:p>
    <w:p w14:paraId="394BF20F" w14:textId="77777777" w:rsidR="00A645B3" w:rsidRPr="00A645B3" w:rsidRDefault="00A645B3" w:rsidP="00C1613C">
      <w:pPr>
        <w:pStyle w:val="ListParagraph"/>
        <w:widowControl/>
        <w:numPr>
          <w:ilvl w:val="0"/>
          <w:numId w:val="243"/>
        </w:numPr>
        <w:spacing w:after="160" w:line="360" w:lineRule="auto"/>
        <w:jc w:val="both"/>
        <w:rPr>
          <w:rFonts w:cs="Arial"/>
        </w:rPr>
      </w:pPr>
      <w:r w:rsidRPr="00A645B3">
        <w:rPr>
          <w:rFonts w:cs="Arial" w:hint="eastAsia"/>
        </w:rPr>
        <w:t xml:space="preserve">Green: Max deviation </w:t>
      </w:r>
      <w:r w:rsidRPr="00A645B3">
        <w:rPr>
          <w:rFonts w:cs="Arial" w:hint="eastAsia"/>
        </w:rPr>
        <w:t>≤</w:t>
      </w:r>
      <w:r w:rsidRPr="00A645B3">
        <w:rPr>
          <w:rFonts w:cs="Arial" w:hint="eastAsia"/>
        </w:rPr>
        <w:t xml:space="preserve"> 0.10 Hz</w:t>
      </w:r>
    </w:p>
    <w:p w14:paraId="3191F008" w14:textId="77777777" w:rsidR="00A645B3" w:rsidRPr="00A645B3" w:rsidRDefault="00A645B3" w:rsidP="00C1613C">
      <w:pPr>
        <w:pStyle w:val="ListParagraph"/>
        <w:widowControl/>
        <w:numPr>
          <w:ilvl w:val="0"/>
          <w:numId w:val="243"/>
        </w:numPr>
        <w:spacing w:after="160" w:line="360" w:lineRule="auto"/>
        <w:jc w:val="both"/>
        <w:rPr>
          <w:rFonts w:cs="Arial"/>
        </w:rPr>
      </w:pPr>
      <w:r w:rsidRPr="00A645B3">
        <w:rPr>
          <w:rFonts w:cs="Arial"/>
        </w:rPr>
        <w:t>Yellow: Max deviation &gt; 0.10 Hz up to 0.50 Hz</w:t>
      </w:r>
    </w:p>
    <w:p w14:paraId="46B240CB" w14:textId="77777777" w:rsidR="00A645B3" w:rsidRPr="00A645B3" w:rsidRDefault="00A645B3" w:rsidP="00C1613C">
      <w:pPr>
        <w:pStyle w:val="ListParagraph"/>
        <w:widowControl/>
        <w:numPr>
          <w:ilvl w:val="0"/>
          <w:numId w:val="243"/>
        </w:numPr>
        <w:spacing w:after="160" w:line="360" w:lineRule="auto"/>
        <w:jc w:val="both"/>
        <w:rPr>
          <w:rFonts w:cs="Arial"/>
        </w:rPr>
      </w:pPr>
      <w:r w:rsidRPr="00A645B3">
        <w:rPr>
          <w:rFonts w:cs="Arial"/>
        </w:rPr>
        <w:t>Red: Max deviation &gt; 0.50 Hz</w:t>
      </w:r>
    </w:p>
    <w:p w14:paraId="3F6C7613" w14:textId="77777777" w:rsidR="00A645B3" w:rsidRPr="00A645B3" w:rsidRDefault="00A645B3" w:rsidP="00A645B3">
      <w:pPr>
        <w:pStyle w:val="ListParagraph"/>
        <w:widowControl/>
        <w:spacing w:after="160" w:line="360" w:lineRule="auto"/>
        <w:ind w:left="1004"/>
        <w:jc w:val="both"/>
        <w:rPr>
          <w:rFonts w:cs="Arial"/>
        </w:rPr>
      </w:pPr>
    </w:p>
    <w:p w14:paraId="3EFA97EF"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Historical Chart Design</w:t>
      </w:r>
    </w:p>
    <w:p w14:paraId="2EA38E48" w14:textId="77777777" w:rsidR="00A645B3" w:rsidRPr="00A645B3" w:rsidRDefault="00A645B3" w:rsidP="00C1613C">
      <w:pPr>
        <w:pStyle w:val="ListParagraph"/>
        <w:widowControl/>
        <w:numPr>
          <w:ilvl w:val="0"/>
          <w:numId w:val="242"/>
        </w:numPr>
        <w:spacing w:after="160" w:line="360" w:lineRule="auto"/>
        <w:jc w:val="both"/>
        <w:rPr>
          <w:rFonts w:cs="Arial"/>
        </w:rPr>
      </w:pPr>
      <w:r w:rsidRPr="00A645B3">
        <w:rPr>
          <w:rFonts w:cs="Arial"/>
        </w:rPr>
        <w:t>Plot frequency trend over shift/day. Mark min and max points and compute/display deviation. Highlight deviations outside acceptable range with yellow/red bands or markers.</w:t>
      </w:r>
    </w:p>
    <w:p w14:paraId="53962D8E" w14:textId="77777777" w:rsidR="00A645B3" w:rsidRPr="00A645B3" w:rsidRDefault="00A645B3" w:rsidP="00A645B3">
      <w:pPr>
        <w:pStyle w:val="ListParagraph"/>
        <w:widowControl/>
        <w:spacing w:after="160" w:line="360" w:lineRule="auto"/>
        <w:ind w:left="1004"/>
        <w:jc w:val="both"/>
        <w:rPr>
          <w:rFonts w:cs="Arial"/>
        </w:rPr>
      </w:pPr>
    </w:p>
    <w:p w14:paraId="435E92C7"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Applicable Standards</w:t>
      </w:r>
    </w:p>
    <w:p w14:paraId="1E31AF3E" w14:textId="77777777" w:rsidR="00A645B3" w:rsidRPr="00A645B3" w:rsidRDefault="00A645B3" w:rsidP="00C1613C">
      <w:pPr>
        <w:pStyle w:val="ListParagraph"/>
        <w:widowControl/>
        <w:numPr>
          <w:ilvl w:val="0"/>
          <w:numId w:val="241"/>
        </w:numPr>
        <w:spacing w:after="160" w:line="360" w:lineRule="auto"/>
        <w:jc w:val="both"/>
        <w:rPr>
          <w:rFonts w:cs="Arial"/>
        </w:rPr>
      </w:pPr>
      <w:r w:rsidRPr="00A645B3">
        <w:rPr>
          <w:rFonts w:cs="Arial"/>
        </w:rPr>
        <w:t>Indian Electricity Grid Code: Tight frequency control requirements</w:t>
      </w:r>
    </w:p>
    <w:p w14:paraId="731C93EB" w14:textId="77777777" w:rsidR="00A645B3" w:rsidRPr="00A645B3" w:rsidRDefault="00A645B3" w:rsidP="00C1613C">
      <w:pPr>
        <w:pStyle w:val="ListParagraph"/>
        <w:widowControl/>
        <w:numPr>
          <w:ilvl w:val="0"/>
          <w:numId w:val="241"/>
        </w:numPr>
        <w:spacing w:after="160" w:line="360" w:lineRule="auto"/>
        <w:jc w:val="both"/>
        <w:rPr>
          <w:rFonts w:cs="Arial"/>
        </w:rPr>
      </w:pPr>
      <w:r w:rsidRPr="00A645B3">
        <w:rPr>
          <w:rFonts w:cs="Arial"/>
        </w:rPr>
        <w:t>IEC 61000-4-30: Methods for frequency deviation measurement</w:t>
      </w:r>
    </w:p>
    <w:p w14:paraId="1AA0ED16" w14:textId="2A6399A1" w:rsidR="00010572" w:rsidRPr="000249AA" w:rsidRDefault="00A645B3" w:rsidP="00C1613C">
      <w:pPr>
        <w:pStyle w:val="ListParagraph"/>
        <w:widowControl/>
        <w:numPr>
          <w:ilvl w:val="0"/>
          <w:numId w:val="241"/>
        </w:numPr>
        <w:spacing w:after="160" w:line="360" w:lineRule="auto"/>
        <w:jc w:val="both"/>
        <w:rPr>
          <w:rFonts w:cs="Arial"/>
        </w:rPr>
      </w:pPr>
      <w:r w:rsidRPr="00A645B3">
        <w:rPr>
          <w:rFonts w:cs="Arial"/>
        </w:rPr>
        <w:t>IS 12360: Reference frequency 50 Hz</w:t>
      </w:r>
    </w:p>
    <w:p w14:paraId="5AC271E0" w14:textId="77777777" w:rsidR="00AF41CF" w:rsidRPr="0076006B" w:rsidRDefault="00AF41CF" w:rsidP="00C1613C">
      <w:pPr>
        <w:pStyle w:val="ListParagraph"/>
        <w:widowControl/>
        <w:numPr>
          <w:ilvl w:val="1"/>
          <w:numId w:val="437"/>
        </w:numPr>
        <w:spacing w:after="160" w:line="360" w:lineRule="auto"/>
        <w:jc w:val="both"/>
        <w:rPr>
          <w:b/>
          <w:bCs/>
        </w:rPr>
      </w:pPr>
      <w:r w:rsidRPr="0076006B">
        <w:rPr>
          <w:b/>
          <w:bCs/>
        </w:rPr>
        <w:t>Power Factor (Average / Each Line)</w:t>
      </w:r>
    </w:p>
    <w:p w14:paraId="70978D7E" w14:textId="77777777" w:rsidR="00AF41CF" w:rsidRDefault="00AF41CF" w:rsidP="00C1613C">
      <w:pPr>
        <w:pStyle w:val="ListParagraph"/>
        <w:widowControl/>
        <w:numPr>
          <w:ilvl w:val="2"/>
          <w:numId w:val="437"/>
        </w:numPr>
        <w:spacing w:after="160" w:line="360" w:lineRule="auto"/>
        <w:ind w:left="1570"/>
        <w:jc w:val="both"/>
        <w:rPr>
          <w:rFonts w:cs="Arial"/>
        </w:rPr>
      </w:pPr>
      <w:r w:rsidRPr="003C683B">
        <w:rPr>
          <w:rFonts w:cs="Arial"/>
        </w:rPr>
        <w:t xml:space="preserve">RT – </w:t>
      </w:r>
      <w:r>
        <w:rPr>
          <w:rFonts w:cs="Arial"/>
        </w:rPr>
        <w:t>PF_</w:t>
      </w:r>
      <w:r w:rsidRPr="003C683B">
        <w:rPr>
          <w:rFonts w:cs="Arial"/>
        </w:rPr>
        <w:t xml:space="preserve">R, </w:t>
      </w:r>
      <w:r>
        <w:rPr>
          <w:rFonts w:cs="Arial"/>
        </w:rPr>
        <w:t>PF_</w:t>
      </w:r>
      <w:r w:rsidRPr="003C683B">
        <w:rPr>
          <w:rFonts w:cs="Arial"/>
        </w:rPr>
        <w:t xml:space="preserve">Y, </w:t>
      </w:r>
      <w:r>
        <w:rPr>
          <w:rFonts w:cs="Arial"/>
        </w:rPr>
        <w:t>_PF_</w:t>
      </w:r>
      <w:r w:rsidRPr="003C683B">
        <w:rPr>
          <w:rFonts w:cs="Arial"/>
        </w:rPr>
        <w:t>B Phase values</w:t>
      </w:r>
    </w:p>
    <w:p w14:paraId="7D3B3BA3"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Definition</w:t>
      </w:r>
    </w:p>
    <w:p w14:paraId="646BE16F" w14:textId="77777777" w:rsidR="00B36870" w:rsidRPr="00B36870" w:rsidRDefault="00B36870" w:rsidP="00C1613C">
      <w:pPr>
        <w:pStyle w:val="ListParagraph"/>
        <w:widowControl/>
        <w:numPr>
          <w:ilvl w:val="0"/>
          <w:numId w:val="260"/>
        </w:numPr>
        <w:spacing w:after="160" w:line="360" w:lineRule="auto"/>
        <w:jc w:val="both"/>
        <w:rPr>
          <w:rFonts w:cs="Arial"/>
        </w:rPr>
      </w:pPr>
      <w:r w:rsidRPr="00B36870">
        <w:rPr>
          <w:rFonts w:cs="Arial"/>
        </w:rPr>
        <w:t>Real-time measurement of power factor for each phase (R, Y, B) of the MCC. Power factor (PF) indicates the ratio of active power (kW) to apparent power (kVA) per phase and reflects the efficiency of electrical power use. Low PF signifies high reactive power draw, leading to higher losses and possible utility penalties.</w:t>
      </w:r>
    </w:p>
    <w:p w14:paraId="19B45E08"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Calculation</w:t>
      </w:r>
    </w:p>
    <w:p w14:paraId="3788124D"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t xml:space="preserve">PF_R = </w:t>
      </w:r>
      <w:proofErr w:type="spellStart"/>
      <w:r w:rsidRPr="00B36870">
        <w:rPr>
          <w:rFonts w:cs="Arial"/>
        </w:rPr>
        <w:t>kW_R</w:t>
      </w:r>
      <w:proofErr w:type="spellEnd"/>
      <w:r w:rsidRPr="00B36870">
        <w:rPr>
          <w:rFonts w:cs="Arial"/>
        </w:rPr>
        <w:t xml:space="preserve"> / </w:t>
      </w:r>
      <w:proofErr w:type="spellStart"/>
      <w:r w:rsidRPr="00B36870">
        <w:rPr>
          <w:rFonts w:cs="Arial"/>
        </w:rPr>
        <w:t>kVA_R</w:t>
      </w:r>
      <w:proofErr w:type="spellEnd"/>
    </w:p>
    <w:p w14:paraId="7A32F30E"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t xml:space="preserve">PF_Y = </w:t>
      </w:r>
      <w:proofErr w:type="spellStart"/>
      <w:r w:rsidRPr="00B36870">
        <w:rPr>
          <w:rFonts w:cs="Arial"/>
        </w:rPr>
        <w:t>kW_Y</w:t>
      </w:r>
      <w:proofErr w:type="spellEnd"/>
      <w:r w:rsidRPr="00B36870">
        <w:rPr>
          <w:rFonts w:cs="Arial"/>
        </w:rPr>
        <w:t xml:space="preserve"> / </w:t>
      </w:r>
      <w:proofErr w:type="spellStart"/>
      <w:r w:rsidRPr="00B36870">
        <w:rPr>
          <w:rFonts w:cs="Arial"/>
        </w:rPr>
        <w:t>kVA_Y</w:t>
      </w:r>
      <w:proofErr w:type="spellEnd"/>
    </w:p>
    <w:p w14:paraId="0FA34D2F"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t xml:space="preserve">PF_B = </w:t>
      </w:r>
      <w:proofErr w:type="spellStart"/>
      <w:r w:rsidRPr="00B36870">
        <w:rPr>
          <w:rFonts w:cs="Arial"/>
        </w:rPr>
        <w:t>kW_B</w:t>
      </w:r>
      <w:proofErr w:type="spellEnd"/>
      <w:r w:rsidRPr="00B36870">
        <w:rPr>
          <w:rFonts w:cs="Arial"/>
        </w:rPr>
        <w:t xml:space="preserve"> / </w:t>
      </w:r>
      <w:proofErr w:type="spellStart"/>
      <w:r w:rsidRPr="00B36870">
        <w:rPr>
          <w:rFonts w:cs="Arial"/>
        </w:rPr>
        <w:t>kVA_B</w:t>
      </w:r>
      <w:proofErr w:type="spellEnd"/>
    </w:p>
    <w:p w14:paraId="06D4C989"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lastRenderedPageBreak/>
        <w:t>Computed as cos(Φ) where Φ = phase angle between voltage and current waveforms per IEC 61000-4-30.</w:t>
      </w:r>
    </w:p>
    <w:p w14:paraId="2C444EDC"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Acceptable Range</w:t>
      </w:r>
    </w:p>
    <w:p w14:paraId="53920957"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w:t>
      </w:r>
      <w:r w:rsidRPr="00B36870">
        <w:rPr>
          <w:rFonts w:cs="Arial" w:hint="eastAsia"/>
        </w:rPr>
        <w:t>≥</w:t>
      </w:r>
      <w:r w:rsidRPr="00B36870">
        <w:rPr>
          <w:rFonts w:cs="Arial" w:hint="eastAsia"/>
        </w:rPr>
        <w:t xml:space="preserve"> 0.951 lag or lead (MERC/MSEDCL incentive zone, eligible for rebates as per uploaded image).</w:t>
      </w:r>
    </w:p>
    <w:p w14:paraId="247D2A05"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0.955 to 0.964 </w:t>
      </w:r>
      <w:r w:rsidRPr="00B36870">
        <w:rPr>
          <w:rFonts w:cs="Arial" w:hint="eastAsia"/>
        </w:rPr>
        <w:t>→</w:t>
      </w:r>
      <w:r w:rsidRPr="00B36870">
        <w:rPr>
          <w:rFonts w:cs="Arial" w:hint="eastAsia"/>
        </w:rPr>
        <w:t xml:space="preserve"> 0.5% incentive</w:t>
      </w:r>
    </w:p>
    <w:p w14:paraId="70C1CC5E"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0.965 to 0.974 </w:t>
      </w:r>
      <w:r w:rsidRPr="00B36870">
        <w:rPr>
          <w:rFonts w:cs="Arial" w:hint="eastAsia"/>
        </w:rPr>
        <w:t>→</w:t>
      </w:r>
      <w:r w:rsidRPr="00B36870">
        <w:rPr>
          <w:rFonts w:cs="Arial" w:hint="eastAsia"/>
        </w:rPr>
        <w:t xml:space="preserve"> 1.0% incentive</w:t>
      </w:r>
    </w:p>
    <w:p w14:paraId="55CA2816"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0.975 to 0.984 </w:t>
      </w:r>
      <w:r w:rsidRPr="00B36870">
        <w:rPr>
          <w:rFonts w:cs="Arial" w:hint="eastAsia"/>
        </w:rPr>
        <w:t>→</w:t>
      </w:r>
      <w:r w:rsidRPr="00B36870">
        <w:rPr>
          <w:rFonts w:cs="Arial" w:hint="eastAsia"/>
        </w:rPr>
        <w:t xml:space="preserve"> 1.5% incentive</w:t>
      </w:r>
    </w:p>
    <w:p w14:paraId="4770AA3C"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0.985 to 0.994 </w:t>
      </w:r>
      <w:r w:rsidRPr="00B36870">
        <w:rPr>
          <w:rFonts w:cs="Arial" w:hint="eastAsia"/>
        </w:rPr>
        <w:t>→</w:t>
      </w:r>
      <w:r w:rsidRPr="00B36870">
        <w:rPr>
          <w:rFonts w:cs="Arial" w:hint="eastAsia"/>
        </w:rPr>
        <w:t xml:space="preserve"> 2.5% incentive</w:t>
      </w:r>
    </w:p>
    <w:p w14:paraId="483F9C42"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0.995 to 1.000 </w:t>
      </w:r>
      <w:r w:rsidRPr="00B36870">
        <w:rPr>
          <w:rFonts w:cs="Arial" w:hint="eastAsia"/>
        </w:rPr>
        <w:t>→</w:t>
      </w:r>
      <w:r w:rsidRPr="00B36870">
        <w:rPr>
          <w:rFonts w:cs="Arial" w:hint="eastAsia"/>
        </w:rPr>
        <w:t xml:space="preserve"> 3.5% incentive</w:t>
      </w:r>
    </w:p>
    <w:p w14:paraId="4B5A6F5C"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Warning Range</w:t>
      </w:r>
    </w:p>
    <w:p w14:paraId="676EFF07" w14:textId="77777777" w:rsidR="00B36870" w:rsidRPr="00B36870" w:rsidRDefault="00B36870" w:rsidP="00C1613C">
      <w:pPr>
        <w:pStyle w:val="ListParagraph"/>
        <w:widowControl/>
        <w:numPr>
          <w:ilvl w:val="0"/>
          <w:numId w:val="257"/>
        </w:numPr>
        <w:spacing w:after="160" w:line="360" w:lineRule="auto"/>
        <w:jc w:val="both"/>
        <w:rPr>
          <w:rFonts w:cs="Arial"/>
        </w:rPr>
      </w:pPr>
      <w:r w:rsidRPr="00B36870">
        <w:rPr>
          <w:rFonts w:cs="Arial"/>
        </w:rPr>
        <w:t>PF between 0.900 and 0.950 lag</w:t>
      </w:r>
    </w:p>
    <w:p w14:paraId="283A8AE2" w14:textId="77777777" w:rsidR="00B36870" w:rsidRPr="00B36870" w:rsidRDefault="00B36870" w:rsidP="00C1613C">
      <w:pPr>
        <w:pStyle w:val="ListParagraph"/>
        <w:widowControl/>
        <w:numPr>
          <w:ilvl w:val="0"/>
          <w:numId w:val="257"/>
        </w:numPr>
        <w:spacing w:after="160" w:line="360" w:lineRule="auto"/>
        <w:jc w:val="both"/>
        <w:rPr>
          <w:rFonts w:cs="Arial"/>
        </w:rPr>
      </w:pPr>
      <w:r w:rsidRPr="00B36870">
        <w:rPr>
          <w:rFonts w:cs="Arial"/>
        </w:rPr>
        <w:t>Optional caution: PF &gt; 0.950 lead (over-compensation risk)</w:t>
      </w:r>
    </w:p>
    <w:p w14:paraId="68EEC3AF"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Critical Range</w:t>
      </w:r>
    </w:p>
    <w:p w14:paraId="2AD60AA2"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rPr>
        <w:t>PF &lt; 0.900 lag or lead (MERC/MSEDCL penalty zone as per uploaded image)</w:t>
      </w:r>
    </w:p>
    <w:p w14:paraId="7062BE91"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0.895 to 0.900 </w:t>
      </w:r>
      <w:r w:rsidRPr="00B36870">
        <w:rPr>
          <w:rFonts w:cs="Arial" w:hint="eastAsia"/>
        </w:rPr>
        <w:t>→</w:t>
      </w:r>
      <w:r w:rsidRPr="00B36870">
        <w:rPr>
          <w:rFonts w:cs="Arial" w:hint="eastAsia"/>
        </w:rPr>
        <w:t xml:space="preserve"> 0% penalty</w:t>
      </w:r>
    </w:p>
    <w:p w14:paraId="1735B917"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0.885 to 0.894 </w:t>
      </w:r>
      <w:r w:rsidRPr="00B36870">
        <w:rPr>
          <w:rFonts w:cs="Arial" w:hint="eastAsia"/>
        </w:rPr>
        <w:t>→</w:t>
      </w:r>
      <w:r w:rsidRPr="00B36870">
        <w:rPr>
          <w:rFonts w:cs="Arial" w:hint="eastAsia"/>
        </w:rPr>
        <w:t xml:space="preserve"> 1.0% penalty</w:t>
      </w:r>
    </w:p>
    <w:p w14:paraId="030A56F0"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0.875 to 0.884 </w:t>
      </w:r>
      <w:r w:rsidRPr="00B36870">
        <w:rPr>
          <w:rFonts w:cs="Arial" w:hint="eastAsia"/>
        </w:rPr>
        <w:t>→</w:t>
      </w:r>
      <w:r w:rsidRPr="00B36870">
        <w:rPr>
          <w:rFonts w:cs="Arial" w:hint="eastAsia"/>
        </w:rPr>
        <w:t xml:space="preserve"> 1.5% penalty</w:t>
      </w:r>
    </w:p>
    <w:p w14:paraId="3EB5F5C7"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0.865 to 0.874 </w:t>
      </w:r>
      <w:r w:rsidRPr="00B36870">
        <w:rPr>
          <w:rFonts w:cs="Arial" w:hint="eastAsia"/>
        </w:rPr>
        <w:t>→</w:t>
      </w:r>
      <w:r w:rsidRPr="00B36870">
        <w:rPr>
          <w:rFonts w:cs="Arial" w:hint="eastAsia"/>
        </w:rPr>
        <w:t xml:space="preserve"> 2.0% penalty</w:t>
      </w:r>
    </w:p>
    <w:p w14:paraId="65A29CCC"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0.855 to 0.864 </w:t>
      </w:r>
      <w:r w:rsidRPr="00B36870">
        <w:rPr>
          <w:rFonts w:cs="Arial" w:hint="eastAsia"/>
        </w:rPr>
        <w:t>→</w:t>
      </w:r>
      <w:r w:rsidRPr="00B36870">
        <w:rPr>
          <w:rFonts w:cs="Arial" w:hint="eastAsia"/>
        </w:rPr>
        <w:t xml:space="preserve"> 2.5% penalty</w:t>
      </w:r>
    </w:p>
    <w:p w14:paraId="2A663639"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0.845 to 0.854 </w:t>
      </w:r>
      <w:r w:rsidRPr="00B36870">
        <w:rPr>
          <w:rFonts w:cs="Arial" w:hint="eastAsia"/>
        </w:rPr>
        <w:t>→</w:t>
      </w:r>
      <w:r w:rsidRPr="00B36870">
        <w:rPr>
          <w:rFonts w:cs="Arial" w:hint="eastAsia"/>
        </w:rPr>
        <w:t xml:space="preserve"> 3.0% penalty</w:t>
      </w:r>
    </w:p>
    <w:p w14:paraId="2E3AE2B4"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0.835 to 0.844 </w:t>
      </w:r>
      <w:r w:rsidRPr="00B36870">
        <w:rPr>
          <w:rFonts w:cs="Arial" w:hint="eastAsia"/>
        </w:rPr>
        <w:t>→</w:t>
      </w:r>
      <w:r w:rsidRPr="00B36870">
        <w:rPr>
          <w:rFonts w:cs="Arial" w:hint="eastAsia"/>
        </w:rPr>
        <w:t xml:space="preserve"> 3.5% penalty</w:t>
      </w:r>
    </w:p>
    <w:p w14:paraId="2417DD7F"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0.825 to 0.834 </w:t>
      </w:r>
      <w:r w:rsidRPr="00B36870">
        <w:rPr>
          <w:rFonts w:cs="Arial" w:hint="eastAsia"/>
        </w:rPr>
        <w:t>→</w:t>
      </w:r>
      <w:r w:rsidRPr="00B36870">
        <w:rPr>
          <w:rFonts w:cs="Arial" w:hint="eastAsia"/>
        </w:rPr>
        <w:t xml:space="preserve"> 4.0% penalty</w:t>
      </w:r>
    </w:p>
    <w:p w14:paraId="42991D44"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0.815 to 0.824 </w:t>
      </w:r>
      <w:r w:rsidRPr="00B36870">
        <w:rPr>
          <w:rFonts w:cs="Arial" w:hint="eastAsia"/>
        </w:rPr>
        <w:t>→</w:t>
      </w:r>
      <w:r w:rsidRPr="00B36870">
        <w:rPr>
          <w:rFonts w:cs="Arial" w:hint="eastAsia"/>
        </w:rPr>
        <w:t xml:space="preserve"> 4.5% penalty</w:t>
      </w:r>
    </w:p>
    <w:p w14:paraId="0704822A"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0.805 to 0.814 </w:t>
      </w:r>
      <w:r w:rsidRPr="00B36870">
        <w:rPr>
          <w:rFonts w:cs="Arial" w:hint="eastAsia"/>
        </w:rPr>
        <w:t>→</w:t>
      </w:r>
      <w:r w:rsidRPr="00B36870">
        <w:rPr>
          <w:rFonts w:cs="Arial" w:hint="eastAsia"/>
        </w:rPr>
        <w:t xml:space="preserve"> 5.0% penalty</w:t>
      </w:r>
    </w:p>
    <w:p w14:paraId="53022B2C"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Default Settings for Device Configuration Page – User Input Fields</w:t>
      </w:r>
    </w:p>
    <w:p w14:paraId="153F0D61" w14:textId="77777777" w:rsidR="00B36870" w:rsidRPr="00B36870" w:rsidRDefault="00B36870" w:rsidP="00C1613C">
      <w:pPr>
        <w:pStyle w:val="ListParagraph"/>
        <w:widowControl/>
        <w:numPr>
          <w:ilvl w:val="0"/>
          <w:numId w:val="255"/>
        </w:numPr>
        <w:spacing w:after="160" w:line="360" w:lineRule="auto"/>
        <w:jc w:val="both"/>
        <w:rPr>
          <w:rFonts w:cs="Arial"/>
        </w:rPr>
      </w:pPr>
      <w:r w:rsidRPr="00B36870">
        <w:rPr>
          <w:rFonts w:cs="Arial"/>
        </w:rPr>
        <w:t>PF target: 0.99 lag</w:t>
      </w:r>
    </w:p>
    <w:p w14:paraId="2EF10646" w14:textId="77777777" w:rsidR="00B36870" w:rsidRPr="00B36870" w:rsidRDefault="00B36870" w:rsidP="00C1613C">
      <w:pPr>
        <w:pStyle w:val="ListParagraph"/>
        <w:widowControl/>
        <w:numPr>
          <w:ilvl w:val="0"/>
          <w:numId w:val="255"/>
        </w:numPr>
        <w:spacing w:after="160" w:line="360" w:lineRule="auto"/>
        <w:jc w:val="both"/>
        <w:rPr>
          <w:rFonts w:cs="Arial"/>
        </w:rPr>
      </w:pPr>
      <w:r w:rsidRPr="00B36870">
        <w:rPr>
          <w:rFonts w:cs="Arial"/>
        </w:rPr>
        <w:t>Warning threshold: PF &lt; 0.95 lag or PF &gt; 0.95 lead</w:t>
      </w:r>
    </w:p>
    <w:p w14:paraId="6F8A8292" w14:textId="77777777" w:rsidR="00B36870" w:rsidRPr="00B36870" w:rsidRDefault="00B36870" w:rsidP="00C1613C">
      <w:pPr>
        <w:pStyle w:val="ListParagraph"/>
        <w:widowControl/>
        <w:numPr>
          <w:ilvl w:val="0"/>
          <w:numId w:val="255"/>
        </w:numPr>
        <w:spacing w:after="160" w:line="360" w:lineRule="auto"/>
        <w:jc w:val="both"/>
        <w:rPr>
          <w:rFonts w:cs="Arial"/>
        </w:rPr>
      </w:pPr>
      <w:r w:rsidRPr="00B36870">
        <w:rPr>
          <w:rFonts w:cs="Arial"/>
        </w:rPr>
        <w:t>Critical threshold: PF &lt; 0.90 lag</w:t>
      </w:r>
    </w:p>
    <w:p w14:paraId="2FBFFE65"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Alert Behaviour (Based on SPP Payloads)</w:t>
      </w:r>
    </w:p>
    <w:p w14:paraId="738F3D22" w14:textId="77777777" w:rsidR="00B36870" w:rsidRPr="00B36870" w:rsidRDefault="00B36870" w:rsidP="00C1613C">
      <w:pPr>
        <w:pStyle w:val="ListParagraph"/>
        <w:widowControl/>
        <w:numPr>
          <w:ilvl w:val="0"/>
          <w:numId w:val="254"/>
        </w:numPr>
        <w:spacing w:after="160" w:line="360" w:lineRule="auto"/>
        <w:jc w:val="both"/>
        <w:rPr>
          <w:rFonts w:cs="Arial"/>
        </w:rPr>
      </w:pPr>
      <w:r w:rsidRPr="00B36870">
        <w:rPr>
          <w:rFonts w:cs="Arial"/>
        </w:rPr>
        <w:lastRenderedPageBreak/>
        <w:t>Warning alert if PF &lt; 0.95 lag or PF &gt; 0.95 lead in any phase for 2 consecutive payloads.</w:t>
      </w:r>
    </w:p>
    <w:p w14:paraId="59293663" w14:textId="77777777" w:rsidR="00B36870" w:rsidRPr="00B36870" w:rsidRDefault="00B36870" w:rsidP="00C1613C">
      <w:pPr>
        <w:pStyle w:val="ListParagraph"/>
        <w:widowControl/>
        <w:numPr>
          <w:ilvl w:val="0"/>
          <w:numId w:val="254"/>
        </w:numPr>
        <w:spacing w:after="160" w:line="360" w:lineRule="auto"/>
        <w:jc w:val="both"/>
        <w:rPr>
          <w:rFonts w:cs="Arial"/>
        </w:rPr>
      </w:pPr>
      <w:r w:rsidRPr="00B36870">
        <w:rPr>
          <w:rFonts w:cs="Arial"/>
        </w:rPr>
        <w:t>Critical alert if PF &lt; 0.90 lag or high leading PF for 2 consecutive payloads.</w:t>
      </w:r>
    </w:p>
    <w:p w14:paraId="1D1869AE" w14:textId="77777777" w:rsidR="00B36870" w:rsidRPr="00B36870" w:rsidRDefault="00B36870" w:rsidP="00C1613C">
      <w:pPr>
        <w:pStyle w:val="ListParagraph"/>
        <w:widowControl/>
        <w:numPr>
          <w:ilvl w:val="0"/>
          <w:numId w:val="254"/>
        </w:numPr>
        <w:spacing w:after="160" w:line="360" w:lineRule="auto"/>
        <w:jc w:val="both"/>
        <w:rPr>
          <w:rFonts w:cs="Arial"/>
        </w:rPr>
      </w:pPr>
      <w:r w:rsidRPr="00B36870">
        <w:rPr>
          <w:rFonts w:cs="Arial"/>
        </w:rPr>
        <w:t>Auto-reset when PF returns within acceptable limits in latest payload.</w:t>
      </w:r>
    </w:p>
    <w:p w14:paraId="4C9AF966" w14:textId="4D364182"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 xml:space="preserve">Widget </w:t>
      </w:r>
      <w:r w:rsidR="00F97A67" w:rsidRPr="00B36870">
        <w:rPr>
          <w:rFonts w:cs="Arial"/>
        </w:rPr>
        <w:t>Colour</w:t>
      </w:r>
      <w:r w:rsidRPr="00B36870">
        <w:rPr>
          <w:rFonts w:cs="Arial"/>
        </w:rPr>
        <w:t xml:space="preserve"> Coding (Dashboard)</w:t>
      </w:r>
    </w:p>
    <w:p w14:paraId="705E98F1" w14:textId="77777777" w:rsidR="00B36870" w:rsidRPr="00B36870" w:rsidRDefault="00B36870" w:rsidP="00C1613C">
      <w:pPr>
        <w:pStyle w:val="ListParagraph"/>
        <w:widowControl/>
        <w:numPr>
          <w:ilvl w:val="0"/>
          <w:numId w:val="253"/>
        </w:numPr>
        <w:spacing w:after="160" w:line="360" w:lineRule="auto"/>
        <w:jc w:val="both"/>
        <w:rPr>
          <w:rFonts w:cs="Arial"/>
        </w:rPr>
      </w:pPr>
      <w:r w:rsidRPr="00B36870">
        <w:rPr>
          <w:rFonts w:cs="Arial" w:hint="eastAsia"/>
        </w:rPr>
        <w:t xml:space="preserve">Green: PF </w:t>
      </w:r>
      <w:r w:rsidRPr="00B36870">
        <w:rPr>
          <w:rFonts w:cs="Arial" w:hint="eastAsia"/>
        </w:rPr>
        <w:t>≥</w:t>
      </w:r>
      <w:r w:rsidRPr="00B36870">
        <w:rPr>
          <w:rFonts w:cs="Arial" w:hint="eastAsia"/>
        </w:rPr>
        <w:t xml:space="preserve"> 0.951 lag or lead</w:t>
      </w:r>
    </w:p>
    <w:p w14:paraId="781E3C0D" w14:textId="77777777" w:rsidR="00B36870" w:rsidRPr="00B36870" w:rsidRDefault="00B36870" w:rsidP="00C1613C">
      <w:pPr>
        <w:pStyle w:val="ListParagraph"/>
        <w:widowControl/>
        <w:numPr>
          <w:ilvl w:val="0"/>
          <w:numId w:val="253"/>
        </w:numPr>
        <w:spacing w:after="160" w:line="360" w:lineRule="auto"/>
        <w:jc w:val="both"/>
        <w:rPr>
          <w:rFonts w:cs="Arial"/>
        </w:rPr>
      </w:pPr>
      <w:r w:rsidRPr="00B36870">
        <w:rPr>
          <w:rFonts w:cs="Arial"/>
        </w:rPr>
        <w:t>Yellow: PF 0.900–0.950 lag or &gt; 0.950 lead</w:t>
      </w:r>
    </w:p>
    <w:p w14:paraId="3AF2AB25" w14:textId="77777777" w:rsidR="00B36870" w:rsidRPr="00B36870" w:rsidRDefault="00B36870" w:rsidP="00C1613C">
      <w:pPr>
        <w:pStyle w:val="ListParagraph"/>
        <w:widowControl/>
        <w:numPr>
          <w:ilvl w:val="0"/>
          <w:numId w:val="253"/>
        </w:numPr>
        <w:spacing w:after="160" w:line="360" w:lineRule="auto"/>
        <w:jc w:val="both"/>
        <w:rPr>
          <w:rFonts w:cs="Arial"/>
        </w:rPr>
      </w:pPr>
      <w:r w:rsidRPr="00B36870">
        <w:rPr>
          <w:rFonts w:cs="Arial"/>
        </w:rPr>
        <w:t>Red: PF &lt; 0.900 lag or excessive leading PF</w:t>
      </w:r>
    </w:p>
    <w:p w14:paraId="0A9C7DFD"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Historical Chart Design</w:t>
      </w:r>
    </w:p>
    <w:p w14:paraId="309A1AB1" w14:textId="77777777" w:rsidR="00B36870" w:rsidRPr="00B36870" w:rsidRDefault="00B36870" w:rsidP="00C1613C">
      <w:pPr>
        <w:pStyle w:val="ListParagraph"/>
        <w:widowControl/>
        <w:numPr>
          <w:ilvl w:val="0"/>
          <w:numId w:val="252"/>
        </w:numPr>
        <w:spacing w:after="160" w:line="360" w:lineRule="auto"/>
        <w:jc w:val="both"/>
        <w:rPr>
          <w:rFonts w:cs="Arial"/>
        </w:rPr>
      </w:pPr>
      <w:r w:rsidRPr="00B36870">
        <w:rPr>
          <w:rFonts w:cs="Arial"/>
        </w:rPr>
        <w:t>Trend PF_R, PF_Y, PF_B over time. Overlay incentive/penalty bands. Highlight periods with penalties or rebates. Annotate capacitor bank operations or PF correction events.</w:t>
      </w:r>
    </w:p>
    <w:p w14:paraId="22FED297"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Applicable Standards</w:t>
      </w:r>
    </w:p>
    <w:p w14:paraId="24E1BFFA"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IS 7752: Guide for power factor improvement</w:t>
      </w:r>
    </w:p>
    <w:p w14:paraId="038E9A7D"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hint="eastAsia"/>
        </w:rPr>
        <w:t xml:space="preserve">CEA Grid Connectivity Regulations: Minimum PF </w:t>
      </w:r>
      <w:r w:rsidRPr="00B36870">
        <w:rPr>
          <w:rFonts w:cs="Arial" w:hint="eastAsia"/>
        </w:rPr>
        <w:t>≥</w:t>
      </w:r>
      <w:r w:rsidRPr="00B36870">
        <w:rPr>
          <w:rFonts w:cs="Arial" w:hint="eastAsia"/>
        </w:rPr>
        <w:t xml:space="preserve"> 0.95 for bulk consumers</w:t>
      </w:r>
    </w:p>
    <w:p w14:paraId="10C95786"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MERC Order Case No. 322 of 2019: PF penalty structure</w:t>
      </w:r>
    </w:p>
    <w:p w14:paraId="172F664E"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MSEDCL MYT Order FY 2020-21 to FY 2024-25: PF incentive structure</w:t>
      </w:r>
    </w:p>
    <w:p w14:paraId="107481C6"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IEC 61000-4-30: PF measurement methodology</w:t>
      </w:r>
    </w:p>
    <w:p w14:paraId="6066D378" w14:textId="77777777" w:rsidR="00AB2165" w:rsidRDefault="00AB2165" w:rsidP="00C1613C">
      <w:pPr>
        <w:pStyle w:val="ListParagraph"/>
        <w:widowControl/>
        <w:numPr>
          <w:ilvl w:val="3"/>
          <w:numId w:val="437"/>
        </w:numPr>
        <w:spacing w:after="160" w:line="360" w:lineRule="auto"/>
        <w:jc w:val="both"/>
        <w:rPr>
          <w:rFonts w:cs="Arial"/>
        </w:rPr>
      </w:pPr>
    </w:p>
    <w:p w14:paraId="011C02EE" w14:textId="0C1C8CF7"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FD52D0">
        <w:rPr>
          <w:rFonts w:cs="Arial"/>
        </w:rPr>
        <w:t>Avg PF</w:t>
      </w:r>
    </w:p>
    <w:p w14:paraId="744C635E"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Definition</w:t>
      </w:r>
    </w:p>
    <w:p w14:paraId="318D1392" w14:textId="77777777" w:rsidR="00857448" w:rsidRPr="00857448" w:rsidRDefault="00857448" w:rsidP="00C1613C">
      <w:pPr>
        <w:pStyle w:val="ListParagraph"/>
        <w:widowControl/>
        <w:numPr>
          <w:ilvl w:val="0"/>
          <w:numId w:val="270"/>
        </w:numPr>
        <w:spacing w:after="160" w:line="360" w:lineRule="auto"/>
        <w:jc w:val="both"/>
        <w:rPr>
          <w:rFonts w:cs="Arial"/>
        </w:rPr>
      </w:pPr>
      <w:r w:rsidRPr="00857448">
        <w:rPr>
          <w:rFonts w:cs="Arial"/>
        </w:rPr>
        <w:t>Real-time average power factor of the MCC, representing the overall ratio of active to apparent power across all phases. It reflects how efficiently the MCC uses power as a whole.</w:t>
      </w:r>
    </w:p>
    <w:p w14:paraId="0C349CC9" w14:textId="77777777" w:rsidR="00857448" w:rsidRPr="00857448" w:rsidRDefault="00857448" w:rsidP="003966B6">
      <w:pPr>
        <w:pStyle w:val="ListParagraph"/>
        <w:widowControl/>
        <w:spacing w:after="160" w:line="360" w:lineRule="auto"/>
        <w:ind w:left="1004"/>
        <w:jc w:val="both"/>
        <w:rPr>
          <w:rFonts w:cs="Arial"/>
        </w:rPr>
      </w:pPr>
    </w:p>
    <w:p w14:paraId="596F8F34"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Calculation</w:t>
      </w:r>
    </w:p>
    <w:p w14:paraId="27D5A2F8" w14:textId="77777777" w:rsidR="00857448" w:rsidRPr="00857448" w:rsidRDefault="00857448" w:rsidP="00C1613C">
      <w:pPr>
        <w:pStyle w:val="ListParagraph"/>
        <w:widowControl/>
        <w:numPr>
          <w:ilvl w:val="0"/>
          <w:numId w:val="269"/>
        </w:numPr>
        <w:spacing w:after="160" w:line="360" w:lineRule="auto"/>
        <w:jc w:val="both"/>
        <w:rPr>
          <w:rFonts w:cs="Arial"/>
        </w:rPr>
      </w:pPr>
      <w:r w:rsidRPr="00857448">
        <w:rPr>
          <w:rFonts w:cs="Arial"/>
        </w:rPr>
        <w:t>Avg PF = Total kW / Total kVA</w:t>
      </w:r>
    </w:p>
    <w:p w14:paraId="49D9DF35" w14:textId="77777777" w:rsidR="00857448" w:rsidRPr="00857448" w:rsidRDefault="00857448" w:rsidP="003966B6">
      <w:pPr>
        <w:pStyle w:val="ListParagraph"/>
        <w:widowControl/>
        <w:spacing w:after="160" w:line="360" w:lineRule="auto"/>
        <w:ind w:left="1004"/>
        <w:jc w:val="both"/>
        <w:rPr>
          <w:rFonts w:cs="Arial"/>
        </w:rPr>
      </w:pPr>
    </w:p>
    <w:p w14:paraId="4654C94C"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Acceptable Range</w:t>
      </w:r>
    </w:p>
    <w:p w14:paraId="3DBB48AB" w14:textId="77777777" w:rsidR="00857448" w:rsidRPr="00857448" w:rsidRDefault="00857448" w:rsidP="00C1613C">
      <w:pPr>
        <w:pStyle w:val="ListParagraph"/>
        <w:widowControl/>
        <w:numPr>
          <w:ilvl w:val="0"/>
          <w:numId w:val="268"/>
        </w:numPr>
        <w:spacing w:after="160" w:line="360" w:lineRule="auto"/>
        <w:jc w:val="both"/>
        <w:rPr>
          <w:rFonts w:cs="Arial"/>
        </w:rPr>
      </w:pPr>
      <w:r w:rsidRPr="00857448">
        <w:rPr>
          <w:rFonts w:cs="Arial" w:hint="eastAsia"/>
        </w:rPr>
        <w:t xml:space="preserve">Same as 2.5.1 (PF </w:t>
      </w:r>
      <w:r w:rsidRPr="00857448">
        <w:rPr>
          <w:rFonts w:cs="Arial" w:hint="eastAsia"/>
        </w:rPr>
        <w:t>≥</w:t>
      </w:r>
      <w:r w:rsidRPr="00857448">
        <w:rPr>
          <w:rFonts w:cs="Arial" w:hint="eastAsia"/>
        </w:rPr>
        <w:t xml:space="preserve"> 0.951 lag or lead eligible for incentives)</w:t>
      </w:r>
    </w:p>
    <w:p w14:paraId="54DF9CB7" w14:textId="77777777" w:rsidR="00857448" w:rsidRPr="00857448" w:rsidRDefault="00857448" w:rsidP="003966B6">
      <w:pPr>
        <w:pStyle w:val="ListParagraph"/>
        <w:widowControl/>
        <w:spacing w:after="160" w:line="360" w:lineRule="auto"/>
        <w:ind w:left="1004"/>
        <w:jc w:val="both"/>
        <w:rPr>
          <w:rFonts w:cs="Arial"/>
        </w:rPr>
      </w:pPr>
    </w:p>
    <w:p w14:paraId="218BF518"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lastRenderedPageBreak/>
        <w:t>Warning Range</w:t>
      </w:r>
    </w:p>
    <w:p w14:paraId="114660AE" w14:textId="77777777" w:rsidR="00857448" w:rsidRPr="00857448" w:rsidRDefault="00857448" w:rsidP="00C1613C">
      <w:pPr>
        <w:pStyle w:val="ListParagraph"/>
        <w:widowControl/>
        <w:numPr>
          <w:ilvl w:val="0"/>
          <w:numId w:val="267"/>
        </w:numPr>
        <w:spacing w:after="160" w:line="360" w:lineRule="auto"/>
        <w:jc w:val="both"/>
        <w:rPr>
          <w:rFonts w:cs="Arial"/>
        </w:rPr>
      </w:pPr>
      <w:r w:rsidRPr="00857448">
        <w:rPr>
          <w:rFonts w:cs="Arial"/>
        </w:rPr>
        <w:t>Same as 2.5.1 (PF 0.900–0.950 lag or &gt; 0.950 lead)</w:t>
      </w:r>
    </w:p>
    <w:p w14:paraId="53F7A736" w14:textId="77777777" w:rsidR="00857448" w:rsidRPr="00857448" w:rsidRDefault="00857448" w:rsidP="003966B6">
      <w:pPr>
        <w:pStyle w:val="ListParagraph"/>
        <w:widowControl/>
        <w:spacing w:after="160" w:line="360" w:lineRule="auto"/>
        <w:ind w:left="1004"/>
        <w:jc w:val="both"/>
        <w:rPr>
          <w:rFonts w:cs="Arial"/>
        </w:rPr>
      </w:pPr>
    </w:p>
    <w:p w14:paraId="5ED69EB4"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Critical Range</w:t>
      </w:r>
    </w:p>
    <w:p w14:paraId="6A93424B" w14:textId="77777777" w:rsidR="00857448" w:rsidRPr="00857448" w:rsidRDefault="00857448" w:rsidP="00C1613C">
      <w:pPr>
        <w:pStyle w:val="ListParagraph"/>
        <w:widowControl/>
        <w:numPr>
          <w:ilvl w:val="0"/>
          <w:numId w:val="266"/>
        </w:numPr>
        <w:spacing w:after="160" w:line="360" w:lineRule="auto"/>
        <w:jc w:val="both"/>
        <w:rPr>
          <w:rFonts w:cs="Arial"/>
        </w:rPr>
      </w:pPr>
      <w:r w:rsidRPr="00857448">
        <w:rPr>
          <w:rFonts w:cs="Arial"/>
        </w:rPr>
        <w:t>Same as 2.5.1 (PF &lt; 0.900 lag or lead)</w:t>
      </w:r>
    </w:p>
    <w:p w14:paraId="2E632E75" w14:textId="77777777" w:rsidR="00857448" w:rsidRPr="00857448" w:rsidRDefault="00857448" w:rsidP="003966B6">
      <w:pPr>
        <w:pStyle w:val="ListParagraph"/>
        <w:widowControl/>
        <w:spacing w:after="160" w:line="360" w:lineRule="auto"/>
        <w:ind w:left="1004"/>
        <w:jc w:val="both"/>
        <w:rPr>
          <w:rFonts w:cs="Arial"/>
        </w:rPr>
      </w:pPr>
    </w:p>
    <w:p w14:paraId="2DFA17F8"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Default Settings for Device Configuration Page – User Input Fields</w:t>
      </w:r>
    </w:p>
    <w:p w14:paraId="6E765A49" w14:textId="77777777" w:rsidR="00857448" w:rsidRPr="00857448" w:rsidRDefault="00857448" w:rsidP="00C1613C">
      <w:pPr>
        <w:pStyle w:val="ListParagraph"/>
        <w:widowControl/>
        <w:numPr>
          <w:ilvl w:val="0"/>
          <w:numId w:val="265"/>
        </w:numPr>
        <w:spacing w:after="160" w:line="360" w:lineRule="auto"/>
        <w:jc w:val="both"/>
        <w:rPr>
          <w:rFonts w:cs="Arial"/>
        </w:rPr>
      </w:pPr>
      <w:r w:rsidRPr="00857448">
        <w:rPr>
          <w:rFonts w:cs="Arial"/>
        </w:rPr>
        <w:t>Same as 2.5.1</w:t>
      </w:r>
    </w:p>
    <w:p w14:paraId="4D729084" w14:textId="77777777" w:rsidR="00857448" w:rsidRPr="00857448" w:rsidRDefault="00857448" w:rsidP="00B36D23">
      <w:pPr>
        <w:pStyle w:val="ListParagraph"/>
        <w:widowControl/>
        <w:spacing w:after="160" w:line="360" w:lineRule="auto"/>
        <w:ind w:left="1004"/>
        <w:jc w:val="both"/>
        <w:rPr>
          <w:rFonts w:cs="Arial"/>
        </w:rPr>
      </w:pPr>
    </w:p>
    <w:p w14:paraId="3F1EE44E"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Alert Behaviour (Based on SPP Payloads)</w:t>
      </w:r>
    </w:p>
    <w:p w14:paraId="1F2961B3" w14:textId="77777777" w:rsidR="00857448" w:rsidRPr="00857448" w:rsidRDefault="00857448" w:rsidP="00C1613C">
      <w:pPr>
        <w:pStyle w:val="ListParagraph"/>
        <w:widowControl/>
        <w:numPr>
          <w:ilvl w:val="0"/>
          <w:numId w:val="264"/>
        </w:numPr>
        <w:spacing w:after="160" w:line="360" w:lineRule="auto"/>
        <w:jc w:val="both"/>
        <w:rPr>
          <w:rFonts w:cs="Arial"/>
        </w:rPr>
      </w:pPr>
      <w:r w:rsidRPr="00857448">
        <w:rPr>
          <w:rFonts w:cs="Arial"/>
        </w:rPr>
        <w:t>Same as 2.5.1</w:t>
      </w:r>
    </w:p>
    <w:p w14:paraId="1195CFF2" w14:textId="77777777" w:rsidR="00857448" w:rsidRPr="00857448" w:rsidRDefault="00857448" w:rsidP="00B36D23">
      <w:pPr>
        <w:pStyle w:val="ListParagraph"/>
        <w:widowControl/>
        <w:spacing w:after="160" w:line="360" w:lineRule="auto"/>
        <w:ind w:left="1004"/>
        <w:jc w:val="both"/>
        <w:rPr>
          <w:rFonts w:cs="Arial"/>
        </w:rPr>
      </w:pPr>
    </w:p>
    <w:p w14:paraId="3B572811" w14:textId="5BEAF6BF"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 xml:space="preserve">Widget </w:t>
      </w:r>
      <w:r w:rsidR="00DD5D7F" w:rsidRPr="00857448">
        <w:rPr>
          <w:rFonts w:cs="Arial"/>
        </w:rPr>
        <w:t>Colour</w:t>
      </w:r>
      <w:r w:rsidRPr="00857448">
        <w:rPr>
          <w:rFonts w:cs="Arial"/>
        </w:rPr>
        <w:t xml:space="preserve"> Coding (Dashboard)</w:t>
      </w:r>
    </w:p>
    <w:p w14:paraId="19A8F403" w14:textId="77777777" w:rsidR="00857448" w:rsidRPr="00857448" w:rsidRDefault="00857448" w:rsidP="00C1613C">
      <w:pPr>
        <w:pStyle w:val="ListParagraph"/>
        <w:widowControl/>
        <w:numPr>
          <w:ilvl w:val="0"/>
          <w:numId w:val="263"/>
        </w:numPr>
        <w:spacing w:after="160" w:line="360" w:lineRule="auto"/>
        <w:jc w:val="both"/>
        <w:rPr>
          <w:rFonts w:cs="Arial"/>
        </w:rPr>
      </w:pPr>
      <w:r w:rsidRPr="00857448">
        <w:rPr>
          <w:rFonts w:cs="Arial"/>
        </w:rPr>
        <w:t>Same as 2.5.1</w:t>
      </w:r>
    </w:p>
    <w:p w14:paraId="01A5D6C8" w14:textId="77777777" w:rsidR="00857448" w:rsidRPr="00857448" w:rsidRDefault="00857448" w:rsidP="00B36D23">
      <w:pPr>
        <w:pStyle w:val="ListParagraph"/>
        <w:widowControl/>
        <w:spacing w:after="160" w:line="360" w:lineRule="auto"/>
        <w:ind w:left="1004"/>
        <w:jc w:val="both"/>
        <w:rPr>
          <w:rFonts w:cs="Arial"/>
        </w:rPr>
      </w:pPr>
    </w:p>
    <w:p w14:paraId="522D7944"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Historical Chart Design</w:t>
      </w:r>
    </w:p>
    <w:p w14:paraId="359211E7" w14:textId="77777777" w:rsidR="00857448" w:rsidRPr="00857448" w:rsidRDefault="00857448" w:rsidP="00C1613C">
      <w:pPr>
        <w:pStyle w:val="ListParagraph"/>
        <w:widowControl/>
        <w:numPr>
          <w:ilvl w:val="0"/>
          <w:numId w:val="262"/>
        </w:numPr>
        <w:spacing w:after="160" w:line="360" w:lineRule="auto"/>
        <w:jc w:val="both"/>
        <w:rPr>
          <w:rFonts w:cs="Arial"/>
        </w:rPr>
      </w:pPr>
      <w:r w:rsidRPr="00857448">
        <w:rPr>
          <w:rFonts w:cs="Arial"/>
        </w:rPr>
        <w:t>Trend average PF over time. Mark incentive and penalty zones. Display approximate rebate or surcharge calculated from PF level.</w:t>
      </w:r>
    </w:p>
    <w:p w14:paraId="3FC594F3" w14:textId="77777777" w:rsidR="00857448" w:rsidRPr="00857448" w:rsidRDefault="00857448" w:rsidP="00B36D23">
      <w:pPr>
        <w:pStyle w:val="ListParagraph"/>
        <w:widowControl/>
        <w:spacing w:after="160" w:line="360" w:lineRule="auto"/>
        <w:ind w:left="1004"/>
        <w:jc w:val="both"/>
        <w:rPr>
          <w:rFonts w:cs="Arial"/>
        </w:rPr>
      </w:pPr>
    </w:p>
    <w:p w14:paraId="19EFF370"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Applicable Standards</w:t>
      </w:r>
    </w:p>
    <w:p w14:paraId="2F4AEBD1" w14:textId="255ADC44" w:rsidR="00857448" w:rsidRDefault="00857448" w:rsidP="00C1613C">
      <w:pPr>
        <w:pStyle w:val="ListParagraph"/>
        <w:widowControl/>
        <w:numPr>
          <w:ilvl w:val="0"/>
          <w:numId w:val="261"/>
        </w:numPr>
        <w:spacing w:after="160" w:line="360" w:lineRule="auto"/>
        <w:jc w:val="both"/>
        <w:rPr>
          <w:rFonts w:cs="Arial"/>
        </w:rPr>
      </w:pPr>
      <w:r w:rsidRPr="00857448">
        <w:rPr>
          <w:rFonts w:cs="Arial"/>
        </w:rPr>
        <w:t>Same as 2.5.1</w:t>
      </w:r>
    </w:p>
    <w:p w14:paraId="2AA90428" w14:textId="0658677D" w:rsidR="00AF41CF" w:rsidRDefault="00AF41CF" w:rsidP="00C1613C">
      <w:pPr>
        <w:pStyle w:val="ListParagraph"/>
        <w:widowControl/>
        <w:numPr>
          <w:ilvl w:val="2"/>
          <w:numId w:val="437"/>
        </w:numPr>
        <w:spacing w:after="160" w:line="360" w:lineRule="auto"/>
        <w:ind w:left="1570"/>
        <w:jc w:val="both"/>
        <w:rPr>
          <w:rFonts w:cs="Arial"/>
        </w:rPr>
      </w:pPr>
      <w:r>
        <w:rPr>
          <w:rFonts w:cs="Arial"/>
        </w:rPr>
        <w:t>Max Deviation</w:t>
      </w:r>
      <w:r w:rsidR="001707BB">
        <w:rPr>
          <w:rFonts w:cs="Arial"/>
        </w:rPr>
        <w:t xml:space="preserve"> &amp;</w:t>
      </w:r>
      <w:r w:rsidR="00880B36">
        <w:rPr>
          <w:rFonts w:cs="Arial"/>
        </w:rPr>
        <w:t xml:space="preserve"> Max Deviation </w:t>
      </w:r>
      <w:r w:rsidR="008D1E18">
        <w:rPr>
          <w:rFonts w:cs="Arial"/>
        </w:rPr>
        <w:t>% on</w:t>
      </w:r>
      <w:r w:rsidR="001707BB">
        <w:rPr>
          <w:rFonts w:cs="Arial"/>
        </w:rPr>
        <w:t xml:space="preserve"> each phase </w:t>
      </w:r>
      <w:r w:rsidR="00880B36">
        <w:rPr>
          <w:rFonts w:cs="Arial"/>
        </w:rPr>
        <w:t>and Average</w:t>
      </w:r>
    </w:p>
    <w:p w14:paraId="636AA6F1"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Definition</w:t>
      </w:r>
    </w:p>
    <w:p w14:paraId="0D9345B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represents the largest difference between any real-time measured phase PF (PF_R, PF_Y, PF_B) and the average PF over a period (shift/day). Max Deviation % expresses this difference as a percentage of the average PF. This metric identifies how much individual phase power factor strayed from overall panel PF, helping detect unbalanced reactive loading, phase-wise correction issues, or failing compensation equipment.</w:t>
      </w:r>
    </w:p>
    <w:p w14:paraId="65E55E7B" w14:textId="77777777" w:rsidR="008D1E18" w:rsidRPr="008D1E18" w:rsidRDefault="008D1E18" w:rsidP="00D40B38">
      <w:pPr>
        <w:pStyle w:val="ListParagraph"/>
        <w:widowControl/>
        <w:spacing w:after="160" w:line="360" w:lineRule="auto"/>
        <w:ind w:left="1004"/>
        <w:jc w:val="both"/>
        <w:rPr>
          <w:rFonts w:cs="Arial"/>
        </w:rPr>
      </w:pPr>
    </w:p>
    <w:p w14:paraId="2B6683F4"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Calculation</w:t>
      </w:r>
    </w:p>
    <w:p w14:paraId="16E0F75E"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lastRenderedPageBreak/>
        <w:t>Max Deviation = Maximum absolute value of (PF_R − Avg PF, PF_Y − Avg PF, PF_B − Avg PF)</w:t>
      </w:r>
    </w:p>
    <w:p w14:paraId="4F7E8ED0"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 (Max Deviation / Avg PF) × 100</w:t>
      </w:r>
    </w:p>
    <w:p w14:paraId="4539AE35" w14:textId="77777777" w:rsidR="008D1E18" w:rsidRPr="008D1E18" w:rsidRDefault="008D1E18" w:rsidP="00D40B38">
      <w:pPr>
        <w:pStyle w:val="ListParagraph"/>
        <w:widowControl/>
        <w:spacing w:after="160" w:line="360" w:lineRule="auto"/>
        <w:ind w:left="1004"/>
        <w:jc w:val="both"/>
        <w:rPr>
          <w:rFonts w:cs="Arial"/>
        </w:rPr>
      </w:pPr>
    </w:p>
    <w:p w14:paraId="50DD0FA1"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Example</w:t>
      </w:r>
    </w:p>
    <w:p w14:paraId="4BAD6E4D"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If PF_R = 0.96, PF_Y = 0.92, PF_B = 0.98</w:t>
      </w:r>
    </w:p>
    <w:p w14:paraId="576D5F8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Avg PF = (0.96 + 0.92 + 0.98)/3 = 0.953</w:t>
      </w:r>
    </w:p>
    <w:p w14:paraId="19F5C869"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|0.92 − 0.953| = 0.033</w:t>
      </w:r>
    </w:p>
    <w:p w14:paraId="051610E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hint="eastAsia"/>
        </w:rPr>
        <w:t xml:space="preserve">Max Deviation % = (0.033 / 0.953) </w:t>
      </w:r>
      <w:r w:rsidRPr="008D1E18">
        <w:rPr>
          <w:rFonts w:cs="Arial" w:hint="eastAsia"/>
        </w:rPr>
        <w:t>×</w:t>
      </w:r>
      <w:r w:rsidRPr="008D1E18">
        <w:rPr>
          <w:rFonts w:cs="Arial" w:hint="eastAsia"/>
        </w:rPr>
        <w:t xml:space="preserve"> 100 </w:t>
      </w:r>
      <w:r w:rsidRPr="008D1E18">
        <w:rPr>
          <w:rFonts w:cs="Arial" w:hint="eastAsia"/>
        </w:rPr>
        <w:t>≈</w:t>
      </w:r>
      <w:r w:rsidRPr="008D1E18">
        <w:rPr>
          <w:rFonts w:cs="Arial" w:hint="eastAsia"/>
        </w:rPr>
        <w:t xml:space="preserve"> 3.5%</w:t>
      </w:r>
    </w:p>
    <w:p w14:paraId="3A924C13" w14:textId="77777777" w:rsidR="008D1E18" w:rsidRPr="008D1E18" w:rsidRDefault="008D1E18" w:rsidP="00D40B38">
      <w:pPr>
        <w:pStyle w:val="ListParagraph"/>
        <w:widowControl/>
        <w:spacing w:after="160" w:line="360" w:lineRule="auto"/>
        <w:ind w:left="1004"/>
        <w:jc w:val="both"/>
        <w:rPr>
          <w:rFonts w:cs="Arial"/>
        </w:rPr>
      </w:pPr>
    </w:p>
    <w:p w14:paraId="197D418F"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Acceptable Range</w:t>
      </w:r>
    </w:p>
    <w:p w14:paraId="7548B774"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hint="eastAsia"/>
        </w:rPr>
        <w:t xml:space="preserve">Max Deviation % </w:t>
      </w:r>
      <w:r w:rsidRPr="008D1E18">
        <w:rPr>
          <w:rFonts w:cs="Arial" w:hint="eastAsia"/>
        </w:rPr>
        <w:t>≤</w:t>
      </w:r>
      <w:r w:rsidRPr="008D1E18">
        <w:rPr>
          <w:rFonts w:cs="Arial" w:hint="eastAsia"/>
        </w:rPr>
        <w:t xml:space="preserve"> 2% (healthy phase PF balance, minimal phase-wise reactive mismatch).</w:t>
      </w:r>
    </w:p>
    <w:p w14:paraId="01B2D94D" w14:textId="77777777" w:rsidR="008D1E18" w:rsidRPr="008D1E18" w:rsidRDefault="008D1E18" w:rsidP="00D40B38">
      <w:pPr>
        <w:pStyle w:val="ListParagraph"/>
        <w:widowControl/>
        <w:spacing w:after="160" w:line="360" w:lineRule="auto"/>
        <w:ind w:left="1004"/>
        <w:jc w:val="both"/>
        <w:rPr>
          <w:rFonts w:cs="Arial"/>
        </w:rPr>
      </w:pPr>
    </w:p>
    <w:p w14:paraId="454711B3"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Warning Range</w:t>
      </w:r>
    </w:p>
    <w:p w14:paraId="527ED8BE"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&gt; 2% up to 5% (indicates mild phase imbalance or unequal correction).</w:t>
      </w:r>
    </w:p>
    <w:p w14:paraId="674DE443" w14:textId="77777777" w:rsidR="008D1E18" w:rsidRPr="008D1E18" w:rsidRDefault="008D1E18" w:rsidP="00D40B38">
      <w:pPr>
        <w:pStyle w:val="ListParagraph"/>
        <w:widowControl/>
        <w:spacing w:after="160" w:line="360" w:lineRule="auto"/>
        <w:ind w:left="1004"/>
        <w:jc w:val="both"/>
        <w:rPr>
          <w:rFonts w:cs="Arial"/>
        </w:rPr>
      </w:pPr>
    </w:p>
    <w:p w14:paraId="323AC61E"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Critical Range</w:t>
      </w:r>
    </w:p>
    <w:p w14:paraId="13CF3655"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&gt; 5% (significant imbalance; possible failure in phase-wise compensation or uneven load distribution).</w:t>
      </w:r>
    </w:p>
    <w:p w14:paraId="0F640EA8" w14:textId="77777777" w:rsidR="008D1E18" w:rsidRPr="008D1E18" w:rsidRDefault="008D1E18" w:rsidP="00D40B38">
      <w:pPr>
        <w:pStyle w:val="ListParagraph"/>
        <w:widowControl/>
        <w:spacing w:after="160" w:line="360" w:lineRule="auto"/>
        <w:ind w:left="1004"/>
        <w:jc w:val="both"/>
        <w:rPr>
          <w:rFonts w:cs="Arial"/>
        </w:rPr>
      </w:pPr>
    </w:p>
    <w:p w14:paraId="0C930A37"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Default Settings for Device Configuration Page – User Input Fields</w:t>
      </w:r>
    </w:p>
    <w:p w14:paraId="7FFBA8E2"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PF target: 0.99 lag</w:t>
      </w:r>
    </w:p>
    <w:p w14:paraId="748ADC30"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Warning threshold: Max Deviation % &gt; 2%</w:t>
      </w:r>
    </w:p>
    <w:p w14:paraId="0E2E0178"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Critical threshold: Max Deviation % &gt; 5%</w:t>
      </w:r>
    </w:p>
    <w:p w14:paraId="15FB1EF4" w14:textId="77777777" w:rsidR="008D1E18" w:rsidRPr="008D1E18" w:rsidRDefault="008D1E18" w:rsidP="00D40B38">
      <w:pPr>
        <w:pStyle w:val="ListParagraph"/>
        <w:widowControl/>
        <w:spacing w:after="160" w:line="360" w:lineRule="auto"/>
        <w:ind w:left="1004"/>
        <w:jc w:val="both"/>
        <w:rPr>
          <w:rFonts w:cs="Arial"/>
        </w:rPr>
      </w:pPr>
    </w:p>
    <w:p w14:paraId="5DDF3F9F"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Alert Behaviour (Based on SPP Payloads)</w:t>
      </w:r>
    </w:p>
    <w:p w14:paraId="58988D74"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Warning alert if Max Deviation % exceeds 2% for 2 consecutive payloads.</w:t>
      </w:r>
    </w:p>
    <w:p w14:paraId="6F777B0C"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Critical alert if Max Deviation % exceeds 5% for 2 consecutive payloads.</w:t>
      </w:r>
    </w:p>
    <w:p w14:paraId="55B8686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Auto-reset once Max Deviation % returns within 2% in latest payload.</w:t>
      </w:r>
    </w:p>
    <w:p w14:paraId="1E89362B" w14:textId="77777777" w:rsidR="008D1E18" w:rsidRPr="008D1E18" w:rsidRDefault="008D1E18" w:rsidP="00D50B45">
      <w:pPr>
        <w:pStyle w:val="ListParagraph"/>
        <w:widowControl/>
        <w:spacing w:after="160" w:line="360" w:lineRule="auto"/>
        <w:ind w:left="1004"/>
        <w:jc w:val="both"/>
        <w:rPr>
          <w:rFonts w:cs="Arial"/>
        </w:rPr>
      </w:pPr>
    </w:p>
    <w:p w14:paraId="10EFDCCD" w14:textId="2B7B5438"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 xml:space="preserve">Widget </w:t>
      </w:r>
      <w:r w:rsidR="00F97A67" w:rsidRPr="008D1E18">
        <w:rPr>
          <w:rFonts w:cs="Arial"/>
        </w:rPr>
        <w:t>Colour</w:t>
      </w:r>
      <w:r w:rsidRPr="008D1E18">
        <w:rPr>
          <w:rFonts w:cs="Arial"/>
        </w:rPr>
        <w:t xml:space="preserve"> Coding (Dashboard)</w:t>
      </w:r>
    </w:p>
    <w:p w14:paraId="5CF65B65"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hint="eastAsia"/>
        </w:rPr>
        <w:t xml:space="preserve">Green: Max Deviation % </w:t>
      </w:r>
      <w:r w:rsidRPr="008D1E18">
        <w:rPr>
          <w:rFonts w:cs="Arial" w:hint="eastAsia"/>
        </w:rPr>
        <w:t>≤</w:t>
      </w:r>
      <w:r w:rsidRPr="008D1E18">
        <w:rPr>
          <w:rFonts w:cs="Arial" w:hint="eastAsia"/>
        </w:rPr>
        <w:t xml:space="preserve"> 2%</w:t>
      </w:r>
    </w:p>
    <w:p w14:paraId="721D10FF"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Yellow: Max Deviation % &gt; 2% up to 5%</w:t>
      </w:r>
    </w:p>
    <w:p w14:paraId="602208A3"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Red: Max Deviation % &gt; 5%</w:t>
      </w:r>
    </w:p>
    <w:p w14:paraId="14B234C0" w14:textId="77777777" w:rsidR="008D1E18" w:rsidRPr="008D1E18" w:rsidRDefault="008D1E18" w:rsidP="00D50B45">
      <w:pPr>
        <w:pStyle w:val="ListParagraph"/>
        <w:widowControl/>
        <w:spacing w:after="160" w:line="360" w:lineRule="auto"/>
        <w:ind w:left="1004"/>
        <w:jc w:val="both"/>
        <w:rPr>
          <w:rFonts w:cs="Arial"/>
        </w:rPr>
      </w:pPr>
    </w:p>
    <w:p w14:paraId="139E73EF"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Historical Chart Design</w:t>
      </w:r>
    </w:p>
    <w:p w14:paraId="40D2448F"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Plot PF_R, PF_Y, PF_B and average PF over time. Overlay Max Deviation % trend line. Highlight periods with imbalance beyond thresholds using yellow or red shading.</w:t>
      </w:r>
    </w:p>
    <w:p w14:paraId="5D9CE648" w14:textId="77777777" w:rsidR="008D1E18" w:rsidRPr="008D1E18" w:rsidRDefault="008D1E18" w:rsidP="00D50B45">
      <w:pPr>
        <w:pStyle w:val="ListParagraph"/>
        <w:widowControl/>
        <w:spacing w:after="160" w:line="360" w:lineRule="auto"/>
        <w:ind w:left="1004"/>
        <w:jc w:val="both"/>
        <w:rPr>
          <w:rFonts w:cs="Arial"/>
        </w:rPr>
      </w:pPr>
    </w:p>
    <w:p w14:paraId="673B4B2B"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Applicable Standards</w:t>
      </w:r>
    </w:p>
    <w:p w14:paraId="68BFA9DA"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IS 7752: Guide for power factor improvement</w:t>
      </w:r>
    </w:p>
    <w:p w14:paraId="1BE40C5B"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CEA Grid Connectivity Regulations: Focus on balanced PF contribution across phases</w:t>
      </w:r>
    </w:p>
    <w:p w14:paraId="16BAB1B7"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IEC 61000-4-30: Methodology for accurate PF measurement</w:t>
      </w:r>
    </w:p>
    <w:p w14:paraId="134064DE"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MERC / MSEDCL Orders: Applicable for evaluating overall PF performance linked to incentives/penalties</w:t>
      </w:r>
    </w:p>
    <w:p w14:paraId="398F7D8F" w14:textId="77777777" w:rsidR="008D1E18" w:rsidRDefault="008D1E18" w:rsidP="00C1613C">
      <w:pPr>
        <w:pStyle w:val="ListParagraph"/>
        <w:widowControl/>
        <w:numPr>
          <w:ilvl w:val="3"/>
          <w:numId w:val="437"/>
        </w:numPr>
        <w:spacing w:after="160" w:line="360" w:lineRule="auto"/>
        <w:jc w:val="both"/>
        <w:rPr>
          <w:rFonts w:cs="Arial"/>
        </w:rPr>
      </w:pPr>
    </w:p>
    <w:p w14:paraId="31114601" w14:textId="6A58A44A"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FD52D0">
        <w:rPr>
          <w:rFonts w:cs="Arial"/>
        </w:rPr>
        <w:t xml:space="preserve">PF Level with Incentive/Penalty % </w:t>
      </w:r>
    </w:p>
    <w:p w14:paraId="4BA1CC3D"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Definition</w:t>
      </w:r>
    </w:p>
    <w:p w14:paraId="19251BF3" w14:textId="77777777" w:rsidR="007B67BC" w:rsidRPr="007B67BC" w:rsidRDefault="007B67BC" w:rsidP="00C1613C">
      <w:pPr>
        <w:pStyle w:val="ListParagraph"/>
        <w:widowControl/>
        <w:numPr>
          <w:ilvl w:val="0"/>
          <w:numId w:val="278"/>
        </w:numPr>
        <w:spacing w:after="160" w:line="360" w:lineRule="auto"/>
        <w:jc w:val="both"/>
        <w:rPr>
          <w:rFonts w:cs="Arial"/>
        </w:rPr>
      </w:pPr>
      <w:r w:rsidRPr="007B67BC">
        <w:rPr>
          <w:rFonts w:cs="Arial"/>
        </w:rPr>
        <w:t>This metric calculates the PF level category (Excellent, Very Good, Good, Neutral, Low, Very Low, Critical) and determines the applicable incentive or penalty percentage based on the average PF or phase PF values for the shift or day. It enables real-time cost monitoring linked to PF performance for the MCC.</w:t>
      </w:r>
    </w:p>
    <w:p w14:paraId="3FAE004F"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Calculation Logic</w:t>
      </w:r>
    </w:p>
    <w:p w14:paraId="114EB809" w14:textId="77777777" w:rsidR="007B67BC" w:rsidRPr="007B67BC" w:rsidRDefault="007B67BC" w:rsidP="00C1613C">
      <w:pPr>
        <w:pStyle w:val="ListParagraph"/>
        <w:widowControl/>
        <w:numPr>
          <w:ilvl w:val="0"/>
          <w:numId w:val="278"/>
        </w:numPr>
        <w:spacing w:after="160" w:line="360" w:lineRule="auto"/>
        <w:jc w:val="both"/>
        <w:rPr>
          <w:rFonts w:cs="Arial"/>
        </w:rPr>
      </w:pPr>
      <w:r w:rsidRPr="007B67BC">
        <w:rPr>
          <w:rFonts w:cs="Arial"/>
        </w:rPr>
        <w:t>The power factor level and corresponding incentive/penalty % are determined using a defined logic, as below:</w:t>
      </w:r>
    </w:p>
    <w:p w14:paraId="13F6E2E0" w14:textId="77777777" w:rsidR="007B67BC" w:rsidRPr="007B67BC" w:rsidRDefault="007B67BC" w:rsidP="00F242BB">
      <w:pPr>
        <w:pStyle w:val="ListParagraph"/>
        <w:widowControl/>
        <w:spacing w:after="160" w:line="360" w:lineRule="auto"/>
        <w:ind w:left="1004"/>
        <w:jc w:val="both"/>
        <w:rPr>
          <w:rFonts w:cs="Arial"/>
        </w:rPr>
      </w:pPr>
      <w:r w:rsidRPr="007B67BC">
        <w:rPr>
          <w:rFonts w:cs="Arial"/>
        </w:rPr>
        <w:t>If PF &gt; 0.99</w:t>
      </w:r>
    </w:p>
    <w:p w14:paraId="016A684C" w14:textId="77777777" w:rsidR="007B67BC" w:rsidRPr="007B67BC" w:rsidRDefault="007B67BC" w:rsidP="00F242BB">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Excellent</w:t>
      </w:r>
    </w:p>
    <w:p w14:paraId="6A2FD292" w14:textId="77777777" w:rsidR="007B67BC" w:rsidRPr="007B67BC" w:rsidRDefault="007B67BC" w:rsidP="00F242BB">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7AE1643" w14:textId="77777777" w:rsidR="007B67BC" w:rsidRPr="007B67BC" w:rsidRDefault="007B67BC" w:rsidP="00F242BB">
      <w:pPr>
        <w:pStyle w:val="ListParagraph"/>
        <w:widowControl/>
        <w:spacing w:after="160" w:line="360" w:lineRule="auto"/>
        <w:ind w:left="1004"/>
        <w:jc w:val="both"/>
        <w:rPr>
          <w:rFonts w:cs="Arial"/>
        </w:rPr>
      </w:pPr>
      <w:r w:rsidRPr="007B67BC">
        <w:rPr>
          <w:rFonts w:cs="Arial" w:hint="eastAsia"/>
        </w:rPr>
        <w:lastRenderedPageBreak/>
        <w:t>→</w:t>
      </w:r>
      <w:r w:rsidRPr="007B67BC">
        <w:rPr>
          <w:rFonts w:cs="Arial" w:hint="eastAsia"/>
        </w:rPr>
        <w:t xml:space="preserve"> Percent: +1.00% rebate</w:t>
      </w:r>
    </w:p>
    <w:p w14:paraId="7C98EADE" w14:textId="77777777" w:rsidR="007B67BC" w:rsidRPr="007B67BC" w:rsidRDefault="007B67BC" w:rsidP="00C6338C">
      <w:pPr>
        <w:pStyle w:val="ListParagraph"/>
        <w:widowControl/>
        <w:spacing w:after="160" w:line="360" w:lineRule="auto"/>
        <w:ind w:left="1004"/>
        <w:jc w:val="both"/>
        <w:rPr>
          <w:rFonts w:cs="Arial"/>
        </w:rPr>
      </w:pPr>
      <w:r w:rsidRPr="007B67BC">
        <w:rPr>
          <w:rFonts w:cs="Arial"/>
        </w:rPr>
        <w:t>If PF &gt; 0.98</w:t>
      </w:r>
    </w:p>
    <w:p w14:paraId="11774162"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Very Good</w:t>
      </w:r>
    </w:p>
    <w:p w14:paraId="27141476"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861ADC3"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+0.75% rebate</w:t>
      </w:r>
    </w:p>
    <w:p w14:paraId="6653E2D6" w14:textId="77777777" w:rsidR="007B67BC" w:rsidRPr="007B67BC" w:rsidRDefault="007B67BC" w:rsidP="00C6338C">
      <w:pPr>
        <w:pStyle w:val="ListParagraph"/>
        <w:widowControl/>
        <w:spacing w:after="160" w:line="360" w:lineRule="auto"/>
        <w:ind w:left="1004"/>
        <w:jc w:val="both"/>
        <w:rPr>
          <w:rFonts w:cs="Arial"/>
        </w:rPr>
      </w:pPr>
      <w:r w:rsidRPr="007B67BC">
        <w:rPr>
          <w:rFonts w:cs="Arial"/>
        </w:rPr>
        <w:t>If PF &gt; 0.95</w:t>
      </w:r>
    </w:p>
    <w:p w14:paraId="3B32132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Good</w:t>
      </w:r>
    </w:p>
    <w:p w14:paraId="0B153F6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92DCE12"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+0.50% rebate</w:t>
      </w:r>
    </w:p>
    <w:p w14:paraId="7D47743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 xml:space="preserve">If PF </w:t>
      </w:r>
      <w:r w:rsidRPr="007B67BC">
        <w:rPr>
          <w:rFonts w:cs="Arial" w:hint="eastAsia"/>
        </w:rPr>
        <w:t>≥</w:t>
      </w:r>
      <w:r w:rsidRPr="007B67BC">
        <w:rPr>
          <w:rFonts w:cs="Arial" w:hint="eastAsia"/>
        </w:rPr>
        <w:t xml:space="preserve"> 0.90</w:t>
      </w:r>
    </w:p>
    <w:p w14:paraId="39421622"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Neutral</w:t>
      </w:r>
    </w:p>
    <w:p w14:paraId="3757DA03"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None</w:t>
      </w:r>
    </w:p>
    <w:p w14:paraId="40537FC1"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0.00%</w:t>
      </w:r>
    </w:p>
    <w:p w14:paraId="5E58E0B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 xml:space="preserve">If PF </w:t>
      </w:r>
      <w:r w:rsidRPr="007B67BC">
        <w:rPr>
          <w:rFonts w:cs="Arial" w:hint="eastAsia"/>
        </w:rPr>
        <w:t>≥</w:t>
      </w:r>
      <w:r w:rsidRPr="007B67BC">
        <w:rPr>
          <w:rFonts w:cs="Arial" w:hint="eastAsia"/>
        </w:rPr>
        <w:t xml:space="preserve"> 0.85</w:t>
      </w:r>
    </w:p>
    <w:p w14:paraId="12B1788B"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Low</w:t>
      </w:r>
    </w:p>
    <w:p w14:paraId="3D6A187B"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2A39F210"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−2.00% surcharge</w:t>
      </w:r>
    </w:p>
    <w:p w14:paraId="0C081F51"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 xml:space="preserve">If PF </w:t>
      </w:r>
      <w:r w:rsidRPr="007B67BC">
        <w:rPr>
          <w:rFonts w:cs="Arial" w:hint="eastAsia"/>
        </w:rPr>
        <w:t>≥</w:t>
      </w:r>
      <w:r w:rsidRPr="007B67BC">
        <w:rPr>
          <w:rFonts w:cs="Arial" w:hint="eastAsia"/>
        </w:rPr>
        <w:t xml:space="preserve"> 0.80</w:t>
      </w:r>
    </w:p>
    <w:p w14:paraId="2EA60F30"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Very Low</w:t>
      </w:r>
    </w:p>
    <w:p w14:paraId="33A17716"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546247E1"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−5.00% surcharge</w:t>
      </w:r>
    </w:p>
    <w:p w14:paraId="596C681D" w14:textId="77777777" w:rsidR="007B67BC" w:rsidRPr="007B67BC" w:rsidRDefault="007B67BC" w:rsidP="00E6726D">
      <w:pPr>
        <w:pStyle w:val="ListParagraph"/>
        <w:widowControl/>
        <w:spacing w:after="160" w:line="360" w:lineRule="auto"/>
        <w:ind w:left="1004"/>
        <w:jc w:val="both"/>
        <w:rPr>
          <w:rFonts w:cs="Arial"/>
        </w:rPr>
      </w:pPr>
      <w:r w:rsidRPr="007B67BC">
        <w:rPr>
          <w:rFonts w:cs="Arial"/>
        </w:rPr>
        <w:t>If PF &lt; 0.80</w:t>
      </w:r>
    </w:p>
    <w:p w14:paraId="2EE31786"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Critical</w:t>
      </w:r>
    </w:p>
    <w:p w14:paraId="590A343D"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7782E9B7"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−10.00% surcharge</w:t>
      </w:r>
    </w:p>
    <w:p w14:paraId="744CFE59" w14:textId="77777777" w:rsidR="007B67BC" w:rsidRPr="007B67BC" w:rsidRDefault="007B67BC" w:rsidP="00C1613C">
      <w:pPr>
        <w:pStyle w:val="ListParagraph"/>
        <w:widowControl/>
        <w:numPr>
          <w:ilvl w:val="0"/>
          <w:numId w:val="276"/>
        </w:numPr>
        <w:spacing w:after="160" w:line="360" w:lineRule="auto"/>
        <w:jc w:val="both"/>
        <w:rPr>
          <w:rFonts w:cs="Arial"/>
        </w:rPr>
      </w:pPr>
      <w:r w:rsidRPr="007B67BC">
        <w:rPr>
          <w:rFonts w:cs="Arial"/>
        </w:rPr>
        <w:t>The above logic is applied independently to:</w:t>
      </w:r>
    </w:p>
    <w:p w14:paraId="48C699B0" w14:textId="77777777" w:rsidR="007B67BC" w:rsidRPr="007B67BC" w:rsidRDefault="007B67BC" w:rsidP="00C1613C">
      <w:pPr>
        <w:pStyle w:val="ListParagraph"/>
        <w:widowControl/>
        <w:numPr>
          <w:ilvl w:val="0"/>
          <w:numId w:val="277"/>
        </w:numPr>
        <w:spacing w:after="160" w:line="360" w:lineRule="auto"/>
        <w:jc w:val="both"/>
        <w:rPr>
          <w:rFonts w:cs="Arial"/>
        </w:rPr>
      </w:pPr>
      <w:r w:rsidRPr="007B67BC">
        <w:rPr>
          <w:rFonts w:cs="Arial" w:hint="eastAsia"/>
        </w:rPr>
        <w:t xml:space="preserve">PF_R </w:t>
      </w:r>
      <w:r w:rsidRPr="007B67BC">
        <w:rPr>
          <w:rFonts w:cs="Arial" w:hint="eastAsia"/>
        </w:rPr>
        <w:t>→</w:t>
      </w:r>
      <w:r w:rsidRPr="007B67BC">
        <w:rPr>
          <w:rFonts w:cs="Arial" w:hint="eastAsia"/>
        </w:rPr>
        <w:t xml:space="preserve"> R_PF_INFO</w:t>
      </w:r>
    </w:p>
    <w:p w14:paraId="0602CA6F" w14:textId="77777777" w:rsidR="007B67BC" w:rsidRPr="007B67BC" w:rsidRDefault="007B67BC" w:rsidP="00C1613C">
      <w:pPr>
        <w:pStyle w:val="ListParagraph"/>
        <w:widowControl/>
        <w:numPr>
          <w:ilvl w:val="0"/>
          <w:numId w:val="277"/>
        </w:numPr>
        <w:spacing w:after="160" w:line="360" w:lineRule="auto"/>
        <w:jc w:val="both"/>
        <w:rPr>
          <w:rFonts w:cs="Arial"/>
        </w:rPr>
      </w:pPr>
      <w:r w:rsidRPr="007B67BC">
        <w:rPr>
          <w:rFonts w:cs="Arial" w:hint="eastAsia"/>
        </w:rPr>
        <w:t xml:space="preserve">PF_Y </w:t>
      </w:r>
      <w:r w:rsidRPr="007B67BC">
        <w:rPr>
          <w:rFonts w:cs="Arial" w:hint="eastAsia"/>
        </w:rPr>
        <w:t>→</w:t>
      </w:r>
      <w:r w:rsidRPr="007B67BC">
        <w:rPr>
          <w:rFonts w:cs="Arial" w:hint="eastAsia"/>
        </w:rPr>
        <w:t xml:space="preserve"> Y_PF_INFO</w:t>
      </w:r>
    </w:p>
    <w:p w14:paraId="49E253D2" w14:textId="77777777" w:rsidR="000C0076" w:rsidRDefault="007B67BC" w:rsidP="00C1613C">
      <w:pPr>
        <w:pStyle w:val="ListParagraph"/>
        <w:widowControl/>
        <w:numPr>
          <w:ilvl w:val="0"/>
          <w:numId w:val="277"/>
        </w:numPr>
        <w:spacing w:after="160" w:line="360" w:lineRule="auto"/>
        <w:jc w:val="both"/>
        <w:rPr>
          <w:rFonts w:cs="Arial"/>
        </w:rPr>
      </w:pPr>
      <w:r w:rsidRPr="007B67BC">
        <w:rPr>
          <w:rFonts w:cs="Arial" w:hint="eastAsia"/>
        </w:rPr>
        <w:t xml:space="preserve">PF_B </w:t>
      </w:r>
      <w:r w:rsidRPr="007B67BC">
        <w:rPr>
          <w:rFonts w:cs="Arial" w:hint="eastAsia"/>
        </w:rPr>
        <w:t>→</w:t>
      </w:r>
      <w:r w:rsidRPr="007B67BC">
        <w:rPr>
          <w:rFonts w:cs="Arial" w:hint="eastAsia"/>
        </w:rPr>
        <w:t xml:space="preserve"> B_PF_INFO</w:t>
      </w:r>
    </w:p>
    <w:p w14:paraId="4E36D476" w14:textId="59165C5D" w:rsidR="007B67BC" w:rsidRPr="000C0076" w:rsidRDefault="007B67BC" w:rsidP="00C1613C">
      <w:pPr>
        <w:pStyle w:val="ListParagraph"/>
        <w:widowControl/>
        <w:numPr>
          <w:ilvl w:val="0"/>
          <w:numId w:val="277"/>
        </w:numPr>
        <w:spacing w:after="160" w:line="360" w:lineRule="auto"/>
        <w:jc w:val="both"/>
        <w:rPr>
          <w:rFonts w:cs="Arial"/>
        </w:rPr>
      </w:pPr>
      <w:r w:rsidRPr="000C0076">
        <w:rPr>
          <w:rFonts w:cs="Arial" w:hint="eastAsia"/>
        </w:rPr>
        <w:t xml:space="preserve">Average PF </w:t>
      </w:r>
      <w:r w:rsidRPr="000C0076">
        <w:rPr>
          <w:rFonts w:cs="Arial" w:hint="eastAsia"/>
        </w:rPr>
        <w:t>→</w:t>
      </w:r>
      <w:r w:rsidRPr="000C0076">
        <w:rPr>
          <w:rFonts w:cs="Arial" w:hint="eastAsia"/>
        </w:rPr>
        <w:t xml:space="preserve"> AVG_PF_INFO</w:t>
      </w:r>
    </w:p>
    <w:p w14:paraId="288191BA"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lastRenderedPageBreak/>
        <w:t>Where each *_PF_INFO includes level, type, percent.</w:t>
      </w:r>
    </w:p>
    <w:p w14:paraId="0DC064C4"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Example</w:t>
      </w:r>
    </w:p>
    <w:p w14:paraId="28E65EAA"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average PF = 0.93</w:t>
      </w:r>
    </w:p>
    <w:p w14:paraId="28CA60B9"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Neutral</w:t>
      </w:r>
    </w:p>
    <w:p w14:paraId="76ED5F30"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None</w:t>
      </w:r>
    </w:p>
    <w:p w14:paraId="0B69A74E"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w:t>
      </w:r>
    </w:p>
    <w:p w14:paraId="6F442058"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PF_R = 0.88</w:t>
      </w:r>
    </w:p>
    <w:p w14:paraId="2399B4F9"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Low</w:t>
      </w:r>
    </w:p>
    <w:p w14:paraId="5AC0889A"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2745551D"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−2%</w:t>
      </w:r>
    </w:p>
    <w:p w14:paraId="29DEF2DB"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PF_Y = 0.96</w:t>
      </w:r>
    </w:p>
    <w:p w14:paraId="691793AC"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Good</w:t>
      </w:r>
    </w:p>
    <w:p w14:paraId="48891EB3"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F6BA479"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+0.5%</w:t>
      </w:r>
    </w:p>
    <w:p w14:paraId="6F91A1ED"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PF_B = 0.99</w:t>
      </w:r>
    </w:p>
    <w:p w14:paraId="40FDF77C"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Excellent</w:t>
      </w:r>
    </w:p>
    <w:p w14:paraId="6A0C2995"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6FA43BA7"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+1%</w:t>
      </w:r>
    </w:p>
    <w:p w14:paraId="0A915F8C"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Default Settings for Device Configuration Page – User Input Fields</w:t>
      </w:r>
    </w:p>
    <w:p w14:paraId="060B244D" w14:textId="77777777" w:rsidR="007B67BC" w:rsidRPr="007B67BC" w:rsidRDefault="007B67BC" w:rsidP="00C1613C">
      <w:pPr>
        <w:pStyle w:val="ListParagraph"/>
        <w:widowControl/>
        <w:numPr>
          <w:ilvl w:val="0"/>
          <w:numId w:val="275"/>
        </w:numPr>
        <w:spacing w:after="160" w:line="360" w:lineRule="auto"/>
        <w:jc w:val="both"/>
        <w:rPr>
          <w:rFonts w:cs="Arial"/>
        </w:rPr>
      </w:pPr>
      <w:r w:rsidRPr="007B67BC">
        <w:rPr>
          <w:rFonts w:cs="Arial"/>
        </w:rPr>
        <w:t>PF target: 0.99 lag</w:t>
      </w:r>
    </w:p>
    <w:p w14:paraId="747C586A" w14:textId="77777777" w:rsidR="007B67BC" w:rsidRPr="007B67BC" w:rsidRDefault="007B67BC" w:rsidP="00C1613C">
      <w:pPr>
        <w:pStyle w:val="ListParagraph"/>
        <w:widowControl/>
        <w:numPr>
          <w:ilvl w:val="0"/>
          <w:numId w:val="275"/>
        </w:numPr>
        <w:spacing w:after="160" w:line="360" w:lineRule="auto"/>
        <w:jc w:val="both"/>
        <w:rPr>
          <w:rFonts w:cs="Arial"/>
        </w:rPr>
      </w:pPr>
      <w:r w:rsidRPr="007B67BC">
        <w:rPr>
          <w:rFonts w:cs="Arial"/>
        </w:rPr>
        <w:t>PF surcharge monitoring: Enabled</w:t>
      </w:r>
    </w:p>
    <w:p w14:paraId="6158CE6C" w14:textId="77777777" w:rsidR="007B67BC" w:rsidRPr="007B67BC" w:rsidRDefault="007B67BC" w:rsidP="00C1613C">
      <w:pPr>
        <w:pStyle w:val="ListParagraph"/>
        <w:widowControl/>
        <w:numPr>
          <w:ilvl w:val="0"/>
          <w:numId w:val="275"/>
        </w:numPr>
        <w:spacing w:after="160" w:line="360" w:lineRule="auto"/>
        <w:jc w:val="both"/>
        <w:rPr>
          <w:rFonts w:cs="Arial"/>
        </w:rPr>
      </w:pPr>
      <w:r w:rsidRPr="007B67BC">
        <w:rPr>
          <w:rFonts w:cs="Arial"/>
        </w:rPr>
        <w:t>PF incentive/penalty table: User editable or default as per logic above</w:t>
      </w:r>
    </w:p>
    <w:p w14:paraId="26F3DF13"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Alert Behaviour (Based on SPP Payloads)</w:t>
      </w:r>
    </w:p>
    <w:p w14:paraId="74C1AD92" w14:textId="77777777" w:rsidR="007B67BC" w:rsidRPr="007B67BC" w:rsidRDefault="007B67BC" w:rsidP="00C1613C">
      <w:pPr>
        <w:pStyle w:val="ListParagraph"/>
        <w:widowControl/>
        <w:numPr>
          <w:ilvl w:val="0"/>
          <w:numId w:val="274"/>
        </w:numPr>
        <w:spacing w:after="160" w:line="360" w:lineRule="auto"/>
        <w:jc w:val="both"/>
        <w:rPr>
          <w:rFonts w:cs="Arial"/>
        </w:rPr>
      </w:pPr>
      <w:r w:rsidRPr="007B67BC">
        <w:rPr>
          <w:rFonts w:cs="Arial"/>
        </w:rPr>
        <w:t>Warning alert if PF level drops to Low (PF &lt; 0.90) for 2 consecutive payloads.</w:t>
      </w:r>
    </w:p>
    <w:p w14:paraId="452CB9CB" w14:textId="77777777" w:rsidR="007B67BC" w:rsidRPr="007B67BC" w:rsidRDefault="007B67BC" w:rsidP="00C1613C">
      <w:pPr>
        <w:pStyle w:val="ListParagraph"/>
        <w:widowControl/>
        <w:numPr>
          <w:ilvl w:val="0"/>
          <w:numId w:val="274"/>
        </w:numPr>
        <w:spacing w:after="160" w:line="360" w:lineRule="auto"/>
        <w:jc w:val="both"/>
        <w:rPr>
          <w:rFonts w:cs="Arial"/>
        </w:rPr>
      </w:pPr>
      <w:r w:rsidRPr="007B67BC">
        <w:rPr>
          <w:rFonts w:cs="Arial"/>
        </w:rPr>
        <w:t>Critical alert if PF level drops to Very Low or Critical (PF &lt; 0.85) for 2 consecutive payloads.</w:t>
      </w:r>
    </w:p>
    <w:p w14:paraId="5FE06F0B" w14:textId="77777777" w:rsidR="007B67BC" w:rsidRPr="007B67BC" w:rsidRDefault="007B67BC" w:rsidP="00C1613C">
      <w:pPr>
        <w:pStyle w:val="ListParagraph"/>
        <w:widowControl/>
        <w:numPr>
          <w:ilvl w:val="0"/>
          <w:numId w:val="274"/>
        </w:numPr>
        <w:spacing w:after="160" w:line="360" w:lineRule="auto"/>
        <w:jc w:val="both"/>
        <w:rPr>
          <w:rFonts w:cs="Arial"/>
        </w:rPr>
      </w:pPr>
      <w:r w:rsidRPr="007B67BC">
        <w:rPr>
          <w:rFonts w:cs="Arial"/>
        </w:rPr>
        <w:t>Auto-reset once PF improves to Neutral or better in latest payload.</w:t>
      </w:r>
    </w:p>
    <w:p w14:paraId="4010F215" w14:textId="1A1818A3"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 xml:space="preserve">Widget </w:t>
      </w:r>
      <w:r w:rsidR="00F97A67" w:rsidRPr="007B67BC">
        <w:rPr>
          <w:rFonts w:cs="Arial"/>
        </w:rPr>
        <w:t>Colour</w:t>
      </w:r>
      <w:r w:rsidRPr="007B67BC">
        <w:rPr>
          <w:rFonts w:cs="Arial"/>
        </w:rPr>
        <w:t xml:space="preserve"> Coding (Dashboard)</w:t>
      </w:r>
    </w:p>
    <w:p w14:paraId="6523D77C" w14:textId="77777777" w:rsidR="007B67BC" w:rsidRPr="007B67BC" w:rsidRDefault="007B67BC" w:rsidP="00C1613C">
      <w:pPr>
        <w:pStyle w:val="ListParagraph"/>
        <w:widowControl/>
        <w:numPr>
          <w:ilvl w:val="0"/>
          <w:numId w:val="273"/>
        </w:numPr>
        <w:spacing w:after="160" w:line="360" w:lineRule="auto"/>
        <w:jc w:val="both"/>
        <w:rPr>
          <w:rFonts w:cs="Arial"/>
        </w:rPr>
      </w:pPr>
      <w:r w:rsidRPr="007B67BC">
        <w:rPr>
          <w:rFonts w:cs="Arial" w:hint="eastAsia"/>
        </w:rPr>
        <w:t xml:space="preserve">Green: PF </w:t>
      </w:r>
      <w:r w:rsidRPr="007B67BC">
        <w:rPr>
          <w:rFonts w:cs="Arial" w:hint="eastAsia"/>
        </w:rPr>
        <w:t>≥</w:t>
      </w:r>
      <w:r w:rsidRPr="007B67BC">
        <w:rPr>
          <w:rFonts w:cs="Arial" w:hint="eastAsia"/>
        </w:rPr>
        <w:t xml:space="preserve"> 0.951 (Good to Excellent, incentive zone)</w:t>
      </w:r>
    </w:p>
    <w:p w14:paraId="2B0E914E" w14:textId="77777777" w:rsidR="007B67BC" w:rsidRPr="007B67BC" w:rsidRDefault="007B67BC" w:rsidP="00C1613C">
      <w:pPr>
        <w:pStyle w:val="ListParagraph"/>
        <w:widowControl/>
        <w:numPr>
          <w:ilvl w:val="0"/>
          <w:numId w:val="273"/>
        </w:numPr>
        <w:spacing w:after="160" w:line="360" w:lineRule="auto"/>
        <w:jc w:val="both"/>
        <w:rPr>
          <w:rFonts w:cs="Arial"/>
        </w:rPr>
      </w:pPr>
      <w:r w:rsidRPr="007B67BC">
        <w:rPr>
          <w:rFonts w:cs="Arial"/>
        </w:rPr>
        <w:t>Yellow: PF 0.90–0.950 (Neutral zone)</w:t>
      </w:r>
    </w:p>
    <w:p w14:paraId="68E92E55" w14:textId="77777777" w:rsidR="007B67BC" w:rsidRPr="007B67BC" w:rsidRDefault="007B67BC" w:rsidP="00C1613C">
      <w:pPr>
        <w:pStyle w:val="ListParagraph"/>
        <w:widowControl/>
        <w:numPr>
          <w:ilvl w:val="0"/>
          <w:numId w:val="273"/>
        </w:numPr>
        <w:spacing w:after="160" w:line="360" w:lineRule="auto"/>
        <w:jc w:val="both"/>
        <w:rPr>
          <w:rFonts w:cs="Arial"/>
        </w:rPr>
      </w:pPr>
      <w:r w:rsidRPr="007B67BC">
        <w:rPr>
          <w:rFonts w:cs="Arial"/>
        </w:rPr>
        <w:t>Red: PF &lt; 0.90 (Penalty zone)</w:t>
      </w:r>
    </w:p>
    <w:p w14:paraId="54A35A47"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lastRenderedPageBreak/>
        <w:t>Historical Chart Design</w:t>
      </w:r>
    </w:p>
    <w:p w14:paraId="19CB491C" w14:textId="77777777" w:rsidR="007B67BC" w:rsidRPr="007B67BC" w:rsidRDefault="007B67BC" w:rsidP="00C1613C">
      <w:pPr>
        <w:pStyle w:val="ListParagraph"/>
        <w:widowControl/>
        <w:numPr>
          <w:ilvl w:val="0"/>
          <w:numId w:val="272"/>
        </w:numPr>
        <w:spacing w:after="160" w:line="360" w:lineRule="auto"/>
        <w:jc w:val="both"/>
        <w:rPr>
          <w:rFonts w:cs="Arial"/>
        </w:rPr>
      </w:pPr>
      <w:r w:rsidRPr="007B67BC">
        <w:rPr>
          <w:rFonts w:cs="Arial"/>
        </w:rPr>
        <w:t>Plot average and phase-wise PF trends with overlay of incentive and penalty bands. Display applied percent rebate or surcharge at each interval. Annotate PF correction actions (e.g. capacitor bank switching).</w:t>
      </w:r>
    </w:p>
    <w:p w14:paraId="26C07F8E"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Applicable Standards</w:t>
      </w:r>
    </w:p>
    <w:p w14:paraId="41EA2FE5"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rPr>
        <w:t>IS 7752: Guide for power factor improvement</w:t>
      </w:r>
    </w:p>
    <w:p w14:paraId="503C3EB4"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hint="eastAsia"/>
        </w:rPr>
        <w:t xml:space="preserve">CEA Grid Connectivity Regulations: Minimum PF </w:t>
      </w:r>
      <w:r w:rsidRPr="007B67BC">
        <w:rPr>
          <w:rFonts w:cs="Arial" w:hint="eastAsia"/>
        </w:rPr>
        <w:t>≥</w:t>
      </w:r>
      <w:r w:rsidRPr="007B67BC">
        <w:rPr>
          <w:rFonts w:cs="Arial" w:hint="eastAsia"/>
        </w:rPr>
        <w:t xml:space="preserve"> 0.95</w:t>
      </w:r>
    </w:p>
    <w:p w14:paraId="323E696A"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rPr>
        <w:t>MERC Order Case No. 322 of 2019 / MSEDCL MYT Order: PF incentive/penalty structure</w:t>
      </w:r>
    </w:p>
    <w:p w14:paraId="1F5EE22C"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rPr>
        <w:t>IEC 61000-4-30: Methodology for PF measurement</w:t>
      </w:r>
    </w:p>
    <w:p w14:paraId="593E0D0A" w14:textId="77777777" w:rsidR="00D50B45" w:rsidRDefault="00D50B45" w:rsidP="00C1613C">
      <w:pPr>
        <w:pStyle w:val="ListParagraph"/>
        <w:widowControl/>
        <w:numPr>
          <w:ilvl w:val="3"/>
          <w:numId w:val="437"/>
        </w:numPr>
        <w:spacing w:after="160" w:line="360" w:lineRule="auto"/>
        <w:jc w:val="both"/>
        <w:rPr>
          <w:rFonts w:cs="Arial"/>
        </w:rPr>
      </w:pPr>
    </w:p>
    <w:p w14:paraId="3C5CCE7A" w14:textId="70BB36D8"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 xml:space="preserve">Historical Plot </w:t>
      </w:r>
      <w:r w:rsidR="00926A5D">
        <w:rPr>
          <w:rFonts w:cs="Arial"/>
        </w:rPr>
        <w:t>–</w:t>
      </w:r>
      <w:r>
        <w:rPr>
          <w:rFonts w:cs="Arial"/>
        </w:rPr>
        <w:t xml:space="preserve"> </w:t>
      </w:r>
      <w:r w:rsidRPr="007E3B3F">
        <w:rPr>
          <w:rFonts w:cs="Arial"/>
        </w:rPr>
        <w:t xml:space="preserve">Shift A, B, C/Day/Week/ Date Range </w:t>
      </w:r>
    </w:p>
    <w:p w14:paraId="440267AD"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Definition</w:t>
      </w:r>
    </w:p>
    <w:p w14:paraId="2B50306A" w14:textId="77777777" w:rsidR="004B1B29" w:rsidRPr="004B1B29" w:rsidRDefault="004B1B29" w:rsidP="00C1613C">
      <w:pPr>
        <w:pStyle w:val="ListParagraph"/>
        <w:widowControl/>
        <w:numPr>
          <w:ilvl w:val="0"/>
          <w:numId w:val="288"/>
        </w:numPr>
        <w:spacing w:after="160" w:line="360" w:lineRule="auto"/>
        <w:jc w:val="both"/>
        <w:rPr>
          <w:rFonts w:cs="Arial"/>
        </w:rPr>
      </w:pPr>
      <w:r w:rsidRPr="004B1B29">
        <w:rPr>
          <w:rFonts w:cs="Arial"/>
        </w:rPr>
        <w:t>A historical trend graph showing the power factor (PF) values for each phase (PF_R, PF_Y, PF_B) and average PF over the selected period (shift, day, week, or custom date range). The plot provides insight into how PF varied over time, highlights periods qualifying for incentives or penalties, and helps assess the effectiveness of PF correction equipment.</w:t>
      </w:r>
    </w:p>
    <w:p w14:paraId="3E5E20CF" w14:textId="77777777" w:rsidR="004B1B29" w:rsidRPr="004B1B29" w:rsidRDefault="004B1B29" w:rsidP="00A065E9">
      <w:pPr>
        <w:pStyle w:val="ListParagraph"/>
        <w:widowControl/>
        <w:spacing w:after="160" w:line="360" w:lineRule="auto"/>
        <w:ind w:left="1004"/>
        <w:jc w:val="both"/>
        <w:rPr>
          <w:rFonts w:cs="Arial"/>
        </w:rPr>
      </w:pPr>
    </w:p>
    <w:p w14:paraId="3C1D77EC"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Calculation</w:t>
      </w:r>
    </w:p>
    <w:p w14:paraId="518E6097" w14:textId="77777777" w:rsidR="004B1B29" w:rsidRPr="004B1B29" w:rsidRDefault="004B1B29" w:rsidP="00C1613C">
      <w:pPr>
        <w:pStyle w:val="ListParagraph"/>
        <w:widowControl/>
        <w:numPr>
          <w:ilvl w:val="0"/>
          <w:numId w:val="287"/>
        </w:numPr>
        <w:spacing w:after="160" w:line="360" w:lineRule="auto"/>
        <w:jc w:val="both"/>
        <w:rPr>
          <w:rFonts w:cs="Arial"/>
        </w:rPr>
      </w:pPr>
      <w:r w:rsidRPr="004B1B29">
        <w:rPr>
          <w:rFonts w:cs="Arial"/>
        </w:rPr>
        <w:t>Plot PF_R, PF_Y, PF_B, and average PF at each recorded interval. Overlay the incentive/penalty bands as horizontal zones (for example, &gt;0.95 = green incentive zone, 0.90–0.95 = yellow neutral zone, &lt;0.90 = red penalty zone). Annotate events like capacitor bank switching, major load changes, or PF correction activations where data is available.</w:t>
      </w:r>
    </w:p>
    <w:p w14:paraId="5E1C621C" w14:textId="77777777" w:rsidR="004B1B29" w:rsidRPr="004B1B29" w:rsidRDefault="004B1B29" w:rsidP="00A065E9">
      <w:pPr>
        <w:pStyle w:val="ListParagraph"/>
        <w:widowControl/>
        <w:spacing w:after="160" w:line="360" w:lineRule="auto"/>
        <w:ind w:left="1004"/>
        <w:jc w:val="both"/>
        <w:rPr>
          <w:rFonts w:cs="Arial"/>
        </w:rPr>
      </w:pPr>
    </w:p>
    <w:p w14:paraId="01ECC389"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Acceptable Range</w:t>
      </w:r>
    </w:p>
    <w:p w14:paraId="73161FCE" w14:textId="77777777" w:rsidR="004B1B29" w:rsidRPr="004B1B29" w:rsidRDefault="004B1B29" w:rsidP="00C1613C">
      <w:pPr>
        <w:pStyle w:val="ListParagraph"/>
        <w:widowControl/>
        <w:numPr>
          <w:ilvl w:val="0"/>
          <w:numId w:val="286"/>
        </w:numPr>
        <w:spacing w:after="160" w:line="360" w:lineRule="auto"/>
        <w:jc w:val="both"/>
        <w:rPr>
          <w:rFonts w:cs="Arial"/>
        </w:rPr>
      </w:pPr>
      <w:r w:rsidRPr="004B1B29">
        <w:rPr>
          <w:rFonts w:cs="Arial" w:hint="eastAsia"/>
        </w:rPr>
        <w:t xml:space="preserve">Average and phase PF values </w:t>
      </w:r>
      <w:r w:rsidRPr="004B1B29">
        <w:rPr>
          <w:rFonts w:cs="Arial" w:hint="eastAsia"/>
        </w:rPr>
        <w:t>≥</w:t>
      </w:r>
      <w:r w:rsidRPr="004B1B29">
        <w:rPr>
          <w:rFonts w:cs="Arial" w:hint="eastAsia"/>
        </w:rPr>
        <w:t xml:space="preserve"> 0.951 (incentive zone).</w:t>
      </w:r>
    </w:p>
    <w:p w14:paraId="32CF1527" w14:textId="77777777" w:rsidR="004B1B29" w:rsidRPr="004B1B29" w:rsidRDefault="004B1B29" w:rsidP="00A065E9">
      <w:pPr>
        <w:pStyle w:val="ListParagraph"/>
        <w:widowControl/>
        <w:spacing w:after="160" w:line="360" w:lineRule="auto"/>
        <w:ind w:left="1004"/>
        <w:jc w:val="both"/>
        <w:rPr>
          <w:rFonts w:cs="Arial"/>
        </w:rPr>
      </w:pPr>
    </w:p>
    <w:p w14:paraId="4D6B588D"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Warning Range</w:t>
      </w:r>
    </w:p>
    <w:p w14:paraId="2A30FBD4" w14:textId="77777777" w:rsidR="004B1B29" w:rsidRPr="004B1B29" w:rsidRDefault="004B1B29" w:rsidP="00C1613C">
      <w:pPr>
        <w:pStyle w:val="ListParagraph"/>
        <w:widowControl/>
        <w:numPr>
          <w:ilvl w:val="0"/>
          <w:numId w:val="285"/>
        </w:numPr>
        <w:spacing w:after="160" w:line="360" w:lineRule="auto"/>
        <w:jc w:val="both"/>
        <w:rPr>
          <w:rFonts w:cs="Arial"/>
        </w:rPr>
      </w:pPr>
      <w:r w:rsidRPr="004B1B29">
        <w:rPr>
          <w:rFonts w:cs="Arial"/>
        </w:rPr>
        <w:lastRenderedPageBreak/>
        <w:t>Average and phase PF values between 0.90 and 0.950 (neutral zone, no incentive or penalty).</w:t>
      </w:r>
    </w:p>
    <w:p w14:paraId="3439CF5B" w14:textId="77777777" w:rsidR="004B1B29" w:rsidRPr="004B1B29" w:rsidRDefault="004B1B29" w:rsidP="00A065E9">
      <w:pPr>
        <w:pStyle w:val="ListParagraph"/>
        <w:widowControl/>
        <w:spacing w:after="160" w:line="360" w:lineRule="auto"/>
        <w:ind w:left="1004"/>
        <w:jc w:val="both"/>
        <w:rPr>
          <w:rFonts w:cs="Arial"/>
        </w:rPr>
      </w:pPr>
    </w:p>
    <w:p w14:paraId="28D499A5"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Critical Range</w:t>
      </w:r>
    </w:p>
    <w:p w14:paraId="7F1722A2" w14:textId="77777777" w:rsidR="004B1B29" w:rsidRPr="004B1B29" w:rsidRDefault="004B1B29" w:rsidP="00C1613C">
      <w:pPr>
        <w:pStyle w:val="ListParagraph"/>
        <w:widowControl/>
        <w:numPr>
          <w:ilvl w:val="0"/>
          <w:numId w:val="284"/>
        </w:numPr>
        <w:spacing w:after="160" w:line="360" w:lineRule="auto"/>
        <w:jc w:val="both"/>
        <w:rPr>
          <w:rFonts w:cs="Arial"/>
        </w:rPr>
      </w:pPr>
      <w:r w:rsidRPr="004B1B29">
        <w:rPr>
          <w:rFonts w:cs="Arial"/>
        </w:rPr>
        <w:t>Average and phase PF values &lt; 0.90 (penalty zone as per MERC / MSEDCL orders and uploaded images).</w:t>
      </w:r>
    </w:p>
    <w:p w14:paraId="35989CEF" w14:textId="77777777" w:rsidR="004B1B29" w:rsidRPr="004B1B29" w:rsidRDefault="004B1B29" w:rsidP="00A065E9">
      <w:pPr>
        <w:pStyle w:val="ListParagraph"/>
        <w:widowControl/>
        <w:spacing w:after="160" w:line="360" w:lineRule="auto"/>
        <w:ind w:left="1004"/>
        <w:jc w:val="both"/>
        <w:rPr>
          <w:rFonts w:cs="Arial"/>
        </w:rPr>
      </w:pPr>
    </w:p>
    <w:p w14:paraId="3AC94EDF"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Default Settings for Device Configuration Page – User Input Fields</w:t>
      </w:r>
    </w:p>
    <w:p w14:paraId="57E396E1" w14:textId="77777777" w:rsidR="004B1B29" w:rsidRPr="004B1B29" w:rsidRDefault="004B1B29" w:rsidP="00C1613C">
      <w:pPr>
        <w:pStyle w:val="ListParagraph"/>
        <w:widowControl/>
        <w:numPr>
          <w:ilvl w:val="0"/>
          <w:numId w:val="283"/>
        </w:numPr>
        <w:spacing w:after="160" w:line="360" w:lineRule="auto"/>
        <w:jc w:val="both"/>
        <w:rPr>
          <w:rFonts w:cs="Arial"/>
        </w:rPr>
      </w:pPr>
      <w:r w:rsidRPr="004B1B29">
        <w:rPr>
          <w:rFonts w:cs="Arial"/>
        </w:rPr>
        <w:t>Same PF bands and surcharge/incentive values as configured in 2.5.4.</w:t>
      </w:r>
    </w:p>
    <w:p w14:paraId="512015B8" w14:textId="77777777" w:rsidR="004B1B29" w:rsidRPr="004B1B29" w:rsidRDefault="004B1B29" w:rsidP="005E05C6">
      <w:pPr>
        <w:pStyle w:val="ListParagraph"/>
        <w:widowControl/>
        <w:spacing w:after="160" w:line="360" w:lineRule="auto"/>
        <w:ind w:left="1004"/>
        <w:jc w:val="both"/>
        <w:rPr>
          <w:rFonts w:cs="Arial"/>
        </w:rPr>
      </w:pPr>
    </w:p>
    <w:p w14:paraId="56EE27D5"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Alert Behaviour (Based on SPP Payloads)</w:t>
      </w:r>
    </w:p>
    <w:p w14:paraId="097AF71D" w14:textId="77777777" w:rsidR="004B1B29" w:rsidRPr="004B1B29" w:rsidRDefault="004B1B29" w:rsidP="00C1613C">
      <w:pPr>
        <w:pStyle w:val="ListParagraph"/>
        <w:widowControl/>
        <w:numPr>
          <w:ilvl w:val="0"/>
          <w:numId w:val="282"/>
        </w:numPr>
        <w:spacing w:after="160" w:line="360" w:lineRule="auto"/>
        <w:jc w:val="both"/>
        <w:rPr>
          <w:rFonts w:cs="Arial"/>
        </w:rPr>
      </w:pPr>
      <w:r w:rsidRPr="004B1B29">
        <w:rPr>
          <w:rFonts w:cs="Arial"/>
        </w:rPr>
        <w:t>Same logic as 2.5.4, applied across historical data to flag intervals where sustained PF deterioration or improvement occurred.</w:t>
      </w:r>
    </w:p>
    <w:p w14:paraId="4D66DA1E" w14:textId="77777777" w:rsidR="004B1B29" w:rsidRPr="004B1B29" w:rsidRDefault="004B1B29" w:rsidP="005E05C6">
      <w:pPr>
        <w:pStyle w:val="ListParagraph"/>
        <w:widowControl/>
        <w:spacing w:after="160" w:line="360" w:lineRule="auto"/>
        <w:ind w:left="1004"/>
        <w:jc w:val="both"/>
        <w:rPr>
          <w:rFonts w:cs="Arial"/>
        </w:rPr>
      </w:pPr>
    </w:p>
    <w:p w14:paraId="7DCA8EC8" w14:textId="50325AC9"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 xml:space="preserve">Widget </w:t>
      </w:r>
      <w:r w:rsidR="00F5616E" w:rsidRPr="004B1B29">
        <w:rPr>
          <w:rFonts w:cs="Arial"/>
        </w:rPr>
        <w:t>Colour</w:t>
      </w:r>
      <w:r w:rsidRPr="004B1B29">
        <w:rPr>
          <w:rFonts w:cs="Arial"/>
        </w:rPr>
        <w:t xml:space="preserve"> Coding (Dashboard)</w:t>
      </w:r>
    </w:p>
    <w:p w14:paraId="5ED47F59" w14:textId="77777777" w:rsidR="004B1B29" w:rsidRPr="004B1B29" w:rsidRDefault="004B1B29" w:rsidP="00C1613C">
      <w:pPr>
        <w:pStyle w:val="ListParagraph"/>
        <w:widowControl/>
        <w:numPr>
          <w:ilvl w:val="0"/>
          <w:numId w:val="281"/>
        </w:numPr>
        <w:spacing w:after="160" w:line="360" w:lineRule="auto"/>
        <w:jc w:val="both"/>
        <w:rPr>
          <w:rFonts w:cs="Arial"/>
        </w:rPr>
      </w:pPr>
      <w:r w:rsidRPr="004B1B29">
        <w:rPr>
          <w:rFonts w:cs="Arial" w:hint="eastAsia"/>
        </w:rPr>
        <w:t xml:space="preserve">Green band: PF </w:t>
      </w:r>
      <w:r w:rsidRPr="004B1B29">
        <w:rPr>
          <w:rFonts w:cs="Arial" w:hint="eastAsia"/>
        </w:rPr>
        <w:t>≥</w:t>
      </w:r>
      <w:r w:rsidRPr="004B1B29">
        <w:rPr>
          <w:rFonts w:cs="Arial" w:hint="eastAsia"/>
        </w:rPr>
        <w:t xml:space="preserve"> 0.951 (incentive eligible)</w:t>
      </w:r>
    </w:p>
    <w:p w14:paraId="19265A5E" w14:textId="77777777" w:rsidR="004B1B29" w:rsidRPr="004B1B29" w:rsidRDefault="004B1B29" w:rsidP="00C1613C">
      <w:pPr>
        <w:pStyle w:val="ListParagraph"/>
        <w:widowControl/>
        <w:numPr>
          <w:ilvl w:val="0"/>
          <w:numId w:val="281"/>
        </w:numPr>
        <w:spacing w:after="160" w:line="360" w:lineRule="auto"/>
        <w:jc w:val="both"/>
        <w:rPr>
          <w:rFonts w:cs="Arial"/>
        </w:rPr>
      </w:pPr>
      <w:r w:rsidRPr="004B1B29">
        <w:rPr>
          <w:rFonts w:cs="Arial"/>
        </w:rPr>
        <w:t>Yellow band: PF 0.90–0.950 (neutral, no surcharge or rebate)</w:t>
      </w:r>
    </w:p>
    <w:p w14:paraId="6F65843D" w14:textId="77777777" w:rsidR="004B1B29" w:rsidRPr="004B1B29" w:rsidRDefault="004B1B29" w:rsidP="00C1613C">
      <w:pPr>
        <w:pStyle w:val="ListParagraph"/>
        <w:widowControl/>
        <w:numPr>
          <w:ilvl w:val="0"/>
          <w:numId w:val="281"/>
        </w:numPr>
        <w:spacing w:after="160" w:line="360" w:lineRule="auto"/>
        <w:jc w:val="both"/>
        <w:rPr>
          <w:rFonts w:cs="Arial"/>
        </w:rPr>
      </w:pPr>
      <w:r w:rsidRPr="004B1B29">
        <w:rPr>
          <w:rFonts w:cs="Arial"/>
        </w:rPr>
        <w:t>Red band: PF &lt; 0.90 (penalty applicable)</w:t>
      </w:r>
    </w:p>
    <w:p w14:paraId="248F0BED" w14:textId="77777777" w:rsidR="004B1B29" w:rsidRPr="004B1B29" w:rsidRDefault="004B1B29" w:rsidP="005E05C6">
      <w:pPr>
        <w:pStyle w:val="ListParagraph"/>
        <w:widowControl/>
        <w:spacing w:after="160" w:line="360" w:lineRule="auto"/>
        <w:ind w:left="1004"/>
        <w:jc w:val="both"/>
        <w:rPr>
          <w:rFonts w:cs="Arial"/>
        </w:rPr>
      </w:pPr>
    </w:p>
    <w:p w14:paraId="1EC94F01"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Historical Chart Design</w:t>
      </w:r>
    </w:p>
    <w:p w14:paraId="2BE88CEA" w14:textId="77777777" w:rsidR="004B1B29" w:rsidRPr="004B1B29" w:rsidRDefault="004B1B29" w:rsidP="00C1613C">
      <w:pPr>
        <w:pStyle w:val="ListParagraph"/>
        <w:widowControl/>
        <w:numPr>
          <w:ilvl w:val="0"/>
          <w:numId w:val="280"/>
        </w:numPr>
        <w:spacing w:after="160" w:line="360" w:lineRule="auto"/>
        <w:jc w:val="both"/>
        <w:rPr>
          <w:rFonts w:cs="Arial"/>
        </w:rPr>
      </w:pPr>
      <w:r w:rsidRPr="004B1B29">
        <w:rPr>
          <w:rFonts w:cs="Arial"/>
        </w:rPr>
        <w:t>Line plot for PF_R, PF_Y, PF_B, and average PF over time. Highlight incentive zones (green shading), neutral zones (yellow shading), and penalty zones (red shading). Include optional bar or annotation for surcharge or incentive % at each interval. Provide selectable views: Shift-wise, daily, weekly, or custom date range.</w:t>
      </w:r>
    </w:p>
    <w:p w14:paraId="1372C5A7" w14:textId="77777777" w:rsidR="004B1B29" w:rsidRPr="004B1B29" w:rsidRDefault="004B1B29" w:rsidP="005E05C6">
      <w:pPr>
        <w:pStyle w:val="ListParagraph"/>
        <w:widowControl/>
        <w:spacing w:after="160" w:line="360" w:lineRule="auto"/>
        <w:ind w:left="1004"/>
        <w:jc w:val="both"/>
        <w:rPr>
          <w:rFonts w:cs="Arial"/>
        </w:rPr>
      </w:pPr>
    </w:p>
    <w:p w14:paraId="35154693"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Applicable Standards</w:t>
      </w:r>
    </w:p>
    <w:p w14:paraId="0C414401"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IS 7752: Guide for power factor improvement</w:t>
      </w:r>
    </w:p>
    <w:p w14:paraId="3EDAA298"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CEA Grid Connectivity Regulations: Power factor maintenance obligations</w:t>
      </w:r>
    </w:p>
    <w:p w14:paraId="649C7EF4"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MERC Order Case No. 322 of 2019: PF penalty rates</w:t>
      </w:r>
    </w:p>
    <w:p w14:paraId="62BF3965"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MSEDCL MYT Order FY 2020-21 to FY 2024-25: PF incentive rates</w:t>
      </w:r>
    </w:p>
    <w:p w14:paraId="335F5690" w14:textId="5D09C0F7" w:rsidR="004B1B29" w:rsidRDefault="004B1B29" w:rsidP="00C1613C">
      <w:pPr>
        <w:pStyle w:val="ListParagraph"/>
        <w:widowControl/>
        <w:numPr>
          <w:ilvl w:val="0"/>
          <w:numId w:val="279"/>
        </w:numPr>
        <w:spacing w:after="160" w:line="360" w:lineRule="auto"/>
        <w:jc w:val="both"/>
        <w:rPr>
          <w:rFonts w:cs="Arial"/>
        </w:rPr>
      </w:pPr>
      <w:r w:rsidRPr="004B1B29">
        <w:rPr>
          <w:rFonts w:cs="Arial"/>
        </w:rPr>
        <w:t>IEC 61000-4-30: Power quality measurement methodology</w:t>
      </w:r>
    </w:p>
    <w:p w14:paraId="32FF26A3"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lastRenderedPageBreak/>
        <w:t>Apparent Power (kVA), Active Power (KW), Reactive Power (kVAr)</w:t>
      </w:r>
    </w:p>
    <w:p w14:paraId="4CA14F40" w14:textId="77777777" w:rsidR="004C11B7" w:rsidRDefault="00AF41CF" w:rsidP="00C1613C">
      <w:pPr>
        <w:pStyle w:val="ListParagraph"/>
        <w:widowControl/>
        <w:numPr>
          <w:ilvl w:val="2"/>
          <w:numId w:val="437"/>
        </w:numPr>
        <w:spacing w:after="160" w:line="360" w:lineRule="auto"/>
        <w:ind w:left="1570"/>
        <w:jc w:val="both"/>
      </w:pPr>
      <w:r>
        <w:t xml:space="preserve">RT </w:t>
      </w:r>
      <w:r w:rsidR="00926A5D">
        <w:t>–</w:t>
      </w:r>
      <w:r>
        <w:t xml:space="preserve"> R, Y, B </w:t>
      </w:r>
      <w:r w:rsidR="00C655EF">
        <w:t>each p</w:t>
      </w:r>
      <w:r>
        <w:t>hase</w:t>
      </w:r>
    </w:p>
    <w:p w14:paraId="08F88A1F" w14:textId="77777777" w:rsidR="004C11B7" w:rsidRDefault="004C11B7" w:rsidP="00C1613C">
      <w:pPr>
        <w:pStyle w:val="ListParagraph"/>
        <w:widowControl/>
        <w:numPr>
          <w:ilvl w:val="3"/>
          <w:numId w:val="437"/>
        </w:numPr>
        <w:spacing w:after="160" w:line="360" w:lineRule="auto"/>
        <w:jc w:val="both"/>
      </w:pPr>
      <w:r>
        <w:t>Definition</w:t>
      </w:r>
    </w:p>
    <w:p w14:paraId="41D76FCC" w14:textId="77777777" w:rsidR="004C11B7" w:rsidRDefault="004C11B7" w:rsidP="00C1613C">
      <w:pPr>
        <w:pStyle w:val="ListParagraph"/>
        <w:widowControl/>
        <w:numPr>
          <w:ilvl w:val="0"/>
          <w:numId w:val="298"/>
        </w:numPr>
        <w:spacing w:after="160" w:line="360" w:lineRule="auto"/>
        <w:jc w:val="both"/>
      </w:pPr>
      <w:r>
        <w:t>Real-time measurement of the apparent power (kVA), active power (kW), and reactive power (kVAr) supplied by each phase (R, Y, B) of the MCC to electrical machines or motors.</w:t>
      </w:r>
    </w:p>
    <w:p w14:paraId="00E8C938" w14:textId="77777777" w:rsidR="004C11B7" w:rsidRDefault="004C11B7" w:rsidP="00C1613C">
      <w:pPr>
        <w:pStyle w:val="ListParagraph"/>
        <w:widowControl/>
        <w:numPr>
          <w:ilvl w:val="0"/>
          <w:numId w:val="298"/>
        </w:numPr>
        <w:spacing w:after="160" w:line="360" w:lineRule="auto"/>
        <w:jc w:val="both"/>
      </w:pPr>
      <w:r>
        <w:t>Active power (kW) reflects the real work done (e.g. shaft power, heat, lighting).</w:t>
      </w:r>
    </w:p>
    <w:p w14:paraId="7D7C103A" w14:textId="77777777" w:rsidR="004C11B7" w:rsidRDefault="004C11B7" w:rsidP="00C1613C">
      <w:pPr>
        <w:pStyle w:val="ListParagraph"/>
        <w:widowControl/>
        <w:numPr>
          <w:ilvl w:val="0"/>
          <w:numId w:val="298"/>
        </w:numPr>
        <w:spacing w:after="160" w:line="360" w:lineRule="auto"/>
        <w:jc w:val="both"/>
      </w:pPr>
      <w:r>
        <w:t>Reactive power (kVAr) represents the energy exchanged between the source and inductive/capacitive elements (e.g. magnetization of motors).</w:t>
      </w:r>
    </w:p>
    <w:p w14:paraId="1B878BB1" w14:textId="77777777" w:rsidR="004C11B7" w:rsidRDefault="004C11B7" w:rsidP="00C1613C">
      <w:pPr>
        <w:pStyle w:val="ListParagraph"/>
        <w:widowControl/>
        <w:numPr>
          <w:ilvl w:val="0"/>
          <w:numId w:val="298"/>
        </w:numPr>
        <w:spacing w:after="160" w:line="360" w:lineRule="auto"/>
        <w:jc w:val="both"/>
      </w:pPr>
      <w:r>
        <w:t>Apparent power (kVA) is the vector sum of active and reactive power and indicates total capacity drawn.</w:t>
      </w:r>
    </w:p>
    <w:p w14:paraId="3A06C5AA" w14:textId="77777777" w:rsidR="004C11B7" w:rsidRDefault="004C11B7" w:rsidP="00C1613C">
      <w:pPr>
        <w:pStyle w:val="ListParagraph"/>
        <w:widowControl/>
        <w:numPr>
          <w:ilvl w:val="3"/>
          <w:numId w:val="437"/>
        </w:numPr>
        <w:spacing w:after="160" w:line="360" w:lineRule="auto"/>
        <w:jc w:val="both"/>
      </w:pPr>
      <w:r>
        <w:t>Calculation</w:t>
      </w:r>
    </w:p>
    <w:p w14:paraId="30D9E5B9" w14:textId="77777777" w:rsidR="004C11B7" w:rsidRDefault="004C11B7" w:rsidP="00C1613C">
      <w:pPr>
        <w:pStyle w:val="ListParagraph"/>
        <w:widowControl/>
        <w:numPr>
          <w:ilvl w:val="0"/>
          <w:numId w:val="297"/>
        </w:numPr>
        <w:spacing w:after="160" w:line="360" w:lineRule="auto"/>
        <w:jc w:val="both"/>
      </w:pPr>
      <w:r>
        <w:t>For each phase:</w:t>
      </w:r>
    </w:p>
    <w:p w14:paraId="324EB151" w14:textId="77777777" w:rsidR="004C11B7" w:rsidRDefault="004C11B7" w:rsidP="00C1613C">
      <w:pPr>
        <w:pStyle w:val="ListParagraph"/>
        <w:widowControl/>
        <w:numPr>
          <w:ilvl w:val="0"/>
          <w:numId w:val="297"/>
        </w:numPr>
        <w:spacing w:after="160" w:line="360" w:lineRule="auto"/>
        <w:jc w:val="both"/>
      </w:pPr>
      <w:r>
        <w:t xml:space="preserve">kVA_phase = V_phase × </w:t>
      </w:r>
      <w:proofErr w:type="spellStart"/>
      <w:r>
        <w:t>I_phase</w:t>
      </w:r>
      <w:proofErr w:type="spellEnd"/>
      <w:r>
        <w:t xml:space="preserve"> / 1000</w:t>
      </w:r>
    </w:p>
    <w:p w14:paraId="0FF5325E" w14:textId="77777777" w:rsidR="004C11B7" w:rsidRDefault="004C11B7" w:rsidP="00C1613C">
      <w:pPr>
        <w:pStyle w:val="ListParagraph"/>
        <w:widowControl/>
        <w:numPr>
          <w:ilvl w:val="0"/>
          <w:numId w:val="297"/>
        </w:numPr>
        <w:spacing w:after="160" w:line="360" w:lineRule="auto"/>
        <w:jc w:val="both"/>
      </w:pPr>
      <w:proofErr w:type="spellStart"/>
      <w:r>
        <w:t>kW_phase</w:t>
      </w:r>
      <w:proofErr w:type="spellEnd"/>
      <w:r>
        <w:t xml:space="preserve"> = kVA_phase × </w:t>
      </w:r>
      <w:proofErr w:type="spellStart"/>
      <w:r>
        <w:t>PF_phase</w:t>
      </w:r>
      <w:proofErr w:type="spellEnd"/>
    </w:p>
    <w:p w14:paraId="4C99EDA1" w14:textId="5E8C5DA2" w:rsidR="004C11B7" w:rsidRDefault="004C11B7" w:rsidP="00C1613C">
      <w:pPr>
        <w:pStyle w:val="ListParagraph"/>
        <w:widowControl/>
        <w:numPr>
          <w:ilvl w:val="0"/>
          <w:numId w:val="297"/>
        </w:numPr>
        <w:spacing w:after="160" w:line="360" w:lineRule="auto"/>
        <w:jc w:val="both"/>
      </w:pPr>
      <w:proofErr w:type="spellStart"/>
      <w:r>
        <w:rPr>
          <w:rFonts w:hint="eastAsia"/>
        </w:rPr>
        <w:t>kVAr_phase</w:t>
      </w:r>
      <w:proofErr w:type="spellEnd"/>
      <w:r>
        <w:rPr>
          <w:rFonts w:hint="eastAsia"/>
        </w:rPr>
        <w:t xml:space="preserve"> = </w:t>
      </w:r>
      <w:r w:rsidR="00F10608">
        <w:rPr>
          <w:rFonts w:hint="eastAsia"/>
        </w:rPr>
        <w:t>√</w:t>
      </w:r>
      <w:r w:rsidR="00F10608">
        <w:t xml:space="preserve"> (</w:t>
      </w:r>
      <w:r>
        <w:rPr>
          <w:rFonts w:hint="eastAsia"/>
        </w:rPr>
        <w:t>kVA_phase</w:t>
      </w:r>
      <w:r>
        <w:rPr>
          <w:rFonts w:hint="eastAsia"/>
        </w:rPr>
        <w:t>²</w:t>
      </w:r>
      <w:r>
        <w:rPr>
          <w:rFonts w:hint="eastAsia"/>
        </w:rPr>
        <w:t xml:space="preserve"> - </w:t>
      </w:r>
      <w:proofErr w:type="spellStart"/>
      <w:r>
        <w:rPr>
          <w:rFonts w:hint="eastAsia"/>
        </w:rPr>
        <w:t>kW_phase</w:t>
      </w:r>
      <w:proofErr w:type="spellEnd"/>
      <w:r>
        <w:rPr>
          <w:rFonts w:hint="eastAsia"/>
        </w:rPr>
        <w:t>²</w:t>
      </w:r>
      <w:r>
        <w:rPr>
          <w:rFonts w:hint="eastAsia"/>
        </w:rPr>
        <w:t>)</w:t>
      </w:r>
    </w:p>
    <w:p w14:paraId="483E1D25" w14:textId="77777777" w:rsidR="004C11B7" w:rsidRDefault="004C11B7" w:rsidP="00C1613C">
      <w:pPr>
        <w:pStyle w:val="ListParagraph"/>
        <w:widowControl/>
        <w:numPr>
          <w:ilvl w:val="0"/>
          <w:numId w:val="297"/>
        </w:numPr>
        <w:spacing w:after="160" w:line="360" w:lineRule="auto"/>
        <w:jc w:val="both"/>
      </w:pPr>
      <w:r>
        <w:t xml:space="preserve">Where V_phase and </w:t>
      </w:r>
      <w:proofErr w:type="spellStart"/>
      <w:r>
        <w:t>I_phase</w:t>
      </w:r>
      <w:proofErr w:type="spellEnd"/>
      <w:r>
        <w:t xml:space="preserve"> are real-time phase voltage and current (RMS), </w:t>
      </w:r>
      <w:proofErr w:type="spellStart"/>
      <w:r>
        <w:t>PF_phase</w:t>
      </w:r>
      <w:proofErr w:type="spellEnd"/>
      <w:r>
        <w:t xml:space="preserve"> is real-time phase power factor.</w:t>
      </w:r>
    </w:p>
    <w:p w14:paraId="11F0DE40" w14:textId="77777777" w:rsidR="004C11B7" w:rsidRDefault="004C11B7" w:rsidP="00C1613C">
      <w:pPr>
        <w:pStyle w:val="ListParagraph"/>
        <w:widowControl/>
        <w:numPr>
          <w:ilvl w:val="3"/>
          <w:numId w:val="437"/>
        </w:numPr>
        <w:spacing w:after="160" w:line="360" w:lineRule="auto"/>
        <w:jc w:val="both"/>
      </w:pPr>
      <w:r>
        <w:t>Acceptable Range</w:t>
      </w:r>
    </w:p>
    <w:p w14:paraId="608AED81" w14:textId="77777777" w:rsidR="004C11B7" w:rsidRDefault="004C11B7" w:rsidP="00C1613C">
      <w:pPr>
        <w:pStyle w:val="ListParagraph"/>
        <w:widowControl/>
        <w:numPr>
          <w:ilvl w:val="0"/>
          <w:numId w:val="296"/>
        </w:numPr>
        <w:spacing w:after="160" w:line="360" w:lineRule="auto"/>
        <w:jc w:val="both"/>
      </w:pPr>
      <w:r>
        <w:rPr>
          <w:rFonts w:hint="eastAsia"/>
        </w:rPr>
        <w:t xml:space="preserve">kVA, kW, and kVAr per phase </w:t>
      </w:r>
      <w:r>
        <w:rPr>
          <w:rFonts w:hint="eastAsia"/>
        </w:rPr>
        <w:t>≤</w:t>
      </w:r>
      <w:r>
        <w:rPr>
          <w:rFonts w:hint="eastAsia"/>
        </w:rPr>
        <w:t xml:space="preserve"> rated capacity of feeder, breaker, or motor (per IS/IEC nameplate or protection setting).</w:t>
      </w:r>
    </w:p>
    <w:p w14:paraId="4CC646CD" w14:textId="77777777" w:rsidR="004C11B7" w:rsidRDefault="004C11B7" w:rsidP="00C1613C">
      <w:pPr>
        <w:pStyle w:val="ListParagraph"/>
        <w:widowControl/>
        <w:numPr>
          <w:ilvl w:val="0"/>
          <w:numId w:val="296"/>
        </w:numPr>
        <w:spacing w:after="160" w:line="360" w:lineRule="auto"/>
        <w:jc w:val="both"/>
      </w:pPr>
      <w:r>
        <w:t>Motor efficiency optimum when kW within 70%-90% rated motor load (IS 12615).</w:t>
      </w:r>
    </w:p>
    <w:p w14:paraId="6D97179D" w14:textId="77777777" w:rsidR="004C11B7" w:rsidRDefault="004C11B7" w:rsidP="00C1613C">
      <w:pPr>
        <w:pStyle w:val="ListParagraph"/>
        <w:widowControl/>
        <w:numPr>
          <w:ilvl w:val="3"/>
          <w:numId w:val="437"/>
        </w:numPr>
        <w:spacing w:after="160" w:line="360" w:lineRule="auto"/>
        <w:jc w:val="both"/>
      </w:pPr>
      <w:r>
        <w:t>Warning Range</w:t>
      </w:r>
    </w:p>
    <w:p w14:paraId="5871C683" w14:textId="77777777" w:rsidR="004C11B7" w:rsidRDefault="004C11B7" w:rsidP="00C1613C">
      <w:pPr>
        <w:pStyle w:val="ListParagraph"/>
        <w:widowControl/>
        <w:numPr>
          <w:ilvl w:val="0"/>
          <w:numId w:val="295"/>
        </w:numPr>
        <w:spacing w:after="160" w:line="360" w:lineRule="auto"/>
        <w:jc w:val="both"/>
      </w:pPr>
      <w:r>
        <w:t>Per phase kVA/kW between 100% and 110% rated capacity (overload margin typical for motors and feeders for short duration).</w:t>
      </w:r>
    </w:p>
    <w:p w14:paraId="1FD97FC3" w14:textId="77777777" w:rsidR="004C11B7" w:rsidRDefault="004C11B7" w:rsidP="00C1613C">
      <w:pPr>
        <w:pStyle w:val="ListParagraph"/>
        <w:widowControl/>
        <w:numPr>
          <w:ilvl w:val="0"/>
          <w:numId w:val="295"/>
        </w:numPr>
        <w:spacing w:after="160" w:line="360" w:lineRule="auto"/>
        <w:jc w:val="both"/>
      </w:pPr>
      <w:r>
        <w:rPr>
          <w:rFonts w:hint="eastAsia"/>
        </w:rPr>
        <w:t xml:space="preserve">kVAr unusually high compared to kW </w:t>
      </w:r>
      <w:r>
        <w:rPr>
          <w:rFonts w:hint="eastAsia"/>
        </w:rPr>
        <w:t>→</w:t>
      </w:r>
      <w:r>
        <w:rPr>
          <w:rFonts w:hint="eastAsia"/>
        </w:rPr>
        <w:t xml:space="preserve"> possible power factor &lt; 0.9 (reactive burden).</w:t>
      </w:r>
    </w:p>
    <w:p w14:paraId="76070C17" w14:textId="77777777" w:rsidR="004C11B7" w:rsidRDefault="004C11B7" w:rsidP="00C1613C">
      <w:pPr>
        <w:pStyle w:val="ListParagraph"/>
        <w:widowControl/>
        <w:numPr>
          <w:ilvl w:val="3"/>
          <w:numId w:val="437"/>
        </w:numPr>
        <w:spacing w:after="160" w:line="360" w:lineRule="auto"/>
        <w:jc w:val="both"/>
      </w:pPr>
      <w:r>
        <w:t>Critical Range</w:t>
      </w:r>
    </w:p>
    <w:p w14:paraId="0767CDAA" w14:textId="77777777" w:rsidR="004C11B7" w:rsidRDefault="004C11B7" w:rsidP="00C1613C">
      <w:pPr>
        <w:pStyle w:val="ListParagraph"/>
        <w:widowControl/>
        <w:numPr>
          <w:ilvl w:val="0"/>
          <w:numId w:val="294"/>
        </w:numPr>
        <w:spacing w:after="160" w:line="360" w:lineRule="auto"/>
        <w:jc w:val="both"/>
      </w:pPr>
      <w:r>
        <w:t>Per phase kVA/kW &gt; 110% rated (sustained overload, motor overheating risk).</w:t>
      </w:r>
    </w:p>
    <w:p w14:paraId="34499740" w14:textId="77777777" w:rsidR="004C11B7" w:rsidRDefault="004C11B7" w:rsidP="00C1613C">
      <w:pPr>
        <w:pStyle w:val="ListParagraph"/>
        <w:widowControl/>
        <w:numPr>
          <w:ilvl w:val="0"/>
          <w:numId w:val="294"/>
        </w:numPr>
        <w:spacing w:after="160" w:line="360" w:lineRule="auto"/>
        <w:jc w:val="both"/>
      </w:pPr>
      <w:r>
        <w:t>Excessive kVAr (PF &lt; 0.85) indicating severe reactive draw.</w:t>
      </w:r>
    </w:p>
    <w:p w14:paraId="063C3756" w14:textId="77777777" w:rsidR="004C11B7" w:rsidRDefault="004C11B7" w:rsidP="00C1613C">
      <w:pPr>
        <w:pStyle w:val="ListParagraph"/>
        <w:widowControl/>
        <w:numPr>
          <w:ilvl w:val="3"/>
          <w:numId w:val="437"/>
        </w:numPr>
        <w:spacing w:after="160" w:line="360" w:lineRule="auto"/>
        <w:jc w:val="both"/>
      </w:pPr>
      <w:r>
        <w:t>Default Settings for Device Configuration Page – User Input Fields</w:t>
      </w:r>
    </w:p>
    <w:p w14:paraId="4F23A3DA" w14:textId="77777777" w:rsidR="004C11B7" w:rsidRDefault="004C11B7" w:rsidP="00C1613C">
      <w:pPr>
        <w:pStyle w:val="ListParagraph"/>
        <w:widowControl/>
        <w:numPr>
          <w:ilvl w:val="0"/>
          <w:numId w:val="293"/>
        </w:numPr>
        <w:spacing w:after="160" w:line="360" w:lineRule="auto"/>
        <w:jc w:val="both"/>
      </w:pPr>
      <w:r>
        <w:lastRenderedPageBreak/>
        <w:t>Rated kW/kVA per feeder or motor (user input or system default).</w:t>
      </w:r>
    </w:p>
    <w:p w14:paraId="2551B238" w14:textId="77777777" w:rsidR="004C11B7" w:rsidRDefault="004C11B7" w:rsidP="00C1613C">
      <w:pPr>
        <w:pStyle w:val="ListParagraph"/>
        <w:widowControl/>
        <w:numPr>
          <w:ilvl w:val="0"/>
          <w:numId w:val="293"/>
        </w:numPr>
        <w:spacing w:after="160" w:line="360" w:lineRule="auto"/>
        <w:jc w:val="both"/>
      </w:pPr>
      <w:r>
        <w:t>Warning threshold: &gt;100% rated kVA/kW</w:t>
      </w:r>
    </w:p>
    <w:p w14:paraId="4A2EE7E2" w14:textId="77777777" w:rsidR="004C11B7" w:rsidRDefault="004C11B7" w:rsidP="00C1613C">
      <w:pPr>
        <w:pStyle w:val="ListParagraph"/>
        <w:widowControl/>
        <w:numPr>
          <w:ilvl w:val="0"/>
          <w:numId w:val="293"/>
        </w:numPr>
        <w:spacing w:after="160" w:line="360" w:lineRule="auto"/>
        <w:jc w:val="both"/>
      </w:pPr>
      <w:r>
        <w:t>Critical threshold: &gt;110% rated kVA/kW</w:t>
      </w:r>
    </w:p>
    <w:p w14:paraId="0482A544" w14:textId="77777777" w:rsidR="004C11B7" w:rsidRDefault="004C11B7" w:rsidP="00C1613C">
      <w:pPr>
        <w:pStyle w:val="ListParagraph"/>
        <w:widowControl/>
        <w:numPr>
          <w:ilvl w:val="3"/>
          <w:numId w:val="437"/>
        </w:numPr>
        <w:spacing w:after="160" w:line="360" w:lineRule="auto"/>
        <w:jc w:val="both"/>
      </w:pPr>
      <w:r>
        <w:t>Alert Behaviour (Based on SPP Payloads)</w:t>
      </w:r>
    </w:p>
    <w:p w14:paraId="230AE537" w14:textId="77777777" w:rsidR="004C11B7" w:rsidRDefault="004C11B7" w:rsidP="00C1613C">
      <w:pPr>
        <w:pStyle w:val="ListParagraph"/>
        <w:widowControl/>
        <w:numPr>
          <w:ilvl w:val="0"/>
          <w:numId w:val="292"/>
        </w:numPr>
        <w:spacing w:after="160" w:line="360" w:lineRule="auto"/>
        <w:jc w:val="both"/>
      </w:pPr>
      <w:r>
        <w:t>Warning alert if any phase kW or kVA &gt;100% rated for 2 consecutive payloads.</w:t>
      </w:r>
    </w:p>
    <w:p w14:paraId="74083BB4" w14:textId="77777777" w:rsidR="004C11B7" w:rsidRDefault="004C11B7" w:rsidP="00C1613C">
      <w:pPr>
        <w:pStyle w:val="ListParagraph"/>
        <w:widowControl/>
        <w:numPr>
          <w:ilvl w:val="0"/>
          <w:numId w:val="292"/>
        </w:numPr>
        <w:spacing w:after="160" w:line="360" w:lineRule="auto"/>
        <w:jc w:val="both"/>
      </w:pPr>
      <w:r>
        <w:t>Critical alert if &gt;110% rated for 2 consecutive payloads.</w:t>
      </w:r>
    </w:p>
    <w:p w14:paraId="7AE76897" w14:textId="77777777" w:rsidR="004C11B7" w:rsidRDefault="004C11B7" w:rsidP="00C1613C">
      <w:pPr>
        <w:pStyle w:val="ListParagraph"/>
        <w:widowControl/>
        <w:numPr>
          <w:ilvl w:val="0"/>
          <w:numId w:val="292"/>
        </w:numPr>
        <w:spacing w:after="160" w:line="360" w:lineRule="auto"/>
        <w:jc w:val="both"/>
      </w:pPr>
      <w:r>
        <w:t>Auto-reset when load returns within limits in latest payload.</w:t>
      </w:r>
    </w:p>
    <w:p w14:paraId="1AA460F8" w14:textId="2CDC4263" w:rsidR="004C11B7" w:rsidRDefault="004C11B7" w:rsidP="00C1613C">
      <w:pPr>
        <w:pStyle w:val="ListParagraph"/>
        <w:widowControl/>
        <w:numPr>
          <w:ilvl w:val="3"/>
          <w:numId w:val="437"/>
        </w:numPr>
        <w:spacing w:after="160" w:line="360" w:lineRule="auto"/>
        <w:jc w:val="both"/>
      </w:pPr>
      <w:r>
        <w:t xml:space="preserve">Widget </w:t>
      </w:r>
      <w:r w:rsidR="00DC5FBF">
        <w:t>Colour</w:t>
      </w:r>
      <w:r>
        <w:t xml:space="preserve"> Coding (Dashboard)</w:t>
      </w:r>
    </w:p>
    <w:p w14:paraId="2F28C42A" w14:textId="77777777" w:rsidR="004C11B7" w:rsidRDefault="004C11B7" w:rsidP="00C1613C">
      <w:pPr>
        <w:pStyle w:val="ListParagraph"/>
        <w:widowControl/>
        <w:numPr>
          <w:ilvl w:val="0"/>
          <w:numId w:val="291"/>
        </w:numPr>
        <w:spacing w:after="160" w:line="360" w:lineRule="auto"/>
        <w:jc w:val="both"/>
      </w:pPr>
      <w:r>
        <w:rPr>
          <w:rFonts w:hint="eastAsia"/>
        </w:rPr>
        <w:t xml:space="preserve">Green: kVA/kW </w:t>
      </w:r>
      <w:r>
        <w:rPr>
          <w:rFonts w:hint="eastAsia"/>
        </w:rPr>
        <w:t>≤</w:t>
      </w:r>
      <w:r>
        <w:rPr>
          <w:rFonts w:hint="eastAsia"/>
        </w:rPr>
        <w:t xml:space="preserve"> 100% rated</w:t>
      </w:r>
    </w:p>
    <w:p w14:paraId="49FA5054" w14:textId="77777777" w:rsidR="004C11B7" w:rsidRDefault="004C11B7" w:rsidP="00C1613C">
      <w:pPr>
        <w:pStyle w:val="ListParagraph"/>
        <w:widowControl/>
        <w:numPr>
          <w:ilvl w:val="0"/>
          <w:numId w:val="291"/>
        </w:numPr>
        <w:spacing w:after="160" w:line="360" w:lineRule="auto"/>
        <w:jc w:val="both"/>
      </w:pPr>
      <w:r>
        <w:t>Yellow: &gt;100% up to 110% rated</w:t>
      </w:r>
    </w:p>
    <w:p w14:paraId="22E894E3" w14:textId="77777777" w:rsidR="004C11B7" w:rsidRDefault="004C11B7" w:rsidP="00C1613C">
      <w:pPr>
        <w:pStyle w:val="ListParagraph"/>
        <w:widowControl/>
        <w:numPr>
          <w:ilvl w:val="0"/>
          <w:numId w:val="291"/>
        </w:numPr>
        <w:spacing w:after="160" w:line="360" w:lineRule="auto"/>
        <w:jc w:val="both"/>
      </w:pPr>
      <w:r>
        <w:t>Red: &gt;110% rated</w:t>
      </w:r>
    </w:p>
    <w:p w14:paraId="4FA4914B" w14:textId="77777777" w:rsidR="004C11B7" w:rsidRDefault="004C11B7" w:rsidP="00C1613C">
      <w:pPr>
        <w:pStyle w:val="ListParagraph"/>
        <w:widowControl/>
        <w:numPr>
          <w:ilvl w:val="3"/>
          <w:numId w:val="437"/>
        </w:numPr>
        <w:spacing w:after="160" w:line="360" w:lineRule="auto"/>
        <w:jc w:val="both"/>
      </w:pPr>
      <w:r>
        <w:t>Historical Chart Design</w:t>
      </w:r>
    </w:p>
    <w:p w14:paraId="7766D95D" w14:textId="77777777" w:rsidR="004C11B7" w:rsidRDefault="004C11B7" w:rsidP="00C1613C">
      <w:pPr>
        <w:pStyle w:val="ListParagraph"/>
        <w:widowControl/>
        <w:numPr>
          <w:ilvl w:val="0"/>
          <w:numId w:val="290"/>
        </w:numPr>
        <w:spacing w:after="160" w:line="360" w:lineRule="auto"/>
        <w:jc w:val="both"/>
      </w:pPr>
      <w:r>
        <w:t>Bar or line plot per phase showing kW, kVAr, and kVA trends. Overlay rated capacity as reference line. Highlight overload periods (yellow/red).</w:t>
      </w:r>
    </w:p>
    <w:p w14:paraId="3FADACF0" w14:textId="77777777" w:rsidR="004C11B7" w:rsidRDefault="004C11B7" w:rsidP="00C1613C">
      <w:pPr>
        <w:pStyle w:val="ListParagraph"/>
        <w:widowControl/>
        <w:numPr>
          <w:ilvl w:val="3"/>
          <w:numId w:val="437"/>
        </w:numPr>
        <w:spacing w:after="160" w:line="360" w:lineRule="auto"/>
        <w:jc w:val="both"/>
      </w:pPr>
      <w:r>
        <w:t>Applicable Standards</w:t>
      </w:r>
    </w:p>
    <w:p w14:paraId="04D03940" w14:textId="77777777" w:rsidR="004C11B7" w:rsidRDefault="004C11B7" w:rsidP="00C1613C">
      <w:pPr>
        <w:pStyle w:val="ListParagraph"/>
        <w:widowControl/>
        <w:numPr>
          <w:ilvl w:val="0"/>
          <w:numId w:val="289"/>
        </w:numPr>
        <w:spacing w:after="160" w:line="360" w:lineRule="auto"/>
        <w:jc w:val="both"/>
      </w:pPr>
      <w:r>
        <w:t>IS 12615: Motor efficiency and load guidelines</w:t>
      </w:r>
    </w:p>
    <w:p w14:paraId="4330F95B" w14:textId="77777777" w:rsidR="004C11B7" w:rsidRDefault="004C11B7" w:rsidP="00C1613C">
      <w:pPr>
        <w:pStyle w:val="ListParagraph"/>
        <w:widowControl/>
        <w:numPr>
          <w:ilvl w:val="0"/>
          <w:numId w:val="289"/>
        </w:numPr>
        <w:spacing w:after="160" w:line="360" w:lineRule="auto"/>
        <w:jc w:val="both"/>
      </w:pPr>
      <w:r>
        <w:t>IEC 60034-1: Rotating machinery load and capacity</w:t>
      </w:r>
    </w:p>
    <w:p w14:paraId="48DAFF3C" w14:textId="77777777" w:rsidR="004C11B7" w:rsidRDefault="004C11B7" w:rsidP="00C1613C">
      <w:pPr>
        <w:pStyle w:val="ListParagraph"/>
        <w:widowControl/>
        <w:numPr>
          <w:ilvl w:val="0"/>
          <w:numId w:val="289"/>
        </w:numPr>
        <w:spacing w:after="160" w:line="360" w:lineRule="auto"/>
        <w:jc w:val="both"/>
      </w:pPr>
      <w:r>
        <w:t>IS/IEC 60947-1: Switchgear rated load handling</w:t>
      </w:r>
    </w:p>
    <w:p w14:paraId="147E7F36" w14:textId="77777777" w:rsidR="004C11B7" w:rsidRDefault="004C11B7" w:rsidP="00C1613C">
      <w:pPr>
        <w:pStyle w:val="ListParagraph"/>
        <w:widowControl/>
        <w:numPr>
          <w:ilvl w:val="0"/>
          <w:numId w:val="289"/>
        </w:numPr>
        <w:spacing w:after="160" w:line="360" w:lineRule="auto"/>
        <w:jc w:val="both"/>
      </w:pPr>
      <w:r>
        <w:t>IEC 61000-4-30: Power quality power measurements</w:t>
      </w:r>
    </w:p>
    <w:p w14:paraId="0179FB22" w14:textId="5CE15C5D" w:rsidR="00AF41CF" w:rsidRDefault="00AF41CF" w:rsidP="00C1613C">
      <w:pPr>
        <w:pStyle w:val="ListParagraph"/>
        <w:widowControl/>
        <w:numPr>
          <w:ilvl w:val="3"/>
          <w:numId w:val="437"/>
        </w:numPr>
        <w:spacing w:after="160" w:line="360" w:lineRule="auto"/>
        <w:jc w:val="both"/>
      </w:pPr>
      <w:r>
        <w:t xml:space="preserve"> </w:t>
      </w:r>
    </w:p>
    <w:p w14:paraId="3FA3F881" w14:textId="14B7E857"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Total </w:t>
      </w:r>
    </w:p>
    <w:p w14:paraId="4457EEB5" w14:textId="77777777" w:rsidR="00D63FAC" w:rsidRDefault="00D63FAC" w:rsidP="00C1613C">
      <w:pPr>
        <w:pStyle w:val="ListParagraph"/>
        <w:widowControl/>
        <w:numPr>
          <w:ilvl w:val="3"/>
          <w:numId w:val="437"/>
        </w:numPr>
        <w:spacing w:after="160" w:line="360" w:lineRule="auto"/>
        <w:jc w:val="both"/>
      </w:pPr>
      <w:r>
        <w:t>Definition</w:t>
      </w:r>
    </w:p>
    <w:p w14:paraId="7C6D676C" w14:textId="77777777" w:rsidR="00D63FAC" w:rsidRDefault="00D63FAC" w:rsidP="00D63FAC">
      <w:pPr>
        <w:pStyle w:val="ListParagraph"/>
        <w:widowControl/>
        <w:spacing w:after="160" w:line="360" w:lineRule="auto"/>
        <w:ind w:left="1004"/>
        <w:jc w:val="both"/>
      </w:pPr>
      <w:r>
        <w:t>Real-time total apparent power (kVA), active power (kW), and reactive power (kVAr) drawn by the MCC panel across all phases combined. Indicates overall machine and panel loading.</w:t>
      </w:r>
    </w:p>
    <w:p w14:paraId="0C2599FE" w14:textId="77777777" w:rsidR="00D63FAC" w:rsidRDefault="00D63FAC" w:rsidP="00D63FAC">
      <w:pPr>
        <w:pStyle w:val="ListParagraph"/>
        <w:widowControl/>
        <w:spacing w:after="160" w:line="360" w:lineRule="auto"/>
        <w:ind w:left="1004"/>
        <w:jc w:val="both"/>
      </w:pPr>
    </w:p>
    <w:p w14:paraId="19914D37" w14:textId="77777777" w:rsidR="00D63FAC" w:rsidRDefault="00D63FAC" w:rsidP="00C1613C">
      <w:pPr>
        <w:pStyle w:val="ListParagraph"/>
        <w:widowControl/>
        <w:numPr>
          <w:ilvl w:val="3"/>
          <w:numId w:val="437"/>
        </w:numPr>
        <w:spacing w:after="160" w:line="360" w:lineRule="auto"/>
        <w:jc w:val="both"/>
      </w:pPr>
      <w:r>
        <w:t>Calculation</w:t>
      </w:r>
    </w:p>
    <w:p w14:paraId="764BE356" w14:textId="77777777" w:rsidR="00D63FAC" w:rsidRDefault="00D63FAC" w:rsidP="00D63FAC">
      <w:pPr>
        <w:pStyle w:val="ListParagraph"/>
        <w:widowControl/>
        <w:spacing w:after="160" w:line="360" w:lineRule="auto"/>
        <w:ind w:left="1004"/>
        <w:jc w:val="both"/>
      </w:pPr>
      <w:r>
        <w:rPr>
          <w:rFonts w:hint="eastAsia"/>
        </w:rPr>
        <w:t xml:space="preserve">Total kVA = </w:t>
      </w:r>
      <w:r>
        <w:rPr>
          <w:rFonts w:hint="eastAsia"/>
        </w:rPr>
        <w:t>√</w:t>
      </w:r>
      <w:r>
        <w:rPr>
          <w:rFonts w:hint="eastAsia"/>
        </w:rPr>
        <w:t xml:space="preserve">3 </w:t>
      </w:r>
      <w:r>
        <w:rPr>
          <w:rFonts w:hint="eastAsia"/>
        </w:rPr>
        <w:t>×</w:t>
      </w:r>
      <w:r>
        <w:rPr>
          <w:rFonts w:hint="eastAsia"/>
        </w:rPr>
        <w:t xml:space="preserve"> V_L-L </w:t>
      </w:r>
      <w:r>
        <w:rPr>
          <w:rFonts w:hint="eastAsia"/>
        </w:rPr>
        <w:t>×</w:t>
      </w:r>
      <w:r>
        <w:rPr>
          <w:rFonts w:hint="eastAsia"/>
        </w:rPr>
        <w:t xml:space="preserve"> </w:t>
      </w:r>
      <w:proofErr w:type="spellStart"/>
      <w:r>
        <w:rPr>
          <w:rFonts w:hint="eastAsia"/>
        </w:rPr>
        <w:t>I_avg</w:t>
      </w:r>
      <w:proofErr w:type="spellEnd"/>
      <w:r>
        <w:rPr>
          <w:rFonts w:hint="eastAsia"/>
        </w:rPr>
        <w:t xml:space="preserve"> / 1000</w:t>
      </w:r>
    </w:p>
    <w:p w14:paraId="585D4876" w14:textId="77777777" w:rsidR="00D63FAC" w:rsidRDefault="00D63FAC" w:rsidP="00D63FAC">
      <w:pPr>
        <w:pStyle w:val="ListParagraph"/>
        <w:widowControl/>
        <w:spacing w:after="160" w:line="360" w:lineRule="auto"/>
        <w:ind w:left="1004"/>
        <w:jc w:val="both"/>
      </w:pPr>
      <w:r>
        <w:t xml:space="preserve">Total kW = </w:t>
      </w:r>
      <w:proofErr w:type="gramStart"/>
      <w:r>
        <w:t>Σ(</w:t>
      </w:r>
      <w:proofErr w:type="spellStart"/>
      <w:proofErr w:type="gramEnd"/>
      <w:r>
        <w:t>kW_R</w:t>
      </w:r>
      <w:proofErr w:type="spellEnd"/>
      <w:r>
        <w:t xml:space="preserve"> + </w:t>
      </w:r>
      <w:proofErr w:type="spellStart"/>
      <w:r>
        <w:t>kW_Y</w:t>
      </w:r>
      <w:proofErr w:type="spellEnd"/>
      <w:r>
        <w:t xml:space="preserve"> + </w:t>
      </w:r>
      <w:proofErr w:type="spellStart"/>
      <w:r>
        <w:t>kW_B</w:t>
      </w:r>
      <w:proofErr w:type="spellEnd"/>
      <w:r>
        <w:t>)</w:t>
      </w:r>
    </w:p>
    <w:p w14:paraId="0DB1B834" w14:textId="77777777" w:rsidR="00D63FAC" w:rsidRDefault="00D63FAC" w:rsidP="00D63FAC">
      <w:pPr>
        <w:pStyle w:val="ListParagraph"/>
        <w:widowControl/>
        <w:spacing w:after="160" w:line="360" w:lineRule="auto"/>
        <w:ind w:left="1004"/>
        <w:jc w:val="both"/>
      </w:pPr>
      <w:r>
        <w:t xml:space="preserve">Total kVAr = </w:t>
      </w:r>
      <w:proofErr w:type="gramStart"/>
      <w:r>
        <w:t>Σ(</w:t>
      </w:r>
      <w:proofErr w:type="spellStart"/>
      <w:proofErr w:type="gramEnd"/>
      <w:r>
        <w:t>kVAr_R</w:t>
      </w:r>
      <w:proofErr w:type="spellEnd"/>
      <w:r>
        <w:t xml:space="preserve"> + </w:t>
      </w:r>
      <w:proofErr w:type="spellStart"/>
      <w:r>
        <w:t>kVAr_Y</w:t>
      </w:r>
      <w:proofErr w:type="spellEnd"/>
      <w:r>
        <w:t xml:space="preserve"> + </w:t>
      </w:r>
      <w:proofErr w:type="spellStart"/>
      <w:r>
        <w:t>kVAr_B</w:t>
      </w:r>
      <w:proofErr w:type="spellEnd"/>
      <w:r>
        <w:t>)</w:t>
      </w:r>
    </w:p>
    <w:p w14:paraId="75F4547D" w14:textId="77777777" w:rsidR="00D63FAC" w:rsidRDefault="00D63FAC" w:rsidP="00D63FAC">
      <w:pPr>
        <w:pStyle w:val="ListParagraph"/>
        <w:widowControl/>
        <w:spacing w:after="160" w:line="360" w:lineRule="auto"/>
        <w:ind w:left="1004"/>
        <w:jc w:val="both"/>
      </w:pPr>
    </w:p>
    <w:p w14:paraId="395A490E" w14:textId="77777777" w:rsidR="00D63FAC" w:rsidRDefault="00D63FAC" w:rsidP="00C1613C">
      <w:pPr>
        <w:pStyle w:val="ListParagraph"/>
        <w:widowControl/>
        <w:numPr>
          <w:ilvl w:val="3"/>
          <w:numId w:val="437"/>
        </w:numPr>
        <w:spacing w:after="160" w:line="360" w:lineRule="auto"/>
        <w:jc w:val="both"/>
      </w:pPr>
      <w:r>
        <w:t>Acceptable Range</w:t>
      </w:r>
    </w:p>
    <w:p w14:paraId="57B16B7C" w14:textId="77777777" w:rsidR="00D63FAC" w:rsidRDefault="00D63FAC" w:rsidP="00D63FAC">
      <w:pPr>
        <w:pStyle w:val="ListParagraph"/>
        <w:widowControl/>
        <w:spacing w:after="160" w:line="360" w:lineRule="auto"/>
        <w:ind w:left="1004"/>
        <w:jc w:val="both"/>
      </w:pPr>
      <w:r>
        <w:rPr>
          <w:rFonts w:hint="eastAsia"/>
        </w:rPr>
        <w:lastRenderedPageBreak/>
        <w:t xml:space="preserve">Same as 2.6.1: total load </w:t>
      </w:r>
      <w:r>
        <w:rPr>
          <w:rFonts w:hint="eastAsia"/>
        </w:rPr>
        <w:t>≤</w:t>
      </w:r>
      <w:r>
        <w:rPr>
          <w:rFonts w:hint="eastAsia"/>
        </w:rPr>
        <w:t xml:space="preserve"> rated MCC / transformer / contract demand capacity.</w:t>
      </w:r>
    </w:p>
    <w:p w14:paraId="4C75663D" w14:textId="77777777" w:rsidR="00D63FAC" w:rsidRDefault="00D63FAC" w:rsidP="00D63FAC">
      <w:pPr>
        <w:pStyle w:val="ListParagraph"/>
        <w:widowControl/>
        <w:spacing w:after="160" w:line="360" w:lineRule="auto"/>
        <w:ind w:left="1004"/>
        <w:jc w:val="both"/>
      </w:pPr>
    </w:p>
    <w:p w14:paraId="4EE0051B" w14:textId="77777777" w:rsidR="00D63FAC" w:rsidRDefault="00D63FAC" w:rsidP="00C1613C">
      <w:pPr>
        <w:pStyle w:val="ListParagraph"/>
        <w:widowControl/>
        <w:numPr>
          <w:ilvl w:val="3"/>
          <w:numId w:val="437"/>
        </w:numPr>
        <w:spacing w:after="160" w:line="360" w:lineRule="auto"/>
        <w:jc w:val="both"/>
      </w:pPr>
      <w:r>
        <w:t>Warning Range</w:t>
      </w:r>
    </w:p>
    <w:p w14:paraId="0330B993" w14:textId="77777777" w:rsidR="00D63FAC" w:rsidRDefault="00D63FAC" w:rsidP="00D63FAC">
      <w:pPr>
        <w:pStyle w:val="ListParagraph"/>
        <w:widowControl/>
        <w:spacing w:after="160" w:line="360" w:lineRule="auto"/>
        <w:ind w:left="1004"/>
        <w:jc w:val="both"/>
      </w:pPr>
      <w:r>
        <w:t>Total kVA/kW &gt;100% up to 110% rated capacity.</w:t>
      </w:r>
    </w:p>
    <w:p w14:paraId="7F4BEAEE" w14:textId="77777777" w:rsidR="00D63FAC" w:rsidRDefault="00D63FAC" w:rsidP="00D63FAC">
      <w:pPr>
        <w:pStyle w:val="ListParagraph"/>
        <w:widowControl/>
        <w:spacing w:after="160" w:line="360" w:lineRule="auto"/>
        <w:ind w:left="1004"/>
        <w:jc w:val="both"/>
      </w:pPr>
    </w:p>
    <w:p w14:paraId="1E80A4F3" w14:textId="77777777" w:rsidR="00D63FAC" w:rsidRDefault="00D63FAC" w:rsidP="00C1613C">
      <w:pPr>
        <w:pStyle w:val="ListParagraph"/>
        <w:widowControl/>
        <w:numPr>
          <w:ilvl w:val="3"/>
          <w:numId w:val="437"/>
        </w:numPr>
        <w:spacing w:after="160" w:line="360" w:lineRule="auto"/>
        <w:jc w:val="both"/>
      </w:pPr>
      <w:r>
        <w:t>Critical Range</w:t>
      </w:r>
    </w:p>
    <w:p w14:paraId="4844CBD4" w14:textId="77777777" w:rsidR="00D63FAC" w:rsidRDefault="00D63FAC" w:rsidP="00D63FAC">
      <w:pPr>
        <w:pStyle w:val="ListParagraph"/>
        <w:widowControl/>
        <w:spacing w:after="160" w:line="360" w:lineRule="auto"/>
        <w:ind w:left="1004"/>
        <w:jc w:val="both"/>
      </w:pPr>
      <w:r>
        <w:t>Total kVA/kW &gt;110% rated capacity.</w:t>
      </w:r>
    </w:p>
    <w:p w14:paraId="124C5DC8" w14:textId="77777777" w:rsidR="00D63FAC" w:rsidRDefault="00D63FAC" w:rsidP="00D63FAC">
      <w:pPr>
        <w:pStyle w:val="ListParagraph"/>
        <w:widowControl/>
        <w:spacing w:after="160" w:line="360" w:lineRule="auto"/>
        <w:ind w:left="1004"/>
        <w:jc w:val="both"/>
      </w:pPr>
    </w:p>
    <w:p w14:paraId="16B68C5D" w14:textId="77777777" w:rsidR="00D63FAC" w:rsidRDefault="00D63FAC" w:rsidP="00C1613C">
      <w:pPr>
        <w:pStyle w:val="ListParagraph"/>
        <w:widowControl/>
        <w:numPr>
          <w:ilvl w:val="3"/>
          <w:numId w:val="437"/>
        </w:numPr>
        <w:spacing w:after="160" w:line="360" w:lineRule="auto"/>
        <w:jc w:val="both"/>
      </w:pPr>
      <w:r>
        <w:t>Default Settings for Device Configuration Page – User Input Fields</w:t>
      </w:r>
    </w:p>
    <w:p w14:paraId="743382EE" w14:textId="77777777" w:rsidR="00D63FAC" w:rsidRDefault="00D63FAC" w:rsidP="005B303E">
      <w:pPr>
        <w:pStyle w:val="ListParagraph"/>
        <w:widowControl/>
        <w:spacing w:after="160" w:line="360" w:lineRule="auto"/>
        <w:ind w:left="1004"/>
        <w:jc w:val="both"/>
      </w:pPr>
      <w:r>
        <w:t>Rated total kVA/kW (user input from system contract or MCC rating).</w:t>
      </w:r>
    </w:p>
    <w:p w14:paraId="7732D8AC" w14:textId="77777777" w:rsidR="00D63FAC" w:rsidRDefault="00D63FAC" w:rsidP="005B303E">
      <w:pPr>
        <w:pStyle w:val="ListParagraph"/>
        <w:widowControl/>
        <w:spacing w:after="160" w:line="360" w:lineRule="auto"/>
        <w:ind w:left="1004"/>
        <w:jc w:val="both"/>
      </w:pPr>
    </w:p>
    <w:p w14:paraId="74AF3432" w14:textId="77777777" w:rsidR="00D63FAC" w:rsidRDefault="00D63FAC" w:rsidP="00C1613C">
      <w:pPr>
        <w:pStyle w:val="ListParagraph"/>
        <w:widowControl/>
        <w:numPr>
          <w:ilvl w:val="3"/>
          <w:numId w:val="437"/>
        </w:numPr>
        <w:spacing w:after="160" w:line="360" w:lineRule="auto"/>
        <w:jc w:val="both"/>
      </w:pPr>
      <w:r>
        <w:t>Alert Behaviour (Based on SPP Payloads)</w:t>
      </w:r>
    </w:p>
    <w:p w14:paraId="007249CB" w14:textId="77777777" w:rsidR="00D63FAC" w:rsidRDefault="00D63FAC" w:rsidP="005B303E">
      <w:pPr>
        <w:pStyle w:val="ListParagraph"/>
        <w:widowControl/>
        <w:spacing w:after="160" w:line="360" w:lineRule="auto"/>
        <w:ind w:left="1004"/>
        <w:jc w:val="both"/>
      </w:pPr>
      <w:r>
        <w:t>Warning alert if total kVA/kW &gt;100% rated for 2 consecutive payloads.</w:t>
      </w:r>
    </w:p>
    <w:p w14:paraId="3B85AC51" w14:textId="77777777" w:rsidR="00D63FAC" w:rsidRDefault="00D63FAC" w:rsidP="005B303E">
      <w:pPr>
        <w:pStyle w:val="ListParagraph"/>
        <w:widowControl/>
        <w:spacing w:after="160" w:line="360" w:lineRule="auto"/>
        <w:ind w:left="1004"/>
        <w:jc w:val="both"/>
      </w:pPr>
      <w:r>
        <w:t>Critical alert if &gt;110% rated for 2 consecutive payloads.</w:t>
      </w:r>
    </w:p>
    <w:p w14:paraId="1230626A" w14:textId="77777777" w:rsidR="00D63FAC" w:rsidRDefault="00D63FAC" w:rsidP="005B303E">
      <w:pPr>
        <w:pStyle w:val="ListParagraph"/>
        <w:widowControl/>
        <w:spacing w:after="160" w:line="360" w:lineRule="auto"/>
        <w:ind w:left="1004"/>
        <w:jc w:val="both"/>
      </w:pPr>
      <w:r>
        <w:t>Auto-reset when load returns within limits in latest payload.</w:t>
      </w:r>
    </w:p>
    <w:p w14:paraId="653C4A48" w14:textId="77777777" w:rsidR="00D63FAC" w:rsidRDefault="00D63FAC" w:rsidP="005B303E">
      <w:pPr>
        <w:pStyle w:val="ListParagraph"/>
        <w:widowControl/>
        <w:spacing w:after="160" w:line="360" w:lineRule="auto"/>
        <w:ind w:left="1004"/>
        <w:jc w:val="both"/>
      </w:pPr>
    </w:p>
    <w:p w14:paraId="54FA9AD3" w14:textId="4C0D7B12" w:rsidR="00D63FAC" w:rsidRDefault="00D63FAC"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2D12755C" w14:textId="77777777" w:rsidR="00D63FAC" w:rsidRDefault="00D63FAC" w:rsidP="005B303E">
      <w:pPr>
        <w:pStyle w:val="ListParagraph"/>
        <w:widowControl/>
        <w:spacing w:after="160" w:line="360" w:lineRule="auto"/>
        <w:ind w:left="1004"/>
        <w:jc w:val="both"/>
      </w:pPr>
      <w:r>
        <w:t>Same as 2.6.1</w:t>
      </w:r>
    </w:p>
    <w:p w14:paraId="382D02B2" w14:textId="77777777" w:rsidR="00D63FAC" w:rsidRDefault="00D63FAC" w:rsidP="005B303E">
      <w:pPr>
        <w:pStyle w:val="ListParagraph"/>
        <w:widowControl/>
        <w:spacing w:after="160" w:line="360" w:lineRule="auto"/>
        <w:ind w:left="1004"/>
        <w:jc w:val="both"/>
      </w:pPr>
    </w:p>
    <w:p w14:paraId="31CD29F3" w14:textId="77777777" w:rsidR="00D63FAC" w:rsidRDefault="00D63FAC" w:rsidP="00C1613C">
      <w:pPr>
        <w:pStyle w:val="ListParagraph"/>
        <w:widowControl/>
        <w:numPr>
          <w:ilvl w:val="3"/>
          <w:numId w:val="437"/>
        </w:numPr>
        <w:spacing w:after="160" w:line="360" w:lineRule="auto"/>
        <w:jc w:val="both"/>
      </w:pPr>
      <w:r>
        <w:t>Historical Chart Design</w:t>
      </w:r>
    </w:p>
    <w:p w14:paraId="26CF2D77" w14:textId="77777777" w:rsidR="00D63FAC" w:rsidRDefault="00D63FAC" w:rsidP="005B303E">
      <w:pPr>
        <w:pStyle w:val="ListParagraph"/>
        <w:widowControl/>
        <w:spacing w:after="160" w:line="360" w:lineRule="auto"/>
        <w:ind w:left="1004"/>
        <w:jc w:val="both"/>
      </w:pPr>
      <w:r>
        <w:t>Plot total kVA, kW, kVAr trends over time. Overlay rated capacity lines. Highlight periods exceeding thresholds.</w:t>
      </w:r>
    </w:p>
    <w:p w14:paraId="750FEE11" w14:textId="77777777" w:rsidR="00D63FAC" w:rsidRDefault="00D63FAC" w:rsidP="005B303E">
      <w:pPr>
        <w:pStyle w:val="ListParagraph"/>
        <w:widowControl/>
        <w:spacing w:after="160" w:line="360" w:lineRule="auto"/>
        <w:ind w:left="1004"/>
        <w:jc w:val="both"/>
      </w:pPr>
    </w:p>
    <w:p w14:paraId="7F2CF915" w14:textId="77777777" w:rsidR="00D63FAC" w:rsidRDefault="00D63FAC" w:rsidP="00C1613C">
      <w:pPr>
        <w:pStyle w:val="ListParagraph"/>
        <w:widowControl/>
        <w:numPr>
          <w:ilvl w:val="3"/>
          <w:numId w:val="437"/>
        </w:numPr>
        <w:spacing w:after="160" w:line="360" w:lineRule="auto"/>
        <w:jc w:val="both"/>
      </w:pPr>
      <w:r>
        <w:t>Applicable Standards</w:t>
      </w:r>
    </w:p>
    <w:p w14:paraId="7B5CA505" w14:textId="77777777" w:rsidR="00D63FAC" w:rsidRDefault="00D63FAC" w:rsidP="005B303E">
      <w:pPr>
        <w:pStyle w:val="ListParagraph"/>
        <w:widowControl/>
        <w:spacing w:after="160" w:line="360" w:lineRule="auto"/>
        <w:ind w:left="1004"/>
        <w:jc w:val="both"/>
      </w:pPr>
      <w:r>
        <w:t>Same as 2.6.1</w:t>
      </w:r>
    </w:p>
    <w:p w14:paraId="1D4DC31A" w14:textId="77777777" w:rsidR="00D63FAC" w:rsidRDefault="00D63FAC" w:rsidP="00C1613C">
      <w:pPr>
        <w:pStyle w:val="ListParagraph"/>
        <w:widowControl/>
        <w:numPr>
          <w:ilvl w:val="3"/>
          <w:numId w:val="437"/>
        </w:numPr>
        <w:spacing w:after="160" w:line="360" w:lineRule="auto"/>
        <w:jc w:val="both"/>
      </w:pPr>
    </w:p>
    <w:p w14:paraId="10814CB3" w14:textId="69D9B4A4" w:rsidR="00AF41CF" w:rsidRDefault="00AF41CF" w:rsidP="00C1613C">
      <w:pPr>
        <w:pStyle w:val="ListParagraph"/>
        <w:widowControl/>
        <w:numPr>
          <w:ilvl w:val="2"/>
          <w:numId w:val="437"/>
        </w:numPr>
        <w:spacing w:after="160" w:line="360" w:lineRule="auto"/>
        <w:ind w:left="1570"/>
        <w:jc w:val="both"/>
      </w:pPr>
      <w:r>
        <w:t xml:space="preserve">Historical Plot </w:t>
      </w:r>
      <w:r w:rsidR="00926A5D">
        <w:t>–</w:t>
      </w:r>
      <w:r>
        <w:t xml:space="preserve"> Shift A, B, C/Day/Week/ Date Range </w:t>
      </w:r>
    </w:p>
    <w:p w14:paraId="06CA5EBA" w14:textId="77777777" w:rsidR="00B676AA" w:rsidRDefault="00B676AA" w:rsidP="00C1613C">
      <w:pPr>
        <w:pStyle w:val="ListParagraph"/>
        <w:widowControl/>
        <w:numPr>
          <w:ilvl w:val="3"/>
          <w:numId w:val="437"/>
        </w:numPr>
        <w:spacing w:after="160" w:line="360" w:lineRule="auto"/>
        <w:jc w:val="both"/>
      </w:pPr>
      <w:r>
        <w:t>Definition</w:t>
      </w:r>
    </w:p>
    <w:p w14:paraId="1CA0AFAF" w14:textId="77777777" w:rsidR="00B676AA" w:rsidRDefault="00B676AA" w:rsidP="00C1613C">
      <w:pPr>
        <w:pStyle w:val="ListParagraph"/>
        <w:widowControl/>
        <w:numPr>
          <w:ilvl w:val="0"/>
          <w:numId w:val="311"/>
        </w:numPr>
        <w:spacing w:after="160" w:line="360" w:lineRule="auto"/>
        <w:jc w:val="both"/>
      </w:pPr>
      <w:r>
        <w:t>Historical chart showing apparent power (kVA), active power (kW), and reactive power (kVAr) trends for the MCC across selected periods (shift, day, week, or custom date range). This plot helps analyze electrical machine loading, efficiency, and reactive burden over time.</w:t>
      </w:r>
    </w:p>
    <w:p w14:paraId="5B808332" w14:textId="77777777" w:rsidR="00B676AA" w:rsidRDefault="00B676AA" w:rsidP="00C1613C">
      <w:pPr>
        <w:pStyle w:val="ListParagraph"/>
        <w:widowControl/>
        <w:numPr>
          <w:ilvl w:val="3"/>
          <w:numId w:val="437"/>
        </w:numPr>
        <w:spacing w:after="160" w:line="360" w:lineRule="auto"/>
        <w:jc w:val="both"/>
      </w:pPr>
      <w:r>
        <w:lastRenderedPageBreak/>
        <w:t>Calculation</w:t>
      </w:r>
    </w:p>
    <w:p w14:paraId="6C35FEF6" w14:textId="77777777" w:rsidR="00B676AA" w:rsidRDefault="00B676AA" w:rsidP="006745AB">
      <w:pPr>
        <w:pStyle w:val="ListParagraph"/>
        <w:widowControl/>
        <w:spacing w:after="160" w:line="360" w:lineRule="auto"/>
        <w:ind w:left="1004"/>
        <w:jc w:val="both"/>
      </w:pPr>
      <w:r>
        <w:t>For each recorded interval:</w:t>
      </w:r>
    </w:p>
    <w:p w14:paraId="6E830F7C" w14:textId="77777777" w:rsidR="00B676AA" w:rsidRDefault="00B676AA" w:rsidP="00C1613C">
      <w:pPr>
        <w:pStyle w:val="ListParagraph"/>
        <w:widowControl/>
        <w:numPr>
          <w:ilvl w:val="0"/>
          <w:numId w:val="310"/>
        </w:numPr>
        <w:spacing w:after="160" w:line="360" w:lineRule="auto"/>
        <w:jc w:val="both"/>
      </w:pPr>
      <w:r>
        <w:rPr>
          <w:rFonts w:hint="eastAsia"/>
        </w:rPr>
        <w:t xml:space="preserve">kVA = </w:t>
      </w:r>
      <w:r>
        <w:rPr>
          <w:rFonts w:hint="eastAsia"/>
        </w:rPr>
        <w:t>√</w:t>
      </w:r>
      <w:r>
        <w:rPr>
          <w:rFonts w:hint="eastAsia"/>
        </w:rPr>
        <w:t xml:space="preserve">3 </w:t>
      </w:r>
      <w:r>
        <w:rPr>
          <w:rFonts w:hint="eastAsia"/>
        </w:rPr>
        <w:t>×</w:t>
      </w:r>
      <w:r>
        <w:rPr>
          <w:rFonts w:hint="eastAsia"/>
        </w:rPr>
        <w:t xml:space="preserve"> V_L-L </w:t>
      </w:r>
      <w:r>
        <w:rPr>
          <w:rFonts w:hint="eastAsia"/>
        </w:rPr>
        <w:t>×</w:t>
      </w:r>
      <w:r>
        <w:rPr>
          <w:rFonts w:hint="eastAsia"/>
        </w:rPr>
        <w:t xml:space="preserve"> </w:t>
      </w:r>
      <w:proofErr w:type="spellStart"/>
      <w:r>
        <w:rPr>
          <w:rFonts w:hint="eastAsia"/>
        </w:rPr>
        <w:t>I_avg</w:t>
      </w:r>
      <w:proofErr w:type="spellEnd"/>
      <w:r>
        <w:rPr>
          <w:rFonts w:hint="eastAsia"/>
        </w:rPr>
        <w:t xml:space="preserve"> / 1000</w:t>
      </w:r>
    </w:p>
    <w:p w14:paraId="34F60C72" w14:textId="77777777" w:rsidR="00B676AA" w:rsidRDefault="00B676AA" w:rsidP="00C1613C">
      <w:pPr>
        <w:pStyle w:val="ListParagraph"/>
        <w:widowControl/>
        <w:numPr>
          <w:ilvl w:val="0"/>
          <w:numId w:val="310"/>
        </w:numPr>
        <w:spacing w:after="160" w:line="360" w:lineRule="auto"/>
        <w:jc w:val="both"/>
      </w:pPr>
      <w:r>
        <w:t xml:space="preserve">kW = </w:t>
      </w:r>
      <w:proofErr w:type="gramStart"/>
      <w:r>
        <w:t>Σ(</w:t>
      </w:r>
      <w:proofErr w:type="spellStart"/>
      <w:proofErr w:type="gramEnd"/>
      <w:r>
        <w:t>kW_R</w:t>
      </w:r>
      <w:proofErr w:type="spellEnd"/>
      <w:r>
        <w:t xml:space="preserve"> + </w:t>
      </w:r>
      <w:proofErr w:type="spellStart"/>
      <w:r>
        <w:t>kW_Y</w:t>
      </w:r>
      <w:proofErr w:type="spellEnd"/>
      <w:r>
        <w:t xml:space="preserve"> + </w:t>
      </w:r>
      <w:proofErr w:type="spellStart"/>
      <w:r>
        <w:t>kW_B</w:t>
      </w:r>
      <w:proofErr w:type="spellEnd"/>
      <w:r>
        <w:t>)</w:t>
      </w:r>
    </w:p>
    <w:p w14:paraId="5E4849C1" w14:textId="77777777" w:rsidR="00B676AA" w:rsidRDefault="00B676AA" w:rsidP="00C1613C">
      <w:pPr>
        <w:pStyle w:val="ListParagraph"/>
        <w:widowControl/>
        <w:numPr>
          <w:ilvl w:val="0"/>
          <w:numId w:val="310"/>
        </w:numPr>
        <w:spacing w:after="160" w:line="360" w:lineRule="auto"/>
        <w:jc w:val="both"/>
      </w:pPr>
      <w:r>
        <w:t xml:space="preserve">kVAr = </w:t>
      </w:r>
      <w:proofErr w:type="gramStart"/>
      <w:r>
        <w:t>Σ(</w:t>
      </w:r>
      <w:proofErr w:type="spellStart"/>
      <w:proofErr w:type="gramEnd"/>
      <w:r>
        <w:t>kVAr_R</w:t>
      </w:r>
      <w:proofErr w:type="spellEnd"/>
      <w:r>
        <w:t xml:space="preserve"> + </w:t>
      </w:r>
      <w:proofErr w:type="spellStart"/>
      <w:r>
        <w:t>kVAr_Y</w:t>
      </w:r>
      <w:proofErr w:type="spellEnd"/>
      <w:r>
        <w:t xml:space="preserve"> + </w:t>
      </w:r>
      <w:proofErr w:type="spellStart"/>
      <w:r>
        <w:t>kVAr_B</w:t>
      </w:r>
      <w:proofErr w:type="spellEnd"/>
      <w:r>
        <w:t>)</w:t>
      </w:r>
    </w:p>
    <w:p w14:paraId="164250E0" w14:textId="77777777" w:rsidR="00B676AA" w:rsidRDefault="00B676AA" w:rsidP="00C1613C">
      <w:pPr>
        <w:pStyle w:val="ListParagraph"/>
        <w:widowControl/>
        <w:numPr>
          <w:ilvl w:val="3"/>
          <w:numId w:val="437"/>
        </w:numPr>
        <w:spacing w:after="160" w:line="360" w:lineRule="auto"/>
        <w:jc w:val="both"/>
      </w:pPr>
      <w:r>
        <w:t>Plot Design</w:t>
      </w:r>
    </w:p>
    <w:p w14:paraId="09255A19" w14:textId="77777777" w:rsidR="00B676AA" w:rsidRDefault="00B676AA" w:rsidP="00C1613C">
      <w:pPr>
        <w:pStyle w:val="ListParagraph"/>
        <w:widowControl/>
        <w:numPr>
          <w:ilvl w:val="0"/>
          <w:numId w:val="309"/>
        </w:numPr>
        <w:spacing w:after="160" w:line="360" w:lineRule="auto"/>
        <w:jc w:val="both"/>
      </w:pPr>
      <w:r>
        <w:t>Display two bars side-by-side for each interval:</w:t>
      </w:r>
    </w:p>
    <w:p w14:paraId="78FE37D0" w14:textId="77777777" w:rsidR="00B676AA" w:rsidRDefault="00B676AA" w:rsidP="00C1613C">
      <w:pPr>
        <w:pStyle w:val="ListParagraph"/>
        <w:widowControl/>
        <w:numPr>
          <w:ilvl w:val="0"/>
          <w:numId w:val="309"/>
        </w:numPr>
        <w:spacing w:after="160" w:line="360" w:lineRule="auto"/>
        <w:jc w:val="both"/>
      </w:pPr>
      <w:r>
        <w:t>Left bar = Total kVA (apparent power drawn)</w:t>
      </w:r>
    </w:p>
    <w:p w14:paraId="4BB01262" w14:textId="77777777" w:rsidR="00B676AA" w:rsidRDefault="00B676AA" w:rsidP="00C1613C">
      <w:pPr>
        <w:pStyle w:val="ListParagraph"/>
        <w:widowControl/>
        <w:numPr>
          <w:ilvl w:val="0"/>
          <w:numId w:val="309"/>
        </w:numPr>
        <w:spacing w:after="160" w:line="360" w:lineRule="auto"/>
        <w:jc w:val="both"/>
      </w:pPr>
      <w:r>
        <w:t>Right bar = Stacked bar:</w:t>
      </w:r>
    </w:p>
    <w:p w14:paraId="3CBE2221" w14:textId="77777777" w:rsidR="00B676AA" w:rsidRDefault="00B676AA" w:rsidP="00C1613C">
      <w:pPr>
        <w:pStyle w:val="ListParagraph"/>
        <w:widowControl/>
        <w:numPr>
          <w:ilvl w:val="0"/>
          <w:numId w:val="308"/>
        </w:numPr>
        <w:spacing w:after="160" w:line="360" w:lineRule="auto"/>
        <w:jc w:val="both"/>
      </w:pPr>
      <w:r>
        <w:t>Bottom segment = kW (useful active power)</w:t>
      </w:r>
    </w:p>
    <w:p w14:paraId="65300E5F" w14:textId="77777777" w:rsidR="00B676AA" w:rsidRDefault="00B676AA" w:rsidP="00C1613C">
      <w:pPr>
        <w:pStyle w:val="ListParagraph"/>
        <w:widowControl/>
        <w:numPr>
          <w:ilvl w:val="0"/>
          <w:numId w:val="308"/>
        </w:numPr>
        <w:spacing w:after="160" w:line="360" w:lineRule="auto"/>
        <w:jc w:val="both"/>
      </w:pPr>
      <w:r>
        <w:t>Top segment = kVAr (wasteful reactive power)</w:t>
      </w:r>
    </w:p>
    <w:p w14:paraId="7FA4502A" w14:textId="77777777" w:rsidR="00B676AA" w:rsidRDefault="00B676AA" w:rsidP="00C1613C">
      <w:pPr>
        <w:pStyle w:val="ListParagraph"/>
        <w:widowControl/>
        <w:numPr>
          <w:ilvl w:val="0"/>
          <w:numId w:val="307"/>
        </w:numPr>
        <w:spacing w:after="160" w:line="360" w:lineRule="auto"/>
        <w:jc w:val="both"/>
      </w:pPr>
      <w:r>
        <w:t>This arrangement allows immediate visual comparison of total power supplied (kVA) versus its breakdown into active and reactive components. A taller kVAr stack shows inefficiency and possible PF correction needs.</w:t>
      </w:r>
    </w:p>
    <w:p w14:paraId="5DA44C8C" w14:textId="77777777" w:rsidR="00B676AA" w:rsidRDefault="00B676AA" w:rsidP="00C1613C">
      <w:pPr>
        <w:pStyle w:val="ListParagraph"/>
        <w:widowControl/>
        <w:numPr>
          <w:ilvl w:val="3"/>
          <w:numId w:val="437"/>
        </w:numPr>
        <w:spacing w:after="160" w:line="360" w:lineRule="auto"/>
        <w:jc w:val="both"/>
      </w:pPr>
      <w:r>
        <w:t>Acceptable Range</w:t>
      </w:r>
    </w:p>
    <w:p w14:paraId="03198947" w14:textId="77777777" w:rsidR="00B676AA" w:rsidRDefault="00B676AA" w:rsidP="00C1613C">
      <w:pPr>
        <w:pStyle w:val="ListParagraph"/>
        <w:widowControl/>
        <w:numPr>
          <w:ilvl w:val="0"/>
          <w:numId w:val="306"/>
        </w:numPr>
        <w:spacing w:after="160" w:line="360" w:lineRule="auto"/>
        <w:jc w:val="both"/>
      </w:pPr>
      <w:r>
        <w:rPr>
          <w:rFonts w:hint="eastAsia"/>
        </w:rPr>
        <w:t xml:space="preserve">Total kVA and kW </w:t>
      </w:r>
      <w:r>
        <w:rPr>
          <w:rFonts w:hint="eastAsia"/>
        </w:rPr>
        <w:t>≤</w:t>
      </w:r>
      <w:r>
        <w:rPr>
          <w:rFonts w:hint="eastAsia"/>
        </w:rPr>
        <w:t xml:space="preserve"> rated capacity (MCC / machine / transformer)</w:t>
      </w:r>
    </w:p>
    <w:p w14:paraId="05B42A49" w14:textId="77777777" w:rsidR="00B676AA" w:rsidRDefault="00B676AA" w:rsidP="00C1613C">
      <w:pPr>
        <w:pStyle w:val="ListParagraph"/>
        <w:widowControl/>
        <w:numPr>
          <w:ilvl w:val="0"/>
          <w:numId w:val="306"/>
        </w:numPr>
        <w:spacing w:after="160" w:line="360" w:lineRule="auto"/>
        <w:jc w:val="both"/>
      </w:pPr>
      <w:r>
        <w:t>Active power ideally 70%–90% of rated machine load for optimal efficiency (IS 12615)</w:t>
      </w:r>
    </w:p>
    <w:p w14:paraId="6BC6DC8E" w14:textId="77777777" w:rsidR="00B676AA" w:rsidRDefault="00B676AA" w:rsidP="00C1613C">
      <w:pPr>
        <w:pStyle w:val="ListParagraph"/>
        <w:widowControl/>
        <w:numPr>
          <w:ilvl w:val="3"/>
          <w:numId w:val="437"/>
        </w:numPr>
        <w:spacing w:after="160" w:line="360" w:lineRule="auto"/>
        <w:jc w:val="both"/>
      </w:pPr>
      <w:r>
        <w:t>Warning Range</w:t>
      </w:r>
    </w:p>
    <w:p w14:paraId="47082099" w14:textId="77777777" w:rsidR="00B676AA" w:rsidRDefault="00B676AA" w:rsidP="00C1613C">
      <w:pPr>
        <w:pStyle w:val="ListParagraph"/>
        <w:widowControl/>
        <w:numPr>
          <w:ilvl w:val="0"/>
          <w:numId w:val="305"/>
        </w:numPr>
        <w:spacing w:after="160" w:line="360" w:lineRule="auto"/>
        <w:jc w:val="both"/>
      </w:pPr>
      <w:r>
        <w:t>kVA or kW &gt;100% up to 110% rated</w:t>
      </w:r>
    </w:p>
    <w:p w14:paraId="1DD7633A" w14:textId="77777777" w:rsidR="00B676AA" w:rsidRDefault="00B676AA" w:rsidP="00C1613C">
      <w:pPr>
        <w:pStyle w:val="ListParagraph"/>
        <w:widowControl/>
        <w:numPr>
          <w:ilvl w:val="0"/>
          <w:numId w:val="305"/>
        </w:numPr>
        <w:spacing w:after="160" w:line="360" w:lineRule="auto"/>
        <w:jc w:val="both"/>
      </w:pPr>
      <w:r>
        <w:t>Large kVAr portion (&gt;25% of kVA)</w:t>
      </w:r>
    </w:p>
    <w:p w14:paraId="6B067325" w14:textId="77777777" w:rsidR="00B676AA" w:rsidRDefault="00B676AA" w:rsidP="00C1613C">
      <w:pPr>
        <w:pStyle w:val="ListParagraph"/>
        <w:widowControl/>
        <w:numPr>
          <w:ilvl w:val="3"/>
          <w:numId w:val="437"/>
        </w:numPr>
        <w:spacing w:after="160" w:line="360" w:lineRule="auto"/>
        <w:jc w:val="both"/>
      </w:pPr>
      <w:r>
        <w:t>Critical Range</w:t>
      </w:r>
    </w:p>
    <w:p w14:paraId="717C52CA" w14:textId="77777777" w:rsidR="00B676AA" w:rsidRDefault="00B676AA" w:rsidP="00C1613C">
      <w:pPr>
        <w:pStyle w:val="ListParagraph"/>
        <w:widowControl/>
        <w:numPr>
          <w:ilvl w:val="0"/>
          <w:numId w:val="304"/>
        </w:numPr>
        <w:spacing w:after="160" w:line="360" w:lineRule="auto"/>
        <w:jc w:val="both"/>
      </w:pPr>
      <w:r>
        <w:t>kVA or kW &gt;110% rated</w:t>
      </w:r>
    </w:p>
    <w:p w14:paraId="4981156E" w14:textId="77777777" w:rsidR="00B676AA" w:rsidRDefault="00B676AA" w:rsidP="00C1613C">
      <w:pPr>
        <w:pStyle w:val="ListParagraph"/>
        <w:widowControl/>
        <w:numPr>
          <w:ilvl w:val="0"/>
          <w:numId w:val="304"/>
        </w:numPr>
        <w:spacing w:after="160" w:line="360" w:lineRule="auto"/>
        <w:jc w:val="both"/>
      </w:pPr>
      <w:r>
        <w:t>Excessive kVAr burden (&gt;40% of kVA, indicates very low PF or compensation failure)</w:t>
      </w:r>
    </w:p>
    <w:p w14:paraId="781FF526" w14:textId="77777777" w:rsidR="00B676AA" w:rsidRDefault="00B676AA" w:rsidP="00C1613C">
      <w:pPr>
        <w:pStyle w:val="ListParagraph"/>
        <w:widowControl/>
        <w:numPr>
          <w:ilvl w:val="3"/>
          <w:numId w:val="437"/>
        </w:numPr>
        <w:spacing w:after="160" w:line="360" w:lineRule="auto"/>
        <w:jc w:val="both"/>
      </w:pPr>
      <w:r>
        <w:t>Default Settings for Device Configuration Page – User Input Fields</w:t>
      </w:r>
    </w:p>
    <w:p w14:paraId="7D0CAAFC" w14:textId="77777777" w:rsidR="00B676AA" w:rsidRDefault="00B676AA" w:rsidP="00C1613C">
      <w:pPr>
        <w:pStyle w:val="ListParagraph"/>
        <w:widowControl/>
        <w:numPr>
          <w:ilvl w:val="0"/>
          <w:numId w:val="303"/>
        </w:numPr>
        <w:spacing w:after="160" w:line="360" w:lineRule="auto"/>
        <w:jc w:val="both"/>
      </w:pPr>
      <w:r>
        <w:t>Rated kVA / kW capacity for MCC or machine</w:t>
      </w:r>
    </w:p>
    <w:p w14:paraId="6A08933C" w14:textId="77777777" w:rsidR="00B676AA" w:rsidRDefault="00B676AA" w:rsidP="00C1613C">
      <w:pPr>
        <w:pStyle w:val="ListParagraph"/>
        <w:widowControl/>
        <w:numPr>
          <w:ilvl w:val="0"/>
          <w:numId w:val="303"/>
        </w:numPr>
        <w:spacing w:after="160" w:line="360" w:lineRule="auto"/>
        <w:jc w:val="both"/>
      </w:pPr>
      <w:r>
        <w:t>Warning threshold for kVA/kW &gt;100%</w:t>
      </w:r>
    </w:p>
    <w:p w14:paraId="66055137" w14:textId="77777777" w:rsidR="00B676AA" w:rsidRDefault="00B676AA" w:rsidP="00C1613C">
      <w:pPr>
        <w:pStyle w:val="ListParagraph"/>
        <w:widowControl/>
        <w:numPr>
          <w:ilvl w:val="0"/>
          <w:numId w:val="303"/>
        </w:numPr>
        <w:spacing w:after="160" w:line="360" w:lineRule="auto"/>
        <w:jc w:val="both"/>
      </w:pPr>
      <w:r>
        <w:t>Critical threshold for kVA/kW &gt;110%</w:t>
      </w:r>
    </w:p>
    <w:p w14:paraId="7509A4D0" w14:textId="77777777" w:rsidR="00B676AA" w:rsidRDefault="00B676AA" w:rsidP="00C1613C">
      <w:pPr>
        <w:pStyle w:val="ListParagraph"/>
        <w:widowControl/>
        <w:numPr>
          <w:ilvl w:val="3"/>
          <w:numId w:val="437"/>
        </w:numPr>
        <w:spacing w:after="160" w:line="360" w:lineRule="auto"/>
        <w:jc w:val="both"/>
      </w:pPr>
      <w:r>
        <w:t>Alert Behaviour (Based on SPP Payloads)</w:t>
      </w:r>
    </w:p>
    <w:p w14:paraId="0E04A6BE" w14:textId="77777777" w:rsidR="00B676AA" w:rsidRDefault="00B676AA" w:rsidP="00C1613C">
      <w:pPr>
        <w:pStyle w:val="ListParagraph"/>
        <w:widowControl/>
        <w:numPr>
          <w:ilvl w:val="0"/>
          <w:numId w:val="302"/>
        </w:numPr>
        <w:spacing w:after="160" w:line="360" w:lineRule="auto"/>
        <w:jc w:val="both"/>
      </w:pPr>
      <w:r>
        <w:t>Warning alert if total kVA or kW &gt;100% rated for 2 consecutive payloads or if reactive power &gt;25% of kVA.</w:t>
      </w:r>
    </w:p>
    <w:p w14:paraId="637D7F25" w14:textId="77777777" w:rsidR="00B676AA" w:rsidRDefault="00B676AA" w:rsidP="00C1613C">
      <w:pPr>
        <w:pStyle w:val="ListParagraph"/>
        <w:widowControl/>
        <w:numPr>
          <w:ilvl w:val="0"/>
          <w:numId w:val="302"/>
        </w:numPr>
        <w:spacing w:after="160" w:line="360" w:lineRule="auto"/>
        <w:jc w:val="both"/>
      </w:pPr>
      <w:r>
        <w:lastRenderedPageBreak/>
        <w:t>Critical alert if total kVA or kW &gt;110% rated or reactive power &gt;40% of kVA for 2 consecutive payloads.</w:t>
      </w:r>
    </w:p>
    <w:p w14:paraId="60838A27" w14:textId="77777777" w:rsidR="00B676AA" w:rsidRDefault="00B676AA" w:rsidP="00C1613C">
      <w:pPr>
        <w:pStyle w:val="ListParagraph"/>
        <w:widowControl/>
        <w:numPr>
          <w:ilvl w:val="0"/>
          <w:numId w:val="302"/>
        </w:numPr>
        <w:spacing w:after="160" w:line="360" w:lineRule="auto"/>
        <w:jc w:val="both"/>
      </w:pPr>
      <w:r>
        <w:t>Auto-reset once values return within limits in latest payload.</w:t>
      </w:r>
    </w:p>
    <w:p w14:paraId="3157E099" w14:textId="2F4ECCC4" w:rsidR="00B676AA" w:rsidRDefault="00B676AA"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13500CAD" w14:textId="77777777" w:rsidR="00B676AA" w:rsidRDefault="00B676AA" w:rsidP="00C1613C">
      <w:pPr>
        <w:pStyle w:val="ListParagraph"/>
        <w:widowControl/>
        <w:numPr>
          <w:ilvl w:val="0"/>
          <w:numId w:val="301"/>
        </w:numPr>
        <w:spacing w:after="160" w:line="360" w:lineRule="auto"/>
        <w:jc w:val="both"/>
      </w:pPr>
      <w:r>
        <w:rPr>
          <w:rFonts w:hint="eastAsia"/>
        </w:rPr>
        <w:t xml:space="preserve">Green: kVA and kW </w:t>
      </w:r>
      <w:r>
        <w:rPr>
          <w:rFonts w:hint="eastAsia"/>
        </w:rPr>
        <w:t>≤</w:t>
      </w:r>
      <w:r>
        <w:rPr>
          <w:rFonts w:hint="eastAsia"/>
        </w:rPr>
        <w:t xml:space="preserve"> 100% rated, kVAr portion &lt;25%</w:t>
      </w:r>
    </w:p>
    <w:p w14:paraId="0102FA14" w14:textId="77777777" w:rsidR="00B676AA" w:rsidRDefault="00B676AA" w:rsidP="00C1613C">
      <w:pPr>
        <w:pStyle w:val="ListParagraph"/>
        <w:widowControl/>
        <w:numPr>
          <w:ilvl w:val="0"/>
          <w:numId w:val="301"/>
        </w:numPr>
        <w:spacing w:after="160" w:line="360" w:lineRule="auto"/>
        <w:jc w:val="both"/>
      </w:pPr>
      <w:r>
        <w:t>Yellow: kVA/kW &gt;100% up to 110% or kVAr 25%–40%</w:t>
      </w:r>
    </w:p>
    <w:p w14:paraId="6A4091B4" w14:textId="77777777" w:rsidR="00B676AA" w:rsidRDefault="00B676AA" w:rsidP="00C1613C">
      <w:pPr>
        <w:pStyle w:val="ListParagraph"/>
        <w:widowControl/>
        <w:numPr>
          <w:ilvl w:val="0"/>
          <w:numId w:val="301"/>
        </w:numPr>
        <w:spacing w:after="160" w:line="360" w:lineRule="auto"/>
        <w:jc w:val="both"/>
      </w:pPr>
      <w:r>
        <w:t>Red: kVA/kW &gt;110% or kVAr &gt;40%</w:t>
      </w:r>
    </w:p>
    <w:p w14:paraId="4A228853" w14:textId="77777777" w:rsidR="00B676AA" w:rsidRDefault="00B676AA" w:rsidP="00C1613C">
      <w:pPr>
        <w:pStyle w:val="ListParagraph"/>
        <w:widowControl/>
        <w:numPr>
          <w:ilvl w:val="3"/>
          <w:numId w:val="437"/>
        </w:numPr>
        <w:spacing w:after="160" w:line="360" w:lineRule="auto"/>
        <w:jc w:val="both"/>
      </w:pPr>
      <w:r>
        <w:t>Historical Chart Notes</w:t>
      </w:r>
    </w:p>
    <w:p w14:paraId="29D4A69B" w14:textId="77777777" w:rsidR="00B676AA" w:rsidRDefault="00B676AA" w:rsidP="00C1613C">
      <w:pPr>
        <w:pStyle w:val="ListParagraph"/>
        <w:widowControl/>
        <w:numPr>
          <w:ilvl w:val="0"/>
          <w:numId w:val="300"/>
        </w:numPr>
        <w:spacing w:after="160" w:line="360" w:lineRule="auto"/>
        <w:jc w:val="both"/>
      </w:pPr>
      <w:r>
        <w:t>Allow user to filter by shift, day, week, custom date.</w:t>
      </w:r>
    </w:p>
    <w:p w14:paraId="5E08429A" w14:textId="77777777" w:rsidR="00B676AA" w:rsidRDefault="00B676AA" w:rsidP="00C1613C">
      <w:pPr>
        <w:pStyle w:val="ListParagraph"/>
        <w:widowControl/>
        <w:numPr>
          <w:ilvl w:val="0"/>
          <w:numId w:val="300"/>
        </w:numPr>
        <w:spacing w:after="160" w:line="360" w:lineRule="auto"/>
        <w:jc w:val="both"/>
      </w:pPr>
      <w:r>
        <w:t>Enable tooltips showing exact kVA, kW, kVAr values and percentages.</w:t>
      </w:r>
    </w:p>
    <w:p w14:paraId="7DEFF3EB" w14:textId="77777777" w:rsidR="00B676AA" w:rsidRDefault="00B676AA" w:rsidP="00C1613C">
      <w:pPr>
        <w:pStyle w:val="ListParagraph"/>
        <w:widowControl/>
        <w:numPr>
          <w:ilvl w:val="0"/>
          <w:numId w:val="300"/>
        </w:numPr>
        <w:spacing w:after="160" w:line="360" w:lineRule="auto"/>
        <w:jc w:val="both"/>
      </w:pPr>
      <w:r>
        <w:t>Optionally annotate capacitor bank operations or significant load events.</w:t>
      </w:r>
    </w:p>
    <w:p w14:paraId="796D86BD" w14:textId="77777777" w:rsidR="00B676AA" w:rsidRDefault="00B676AA" w:rsidP="00C1613C">
      <w:pPr>
        <w:pStyle w:val="ListParagraph"/>
        <w:widowControl/>
        <w:numPr>
          <w:ilvl w:val="3"/>
          <w:numId w:val="437"/>
        </w:numPr>
        <w:spacing w:after="160" w:line="360" w:lineRule="auto"/>
        <w:jc w:val="both"/>
      </w:pPr>
      <w:r>
        <w:t>Applicable Standards</w:t>
      </w:r>
    </w:p>
    <w:p w14:paraId="79D6F0F9" w14:textId="77777777" w:rsidR="00B676AA" w:rsidRDefault="00B676AA" w:rsidP="00C1613C">
      <w:pPr>
        <w:pStyle w:val="ListParagraph"/>
        <w:widowControl/>
        <w:numPr>
          <w:ilvl w:val="0"/>
          <w:numId w:val="299"/>
        </w:numPr>
        <w:spacing w:after="160" w:line="360" w:lineRule="auto"/>
        <w:jc w:val="both"/>
      </w:pPr>
      <w:r>
        <w:t>IS 12615: Motor efficiency, loading, and reactive power guidelines</w:t>
      </w:r>
    </w:p>
    <w:p w14:paraId="45E78B73" w14:textId="77777777" w:rsidR="00B676AA" w:rsidRDefault="00B676AA" w:rsidP="00C1613C">
      <w:pPr>
        <w:pStyle w:val="ListParagraph"/>
        <w:widowControl/>
        <w:numPr>
          <w:ilvl w:val="0"/>
          <w:numId w:val="299"/>
        </w:numPr>
        <w:spacing w:after="160" w:line="360" w:lineRule="auto"/>
        <w:jc w:val="both"/>
      </w:pPr>
      <w:r>
        <w:t>IEC 60034-1: Rated performance limits of rotating machines</w:t>
      </w:r>
    </w:p>
    <w:p w14:paraId="5EDD9284" w14:textId="77777777" w:rsidR="00B676AA" w:rsidRDefault="00B676AA" w:rsidP="00C1613C">
      <w:pPr>
        <w:pStyle w:val="ListParagraph"/>
        <w:widowControl/>
        <w:numPr>
          <w:ilvl w:val="0"/>
          <w:numId w:val="299"/>
        </w:numPr>
        <w:spacing w:after="160" w:line="360" w:lineRule="auto"/>
        <w:jc w:val="both"/>
      </w:pPr>
      <w:r>
        <w:t>IS/IEC 60947-1: Switchgear load handling</w:t>
      </w:r>
    </w:p>
    <w:p w14:paraId="754AC6B0" w14:textId="77777777" w:rsidR="00B676AA" w:rsidRDefault="00B676AA" w:rsidP="00C1613C">
      <w:pPr>
        <w:pStyle w:val="ListParagraph"/>
        <w:widowControl/>
        <w:numPr>
          <w:ilvl w:val="0"/>
          <w:numId w:val="299"/>
        </w:numPr>
        <w:spacing w:after="160" w:line="360" w:lineRule="auto"/>
        <w:jc w:val="both"/>
      </w:pPr>
      <w:r>
        <w:t>IEC 61000-4-30: Power measurement methodologies</w:t>
      </w:r>
    </w:p>
    <w:p w14:paraId="7FE119C3" w14:textId="77777777" w:rsidR="005B303E" w:rsidRPr="000377A9" w:rsidRDefault="005B303E" w:rsidP="00C1613C">
      <w:pPr>
        <w:pStyle w:val="ListParagraph"/>
        <w:widowControl/>
        <w:numPr>
          <w:ilvl w:val="3"/>
          <w:numId w:val="437"/>
        </w:numPr>
        <w:spacing w:after="160" w:line="360" w:lineRule="auto"/>
        <w:jc w:val="both"/>
      </w:pPr>
    </w:p>
    <w:p w14:paraId="4B683A2E"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 xml:space="preserve">Energy Consumption with ToD Slots </w:t>
      </w:r>
    </w:p>
    <w:p w14:paraId="788CD7AA" w14:textId="33F83C8A" w:rsidR="00AF41CF" w:rsidRDefault="00AF41CF" w:rsidP="00C1613C">
      <w:pPr>
        <w:pStyle w:val="ListParagraph"/>
        <w:widowControl/>
        <w:numPr>
          <w:ilvl w:val="2"/>
          <w:numId w:val="437"/>
        </w:numPr>
        <w:spacing w:after="160" w:line="360" w:lineRule="auto"/>
        <w:ind w:left="1570"/>
        <w:jc w:val="both"/>
      </w:pPr>
      <w:r>
        <w:t>RT – Total</w:t>
      </w:r>
      <w:r w:rsidR="008421CE">
        <w:t xml:space="preserve"> &amp; per phase</w:t>
      </w:r>
      <w:r>
        <w:t xml:space="preserve"> </w:t>
      </w:r>
      <w:r w:rsidR="00926A5D">
        <w:t>–</w:t>
      </w:r>
      <w:r>
        <w:t xml:space="preserve"> </w:t>
      </w:r>
      <w:r w:rsidRPr="000377A9">
        <w:t>kWh, kVA</w:t>
      </w:r>
      <w:r>
        <w:t>r</w:t>
      </w:r>
      <w:r w:rsidRPr="000377A9">
        <w:t>h, kVAh</w:t>
      </w:r>
    </w:p>
    <w:p w14:paraId="21199017" w14:textId="77777777" w:rsidR="00DE4F60" w:rsidRDefault="00DE4F60" w:rsidP="00C1613C">
      <w:pPr>
        <w:pStyle w:val="ListParagraph"/>
        <w:widowControl/>
        <w:numPr>
          <w:ilvl w:val="3"/>
          <w:numId w:val="437"/>
        </w:numPr>
        <w:spacing w:after="160" w:line="360" w:lineRule="auto"/>
        <w:jc w:val="both"/>
      </w:pPr>
      <w:r>
        <w:t>Definition</w:t>
      </w:r>
    </w:p>
    <w:p w14:paraId="6CB991ED" w14:textId="77777777" w:rsidR="00DE4F60" w:rsidRDefault="00DE4F60" w:rsidP="00C1613C">
      <w:pPr>
        <w:pStyle w:val="ListParagraph"/>
        <w:widowControl/>
        <w:numPr>
          <w:ilvl w:val="0"/>
          <w:numId w:val="321"/>
        </w:numPr>
        <w:spacing w:after="160" w:line="360" w:lineRule="auto"/>
        <w:jc w:val="both"/>
      </w:pPr>
      <w:r>
        <w:t>Real-time accumulated measurement of energy consumption by the MCC panel:</w:t>
      </w:r>
    </w:p>
    <w:p w14:paraId="26202D8E" w14:textId="77777777" w:rsidR="00DE4F60" w:rsidRDefault="00DE4F60" w:rsidP="00C1613C">
      <w:pPr>
        <w:pStyle w:val="ListParagraph"/>
        <w:widowControl/>
        <w:numPr>
          <w:ilvl w:val="0"/>
          <w:numId w:val="321"/>
        </w:numPr>
        <w:spacing w:after="160" w:line="360" w:lineRule="auto"/>
        <w:jc w:val="both"/>
      </w:pPr>
      <w:r>
        <w:t>kWh (kilowatt-hours): Active energy consumed by machines, representing useful work done.</w:t>
      </w:r>
    </w:p>
    <w:p w14:paraId="3B806F30" w14:textId="77777777" w:rsidR="00DE4F60" w:rsidRDefault="00DE4F60" w:rsidP="00C1613C">
      <w:pPr>
        <w:pStyle w:val="ListParagraph"/>
        <w:widowControl/>
        <w:numPr>
          <w:ilvl w:val="0"/>
          <w:numId w:val="321"/>
        </w:numPr>
        <w:spacing w:after="160" w:line="360" w:lineRule="auto"/>
        <w:jc w:val="both"/>
      </w:pPr>
      <w:r>
        <w:t>kVArh (kilovolt-ampere reactive hours): Reactive energy associated with inductive/capacitive loads, representing wasted or circulating power.</w:t>
      </w:r>
    </w:p>
    <w:p w14:paraId="49364CAB" w14:textId="77777777" w:rsidR="00DE4F60" w:rsidRDefault="00DE4F60" w:rsidP="00C1613C">
      <w:pPr>
        <w:pStyle w:val="ListParagraph"/>
        <w:widowControl/>
        <w:numPr>
          <w:ilvl w:val="0"/>
          <w:numId w:val="321"/>
        </w:numPr>
        <w:spacing w:after="160" w:line="360" w:lineRule="auto"/>
        <w:jc w:val="both"/>
      </w:pPr>
      <w:r>
        <w:t>kVAh (kilovolt-ampere hours): Apparent energy supplied, combining both active and reactive components.</w:t>
      </w:r>
    </w:p>
    <w:p w14:paraId="432819DB" w14:textId="77777777" w:rsidR="00DE4F60" w:rsidRDefault="00DE4F60" w:rsidP="00C1613C">
      <w:pPr>
        <w:pStyle w:val="ListParagraph"/>
        <w:widowControl/>
        <w:numPr>
          <w:ilvl w:val="0"/>
          <w:numId w:val="321"/>
        </w:numPr>
        <w:spacing w:after="160" w:line="360" w:lineRule="auto"/>
        <w:jc w:val="both"/>
      </w:pPr>
      <w:r>
        <w:t>Values are provided both per phase (R, Y, B) and totalized across phases.</w:t>
      </w:r>
    </w:p>
    <w:p w14:paraId="7474C950" w14:textId="77777777" w:rsidR="00DE4F60" w:rsidRDefault="00DE4F60" w:rsidP="00C1613C">
      <w:pPr>
        <w:pStyle w:val="ListParagraph"/>
        <w:widowControl/>
        <w:numPr>
          <w:ilvl w:val="3"/>
          <w:numId w:val="437"/>
        </w:numPr>
        <w:spacing w:after="160" w:line="360" w:lineRule="auto"/>
        <w:jc w:val="both"/>
      </w:pPr>
      <w:r>
        <w:t>Calculation</w:t>
      </w:r>
    </w:p>
    <w:p w14:paraId="3F5BEB56" w14:textId="77777777" w:rsidR="00DE4F60" w:rsidRDefault="00DE4F60" w:rsidP="00C1613C">
      <w:pPr>
        <w:pStyle w:val="ListParagraph"/>
        <w:widowControl/>
        <w:numPr>
          <w:ilvl w:val="0"/>
          <w:numId w:val="320"/>
        </w:numPr>
        <w:spacing w:after="160" w:line="360" w:lineRule="auto"/>
        <w:jc w:val="both"/>
      </w:pPr>
      <w:r>
        <w:t>Per phase:</w:t>
      </w:r>
    </w:p>
    <w:p w14:paraId="44602406" w14:textId="77777777" w:rsidR="00DE4F60" w:rsidRDefault="00DE4F60" w:rsidP="00C1613C">
      <w:pPr>
        <w:pStyle w:val="ListParagraph"/>
        <w:widowControl/>
        <w:numPr>
          <w:ilvl w:val="0"/>
          <w:numId w:val="320"/>
        </w:numPr>
        <w:spacing w:after="160" w:line="360" w:lineRule="auto"/>
        <w:jc w:val="both"/>
      </w:pPr>
      <w:proofErr w:type="spellStart"/>
      <w:r>
        <w:rPr>
          <w:rFonts w:hint="eastAsia"/>
        </w:rPr>
        <w:t>kWh_phase</w:t>
      </w:r>
      <w:proofErr w:type="spellEnd"/>
      <w:r>
        <w:rPr>
          <w:rFonts w:hint="eastAsia"/>
        </w:rPr>
        <w:t xml:space="preserve"> = </w:t>
      </w:r>
      <w:r>
        <w:rPr>
          <w:rFonts w:hint="eastAsia"/>
        </w:rPr>
        <w:t>∫</w:t>
      </w:r>
      <w:r>
        <w:rPr>
          <w:rFonts w:hint="eastAsia"/>
        </w:rPr>
        <w:t xml:space="preserve"> (</w:t>
      </w:r>
      <w:proofErr w:type="spellStart"/>
      <w:r>
        <w:rPr>
          <w:rFonts w:hint="eastAsia"/>
        </w:rPr>
        <w:t>kW_phase</w:t>
      </w:r>
      <w:proofErr w:type="spellEnd"/>
      <w:r>
        <w:rPr>
          <w:rFonts w:hint="eastAsia"/>
        </w:rPr>
        <w:t>) dt</w:t>
      </w:r>
    </w:p>
    <w:p w14:paraId="3752D598" w14:textId="77777777" w:rsidR="00DE4F60" w:rsidRDefault="00DE4F60" w:rsidP="00C1613C">
      <w:pPr>
        <w:pStyle w:val="ListParagraph"/>
        <w:widowControl/>
        <w:numPr>
          <w:ilvl w:val="0"/>
          <w:numId w:val="320"/>
        </w:numPr>
        <w:spacing w:after="160" w:line="360" w:lineRule="auto"/>
        <w:jc w:val="both"/>
      </w:pPr>
      <w:proofErr w:type="spellStart"/>
      <w:r>
        <w:rPr>
          <w:rFonts w:hint="eastAsia"/>
        </w:rPr>
        <w:lastRenderedPageBreak/>
        <w:t>kVArh_phase</w:t>
      </w:r>
      <w:proofErr w:type="spellEnd"/>
      <w:r>
        <w:rPr>
          <w:rFonts w:hint="eastAsia"/>
        </w:rPr>
        <w:t xml:space="preserve"> = </w:t>
      </w:r>
      <w:r>
        <w:rPr>
          <w:rFonts w:hint="eastAsia"/>
        </w:rPr>
        <w:t>∫</w:t>
      </w:r>
      <w:r>
        <w:rPr>
          <w:rFonts w:hint="eastAsia"/>
        </w:rPr>
        <w:t xml:space="preserve"> (</w:t>
      </w:r>
      <w:proofErr w:type="spellStart"/>
      <w:r>
        <w:rPr>
          <w:rFonts w:hint="eastAsia"/>
        </w:rPr>
        <w:t>kVAr_phase</w:t>
      </w:r>
      <w:proofErr w:type="spellEnd"/>
      <w:r>
        <w:rPr>
          <w:rFonts w:hint="eastAsia"/>
        </w:rPr>
        <w:t>) dt</w:t>
      </w:r>
    </w:p>
    <w:p w14:paraId="7FD8F2C5" w14:textId="77777777" w:rsidR="00DE4F60" w:rsidRDefault="00DE4F60" w:rsidP="00C1613C">
      <w:pPr>
        <w:pStyle w:val="ListParagraph"/>
        <w:widowControl/>
        <w:numPr>
          <w:ilvl w:val="0"/>
          <w:numId w:val="320"/>
        </w:numPr>
        <w:spacing w:after="160" w:line="360" w:lineRule="auto"/>
        <w:jc w:val="both"/>
      </w:pPr>
      <w:proofErr w:type="spellStart"/>
      <w:r>
        <w:rPr>
          <w:rFonts w:hint="eastAsia"/>
        </w:rPr>
        <w:t>kVAh_phase</w:t>
      </w:r>
      <w:proofErr w:type="spellEnd"/>
      <w:r>
        <w:rPr>
          <w:rFonts w:hint="eastAsia"/>
        </w:rPr>
        <w:t xml:space="preserve"> = </w:t>
      </w:r>
      <w:r>
        <w:rPr>
          <w:rFonts w:hint="eastAsia"/>
        </w:rPr>
        <w:t>∫</w:t>
      </w:r>
      <w:r>
        <w:rPr>
          <w:rFonts w:hint="eastAsia"/>
        </w:rPr>
        <w:t xml:space="preserve"> (kVA_phase) dt</w:t>
      </w:r>
    </w:p>
    <w:p w14:paraId="40E66581" w14:textId="77777777" w:rsidR="00DE4F60" w:rsidRDefault="00DE4F60" w:rsidP="00C1613C">
      <w:pPr>
        <w:pStyle w:val="ListParagraph"/>
        <w:widowControl/>
        <w:numPr>
          <w:ilvl w:val="3"/>
          <w:numId w:val="437"/>
        </w:numPr>
        <w:spacing w:after="160" w:line="360" w:lineRule="auto"/>
        <w:jc w:val="both"/>
      </w:pPr>
      <w:r>
        <w:t>Total:</w:t>
      </w:r>
    </w:p>
    <w:p w14:paraId="61D0DC1B" w14:textId="77777777" w:rsidR="00DE4F60" w:rsidRDefault="00DE4F60" w:rsidP="00C1613C">
      <w:pPr>
        <w:pStyle w:val="ListParagraph"/>
        <w:widowControl/>
        <w:numPr>
          <w:ilvl w:val="0"/>
          <w:numId w:val="319"/>
        </w:numPr>
        <w:spacing w:after="160" w:line="360" w:lineRule="auto"/>
        <w:jc w:val="both"/>
      </w:pPr>
      <w:proofErr w:type="spellStart"/>
      <w:r>
        <w:t>kWh_total</w:t>
      </w:r>
      <w:proofErr w:type="spellEnd"/>
      <w:r>
        <w:t xml:space="preserve"> = </w:t>
      </w:r>
      <w:proofErr w:type="gramStart"/>
      <w:r>
        <w:t>Σ(</w:t>
      </w:r>
      <w:proofErr w:type="spellStart"/>
      <w:proofErr w:type="gramEnd"/>
      <w:r>
        <w:t>kWh_R</w:t>
      </w:r>
      <w:proofErr w:type="spellEnd"/>
      <w:r>
        <w:t xml:space="preserve"> + </w:t>
      </w:r>
      <w:proofErr w:type="spellStart"/>
      <w:r>
        <w:t>kWh_Y</w:t>
      </w:r>
      <w:proofErr w:type="spellEnd"/>
      <w:r>
        <w:t xml:space="preserve"> + </w:t>
      </w:r>
      <w:proofErr w:type="spellStart"/>
      <w:r>
        <w:t>kWh_B</w:t>
      </w:r>
      <w:proofErr w:type="spellEnd"/>
      <w:r>
        <w:t>)</w:t>
      </w:r>
    </w:p>
    <w:p w14:paraId="2498D446" w14:textId="77777777" w:rsidR="00DE4F60" w:rsidRDefault="00DE4F60" w:rsidP="00C1613C">
      <w:pPr>
        <w:pStyle w:val="ListParagraph"/>
        <w:widowControl/>
        <w:numPr>
          <w:ilvl w:val="0"/>
          <w:numId w:val="319"/>
        </w:numPr>
        <w:spacing w:after="160" w:line="360" w:lineRule="auto"/>
        <w:jc w:val="both"/>
      </w:pPr>
      <w:proofErr w:type="spellStart"/>
      <w:r>
        <w:t>kVArh_total</w:t>
      </w:r>
      <w:proofErr w:type="spellEnd"/>
      <w:r>
        <w:t xml:space="preserve"> = </w:t>
      </w:r>
      <w:proofErr w:type="gramStart"/>
      <w:r>
        <w:t>Σ(</w:t>
      </w:r>
      <w:proofErr w:type="spellStart"/>
      <w:proofErr w:type="gramEnd"/>
      <w:r>
        <w:t>kVArh_R</w:t>
      </w:r>
      <w:proofErr w:type="spellEnd"/>
      <w:r>
        <w:t xml:space="preserve"> + </w:t>
      </w:r>
      <w:proofErr w:type="spellStart"/>
      <w:r>
        <w:t>kVArh_Y</w:t>
      </w:r>
      <w:proofErr w:type="spellEnd"/>
      <w:r>
        <w:t xml:space="preserve"> + </w:t>
      </w:r>
      <w:proofErr w:type="spellStart"/>
      <w:r>
        <w:t>kVArh_B</w:t>
      </w:r>
      <w:proofErr w:type="spellEnd"/>
      <w:r>
        <w:t>)</w:t>
      </w:r>
    </w:p>
    <w:p w14:paraId="16143A74" w14:textId="77777777" w:rsidR="00DE4F60" w:rsidRDefault="00DE4F60" w:rsidP="00C1613C">
      <w:pPr>
        <w:pStyle w:val="ListParagraph"/>
        <w:widowControl/>
        <w:numPr>
          <w:ilvl w:val="0"/>
          <w:numId w:val="319"/>
        </w:numPr>
        <w:spacing w:after="160" w:line="360" w:lineRule="auto"/>
        <w:jc w:val="both"/>
      </w:pPr>
      <w:proofErr w:type="spellStart"/>
      <w:r>
        <w:t>kVAh_total</w:t>
      </w:r>
      <w:proofErr w:type="spellEnd"/>
      <w:r>
        <w:t xml:space="preserve"> = </w:t>
      </w:r>
      <w:proofErr w:type="gramStart"/>
      <w:r>
        <w:t>Σ(</w:t>
      </w:r>
      <w:proofErr w:type="spellStart"/>
      <w:proofErr w:type="gramEnd"/>
      <w:r>
        <w:t>kVAh_R</w:t>
      </w:r>
      <w:proofErr w:type="spellEnd"/>
      <w:r>
        <w:t xml:space="preserve"> + </w:t>
      </w:r>
      <w:proofErr w:type="spellStart"/>
      <w:r>
        <w:t>kVAh_Y</w:t>
      </w:r>
      <w:proofErr w:type="spellEnd"/>
      <w:r>
        <w:t xml:space="preserve"> + </w:t>
      </w:r>
      <w:proofErr w:type="spellStart"/>
      <w:r>
        <w:t>kVAh_B</w:t>
      </w:r>
      <w:proofErr w:type="spellEnd"/>
      <w:r>
        <w:t>)</w:t>
      </w:r>
    </w:p>
    <w:p w14:paraId="21133063" w14:textId="77777777" w:rsidR="00DE4F60" w:rsidRDefault="00DE4F60" w:rsidP="00C1613C">
      <w:pPr>
        <w:pStyle w:val="ListParagraph"/>
        <w:widowControl/>
        <w:numPr>
          <w:ilvl w:val="0"/>
          <w:numId w:val="319"/>
        </w:numPr>
        <w:spacing w:after="160" w:line="360" w:lineRule="auto"/>
        <w:jc w:val="both"/>
      </w:pPr>
      <w:r>
        <w:t>Energy is integrated over time from real-time power values as per IEC 61000-4-30.</w:t>
      </w:r>
    </w:p>
    <w:p w14:paraId="7833FAF0" w14:textId="77777777" w:rsidR="00DE4F60" w:rsidRDefault="00DE4F60" w:rsidP="00C1613C">
      <w:pPr>
        <w:pStyle w:val="ListParagraph"/>
        <w:widowControl/>
        <w:numPr>
          <w:ilvl w:val="3"/>
          <w:numId w:val="437"/>
        </w:numPr>
        <w:spacing w:after="160" w:line="360" w:lineRule="auto"/>
        <w:jc w:val="both"/>
      </w:pPr>
      <w:r>
        <w:t>Acceptable Range</w:t>
      </w:r>
    </w:p>
    <w:p w14:paraId="7D2EB322" w14:textId="77777777" w:rsidR="00DE4F60" w:rsidRDefault="00DE4F60" w:rsidP="00C1613C">
      <w:pPr>
        <w:pStyle w:val="ListParagraph"/>
        <w:widowControl/>
        <w:numPr>
          <w:ilvl w:val="0"/>
          <w:numId w:val="318"/>
        </w:numPr>
        <w:spacing w:after="160" w:line="360" w:lineRule="auto"/>
        <w:jc w:val="both"/>
      </w:pPr>
      <w:r>
        <w:t>Cumulative kWh, kVArh, and kVAh should align with expected machine duty cycles and rated capacities. For example, kWh reflecting machine load within 70%–90% of rated over typical shift.</w:t>
      </w:r>
    </w:p>
    <w:p w14:paraId="039B1990" w14:textId="77777777" w:rsidR="00DE4F60" w:rsidRDefault="00DE4F60" w:rsidP="00C1613C">
      <w:pPr>
        <w:pStyle w:val="ListParagraph"/>
        <w:widowControl/>
        <w:numPr>
          <w:ilvl w:val="3"/>
          <w:numId w:val="437"/>
        </w:numPr>
        <w:spacing w:after="160" w:line="360" w:lineRule="auto"/>
        <w:jc w:val="both"/>
      </w:pPr>
      <w:r>
        <w:t>Warning Range</w:t>
      </w:r>
    </w:p>
    <w:p w14:paraId="703066AD" w14:textId="77777777" w:rsidR="00DE4F60" w:rsidRDefault="00DE4F60" w:rsidP="00C1613C">
      <w:pPr>
        <w:pStyle w:val="ListParagraph"/>
        <w:widowControl/>
        <w:numPr>
          <w:ilvl w:val="0"/>
          <w:numId w:val="317"/>
        </w:numPr>
        <w:spacing w:after="160" w:line="360" w:lineRule="auto"/>
        <w:jc w:val="both"/>
      </w:pPr>
      <w:r>
        <w:t>Energy accumulation rate indicates sustained load &gt;100% rated machine capacity.</w:t>
      </w:r>
    </w:p>
    <w:p w14:paraId="0BDFF1FD" w14:textId="77777777" w:rsidR="00DE4F60" w:rsidRDefault="00DE4F60" w:rsidP="00C1613C">
      <w:pPr>
        <w:pStyle w:val="ListParagraph"/>
        <w:widowControl/>
        <w:numPr>
          <w:ilvl w:val="0"/>
          <w:numId w:val="317"/>
        </w:numPr>
        <w:spacing w:after="160" w:line="360" w:lineRule="auto"/>
        <w:jc w:val="both"/>
      </w:pPr>
      <w:r>
        <w:t>High kVArh accumulation relative to kWh (&gt;25%) — signals poor PF over time.</w:t>
      </w:r>
    </w:p>
    <w:p w14:paraId="29532332" w14:textId="77777777" w:rsidR="00DE4F60" w:rsidRDefault="00DE4F60" w:rsidP="00C1613C">
      <w:pPr>
        <w:pStyle w:val="ListParagraph"/>
        <w:widowControl/>
        <w:numPr>
          <w:ilvl w:val="3"/>
          <w:numId w:val="437"/>
        </w:numPr>
        <w:spacing w:after="160" w:line="360" w:lineRule="auto"/>
        <w:jc w:val="both"/>
      </w:pPr>
      <w:r>
        <w:t>Critical Range</w:t>
      </w:r>
    </w:p>
    <w:p w14:paraId="7579F60D" w14:textId="77777777" w:rsidR="00DE4F60" w:rsidRDefault="00DE4F60" w:rsidP="00C1613C">
      <w:pPr>
        <w:pStyle w:val="ListParagraph"/>
        <w:widowControl/>
        <w:numPr>
          <w:ilvl w:val="0"/>
          <w:numId w:val="316"/>
        </w:numPr>
        <w:spacing w:after="160" w:line="360" w:lineRule="auto"/>
        <w:jc w:val="both"/>
      </w:pPr>
      <w:r>
        <w:t>Sustained load &gt;110% rated capacity (from accumulated kWh trend).</w:t>
      </w:r>
    </w:p>
    <w:p w14:paraId="62E13619" w14:textId="77777777" w:rsidR="00DE4F60" w:rsidRDefault="00DE4F60" w:rsidP="00C1613C">
      <w:pPr>
        <w:pStyle w:val="ListParagraph"/>
        <w:widowControl/>
        <w:numPr>
          <w:ilvl w:val="0"/>
          <w:numId w:val="316"/>
        </w:numPr>
        <w:spacing w:after="160" w:line="360" w:lineRule="auto"/>
        <w:jc w:val="both"/>
      </w:pPr>
      <w:r>
        <w:t>Very high kVArh (&gt;40% of kVAh) — severe reactive burden.</w:t>
      </w:r>
    </w:p>
    <w:p w14:paraId="74E55424" w14:textId="77777777" w:rsidR="00DE4F60" w:rsidRDefault="00DE4F60" w:rsidP="00604838">
      <w:pPr>
        <w:widowControl/>
        <w:spacing w:after="160" w:line="360" w:lineRule="auto"/>
        <w:ind w:firstLine="720"/>
        <w:jc w:val="both"/>
      </w:pPr>
      <w:r>
        <w:t>Default Settings for Device Configuration Page – User Input Fields</w:t>
      </w:r>
    </w:p>
    <w:p w14:paraId="1CD9DAF9" w14:textId="77777777" w:rsidR="00DE4F60" w:rsidRDefault="00DE4F60" w:rsidP="00C1613C">
      <w:pPr>
        <w:pStyle w:val="ListParagraph"/>
        <w:widowControl/>
        <w:numPr>
          <w:ilvl w:val="0"/>
          <w:numId w:val="316"/>
        </w:numPr>
        <w:spacing w:after="160" w:line="360" w:lineRule="auto"/>
        <w:jc w:val="both"/>
      </w:pPr>
      <w:r>
        <w:t>Rated kWh / kVAh consumption per shift/day (user input or calculated from machine capacity).</w:t>
      </w:r>
    </w:p>
    <w:p w14:paraId="6CB23987" w14:textId="77777777" w:rsidR="00DE4F60" w:rsidRDefault="00DE4F60" w:rsidP="00C1613C">
      <w:pPr>
        <w:pStyle w:val="ListParagraph"/>
        <w:widowControl/>
        <w:numPr>
          <w:ilvl w:val="0"/>
          <w:numId w:val="316"/>
        </w:numPr>
        <w:spacing w:after="160" w:line="360" w:lineRule="auto"/>
        <w:jc w:val="both"/>
      </w:pPr>
      <w:r>
        <w:t>Warning threshold: &gt;100% expected energy use</w:t>
      </w:r>
    </w:p>
    <w:p w14:paraId="0C55DD4B" w14:textId="77777777" w:rsidR="00DE4F60" w:rsidRDefault="00DE4F60" w:rsidP="00C1613C">
      <w:pPr>
        <w:pStyle w:val="ListParagraph"/>
        <w:widowControl/>
        <w:numPr>
          <w:ilvl w:val="0"/>
          <w:numId w:val="316"/>
        </w:numPr>
        <w:spacing w:after="160" w:line="360" w:lineRule="auto"/>
        <w:jc w:val="both"/>
      </w:pPr>
      <w:r>
        <w:t>Critical threshold: &gt;110% expected energy use</w:t>
      </w:r>
    </w:p>
    <w:p w14:paraId="5517336D" w14:textId="77777777" w:rsidR="00DE4F60" w:rsidRDefault="00DE4F60" w:rsidP="00C1613C">
      <w:pPr>
        <w:pStyle w:val="ListParagraph"/>
        <w:widowControl/>
        <w:numPr>
          <w:ilvl w:val="3"/>
          <w:numId w:val="437"/>
        </w:numPr>
        <w:spacing w:after="160" w:line="360" w:lineRule="auto"/>
        <w:jc w:val="both"/>
      </w:pPr>
      <w:r>
        <w:t>Alert Behaviour (Based on SPP Payloads)</w:t>
      </w:r>
    </w:p>
    <w:p w14:paraId="761CCABD" w14:textId="77777777" w:rsidR="00DE4F60" w:rsidRDefault="00DE4F60" w:rsidP="00C1613C">
      <w:pPr>
        <w:pStyle w:val="ListParagraph"/>
        <w:widowControl/>
        <w:numPr>
          <w:ilvl w:val="0"/>
          <w:numId w:val="315"/>
        </w:numPr>
        <w:spacing w:after="160" w:line="360" w:lineRule="auto"/>
        <w:jc w:val="both"/>
      </w:pPr>
      <w:r>
        <w:t>Warning alert if accumulated kWh or kVAh exceeds 100% of expected load for 2 consecutive payloads.</w:t>
      </w:r>
    </w:p>
    <w:p w14:paraId="499AB550" w14:textId="77777777" w:rsidR="00DE4F60" w:rsidRDefault="00DE4F60" w:rsidP="00C1613C">
      <w:pPr>
        <w:pStyle w:val="ListParagraph"/>
        <w:widowControl/>
        <w:numPr>
          <w:ilvl w:val="0"/>
          <w:numId w:val="315"/>
        </w:numPr>
        <w:spacing w:after="160" w:line="360" w:lineRule="auto"/>
        <w:jc w:val="both"/>
      </w:pPr>
      <w:r>
        <w:t>Critical alert if exceeds 110% of expected load or kVArh exceeds 40% of kVAh for 2 consecutive payloads.</w:t>
      </w:r>
    </w:p>
    <w:p w14:paraId="4F2A9341" w14:textId="77777777" w:rsidR="00DE4F60" w:rsidRDefault="00DE4F60" w:rsidP="00C1613C">
      <w:pPr>
        <w:pStyle w:val="ListParagraph"/>
        <w:widowControl/>
        <w:numPr>
          <w:ilvl w:val="0"/>
          <w:numId w:val="315"/>
        </w:numPr>
        <w:spacing w:after="160" w:line="360" w:lineRule="auto"/>
        <w:jc w:val="both"/>
      </w:pPr>
      <w:r>
        <w:t>Auto-reset once energy trends return within acceptable levels in latest payload.</w:t>
      </w:r>
    </w:p>
    <w:p w14:paraId="2F60129C" w14:textId="2EA92D0F" w:rsidR="00DE4F60" w:rsidRDefault="00DE4F60" w:rsidP="00C1613C">
      <w:pPr>
        <w:pStyle w:val="ListParagraph"/>
        <w:widowControl/>
        <w:numPr>
          <w:ilvl w:val="3"/>
          <w:numId w:val="437"/>
        </w:numPr>
        <w:spacing w:after="160" w:line="360" w:lineRule="auto"/>
        <w:jc w:val="both"/>
      </w:pPr>
      <w:r>
        <w:t xml:space="preserve">Widget </w:t>
      </w:r>
      <w:r w:rsidR="00604838">
        <w:t>Colour</w:t>
      </w:r>
      <w:r>
        <w:t xml:space="preserve"> Coding (Dashboard)</w:t>
      </w:r>
    </w:p>
    <w:p w14:paraId="13B6B707" w14:textId="77777777" w:rsidR="00DE4F60" w:rsidRDefault="00DE4F60" w:rsidP="00C1613C">
      <w:pPr>
        <w:pStyle w:val="ListParagraph"/>
        <w:widowControl/>
        <w:numPr>
          <w:ilvl w:val="0"/>
          <w:numId w:val="314"/>
        </w:numPr>
        <w:spacing w:after="160" w:line="360" w:lineRule="auto"/>
        <w:jc w:val="both"/>
      </w:pPr>
      <w:r>
        <w:t>Green: Energy trends within expected capacity, kVArh &lt;25% of kVAh</w:t>
      </w:r>
    </w:p>
    <w:p w14:paraId="63983E8A" w14:textId="77777777" w:rsidR="00DE4F60" w:rsidRDefault="00DE4F60" w:rsidP="00C1613C">
      <w:pPr>
        <w:pStyle w:val="ListParagraph"/>
        <w:widowControl/>
        <w:numPr>
          <w:ilvl w:val="0"/>
          <w:numId w:val="314"/>
        </w:numPr>
        <w:spacing w:after="160" w:line="360" w:lineRule="auto"/>
        <w:jc w:val="both"/>
      </w:pPr>
      <w:r>
        <w:lastRenderedPageBreak/>
        <w:t>Yellow: Slight overload or kVArh 25%–40% of kVAh</w:t>
      </w:r>
    </w:p>
    <w:p w14:paraId="62A41A68" w14:textId="77777777" w:rsidR="00DE4F60" w:rsidRDefault="00DE4F60" w:rsidP="00C1613C">
      <w:pPr>
        <w:pStyle w:val="ListParagraph"/>
        <w:widowControl/>
        <w:numPr>
          <w:ilvl w:val="0"/>
          <w:numId w:val="314"/>
        </w:numPr>
        <w:spacing w:after="160" w:line="360" w:lineRule="auto"/>
        <w:jc w:val="both"/>
      </w:pPr>
      <w:r>
        <w:t>Red: Overload &gt;110% or kVArh &gt;40% of kVAh</w:t>
      </w:r>
    </w:p>
    <w:p w14:paraId="4C9605A9" w14:textId="77777777" w:rsidR="00DE4F60" w:rsidRDefault="00DE4F60" w:rsidP="00C1613C">
      <w:pPr>
        <w:pStyle w:val="ListParagraph"/>
        <w:widowControl/>
        <w:numPr>
          <w:ilvl w:val="3"/>
          <w:numId w:val="437"/>
        </w:numPr>
        <w:spacing w:after="160" w:line="360" w:lineRule="auto"/>
        <w:jc w:val="both"/>
      </w:pPr>
      <w:r>
        <w:t>Historical Chart Design</w:t>
      </w:r>
    </w:p>
    <w:p w14:paraId="3264043B" w14:textId="77777777" w:rsidR="00DE4F60" w:rsidRDefault="00DE4F60" w:rsidP="00C1613C">
      <w:pPr>
        <w:pStyle w:val="ListParagraph"/>
        <w:widowControl/>
        <w:numPr>
          <w:ilvl w:val="0"/>
          <w:numId w:val="313"/>
        </w:numPr>
        <w:spacing w:after="160" w:line="360" w:lineRule="auto"/>
        <w:jc w:val="both"/>
      </w:pPr>
      <w:r>
        <w:t>Plot cumulative kWh, kVArh, and kVAh over time. Allow per-phase or total view toggle. Optionally display kVArh as % of kVAh to visualize reactive burden.</w:t>
      </w:r>
    </w:p>
    <w:p w14:paraId="42030B1F" w14:textId="77777777" w:rsidR="00DE4F60" w:rsidRDefault="00DE4F60" w:rsidP="00C1613C">
      <w:pPr>
        <w:pStyle w:val="ListParagraph"/>
        <w:widowControl/>
        <w:numPr>
          <w:ilvl w:val="3"/>
          <w:numId w:val="437"/>
        </w:numPr>
        <w:spacing w:after="160" w:line="360" w:lineRule="auto"/>
        <w:jc w:val="both"/>
      </w:pPr>
      <w:r>
        <w:t>Applicable Standards</w:t>
      </w:r>
    </w:p>
    <w:p w14:paraId="09CE8D3D" w14:textId="77777777" w:rsidR="00DE4F60" w:rsidRDefault="00DE4F60" w:rsidP="00C1613C">
      <w:pPr>
        <w:pStyle w:val="ListParagraph"/>
        <w:widowControl/>
        <w:numPr>
          <w:ilvl w:val="0"/>
          <w:numId w:val="312"/>
        </w:numPr>
        <w:spacing w:after="160" w:line="360" w:lineRule="auto"/>
        <w:jc w:val="both"/>
      </w:pPr>
      <w:r>
        <w:t>IS 12615: Energy efficiency and load guidelines for motors</w:t>
      </w:r>
    </w:p>
    <w:p w14:paraId="540D22FE" w14:textId="77777777" w:rsidR="00DE4F60" w:rsidRDefault="00DE4F60" w:rsidP="00C1613C">
      <w:pPr>
        <w:pStyle w:val="ListParagraph"/>
        <w:widowControl/>
        <w:numPr>
          <w:ilvl w:val="0"/>
          <w:numId w:val="312"/>
        </w:numPr>
        <w:spacing w:after="160" w:line="360" w:lineRule="auto"/>
        <w:jc w:val="both"/>
      </w:pPr>
      <w:r>
        <w:t>IEC 60034-1: Energy consumption standards for electrical machines</w:t>
      </w:r>
    </w:p>
    <w:p w14:paraId="17044F34" w14:textId="77777777" w:rsidR="00DE4F60" w:rsidRDefault="00DE4F60" w:rsidP="00C1613C">
      <w:pPr>
        <w:pStyle w:val="ListParagraph"/>
        <w:widowControl/>
        <w:numPr>
          <w:ilvl w:val="0"/>
          <w:numId w:val="312"/>
        </w:numPr>
        <w:spacing w:after="160" w:line="360" w:lineRule="auto"/>
        <w:jc w:val="both"/>
      </w:pPr>
      <w:r>
        <w:t>IS/IEC 60947-1: Load and energy monitoring for switchgear</w:t>
      </w:r>
    </w:p>
    <w:p w14:paraId="1B5F4B12" w14:textId="77777777" w:rsidR="00DE4F60" w:rsidRDefault="00DE4F60" w:rsidP="00C1613C">
      <w:pPr>
        <w:pStyle w:val="ListParagraph"/>
        <w:widowControl/>
        <w:numPr>
          <w:ilvl w:val="0"/>
          <w:numId w:val="312"/>
        </w:numPr>
        <w:spacing w:after="160" w:line="360" w:lineRule="auto"/>
        <w:jc w:val="both"/>
      </w:pPr>
      <w:r>
        <w:t>IEC 61000-4-30: Energy measurement methodology</w:t>
      </w:r>
    </w:p>
    <w:p w14:paraId="5FF19CEC" w14:textId="77777777" w:rsidR="00DE4F60" w:rsidRDefault="00DE4F60" w:rsidP="00C1613C">
      <w:pPr>
        <w:pStyle w:val="ListParagraph"/>
        <w:widowControl/>
        <w:numPr>
          <w:ilvl w:val="3"/>
          <w:numId w:val="437"/>
        </w:numPr>
        <w:spacing w:after="160" w:line="360" w:lineRule="auto"/>
        <w:jc w:val="both"/>
      </w:pPr>
    </w:p>
    <w:p w14:paraId="4E3A969C" w14:textId="32176FA2" w:rsidR="00AF41CF" w:rsidRDefault="00AF41CF" w:rsidP="00C1613C">
      <w:pPr>
        <w:pStyle w:val="ListParagraph"/>
        <w:widowControl/>
        <w:numPr>
          <w:ilvl w:val="2"/>
          <w:numId w:val="437"/>
        </w:numPr>
        <w:spacing w:after="160" w:line="360" w:lineRule="auto"/>
        <w:ind w:left="1570"/>
        <w:jc w:val="both"/>
      </w:pPr>
      <w:r>
        <w:t xml:space="preserve">Historical XY Plot </w:t>
      </w:r>
      <w:r w:rsidR="00926A5D">
        <w:t>–</w:t>
      </w:r>
      <w:r>
        <w:t xml:space="preserve"> Shift A, B, C/Day/Week/ Date Range</w:t>
      </w:r>
    </w:p>
    <w:p w14:paraId="39A6E283" w14:textId="77777777" w:rsidR="003C6877" w:rsidRDefault="003C6877" w:rsidP="00C1613C">
      <w:pPr>
        <w:pStyle w:val="ListParagraph"/>
        <w:widowControl/>
        <w:numPr>
          <w:ilvl w:val="3"/>
          <w:numId w:val="437"/>
        </w:numPr>
        <w:spacing w:after="160" w:line="360" w:lineRule="auto"/>
        <w:jc w:val="both"/>
      </w:pPr>
      <w:r>
        <w:t>Definition</w:t>
      </w:r>
    </w:p>
    <w:p w14:paraId="524C96C7" w14:textId="77777777" w:rsidR="003C6877" w:rsidRDefault="003C6877" w:rsidP="00C1613C">
      <w:pPr>
        <w:pStyle w:val="ListParagraph"/>
        <w:widowControl/>
        <w:numPr>
          <w:ilvl w:val="0"/>
          <w:numId w:val="334"/>
        </w:numPr>
        <w:spacing w:after="160" w:line="360" w:lineRule="auto"/>
        <w:jc w:val="both"/>
      </w:pPr>
      <w:r>
        <w:t>A historical chart showing accumulated energy consumption trends for kWh, kVArh, and kVAh over selectable periods (shift, day, week, or custom date range). This plot provides insights into machine energy usage patterns, efficiency, and reactive power burden over time.</w:t>
      </w:r>
    </w:p>
    <w:p w14:paraId="5F412C4E" w14:textId="77777777" w:rsidR="003C6877" w:rsidRDefault="003C6877" w:rsidP="00C1613C">
      <w:pPr>
        <w:pStyle w:val="ListParagraph"/>
        <w:widowControl/>
        <w:numPr>
          <w:ilvl w:val="3"/>
          <w:numId w:val="437"/>
        </w:numPr>
        <w:spacing w:after="160" w:line="360" w:lineRule="auto"/>
        <w:jc w:val="both"/>
      </w:pPr>
      <w:r>
        <w:t>Calculation</w:t>
      </w:r>
    </w:p>
    <w:p w14:paraId="624D8845" w14:textId="77777777" w:rsidR="003C6877" w:rsidRDefault="003C6877" w:rsidP="00C1613C">
      <w:pPr>
        <w:pStyle w:val="ListParagraph"/>
        <w:widowControl/>
        <w:numPr>
          <w:ilvl w:val="0"/>
          <w:numId w:val="333"/>
        </w:numPr>
        <w:spacing w:after="160" w:line="360" w:lineRule="auto"/>
        <w:jc w:val="both"/>
      </w:pPr>
      <w:r>
        <w:rPr>
          <w:rFonts w:hint="eastAsia"/>
        </w:rPr>
        <w:t xml:space="preserve">Cumulative kWh = </w:t>
      </w:r>
      <w:r>
        <w:rPr>
          <w:rFonts w:hint="eastAsia"/>
        </w:rPr>
        <w:t>∫</w:t>
      </w:r>
      <w:r>
        <w:rPr>
          <w:rFonts w:hint="eastAsia"/>
        </w:rPr>
        <w:t xml:space="preserve"> active power (kW) dt</w:t>
      </w:r>
    </w:p>
    <w:p w14:paraId="5371BA66" w14:textId="77777777" w:rsidR="003C6877" w:rsidRDefault="003C6877" w:rsidP="00C1613C">
      <w:pPr>
        <w:pStyle w:val="ListParagraph"/>
        <w:widowControl/>
        <w:numPr>
          <w:ilvl w:val="0"/>
          <w:numId w:val="333"/>
        </w:numPr>
        <w:spacing w:after="160" w:line="360" w:lineRule="auto"/>
        <w:jc w:val="both"/>
      </w:pPr>
      <w:r>
        <w:rPr>
          <w:rFonts w:hint="eastAsia"/>
        </w:rPr>
        <w:t xml:space="preserve">Cumulative kVArh = </w:t>
      </w:r>
      <w:r>
        <w:rPr>
          <w:rFonts w:hint="eastAsia"/>
        </w:rPr>
        <w:t>∫</w:t>
      </w:r>
      <w:r>
        <w:rPr>
          <w:rFonts w:hint="eastAsia"/>
        </w:rPr>
        <w:t xml:space="preserve"> reactive power (kVAr) dt</w:t>
      </w:r>
    </w:p>
    <w:p w14:paraId="4D08B425" w14:textId="77777777" w:rsidR="003C6877" w:rsidRDefault="003C6877" w:rsidP="00C1613C">
      <w:pPr>
        <w:pStyle w:val="ListParagraph"/>
        <w:widowControl/>
        <w:numPr>
          <w:ilvl w:val="0"/>
          <w:numId w:val="333"/>
        </w:numPr>
        <w:spacing w:after="160" w:line="360" w:lineRule="auto"/>
        <w:jc w:val="both"/>
      </w:pPr>
      <w:r>
        <w:rPr>
          <w:rFonts w:hint="eastAsia"/>
        </w:rPr>
        <w:t xml:space="preserve">Cumulative kVAh = </w:t>
      </w:r>
      <w:r>
        <w:rPr>
          <w:rFonts w:hint="eastAsia"/>
        </w:rPr>
        <w:t>∫</w:t>
      </w:r>
      <w:r>
        <w:rPr>
          <w:rFonts w:hint="eastAsia"/>
        </w:rPr>
        <w:t xml:space="preserve"> apparent power (kVA) dt</w:t>
      </w:r>
    </w:p>
    <w:p w14:paraId="61F3C828" w14:textId="77777777" w:rsidR="003C6877" w:rsidRDefault="003C6877" w:rsidP="00C1613C">
      <w:pPr>
        <w:pStyle w:val="ListParagraph"/>
        <w:widowControl/>
        <w:numPr>
          <w:ilvl w:val="0"/>
          <w:numId w:val="332"/>
        </w:numPr>
        <w:spacing w:after="160" w:line="360" w:lineRule="auto"/>
        <w:jc w:val="both"/>
      </w:pPr>
      <w:r>
        <w:t>Data points plotted at each payload interval (e.g., 5-minute or 15-minute sampling).</w:t>
      </w:r>
    </w:p>
    <w:p w14:paraId="605282C4" w14:textId="77777777" w:rsidR="003C6877" w:rsidRDefault="003C6877" w:rsidP="00C1613C">
      <w:pPr>
        <w:pStyle w:val="ListParagraph"/>
        <w:widowControl/>
        <w:numPr>
          <w:ilvl w:val="3"/>
          <w:numId w:val="437"/>
        </w:numPr>
        <w:spacing w:after="160" w:line="360" w:lineRule="auto"/>
        <w:jc w:val="both"/>
      </w:pPr>
      <w:r>
        <w:t>Plot Design</w:t>
      </w:r>
    </w:p>
    <w:p w14:paraId="586F8A0B" w14:textId="77777777" w:rsidR="003C6877" w:rsidRDefault="003C6877" w:rsidP="00C1613C">
      <w:pPr>
        <w:pStyle w:val="ListParagraph"/>
        <w:widowControl/>
        <w:numPr>
          <w:ilvl w:val="0"/>
          <w:numId w:val="331"/>
        </w:numPr>
        <w:spacing w:after="160" w:line="360" w:lineRule="auto"/>
        <w:jc w:val="both"/>
      </w:pPr>
      <w:r>
        <w:t>XY plot with time on X-axis and energy values on Y-axis.</w:t>
      </w:r>
    </w:p>
    <w:p w14:paraId="4A0FB6F7" w14:textId="77777777" w:rsidR="003C6877" w:rsidRDefault="003C6877" w:rsidP="00C1613C">
      <w:pPr>
        <w:pStyle w:val="ListParagraph"/>
        <w:widowControl/>
        <w:numPr>
          <w:ilvl w:val="3"/>
          <w:numId w:val="437"/>
        </w:numPr>
        <w:spacing w:after="160" w:line="360" w:lineRule="auto"/>
        <w:jc w:val="both"/>
      </w:pPr>
      <w:r>
        <w:t>Plot separate lines for:</w:t>
      </w:r>
    </w:p>
    <w:p w14:paraId="57EAFBF1" w14:textId="77777777" w:rsidR="003C6877" w:rsidRDefault="003C6877" w:rsidP="00C1613C">
      <w:pPr>
        <w:pStyle w:val="ListParagraph"/>
        <w:widowControl/>
        <w:numPr>
          <w:ilvl w:val="0"/>
          <w:numId w:val="330"/>
        </w:numPr>
        <w:spacing w:after="160" w:line="360" w:lineRule="auto"/>
        <w:jc w:val="both"/>
      </w:pPr>
      <w:r>
        <w:t>kWh (active energy, useful work)</w:t>
      </w:r>
    </w:p>
    <w:p w14:paraId="6CD04110" w14:textId="77777777" w:rsidR="003C6877" w:rsidRDefault="003C6877" w:rsidP="00C1613C">
      <w:pPr>
        <w:pStyle w:val="ListParagraph"/>
        <w:widowControl/>
        <w:numPr>
          <w:ilvl w:val="0"/>
          <w:numId w:val="330"/>
        </w:numPr>
        <w:spacing w:after="160" w:line="360" w:lineRule="auto"/>
        <w:jc w:val="both"/>
      </w:pPr>
      <w:r>
        <w:t>kVArh (reactive energy, wasted power)</w:t>
      </w:r>
    </w:p>
    <w:p w14:paraId="0C5CEDF7" w14:textId="77777777" w:rsidR="003C6877" w:rsidRDefault="003C6877" w:rsidP="00C1613C">
      <w:pPr>
        <w:pStyle w:val="ListParagraph"/>
        <w:widowControl/>
        <w:numPr>
          <w:ilvl w:val="0"/>
          <w:numId w:val="330"/>
        </w:numPr>
        <w:spacing w:after="160" w:line="360" w:lineRule="auto"/>
        <w:jc w:val="both"/>
      </w:pPr>
      <w:r>
        <w:t>kVAh (total apparent energy drawn)</w:t>
      </w:r>
    </w:p>
    <w:p w14:paraId="6421C69D" w14:textId="77777777" w:rsidR="003C6877" w:rsidRDefault="003C6877" w:rsidP="00C1613C">
      <w:pPr>
        <w:pStyle w:val="ListParagraph"/>
        <w:widowControl/>
        <w:numPr>
          <w:ilvl w:val="0"/>
          <w:numId w:val="330"/>
        </w:numPr>
        <w:spacing w:after="160" w:line="360" w:lineRule="auto"/>
        <w:jc w:val="both"/>
      </w:pPr>
      <w:r>
        <w:t>Optionally display stacked or grouped bar sections for shift-wise totals.</w:t>
      </w:r>
    </w:p>
    <w:p w14:paraId="7ECD637A" w14:textId="77777777" w:rsidR="003C6877" w:rsidRDefault="003C6877" w:rsidP="00C1613C">
      <w:pPr>
        <w:pStyle w:val="ListParagraph"/>
        <w:widowControl/>
        <w:numPr>
          <w:ilvl w:val="0"/>
          <w:numId w:val="330"/>
        </w:numPr>
        <w:spacing w:after="160" w:line="360" w:lineRule="auto"/>
        <w:jc w:val="both"/>
      </w:pPr>
      <w:r>
        <w:t>Allow toggling per phase or total energy view.</w:t>
      </w:r>
    </w:p>
    <w:p w14:paraId="286E357C" w14:textId="77777777" w:rsidR="003C6877" w:rsidRDefault="003C6877" w:rsidP="00C1613C">
      <w:pPr>
        <w:pStyle w:val="ListParagraph"/>
        <w:widowControl/>
        <w:numPr>
          <w:ilvl w:val="3"/>
          <w:numId w:val="437"/>
        </w:numPr>
        <w:spacing w:after="160" w:line="360" w:lineRule="auto"/>
        <w:jc w:val="both"/>
      </w:pPr>
      <w:r>
        <w:lastRenderedPageBreak/>
        <w:t>Acceptable Range</w:t>
      </w:r>
    </w:p>
    <w:p w14:paraId="27069AC2" w14:textId="77777777" w:rsidR="003C6877" w:rsidRDefault="003C6877" w:rsidP="00C1613C">
      <w:pPr>
        <w:pStyle w:val="ListParagraph"/>
        <w:widowControl/>
        <w:numPr>
          <w:ilvl w:val="0"/>
          <w:numId w:val="329"/>
        </w:numPr>
        <w:spacing w:after="160" w:line="360" w:lineRule="auto"/>
        <w:jc w:val="both"/>
      </w:pPr>
      <w:r>
        <w:t>Energy trends align with machine rated duty and load profile (70%–90% rated capacity as target).</w:t>
      </w:r>
    </w:p>
    <w:p w14:paraId="436BCD9B" w14:textId="77777777" w:rsidR="003C6877" w:rsidRDefault="003C6877" w:rsidP="00C1613C">
      <w:pPr>
        <w:pStyle w:val="ListParagraph"/>
        <w:widowControl/>
        <w:numPr>
          <w:ilvl w:val="3"/>
          <w:numId w:val="437"/>
        </w:numPr>
        <w:spacing w:after="160" w:line="360" w:lineRule="auto"/>
        <w:jc w:val="both"/>
      </w:pPr>
      <w:r>
        <w:t>Warning Range</w:t>
      </w:r>
    </w:p>
    <w:p w14:paraId="19BB97F1" w14:textId="77777777" w:rsidR="003C6877" w:rsidRDefault="003C6877" w:rsidP="00C1613C">
      <w:pPr>
        <w:pStyle w:val="ListParagraph"/>
        <w:widowControl/>
        <w:numPr>
          <w:ilvl w:val="0"/>
          <w:numId w:val="328"/>
        </w:numPr>
        <w:spacing w:after="160" w:line="360" w:lineRule="auto"/>
        <w:jc w:val="both"/>
      </w:pPr>
      <w:r>
        <w:t>Accumulated energy reflects sustained load &gt;100% rated capacity.</w:t>
      </w:r>
    </w:p>
    <w:p w14:paraId="4CC0A9DA" w14:textId="77777777" w:rsidR="003C6877" w:rsidRDefault="003C6877" w:rsidP="00C1613C">
      <w:pPr>
        <w:pStyle w:val="ListParagraph"/>
        <w:widowControl/>
        <w:numPr>
          <w:ilvl w:val="0"/>
          <w:numId w:val="328"/>
        </w:numPr>
        <w:spacing w:after="160" w:line="360" w:lineRule="auto"/>
        <w:jc w:val="both"/>
      </w:pPr>
      <w:r>
        <w:t>kVArh exceeds 25% of kVAh (reactive burden).</w:t>
      </w:r>
    </w:p>
    <w:p w14:paraId="1640FDF8" w14:textId="77777777" w:rsidR="003C6877" w:rsidRDefault="003C6877" w:rsidP="00C1613C">
      <w:pPr>
        <w:pStyle w:val="ListParagraph"/>
        <w:widowControl/>
        <w:numPr>
          <w:ilvl w:val="3"/>
          <w:numId w:val="437"/>
        </w:numPr>
        <w:spacing w:after="160" w:line="360" w:lineRule="auto"/>
        <w:jc w:val="both"/>
      </w:pPr>
      <w:r>
        <w:t>Critical Range</w:t>
      </w:r>
    </w:p>
    <w:p w14:paraId="565BCA8A" w14:textId="77777777" w:rsidR="003C6877" w:rsidRDefault="003C6877" w:rsidP="00C1613C">
      <w:pPr>
        <w:pStyle w:val="ListParagraph"/>
        <w:widowControl/>
        <w:numPr>
          <w:ilvl w:val="0"/>
          <w:numId w:val="327"/>
        </w:numPr>
        <w:spacing w:after="160" w:line="360" w:lineRule="auto"/>
        <w:jc w:val="both"/>
      </w:pPr>
      <w:r>
        <w:t>Accumulated energy reflects sustained load &gt;110% rated capacity.</w:t>
      </w:r>
    </w:p>
    <w:p w14:paraId="1A75F9DC" w14:textId="77777777" w:rsidR="003C6877" w:rsidRDefault="003C6877" w:rsidP="00C1613C">
      <w:pPr>
        <w:pStyle w:val="ListParagraph"/>
        <w:widowControl/>
        <w:numPr>
          <w:ilvl w:val="0"/>
          <w:numId w:val="327"/>
        </w:numPr>
        <w:spacing w:after="160" w:line="360" w:lineRule="auto"/>
        <w:jc w:val="both"/>
      </w:pPr>
      <w:r>
        <w:t>kVArh exceeds 40% of kVAh (severe reactive burden).</w:t>
      </w:r>
    </w:p>
    <w:p w14:paraId="3AFF2BB6" w14:textId="77777777" w:rsidR="003C6877" w:rsidRDefault="003C6877" w:rsidP="00C1613C">
      <w:pPr>
        <w:pStyle w:val="ListParagraph"/>
        <w:widowControl/>
        <w:numPr>
          <w:ilvl w:val="3"/>
          <w:numId w:val="437"/>
        </w:numPr>
        <w:spacing w:after="160" w:line="360" w:lineRule="auto"/>
        <w:jc w:val="both"/>
      </w:pPr>
      <w:r>
        <w:t>Default Settings for Device Configuration Page – User Input Fields</w:t>
      </w:r>
    </w:p>
    <w:p w14:paraId="6A3CC732" w14:textId="77777777" w:rsidR="003C6877" w:rsidRDefault="003C6877" w:rsidP="00C1613C">
      <w:pPr>
        <w:pStyle w:val="ListParagraph"/>
        <w:widowControl/>
        <w:numPr>
          <w:ilvl w:val="0"/>
          <w:numId w:val="326"/>
        </w:numPr>
        <w:spacing w:after="160" w:line="360" w:lineRule="auto"/>
        <w:jc w:val="both"/>
      </w:pPr>
      <w:r>
        <w:t>Rated daily/shift kWh, kVArh, kVAh (user input or computed from rated machine load and expected duty cycle).</w:t>
      </w:r>
    </w:p>
    <w:p w14:paraId="38B2C073" w14:textId="77777777" w:rsidR="003C6877" w:rsidRDefault="003C6877" w:rsidP="00C1613C">
      <w:pPr>
        <w:pStyle w:val="ListParagraph"/>
        <w:widowControl/>
        <w:numPr>
          <w:ilvl w:val="3"/>
          <w:numId w:val="437"/>
        </w:numPr>
        <w:spacing w:after="160" w:line="360" w:lineRule="auto"/>
        <w:jc w:val="both"/>
      </w:pPr>
      <w:r>
        <w:t>Alert Behaviour (Based on SPP Payloads)</w:t>
      </w:r>
    </w:p>
    <w:p w14:paraId="3C8DDC36" w14:textId="77777777" w:rsidR="003C6877" w:rsidRDefault="003C6877" w:rsidP="00C1613C">
      <w:pPr>
        <w:pStyle w:val="ListParagraph"/>
        <w:widowControl/>
        <w:numPr>
          <w:ilvl w:val="0"/>
          <w:numId w:val="325"/>
        </w:numPr>
        <w:spacing w:after="160" w:line="360" w:lineRule="auto"/>
        <w:jc w:val="both"/>
      </w:pPr>
      <w:r>
        <w:t>Warning alert if energy accumulation rate indicates &gt;100% rated capacity or kVArh &gt;25% of kVAh for 2 payloads.</w:t>
      </w:r>
    </w:p>
    <w:p w14:paraId="2945D4B1" w14:textId="77777777" w:rsidR="003C6877" w:rsidRDefault="003C6877" w:rsidP="00C1613C">
      <w:pPr>
        <w:pStyle w:val="ListParagraph"/>
        <w:widowControl/>
        <w:numPr>
          <w:ilvl w:val="0"/>
          <w:numId w:val="325"/>
        </w:numPr>
        <w:spacing w:after="160" w:line="360" w:lineRule="auto"/>
        <w:jc w:val="both"/>
      </w:pPr>
      <w:r>
        <w:t>Critical alert if &gt;110% rated capacity or kVArh &gt;40% of kVAh for 2 payloads.</w:t>
      </w:r>
    </w:p>
    <w:p w14:paraId="76FD524E" w14:textId="77777777" w:rsidR="003C6877" w:rsidRDefault="003C6877" w:rsidP="00C1613C">
      <w:pPr>
        <w:pStyle w:val="ListParagraph"/>
        <w:widowControl/>
        <w:numPr>
          <w:ilvl w:val="0"/>
          <w:numId w:val="325"/>
        </w:numPr>
        <w:spacing w:after="160" w:line="360" w:lineRule="auto"/>
        <w:jc w:val="both"/>
      </w:pPr>
      <w:r>
        <w:t>Auto-reset when energy accumulation trends return within limits.</w:t>
      </w:r>
    </w:p>
    <w:p w14:paraId="6F4B6987" w14:textId="4951F1FF" w:rsidR="003C6877" w:rsidRDefault="003C6877" w:rsidP="00C1613C">
      <w:pPr>
        <w:pStyle w:val="ListParagraph"/>
        <w:widowControl/>
        <w:numPr>
          <w:ilvl w:val="3"/>
          <w:numId w:val="437"/>
        </w:numPr>
        <w:spacing w:after="160" w:line="360" w:lineRule="auto"/>
        <w:jc w:val="both"/>
      </w:pPr>
      <w:r>
        <w:t xml:space="preserve">Widget </w:t>
      </w:r>
      <w:r w:rsidR="009B6368">
        <w:t>Colour</w:t>
      </w:r>
      <w:r>
        <w:t xml:space="preserve"> Coding (Dashboard)</w:t>
      </w:r>
    </w:p>
    <w:p w14:paraId="3B1C4F2A" w14:textId="77777777" w:rsidR="003C6877" w:rsidRDefault="003C6877" w:rsidP="00C1613C">
      <w:pPr>
        <w:pStyle w:val="ListParagraph"/>
        <w:widowControl/>
        <w:numPr>
          <w:ilvl w:val="0"/>
          <w:numId w:val="324"/>
        </w:numPr>
        <w:spacing w:after="160" w:line="360" w:lineRule="auto"/>
        <w:jc w:val="both"/>
      </w:pPr>
      <w:r>
        <w:t>Green: kWh, kVAh within expected capacity; kVArh &lt;25% of kVAh</w:t>
      </w:r>
    </w:p>
    <w:p w14:paraId="4815C01F" w14:textId="77777777" w:rsidR="003C6877" w:rsidRDefault="003C6877" w:rsidP="00C1613C">
      <w:pPr>
        <w:pStyle w:val="ListParagraph"/>
        <w:widowControl/>
        <w:numPr>
          <w:ilvl w:val="0"/>
          <w:numId w:val="324"/>
        </w:numPr>
        <w:spacing w:after="160" w:line="360" w:lineRule="auto"/>
        <w:jc w:val="both"/>
      </w:pPr>
      <w:r>
        <w:t>Yellow: Slight overload or kVArh 25%–40%</w:t>
      </w:r>
    </w:p>
    <w:p w14:paraId="05783224" w14:textId="77777777" w:rsidR="003C6877" w:rsidRDefault="003C6877" w:rsidP="00C1613C">
      <w:pPr>
        <w:pStyle w:val="ListParagraph"/>
        <w:widowControl/>
        <w:numPr>
          <w:ilvl w:val="0"/>
          <w:numId w:val="324"/>
        </w:numPr>
        <w:spacing w:after="160" w:line="360" w:lineRule="auto"/>
        <w:jc w:val="both"/>
      </w:pPr>
      <w:r>
        <w:t>Red: Overload &gt;110% or kVArh &gt;40%</w:t>
      </w:r>
    </w:p>
    <w:p w14:paraId="6F28507D" w14:textId="77777777" w:rsidR="003C6877" w:rsidRDefault="003C6877" w:rsidP="00C1613C">
      <w:pPr>
        <w:pStyle w:val="ListParagraph"/>
        <w:widowControl/>
        <w:numPr>
          <w:ilvl w:val="3"/>
          <w:numId w:val="437"/>
        </w:numPr>
        <w:spacing w:after="160" w:line="360" w:lineRule="auto"/>
        <w:jc w:val="both"/>
      </w:pPr>
      <w:r>
        <w:t>Historical Chart Design</w:t>
      </w:r>
    </w:p>
    <w:p w14:paraId="78A4BB33" w14:textId="77777777" w:rsidR="003C6877" w:rsidRDefault="003C6877" w:rsidP="00C1613C">
      <w:pPr>
        <w:pStyle w:val="ListParagraph"/>
        <w:widowControl/>
        <w:numPr>
          <w:ilvl w:val="0"/>
          <w:numId w:val="323"/>
        </w:numPr>
        <w:spacing w:after="160" w:line="360" w:lineRule="auto"/>
        <w:jc w:val="both"/>
      </w:pPr>
      <w:r>
        <w:t>Clear time-based trends for energy consumption</w:t>
      </w:r>
    </w:p>
    <w:p w14:paraId="62AE9407" w14:textId="6DA63B05" w:rsidR="003C6877" w:rsidRDefault="003C6877" w:rsidP="00C1613C">
      <w:pPr>
        <w:pStyle w:val="ListParagraph"/>
        <w:widowControl/>
        <w:numPr>
          <w:ilvl w:val="0"/>
          <w:numId w:val="323"/>
        </w:numPr>
        <w:spacing w:after="160" w:line="360" w:lineRule="auto"/>
        <w:jc w:val="both"/>
      </w:pPr>
      <w:r>
        <w:t xml:space="preserve">Highlight periods where thresholds were exceeded using </w:t>
      </w:r>
      <w:r w:rsidR="00FD0D5A">
        <w:t>colour</w:t>
      </w:r>
      <w:r>
        <w:t xml:space="preserve"> bands</w:t>
      </w:r>
    </w:p>
    <w:p w14:paraId="5E71BE29" w14:textId="77777777" w:rsidR="003C6877" w:rsidRDefault="003C6877" w:rsidP="00C1613C">
      <w:pPr>
        <w:pStyle w:val="ListParagraph"/>
        <w:widowControl/>
        <w:numPr>
          <w:ilvl w:val="0"/>
          <w:numId w:val="323"/>
        </w:numPr>
        <w:spacing w:after="160" w:line="360" w:lineRule="auto"/>
        <w:jc w:val="both"/>
      </w:pPr>
      <w:r>
        <w:t>Annotate load peaks or reactive spikes</w:t>
      </w:r>
    </w:p>
    <w:p w14:paraId="4C992122" w14:textId="77777777" w:rsidR="003C6877" w:rsidRDefault="003C6877" w:rsidP="00C1613C">
      <w:pPr>
        <w:pStyle w:val="ListParagraph"/>
        <w:widowControl/>
        <w:numPr>
          <w:ilvl w:val="0"/>
          <w:numId w:val="323"/>
        </w:numPr>
        <w:spacing w:after="160" w:line="360" w:lineRule="auto"/>
        <w:jc w:val="both"/>
      </w:pPr>
      <w:r>
        <w:rPr>
          <w:rFonts w:hint="eastAsia"/>
        </w:rPr>
        <w:t xml:space="preserve">Allow drill-down: shift </w:t>
      </w:r>
      <w:r>
        <w:rPr>
          <w:rFonts w:hint="eastAsia"/>
        </w:rPr>
        <w:t>→</w:t>
      </w:r>
      <w:r>
        <w:rPr>
          <w:rFonts w:hint="eastAsia"/>
        </w:rPr>
        <w:t xml:space="preserve"> day </w:t>
      </w:r>
      <w:r>
        <w:rPr>
          <w:rFonts w:hint="eastAsia"/>
        </w:rPr>
        <w:t>→</w:t>
      </w:r>
      <w:r>
        <w:rPr>
          <w:rFonts w:hint="eastAsia"/>
        </w:rPr>
        <w:t xml:space="preserve"> week</w:t>
      </w:r>
    </w:p>
    <w:p w14:paraId="2998E0F5" w14:textId="77777777" w:rsidR="003C6877" w:rsidRDefault="003C6877" w:rsidP="00C1613C">
      <w:pPr>
        <w:pStyle w:val="ListParagraph"/>
        <w:widowControl/>
        <w:numPr>
          <w:ilvl w:val="3"/>
          <w:numId w:val="437"/>
        </w:numPr>
        <w:spacing w:after="160" w:line="360" w:lineRule="auto"/>
        <w:jc w:val="both"/>
      </w:pPr>
      <w:r>
        <w:t>Applicable Standards</w:t>
      </w:r>
    </w:p>
    <w:p w14:paraId="68FAD50B" w14:textId="77777777" w:rsidR="003C6877" w:rsidRDefault="003C6877" w:rsidP="00C1613C">
      <w:pPr>
        <w:pStyle w:val="ListParagraph"/>
        <w:widowControl/>
        <w:numPr>
          <w:ilvl w:val="0"/>
          <w:numId w:val="322"/>
        </w:numPr>
        <w:spacing w:after="160" w:line="360" w:lineRule="auto"/>
        <w:jc w:val="both"/>
      </w:pPr>
      <w:r>
        <w:t>IS 12615: Motor energy efficiency and load guidance</w:t>
      </w:r>
    </w:p>
    <w:p w14:paraId="79CBF01E" w14:textId="77777777" w:rsidR="003C6877" w:rsidRDefault="003C6877" w:rsidP="00C1613C">
      <w:pPr>
        <w:pStyle w:val="ListParagraph"/>
        <w:widowControl/>
        <w:numPr>
          <w:ilvl w:val="0"/>
          <w:numId w:val="322"/>
        </w:numPr>
        <w:spacing w:after="160" w:line="360" w:lineRule="auto"/>
        <w:jc w:val="both"/>
      </w:pPr>
      <w:r>
        <w:t>IEC 60034-1: Load and energy limits for electrical machines</w:t>
      </w:r>
    </w:p>
    <w:p w14:paraId="1FC7A909" w14:textId="77777777" w:rsidR="003C6877" w:rsidRDefault="003C6877" w:rsidP="00C1613C">
      <w:pPr>
        <w:pStyle w:val="ListParagraph"/>
        <w:widowControl/>
        <w:numPr>
          <w:ilvl w:val="0"/>
          <w:numId w:val="322"/>
        </w:numPr>
        <w:spacing w:after="160" w:line="360" w:lineRule="auto"/>
        <w:jc w:val="both"/>
      </w:pPr>
      <w:r>
        <w:t>IS/IEC 60947-1: Load monitoring and protection</w:t>
      </w:r>
    </w:p>
    <w:p w14:paraId="49AC74BE" w14:textId="77777777" w:rsidR="003C6877" w:rsidRDefault="003C6877" w:rsidP="00C1613C">
      <w:pPr>
        <w:pStyle w:val="ListParagraph"/>
        <w:widowControl/>
        <w:numPr>
          <w:ilvl w:val="0"/>
          <w:numId w:val="322"/>
        </w:numPr>
        <w:spacing w:after="160" w:line="360" w:lineRule="auto"/>
        <w:jc w:val="both"/>
      </w:pPr>
      <w:r>
        <w:t>IEC 61000-4-30: Energy measurement accuracy</w:t>
      </w:r>
    </w:p>
    <w:p w14:paraId="76375842" w14:textId="77777777" w:rsidR="00AB3BF7" w:rsidRPr="000377A9" w:rsidRDefault="00AB3BF7" w:rsidP="00C1613C">
      <w:pPr>
        <w:pStyle w:val="ListParagraph"/>
        <w:widowControl/>
        <w:numPr>
          <w:ilvl w:val="3"/>
          <w:numId w:val="437"/>
        </w:numPr>
        <w:spacing w:after="160" w:line="360" w:lineRule="auto"/>
        <w:jc w:val="both"/>
      </w:pPr>
    </w:p>
    <w:p w14:paraId="38B0B045"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Maximum Demand</w:t>
      </w:r>
    </w:p>
    <w:p w14:paraId="6D67197C" w14:textId="711BE876" w:rsidR="00AF41CF" w:rsidRDefault="004875BF" w:rsidP="00C1613C">
      <w:pPr>
        <w:pStyle w:val="ListParagraph"/>
        <w:widowControl/>
        <w:numPr>
          <w:ilvl w:val="2"/>
          <w:numId w:val="437"/>
        </w:numPr>
        <w:spacing w:after="160" w:line="360" w:lineRule="auto"/>
        <w:ind w:left="1570"/>
        <w:jc w:val="both"/>
      </w:pPr>
      <w:r>
        <w:t xml:space="preserve">Each Phase </w:t>
      </w:r>
      <w:r w:rsidR="00AF41CF" w:rsidRPr="0027552A">
        <w:t>kW, kVA, kVAr</w:t>
      </w:r>
      <w:r w:rsidR="00AF41CF">
        <w:t xml:space="preserve"> – Interval </w:t>
      </w:r>
      <w:r w:rsidR="00881454">
        <w:rPr>
          <w:rFonts w:ascii="Wingdings" w:eastAsia="Wingdings" w:hAnsi="Wingdings" w:cs="Wingdings"/>
        </w:rPr>
        <w:sym w:font="Wingdings" w:char="F0E0"/>
      </w:r>
      <w:r w:rsidR="00AF41CF">
        <w:t xml:space="preserve">Shift / Day </w:t>
      </w:r>
    </w:p>
    <w:p w14:paraId="61C78524" w14:textId="77777777" w:rsidR="008A68BE" w:rsidRDefault="008A68BE" w:rsidP="00C1613C">
      <w:pPr>
        <w:pStyle w:val="ListParagraph"/>
        <w:widowControl/>
        <w:numPr>
          <w:ilvl w:val="3"/>
          <w:numId w:val="437"/>
        </w:numPr>
        <w:spacing w:after="160" w:line="360" w:lineRule="auto"/>
        <w:jc w:val="both"/>
      </w:pPr>
      <w:r>
        <w:t>Definition</w:t>
      </w:r>
    </w:p>
    <w:p w14:paraId="3E4B97DC" w14:textId="77777777" w:rsidR="008A68BE" w:rsidRDefault="008A68BE" w:rsidP="00D545A0">
      <w:pPr>
        <w:pStyle w:val="ListParagraph"/>
        <w:widowControl/>
        <w:spacing w:after="160" w:line="360" w:lineRule="auto"/>
        <w:ind w:left="1004"/>
        <w:jc w:val="both"/>
      </w:pPr>
      <w:r>
        <w:t>Maximum Demand (MD) represents the highest average power recorded over a specified sliding interval (e.g. 15 or 30 minutes) during the selected period (shift, day, or week). It identifies the peak load conditions per phase, critical for managing demand charges, preventing overloading, and ensuring electrical machine and MCC safety.</w:t>
      </w:r>
    </w:p>
    <w:p w14:paraId="750DAE55" w14:textId="77777777" w:rsidR="008A68BE" w:rsidRDefault="008A68BE" w:rsidP="00D545A0">
      <w:pPr>
        <w:pStyle w:val="ListParagraph"/>
        <w:widowControl/>
        <w:spacing w:after="160" w:line="360" w:lineRule="auto"/>
        <w:ind w:left="1004"/>
        <w:jc w:val="both"/>
      </w:pPr>
    </w:p>
    <w:p w14:paraId="28E5E3CC" w14:textId="77777777" w:rsidR="008A68BE" w:rsidRDefault="008A68BE" w:rsidP="00C1613C">
      <w:pPr>
        <w:pStyle w:val="ListParagraph"/>
        <w:widowControl/>
        <w:numPr>
          <w:ilvl w:val="3"/>
          <w:numId w:val="437"/>
        </w:numPr>
        <w:spacing w:after="160" w:line="360" w:lineRule="auto"/>
        <w:jc w:val="both"/>
      </w:pPr>
      <w:r>
        <w:t>Calculation</w:t>
      </w:r>
    </w:p>
    <w:p w14:paraId="1660D8C3" w14:textId="77777777" w:rsidR="008A68BE" w:rsidRDefault="008A68BE" w:rsidP="00ED23CC">
      <w:pPr>
        <w:pStyle w:val="ListParagraph"/>
        <w:widowControl/>
        <w:spacing w:after="160" w:line="360" w:lineRule="auto"/>
        <w:ind w:left="1724"/>
        <w:jc w:val="both"/>
      </w:pPr>
      <w:r>
        <w:t>For each phase:</w:t>
      </w:r>
    </w:p>
    <w:p w14:paraId="1C68678A" w14:textId="77777777" w:rsidR="008A68BE" w:rsidRDefault="008A68BE" w:rsidP="00C1613C">
      <w:pPr>
        <w:pStyle w:val="ListParagraph"/>
        <w:widowControl/>
        <w:numPr>
          <w:ilvl w:val="0"/>
          <w:numId w:val="343"/>
        </w:numPr>
        <w:spacing w:after="160" w:line="360" w:lineRule="auto"/>
        <w:jc w:val="both"/>
      </w:pPr>
      <w:r>
        <w:t xml:space="preserve">MD </w:t>
      </w:r>
      <w:proofErr w:type="spellStart"/>
      <w:r>
        <w:t>kW_phase</w:t>
      </w:r>
      <w:proofErr w:type="spellEnd"/>
      <w:r>
        <w:t xml:space="preserve"> = highest average active power over interval</w:t>
      </w:r>
    </w:p>
    <w:p w14:paraId="6C58E389" w14:textId="77777777" w:rsidR="008A68BE" w:rsidRDefault="008A68BE" w:rsidP="00C1613C">
      <w:pPr>
        <w:pStyle w:val="ListParagraph"/>
        <w:widowControl/>
        <w:numPr>
          <w:ilvl w:val="0"/>
          <w:numId w:val="343"/>
        </w:numPr>
        <w:spacing w:after="160" w:line="360" w:lineRule="auto"/>
        <w:jc w:val="both"/>
      </w:pPr>
      <w:r>
        <w:t>MD kVA_phase = highest average apparent power over interval</w:t>
      </w:r>
    </w:p>
    <w:p w14:paraId="7B2AF1E6" w14:textId="68F6ECCF" w:rsidR="008A68BE" w:rsidRDefault="008A68BE" w:rsidP="00C1613C">
      <w:pPr>
        <w:pStyle w:val="ListParagraph"/>
        <w:widowControl/>
        <w:numPr>
          <w:ilvl w:val="0"/>
          <w:numId w:val="343"/>
        </w:numPr>
        <w:spacing w:after="160" w:line="360" w:lineRule="auto"/>
        <w:jc w:val="both"/>
      </w:pPr>
      <w:r>
        <w:t xml:space="preserve">MD </w:t>
      </w:r>
      <w:proofErr w:type="spellStart"/>
      <w:r>
        <w:t>kVAr_phase</w:t>
      </w:r>
      <w:proofErr w:type="spellEnd"/>
      <w:r>
        <w:t xml:space="preserve"> = highest average reactive power over interval</w:t>
      </w:r>
    </w:p>
    <w:p w14:paraId="398EF8B2" w14:textId="77777777" w:rsidR="008A68BE" w:rsidRDefault="008A68BE" w:rsidP="00C1613C">
      <w:pPr>
        <w:pStyle w:val="ListParagraph"/>
        <w:widowControl/>
        <w:numPr>
          <w:ilvl w:val="0"/>
          <w:numId w:val="343"/>
        </w:numPr>
        <w:spacing w:after="160" w:line="360" w:lineRule="auto"/>
        <w:jc w:val="both"/>
      </w:pPr>
      <w:r>
        <w:t>These are typically computed as moving window averages (e.g. 15-minute blocks) over the period, as per utility metering standards.</w:t>
      </w:r>
    </w:p>
    <w:p w14:paraId="3CE78D1F" w14:textId="77777777" w:rsidR="008A68BE" w:rsidRDefault="008A68BE" w:rsidP="00D545A0">
      <w:pPr>
        <w:pStyle w:val="ListParagraph"/>
        <w:widowControl/>
        <w:spacing w:after="160" w:line="360" w:lineRule="auto"/>
        <w:ind w:left="1004"/>
        <w:jc w:val="both"/>
      </w:pPr>
    </w:p>
    <w:p w14:paraId="1A1DAA8B" w14:textId="77777777" w:rsidR="008A68BE" w:rsidRDefault="008A68BE" w:rsidP="00C1613C">
      <w:pPr>
        <w:pStyle w:val="ListParagraph"/>
        <w:widowControl/>
        <w:numPr>
          <w:ilvl w:val="3"/>
          <w:numId w:val="437"/>
        </w:numPr>
        <w:spacing w:after="160" w:line="360" w:lineRule="auto"/>
        <w:jc w:val="both"/>
      </w:pPr>
      <w:r>
        <w:t>Acceptable Range</w:t>
      </w:r>
    </w:p>
    <w:p w14:paraId="7F244686" w14:textId="77777777" w:rsidR="008A68BE" w:rsidRDefault="008A68BE" w:rsidP="00C1613C">
      <w:pPr>
        <w:pStyle w:val="ListParagraph"/>
        <w:widowControl/>
        <w:numPr>
          <w:ilvl w:val="0"/>
          <w:numId w:val="342"/>
        </w:numPr>
        <w:spacing w:after="160" w:line="360" w:lineRule="auto"/>
        <w:jc w:val="both"/>
      </w:pPr>
      <w:r>
        <w:rPr>
          <w:rFonts w:hint="eastAsia"/>
        </w:rPr>
        <w:t xml:space="preserve">MD kW, kVA per phase </w:t>
      </w:r>
      <w:r>
        <w:rPr>
          <w:rFonts w:hint="eastAsia"/>
        </w:rPr>
        <w:t>≤</w:t>
      </w:r>
      <w:r>
        <w:rPr>
          <w:rFonts w:hint="eastAsia"/>
        </w:rPr>
        <w:t xml:space="preserve"> rated capacity of MCC feeder, breaker, or machine.</w:t>
      </w:r>
    </w:p>
    <w:p w14:paraId="2DB26D14" w14:textId="77777777" w:rsidR="008A68BE" w:rsidRDefault="008A68BE" w:rsidP="00C1613C">
      <w:pPr>
        <w:pStyle w:val="ListParagraph"/>
        <w:widowControl/>
        <w:numPr>
          <w:ilvl w:val="0"/>
          <w:numId w:val="342"/>
        </w:numPr>
        <w:spacing w:after="160" w:line="360" w:lineRule="auto"/>
        <w:jc w:val="both"/>
      </w:pPr>
      <w:r>
        <w:t>kVAr MD in proportion with machine design PF and compensation setup.</w:t>
      </w:r>
    </w:p>
    <w:p w14:paraId="310F6F69" w14:textId="77777777" w:rsidR="008A68BE" w:rsidRDefault="008A68BE" w:rsidP="00BB74B3">
      <w:pPr>
        <w:pStyle w:val="ListParagraph"/>
        <w:widowControl/>
        <w:spacing w:after="160" w:line="360" w:lineRule="auto"/>
        <w:ind w:left="1004"/>
        <w:jc w:val="both"/>
      </w:pPr>
    </w:p>
    <w:p w14:paraId="3831CC23" w14:textId="77777777" w:rsidR="008A68BE" w:rsidRDefault="008A68BE" w:rsidP="00C1613C">
      <w:pPr>
        <w:pStyle w:val="ListParagraph"/>
        <w:widowControl/>
        <w:numPr>
          <w:ilvl w:val="3"/>
          <w:numId w:val="437"/>
        </w:numPr>
        <w:spacing w:after="160" w:line="360" w:lineRule="auto"/>
        <w:jc w:val="both"/>
      </w:pPr>
      <w:r>
        <w:t>Warning Range</w:t>
      </w:r>
    </w:p>
    <w:p w14:paraId="69712F02" w14:textId="77777777" w:rsidR="008A68BE" w:rsidRDefault="008A68BE" w:rsidP="00C1613C">
      <w:pPr>
        <w:pStyle w:val="ListParagraph"/>
        <w:widowControl/>
        <w:numPr>
          <w:ilvl w:val="0"/>
          <w:numId w:val="341"/>
        </w:numPr>
        <w:spacing w:after="160" w:line="360" w:lineRule="auto"/>
        <w:jc w:val="both"/>
      </w:pPr>
      <w:r>
        <w:t>MD kW or kVA &gt;100% up to 110% of rated phase capacity.</w:t>
      </w:r>
    </w:p>
    <w:p w14:paraId="362546D4" w14:textId="77777777" w:rsidR="008A68BE" w:rsidRDefault="008A68BE" w:rsidP="00BB74B3">
      <w:pPr>
        <w:pStyle w:val="ListParagraph"/>
        <w:widowControl/>
        <w:spacing w:after="160" w:line="360" w:lineRule="auto"/>
        <w:ind w:left="1004"/>
        <w:jc w:val="both"/>
      </w:pPr>
    </w:p>
    <w:p w14:paraId="4F1B0A75" w14:textId="77777777" w:rsidR="008A68BE" w:rsidRDefault="008A68BE" w:rsidP="00C1613C">
      <w:pPr>
        <w:pStyle w:val="ListParagraph"/>
        <w:widowControl/>
        <w:numPr>
          <w:ilvl w:val="3"/>
          <w:numId w:val="437"/>
        </w:numPr>
        <w:spacing w:after="160" w:line="360" w:lineRule="auto"/>
        <w:jc w:val="both"/>
      </w:pPr>
      <w:r>
        <w:t>Critical Range</w:t>
      </w:r>
    </w:p>
    <w:p w14:paraId="5B6D035E" w14:textId="77777777" w:rsidR="008A68BE" w:rsidRDefault="008A68BE" w:rsidP="00C1613C">
      <w:pPr>
        <w:pStyle w:val="ListParagraph"/>
        <w:widowControl/>
        <w:numPr>
          <w:ilvl w:val="0"/>
          <w:numId w:val="340"/>
        </w:numPr>
        <w:spacing w:after="160" w:line="360" w:lineRule="auto"/>
        <w:jc w:val="both"/>
      </w:pPr>
      <w:r>
        <w:t>MD kW or kVA &gt;110% of rated phase capacity — sustained peak demand condition, potential risk of overload, overheating, or breach of contract demand.</w:t>
      </w:r>
    </w:p>
    <w:p w14:paraId="00271753" w14:textId="77777777" w:rsidR="008A68BE" w:rsidRDefault="008A68BE" w:rsidP="00BB74B3">
      <w:pPr>
        <w:pStyle w:val="ListParagraph"/>
        <w:widowControl/>
        <w:spacing w:after="160" w:line="360" w:lineRule="auto"/>
        <w:ind w:left="1004"/>
        <w:jc w:val="both"/>
      </w:pPr>
    </w:p>
    <w:p w14:paraId="76B68D63" w14:textId="77777777" w:rsidR="008A68BE" w:rsidRDefault="008A68BE" w:rsidP="00C1613C">
      <w:pPr>
        <w:pStyle w:val="ListParagraph"/>
        <w:widowControl/>
        <w:numPr>
          <w:ilvl w:val="3"/>
          <w:numId w:val="437"/>
        </w:numPr>
        <w:spacing w:after="160" w:line="360" w:lineRule="auto"/>
        <w:jc w:val="both"/>
      </w:pPr>
      <w:r>
        <w:t>Default Settings for Device Configuration Page – User Input Fields</w:t>
      </w:r>
    </w:p>
    <w:p w14:paraId="545AFEAF" w14:textId="77777777" w:rsidR="008A68BE" w:rsidRDefault="008A68BE" w:rsidP="00C1613C">
      <w:pPr>
        <w:pStyle w:val="ListParagraph"/>
        <w:widowControl/>
        <w:numPr>
          <w:ilvl w:val="0"/>
          <w:numId w:val="339"/>
        </w:numPr>
        <w:spacing w:after="160" w:line="360" w:lineRule="auto"/>
        <w:jc w:val="both"/>
      </w:pPr>
      <w:r>
        <w:t>Rated kW/kVA per phase (user input or system default from breaker/feeder/machine nameplate data).</w:t>
      </w:r>
    </w:p>
    <w:p w14:paraId="41E96135" w14:textId="77777777" w:rsidR="008A68BE" w:rsidRDefault="008A68BE" w:rsidP="00C1613C">
      <w:pPr>
        <w:pStyle w:val="ListParagraph"/>
        <w:widowControl/>
        <w:numPr>
          <w:ilvl w:val="0"/>
          <w:numId w:val="339"/>
        </w:numPr>
        <w:spacing w:after="160" w:line="360" w:lineRule="auto"/>
        <w:jc w:val="both"/>
      </w:pPr>
      <w:r>
        <w:lastRenderedPageBreak/>
        <w:t>Warning threshold: MD &gt;100% rated</w:t>
      </w:r>
    </w:p>
    <w:p w14:paraId="3142FBBB" w14:textId="77777777" w:rsidR="008A68BE" w:rsidRDefault="008A68BE" w:rsidP="00C1613C">
      <w:pPr>
        <w:pStyle w:val="ListParagraph"/>
        <w:widowControl/>
        <w:numPr>
          <w:ilvl w:val="0"/>
          <w:numId w:val="339"/>
        </w:numPr>
        <w:spacing w:after="160" w:line="360" w:lineRule="auto"/>
        <w:jc w:val="both"/>
      </w:pPr>
      <w:r>
        <w:t>Critical threshold: MD &gt;110% rated</w:t>
      </w:r>
    </w:p>
    <w:p w14:paraId="71C007BA" w14:textId="77777777" w:rsidR="008A68BE" w:rsidRDefault="008A68BE" w:rsidP="00BB74B3">
      <w:pPr>
        <w:pStyle w:val="ListParagraph"/>
        <w:widowControl/>
        <w:spacing w:after="160" w:line="360" w:lineRule="auto"/>
        <w:ind w:left="1004"/>
        <w:jc w:val="both"/>
      </w:pPr>
    </w:p>
    <w:p w14:paraId="6EF55FC1" w14:textId="77777777" w:rsidR="008A68BE" w:rsidRDefault="008A68BE" w:rsidP="00C1613C">
      <w:pPr>
        <w:pStyle w:val="ListParagraph"/>
        <w:widowControl/>
        <w:numPr>
          <w:ilvl w:val="3"/>
          <w:numId w:val="437"/>
        </w:numPr>
        <w:spacing w:after="160" w:line="360" w:lineRule="auto"/>
        <w:jc w:val="both"/>
      </w:pPr>
      <w:r>
        <w:t>Alert Behaviour (Based on SPP Payloads)</w:t>
      </w:r>
    </w:p>
    <w:p w14:paraId="5667729D" w14:textId="77777777" w:rsidR="008A68BE" w:rsidRDefault="008A68BE" w:rsidP="00C1613C">
      <w:pPr>
        <w:pStyle w:val="ListParagraph"/>
        <w:widowControl/>
        <w:numPr>
          <w:ilvl w:val="0"/>
          <w:numId w:val="338"/>
        </w:numPr>
        <w:spacing w:after="160" w:line="360" w:lineRule="auto"/>
        <w:jc w:val="both"/>
      </w:pPr>
      <w:r>
        <w:t>Warning alert if MD exceeds 100% rated for 2 consecutive payloads.</w:t>
      </w:r>
    </w:p>
    <w:p w14:paraId="59A4C27B" w14:textId="77777777" w:rsidR="008A68BE" w:rsidRDefault="008A68BE" w:rsidP="00C1613C">
      <w:pPr>
        <w:pStyle w:val="ListParagraph"/>
        <w:widowControl/>
        <w:numPr>
          <w:ilvl w:val="0"/>
          <w:numId w:val="338"/>
        </w:numPr>
        <w:spacing w:after="160" w:line="360" w:lineRule="auto"/>
        <w:jc w:val="both"/>
      </w:pPr>
      <w:r>
        <w:t>Critical alert if MD exceeds 110% rated for 2 consecutive payloads.</w:t>
      </w:r>
    </w:p>
    <w:p w14:paraId="20C5D389" w14:textId="77777777" w:rsidR="008A68BE" w:rsidRDefault="008A68BE" w:rsidP="00C1613C">
      <w:pPr>
        <w:pStyle w:val="ListParagraph"/>
        <w:widowControl/>
        <w:numPr>
          <w:ilvl w:val="0"/>
          <w:numId w:val="338"/>
        </w:numPr>
        <w:spacing w:after="160" w:line="360" w:lineRule="auto"/>
        <w:jc w:val="both"/>
      </w:pPr>
      <w:r>
        <w:t>Auto-reset once MD drops below thresholds in latest payload.</w:t>
      </w:r>
    </w:p>
    <w:p w14:paraId="6050E2FE" w14:textId="77777777" w:rsidR="008A68BE" w:rsidRDefault="008A68BE" w:rsidP="00BB74B3">
      <w:pPr>
        <w:pStyle w:val="ListParagraph"/>
        <w:widowControl/>
        <w:spacing w:after="160" w:line="360" w:lineRule="auto"/>
        <w:ind w:left="1004"/>
        <w:jc w:val="both"/>
      </w:pPr>
    </w:p>
    <w:p w14:paraId="1A211B45" w14:textId="31DED020" w:rsidR="008A68BE" w:rsidRDefault="008A68BE" w:rsidP="00C1613C">
      <w:pPr>
        <w:pStyle w:val="ListParagraph"/>
        <w:widowControl/>
        <w:numPr>
          <w:ilvl w:val="3"/>
          <w:numId w:val="437"/>
        </w:numPr>
        <w:spacing w:after="160" w:line="360" w:lineRule="auto"/>
        <w:jc w:val="both"/>
      </w:pPr>
      <w:r>
        <w:t xml:space="preserve">Widget </w:t>
      </w:r>
      <w:r w:rsidR="007604DD">
        <w:t>Colour</w:t>
      </w:r>
      <w:r>
        <w:t xml:space="preserve"> Coding (Dashboard)</w:t>
      </w:r>
    </w:p>
    <w:p w14:paraId="031FD640" w14:textId="77777777" w:rsidR="008A68BE" w:rsidRDefault="008A68BE" w:rsidP="00C1613C">
      <w:pPr>
        <w:pStyle w:val="ListParagraph"/>
        <w:widowControl/>
        <w:numPr>
          <w:ilvl w:val="0"/>
          <w:numId w:val="337"/>
        </w:numPr>
        <w:spacing w:after="160" w:line="360" w:lineRule="auto"/>
        <w:jc w:val="both"/>
      </w:pPr>
      <w:r>
        <w:rPr>
          <w:rFonts w:hint="eastAsia"/>
        </w:rPr>
        <w:t xml:space="preserve">Green: MD </w:t>
      </w:r>
      <w:r>
        <w:rPr>
          <w:rFonts w:hint="eastAsia"/>
        </w:rPr>
        <w:t>≤</w:t>
      </w:r>
      <w:r>
        <w:rPr>
          <w:rFonts w:hint="eastAsia"/>
        </w:rPr>
        <w:t>100% rated phase capacity</w:t>
      </w:r>
    </w:p>
    <w:p w14:paraId="776B00DB" w14:textId="77777777" w:rsidR="008A68BE" w:rsidRDefault="008A68BE" w:rsidP="00C1613C">
      <w:pPr>
        <w:pStyle w:val="ListParagraph"/>
        <w:widowControl/>
        <w:numPr>
          <w:ilvl w:val="0"/>
          <w:numId w:val="337"/>
        </w:numPr>
        <w:spacing w:after="160" w:line="360" w:lineRule="auto"/>
        <w:jc w:val="both"/>
      </w:pPr>
      <w:r>
        <w:t>Yellow: MD &gt;100% up to 110%</w:t>
      </w:r>
    </w:p>
    <w:p w14:paraId="5F0CC6D2" w14:textId="77777777" w:rsidR="008A68BE" w:rsidRDefault="008A68BE" w:rsidP="00C1613C">
      <w:pPr>
        <w:pStyle w:val="ListParagraph"/>
        <w:widowControl/>
        <w:numPr>
          <w:ilvl w:val="0"/>
          <w:numId w:val="337"/>
        </w:numPr>
        <w:spacing w:after="160" w:line="360" w:lineRule="auto"/>
        <w:jc w:val="both"/>
      </w:pPr>
      <w:r>
        <w:t>Red: MD &gt;110%</w:t>
      </w:r>
    </w:p>
    <w:p w14:paraId="08346166" w14:textId="77777777" w:rsidR="008A68BE" w:rsidRDefault="008A68BE" w:rsidP="00BB74B3">
      <w:pPr>
        <w:pStyle w:val="ListParagraph"/>
        <w:widowControl/>
        <w:spacing w:after="160" w:line="360" w:lineRule="auto"/>
        <w:ind w:left="1004"/>
        <w:jc w:val="both"/>
      </w:pPr>
    </w:p>
    <w:p w14:paraId="5C894A3D" w14:textId="77777777" w:rsidR="008A68BE" w:rsidRDefault="008A68BE" w:rsidP="00C1613C">
      <w:pPr>
        <w:pStyle w:val="ListParagraph"/>
        <w:widowControl/>
        <w:numPr>
          <w:ilvl w:val="3"/>
          <w:numId w:val="437"/>
        </w:numPr>
        <w:spacing w:after="160" w:line="360" w:lineRule="auto"/>
        <w:jc w:val="both"/>
      </w:pPr>
      <w:r>
        <w:t>Historical Chart Design</w:t>
      </w:r>
    </w:p>
    <w:p w14:paraId="19F1EB3E" w14:textId="77777777" w:rsidR="008A68BE" w:rsidRDefault="008A68BE" w:rsidP="00C1613C">
      <w:pPr>
        <w:pStyle w:val="ListParagraph"/>
        <w:widowControl/>
        <w:numPr>
          <w:ilvl w:val="0"/>
          <w:numId w:val="336"/>
        </w:numPr>
        <w:spacing w:after="160" w:line="360" w:lineRule="auto"/>
        <w:jc w:val="both"/>
      </w:pPr>
      <w:r>
        <w:t>Bar or line plot showing MD kW, kVA, kVAr per phase over shift/day/week. Mark reference lines for rated capacity. Highlight intervals where thresholds were breached using yellow or red shading. Annotate key load events where available.</w:t>
      </w:r>
    </w:p>
    <w:p w14:paraId="70DA5E45" w14:textId="77777777" w:rsidR="008A68BE" w:rsidRDefault="008A68BE" w:rsidP="00BB74B3">
      <w:pPr>
        <w:pStyle w:val="ListParagraph"/>
        <w:widowControl/>
        <w:spacing w:after="160" w:line="360" w:lineRule="auto"/>
        <w:ind w:left="1004"/>
        <w:jc w:val="both"/>
      </w:pPr>
    </w:p>
    <w:p w14:paraId="045F787A" w14:textId="77777777" w:rsidR="008A68BE" w:rsidRDefault="008A68BE" w:rsidP="00C1613C">
      <w:pPr>
        <w:pStyle w:val="ListParagraph"/>
        <w:widowControl/>
        <w:numPr>
          <w:ilvl w:val="3"/>
          <w:numId w:val="437"/>
        </w:numPr>
        <w:spacing w:after="160" w:line="360" w:lineRule="auto"/>
        <w:jc w:val="both"/>
      </w:pPr>
      <w:r>
        <w:t>Applicable Standards</w:t>
      </w:r>
    </w:p>
    <w:p w14:paraId="5D9D9A17" w14:textId="77777777" w:rsidR="008A68BE" w:rsidRDefault="008A68BE" w:rsidP="00C1613C">
      <w:pPr>
        <w:pStyle w:val="ListParagraph"/>
        <w:widowControl/>
        <w:numPr>
          <w:ilvl w:val="0"/>
          <w:numId w:val="335"/>
        </w:numPr>
        <w:spacing w:after="160" w:line="360" w:lineRule="auto"/>
        <w:jc w:val="both"/>
      </w:pPr>
      <w:r>
        <w:t>IS 12615: Load handling and efficiency guidance for motors</w:t>
      </w:r>
    </w:p>
    <w:p w14:paraId="022D3FEC" w14:textId="77777777" w:rsidR="008A68BE" w:rsidRDefault="008A68BE" w:rsidP="00C1613C">
      <w:pPr>
        <w:pStyle w:val="ListParagraph"/>
        <w:widowControl/>
        <w:numPr>
          <w:ilvl w:val="0"/>
          <w:numId w:val="335"/>
        </w:numPr>
        <w:spacing w:after="160" w:line="360" w:lineRule="auto"/>
        <w:jc w:val="both"/>
      </w:pPr>
      <w:r>
        <w:t>IEC 60034-1: Rated operational limits for rotating machines</w:t>
      </w:r>
    </w:p>
    <w:p w14:paraId="1CF9F2DD" w14:textId="31440FA3" w:rsidR="008A68BE" w:rsidRDefault="008A68BE" w:rsidP="00C1613C">
      <w:pPr>
        <w:pStyle w:val="ListParagraph"/>
        <w:widowControl/>
        <w:numPr>
          <w:ilvl w:val="0"/>
          <w:numId w:val="335"/>
        </w:numPr>
        <w:spacing w:after="160" w:line="360" w:lineRule="auto"/>
        <w:jc w:val="both"/>
      </w:pPr>
      <w:r>
        <w:t xml:space="preserve">IS/IEC 60947-1: Switchgear and </w:t>
      </w:r>
      <w:r w:rsidR="00F64623">
        <w:t>control gear</w:t>
      </w:r>
      <w:r>
        <w:t xml:space="preserve"> rated capacity</w:t>
      </w:r>
    </w:p>
    <w:p w14:paraId="3BE6CF9F" w14:textId="77777777" w:rsidR="008A68BE" w:rsidRDefault="008A68BE" w:rsidP="00C1613C">
      <w:pPr>
        <w:pStyle w:val="ListParagraph"/>
        <w:widowControl/>
        <w:numPr>
          <w:ilvl w:val="0"/>
          <w:numId w:val="335"/>
        </w:numPr>
        <w:spacing w:after="160" w:line="360" w:lineRule="auto"/>
        <w:jc w:val="both"/>
      </w:pPr>
      <w:r>
        <w:t>Utility metering standards for MD (e.g. as per contract demand and billing norms)</w:t>
      </w:r>
    </w:p>
    <w:p w14:paraId="11545134" w14:textId="20B7CE3F" w:rsidR="00CB6430" w:rsidRDefault="008A68BE" w:rsidP="00C1613C">
      <w:pPr>
        <w:pStyle w:val="ListParagraph"/>
        <w:widowControl/>
        <w:numPr>
          <w:ilvl w:val="0"/>
          <w:numId w:val="335"/>
        </w:numPr>
        <w:spacing w:after="160" w:line="360" w:lineRule="auto"/>
        <w:jc w:val="both"/>
      </w:pPr>
      <w:r>
        <w:t>IEC 61000-4-30: Power measurement methodology</w:t>
      </w:r>
    </w:p>
    <w:p w14:paraId="2749A2C2" w14:textId="10B52F36" w:rsidR="00AF41CF" w:rsidRDefault="00723BBB" w:rsidP="00C1613C">
      <w:pPr>
        <w:pStyle w:val="ListParagraph"/>
        <w:widowControl/>
        <w:numPr>
          <w:ilvl w:val="2"/>
          <w:numId w:val="437"/>
        </w:numPr>
        <w:spacing w:after="160" w:line="360" w:lineRule="auto"/>
        <w:ind w:left="1570"/>
        <w:jc w:val="both"/>
      </w:pPr>
      <w:r>
        <w:t>Total</w:t>
      </w:r>
      <w:r w:rsidR="00AF41CF">
        <w:t xml:space="preserve"> MD</w:t>
      </w:r>
      <w:r w:rsidR="00521B7B">
        <w:t xml:space="preserve"> - Interval </w:t>
      </w:r>
      <w:r w:rsidR="00521B7B">
        <w:rPr>
          <w:rFonts w:ascii="Wingdings" w:eastAsia="Wingdings" w:hAnsi="Wingdings" w:cs="Wingdings"/>
        </w:rPr>
        <w:sym w:font="Wingdings" w:char="F0E0"/>
      </w:r>
      <w:r w:rsidR="00521B7B">
        <w:t>Shift / Day</w:t>
      </w:r>
    </w:p>
    <w:p w14:paraId="5A61E9DF" w14:textId="77777777" w:rsidR="00946EB7" w:rsidRDefault="00946EB7" w:rsidP="00C1613C">
      <w:pPr>
        <w:pStyle w:val="ListParagraph"/>
        <w:widowControl/>
        <w:numPr>
          <w:ilvl w:val="3"/>
          <w:numId w:val="437"/>
        </w:numPr>
        <w:spacing w:after="160" w:line="360" w:lineRule="auto"/>
        <w:jc w:val="both"/>
      </w:pPr>
      <w:r>
        <w:t>Definition</w:t>
      </w:r>
    </w:p>
    <w:p w14:paraId="7955EDE5" w14:textId="77777777" w:rsidR="00946EB7" w:rsidRDefault="00946EB7" w:rsidP="00C1613C">
      <w:pPr>
        <w:pStyle w:val="ListParagraph"/>
        <w:widowControl/>
        <w:numPr>
          <w:ilvl w:val="0"/>
          <w:numId w:val="353"/>
        </w:numPr>
        <w:spacing w:after="160" w:line="360" w:lineRule="auto"/>
        <w:jc w:val="both"/>
      </w:pPr>
      <w:r>
        <w:t>Total Maximum Demand (MD) represents the highest average total load (kW, kVA, kVAr) drawn by the MCC across all phases over a specified sliding interval (e.g. 15 or 30 minutes) during a shift or day. It reflects the peak overall demand on the system, critical for managing demand charges, transformer loading, and ensuring protection coordination.</w:t>
      </w:r>
    </w:p>
    <w:p w14:paraId="70945AE2" w14:textId="77777777" w:rsidR="00946EB7" w:rsidRDefault="00946EB7" w:rsidP="00AF6040">
      <w:pPr>
        <w:pStyle w:val="ListParagraph"/>
        <w:widowControl/>
        <w:spacing w:after="160" w:line="360" w:lineRule="auto"/>
        <w:ind w:left="1004"/>
        <w:jc w:val="both"/>
      </w:pPr>
    </w:p>
    <w:p w14:paraId="066F7123" w14:textId="77777777" w:rsidR="00946EB7" w:rsidRDefault="00946EB7" w:rsidP="00C1613C">
      <w:pPr>
        <w:pStyle w:val="ListParagraph"/>
        <w:widowControl/>
        <w:numPr>
          <w:ilvl w:val="3"/>
          <w:numId w:val="437"/>
        </w:numPr>
        <w:spacing w:after="160" w:line="360" w:lineRule="auto"/>
        <w:jc w:val="both"/>
      </w:pPr>
      <w:r>
        <w:t>Calculation</w:t>
      </w:r>
    </w:p>
    <w:p w14:paraId="7C5407E1" w14:textId="77777777" w:rsidR="00946EB7" w:rsidRDefault="00946EB7" w:rsidP="00C1613C">
      <w:pPr>
        <w:pStyle w:val="ListParagraph"/>
        <w:widowControl/>
        <w:numPr>
          <w:ilvl w:val="0"/>
          <w:numId w:val="352"/>
        </w:numPr>
        <w:spacing w:after="160" w:line="360" w:lineRule="auto"/>
        <w:jc w:val="both"/>
      </w:pPr>
      <w:r>
        <w:t xml:space="preserve">MD kW (total) = highest sliding interval average of </w:t>
      </w:r>
      <w:proofErr w:type="gramStart"/>
      <w:r>
        <w:t>Σ(</w:t>
      </w:r>
      <w:proofErr w:type="spellStart"/>
      <w:proofErr w:type="gramEnd"/>
      <w:r>
        <w:t>kW_R</w:t>
      </w:r>
      <w:proofErr w:type="spellEnd"/>
      <w:r>
        <w:t xml:space="preserve"> + </w:t>
      </w:r>
      <w:proofErr w:type="spellStart"/>
      <w:r>
        <w:t>kW_Y</w:t>
      </w:r>
      <w:proofErr w:type="spellEnd"/>
      <w:r>
        <w:t xml:space="preserve"> + </w:t>
      </w:r>
      <w:proofErr w:type="spellStart"/>
      <w:r>
        <w:t>kW_B</w:t>
      </w:r>
      <w:proofErr w:type="spellEnd"/>
      <w:r>
        <w:t>)</w:t>
      </w:r>
    </w:p>
    <w:p w14:paraId="3EBF3D79" w14:textId="77777777" w:rsidR="00946EB7" w:rsidRDefault="00946EB7" w:rsidP="00C1613C">
      <w:pPr>
        <w:pStyle w:val="ListParagraph"/>
        <w:widowControl/>
        <w:numPr>
          <w:ilvl w:val="0"/>
          <w:numId w:val="352"/>
        </w:numPr>
        <w:spacing w:after="160" w:line="360" w:lineRule="auto"/>
        <w:jc w:val="both"/>
      </w:pPr>
      <w:r>
        <w:t xml:space="preserve">MD kVA (total) = highest sliding interval average of </w:t>
      </w:r>
      <w:proofErr w:type="gramStart"/>
      <w:r>
        <w:t>Σ(</w:t>
      </w:r>
      <w:proofErr w:type="spellStart"/>
      <w:proofErr w:type="gramEnd"/>
      <w:r>
        <w:t>kVA_R</w:t>
      </w:r>
      <w:proofErr w:type="spellEnd"/>
      <w:r>
        <w:t xml:space="preserve"> + </w:t>
      </w:r>
      <w:proofErr w:type="spellStart"/>
      <w:r>
        <w:t>kVA_Y</w:t>
      </w:r>
      <w:proofErr w:type="spellEnd"/>
      <w:r>
        <w:t xml:space="preserve"> + </w:t>
      </w:r>
      <w:proofErr w:type="spellStart"/>
      <w:r>
        <w:t>kVA_B</w:t>
      </w:r>
      <w:proofErr w:type="spellEnd"/>
      <w:r>
        <w:t>)</w:t>
      </w:r>
    </w:p>
    <w:p w14:paraId="032C96D3" w14:textId="08A7502C" w:rsidR="00946EB7" w:rsidRDefault="00946EB7" w:rsidP="00C1613C">
      <w:pPr>
        <w:pStyle w:val="ListParagraph"/>
        <w:widowControl/>
        <w:numPr>
          <w:ilvl w:val="0"/>
          <w:numId w:val="352"/>
        </w:numPr>
        <w:spacing w:after="160" w:line="360" w:lineRule="auto"/>
        <w:jc w:val="both"/>
      </w:pPr>
      <w:r>
        <w:t xml:space="preserve">MD kVAr (total) = highest sliding interval average of </w:t>
      </w:r>
      <w:proofErr w:type="gramStart"/>
      <w:r>
        <w:t>Σ(</w:t>
      </w:r>
      <w:proofErr w:type="spellStart"/>
      <w:proofErr w:type="gramEnd"/>
      <w:r>
        <w:t>kVAr_R</w:t>
      </w:r>
      <w:proofErr w:type="spellEnd"/>
      <w:r>
        <w:t xml:space="preserve"> + </w:t>
      </w:r>
      <w:proofErr w:type="spellStart"/>
      <w:r>
        <w:t>kVAr_Y</w:t>
      </w:r>
      <w:proofErr w:type="spellEnd"/>
      <w:r>
        <w:t xml:space="preserve"> + </w:t>
      </w:r>
      <w:proofErr w:type="spellStart"/>
      <w:r>
        <w:t>kVAr_B</w:t>
      </w:r>
      <w:proofErr w:type="spellEnd"/>
      <w:r>
        <w:t>)</w:t>
      </w:r>
    </w:p>
    <w:p w14:paraId="60A2C749" w14:textId="77777777" w:rsidR="00946EB7" w:rsidRDefault="00946EB7" w:rsidP="00C1613C">
      <w:pPr>
        <w:pStyle w:val="ListParagraph"/>
        <w:widowControl/>
        <w:numPr>
          <w:ilvl w:val="0"/>
          <w:numId w:val="352"/>
        </w:numPr>
        <w:spacing w:after="160" w:line="360" w:lineRule="auto"/>
        <w:jc w:val="both"/>
      </w:pPr>
      <w:r>
        <w:t>Sliding interval typically aligned with utility metering (15 or 30 minutes).</w:t>
      </w:r>
    </w:p>
    <w:p w14:paraId="5FC422EC" w14:textId="77777777" w:rsidR="00946EB7" w:rsidRDefault="00946EB7" w:rsidP="00AF6040">
      <w:pPr>
        <w:pStyle w:val="ListParagraph"/>
        <w:widowControl/>
        <w:spacing w:after="160" w:line="360" w:lineRule="auto"/>
        <w:ind w:left="1004"/>
        <w:jc w:val="both"/>
      </w:pPr>
    </w:p>
    <w:p w14:paraId="027C9BB1" w14:textId="77777777" w:rsidR="00946EB7" w:rsidRDefault="00946EB7" w:rsidP="00C1613C">
      <w:pPr>
        <w:pStyle w:val="ListParagraph"/>
        <w:widowControl/>
        <w:numPr>
          <w:ilvl w:val="3"/>
          <w:numId w:val="437"/>
        </w:numPr>
        <w:spacing w:after="160" w:line="360" w:lineRule="auto"/>
        <w:jc w:val="both"/>
      </w:pPr>
      <w:r>
        <w:t>Acceptable Range</w:t>
      </w:r>
    </w:p>
    <w:p w14:paraId="016D949F" w14:textId="77777777" w:rsidR="00946EB7" w:rsidRDefault="00946EB7" w:rsidP="00C1613C">
      <w:pPr>
        <w:pStyle w:val="ListParagraph"/>
        <w:widowControl/>
        <w:numPr>
          <w:ilvl w:val="0"/>
          <w:numId w:val="351"/>
        </w:numPr>
        <w:spacing w:after="160" w:line="360" w:lineRule="auto"/>
        <w:jc w:val="both"/>
      </w:pPr>
      <w:r>
        <w:rPr>
          <w:rFonts w:hint="eastAsia"/>
        </w:rPr>
        <w:t xml:space="preserve">MD kW and kVA </w:t>
      </w:r>
      <w:r>
        <w:rPr>
          <w:rFonts w:hint="eastAsia"/>
        </w:rPr>
        <w:t>≤</w:t>
      </w:r>
      <w:r>
        <w:rPr>
          <w:rFonts w:hint="eastAsia"/>
        </w:rPr>
        <w:t xml:space="preserve"> rated MCC bus capacity, transformer capacity, or contract demand (if applicable).</w:t>
      </w:r>
    </w:p>
    <w:p w14:paraId="63EB3788" w14:textId="77777777" w:rsidR="00946EB7" w:rsidRDefault="00946EB7" w:rsidP="00AF6040">
      <w:pPr>
        <w:pStyle w:val="ListParagraph"/>
        <w:widowControl/>
        <w:spacing w:after="160" w:line="360" w:lineRule="auto"/>
        <w:ind w:left="1004"/>
        <w:jc w:val="both"/>
      </w:pPr>
    </w:p>
    <w:p w14:paraId="51BE4DD7" w14:textId="77777777" w:rsidR="00946EB7" w:rsidRDefault="00946EB7" w:rsidP="00C1613C">
      <w:pPr>
        <w:pStyle w:val="ListParagraph"/>
        <w:widowControl/>
        <w:numPr>
          <w:ilvl w:val="3"/>
          <w:numId w:val="437"/>
        </w:numPr>
        <w:spacing w:after="160" w:line="360" w:lineRule="auto"/>
        <w:jc w:val="both"/>
      </w:pPr>
      <w:r>
        <w:t>Warning Range</w:t>
      </w:r>
    </w:p>
    <w:p w14:paraId="0CBD1E5B" w14:textId="77777777" w:rsidR="00946EB7" w:rsidRDefault="00946EB7" w:rsidP="00C1613C">
      <w:pPr>
        <w:pStyle w:val="ListParagraph"/>
        <w:widowControl/>
        <w:numPr>
          <w:ilvl w:val="0"/>
          <w:numId w:val="350"/>
        </w:numPr>
        <w:spacing w:after="160" w:line="360" w:lineRule="auto"/>
        <w:jc w:val="both"/>
      </w:pPr>
      <w:r>
        <w:t>MD kW or kVA &gt;100% up to 110% of rated capacity.</w:t>
      </w:r>
    </w:p>
    <w:p w14:paraId="4E423617" w14:textId="77777777" w:rsidR="00946EB7" w:rsidRDefault="00946EB7" w:rsidP="00AF6040">
      <w:pPr>
        <w:pStyle w:val="ListParagraph"/>
        <w:widowControl/>
        <w:spacing w:after="160" w:line="360" w:lineRule="auto"/>
        <w:ind w:left="1004"/>
        <w:jc w:val="both"/>
      </w:pPr>
    </w:p>
    <w:p w14:paraId="5D21F090" w14:textId="77777777" w:rsidR="00946EB7" w:rsidRDefault="00946EB7" w:rsidP="00C1613C">
      <w:pPr>
        <w:pStyle w:val="ListParagraph"/>
        <w:widowControl/>
        <w:numPr>
          <w:ilvl w:val="3"/>
          <w:numId w:val="437"/>
        </w:numPr>
        <w:spacing w:after="160" w:line="360" w:lineRule="auto"/>
        <w:jc w:val="both"/>
      </w:pPr>
      <w:r>
        <w:t>Critical Range</w:t>
      </w:r>
    </w:p>
    <w:p w14:paraId="7A16A6D7" w14:textId="77777777" w:rsidR="00946EB7" w:rsidRDefault="00946EB7" w:rsidP="00C1613C">
      <w:pPr>
        <w:pStyle w:val="ListParagraph"/>
        <w:widowControl/>
        <w:numPr>
          <w:ilvl w:val="0"/>
          <w:numId w:val="349"/>
        </w:numPr>
        <w:spacing w:after="160" w:line="360" w:lineRule="auto"/>
        <w:jc w:val="both"/>
      </w:pPr>
      <w:r>
        <w:t>MD kW or kVA &gt;110% of rated capacity — sustained high peak load that may breach contract demand or overload supply equipment.</w:t>
      </w:r>
    </w:p>
    <w:p w14:paraId="520B80D6" w14:textId="77777777" w:rsidR="00946EB7" w:rsidRDefault="00946EB7" w:rsidP="00AF6040">
      <w:pPr>
        <w:pStyle w:val="ListParagraph"/>
        <w:widowControl/>
        <w:spacing w:after="160" w:line="360" w:lineRule="auto"/>
        <w:ind w:left="1004"/>
        <w:jc w:val="both"/>
      </w:pPr>
    </w:p>
    <w:p w14:paraId="1E5A7FF7" w14:textId="77777777" w:rsidR="00946EB7" w:rsidRDefault="00946EB7" w:rsidP="00C1613C">
      <w:pPr>
        <w:pStyle w:val="ListParagraph"/>
        <w:widowControl/>
        <w:numPr>
          <w:ilvl w:val="3"/>
          <w:numId w:val="437"/>
        </w:numPr>
        <w:spacing w:after="160" w:line="360" w:lineRule="auto"/>
        <w:jc w:val="both"/>
      </w:pPr>
      <w:r>
        <w:t>Default Settings for Device Configuration Page – User Input Fields</w:t>
      </w:r>
    </w:p>
    <w:p w14:paraId="10EBE1A1" w14:textId="77777777" w:rsidR="00946EB7" w:rsidRDefault="00946EB7" w:rsidP="00C1613C">
      <w:pPr>
        <w:pStyle w:val="ListParagraph"/>
        <w:widowControl/>
        <w:numPr>
          <w:ilvl w:val="0"/>
          <w:numId w:val="348"/>
        </w:numPr>
        <w:spacing w:after="160" w:line="360" w:lineRule="auto"/>
        <w:jc w:val="both"/>
      </w:pPr>
      <w:r>
        <w:t>Rated total kW / kVA (user input or derived from MCC / transformer / contract capacity).</w:t>
      </w:r>
    </w:p>
    <w:p w14:paraId="443B881F" w14:textId="77777777" w:rsidR="00946EB7" w:rsidRDefault="00946EB7" w:rsidP="00C1613C">
      <w:pPr>
        <w:pStyle w:val="ListParagraph"/>
        <w:widowControl/>
        <w:numPr>
          <w:ilvl w:val="0"/>
          <w:numId w:val="348"/>
        </w:numPr>
        <w:spacing w:after="160" w:line="360" w:lineRule="auto"/>
        <w:jc w:val="both"/>
      </w:pPr>
      <w:r>
        <w:t>Warning threshold: MD &gt;100% rated</w:t>
      </w:r>
    </w:p>
    <w:p w14:paraId="3AE1F4AA" w14:textId="77777777" w:rsidR="00946EB7" w:rsidRDefault="00946EB7" w:rsidP="00C1613C">
      <w:pPr>
        <w:pStyle w:val="ListParagraph"/>
        <w:widowControl/>
        <w:numPr>
          <w:ilvl w:val="0"/>
          <w:numId w:val="348"/>
        </w:numPr>
        <w:spacing w:after="160" w:line="360" w:lineRule="auto"/>
        <w:jc w:val="both"/>
      </w:pPr>
      <w:r>
        <w:t>Critical threshold: MD &gt;110% rated</w:t>
      </w:r>
    </w:p>
    <w:p w14:paraId="0973EAB6" w14:textId="77777777" w:rsidR="00946EB7" w:rsidRDefault="00946EB7" w:rsidP="00AF6040">
      <w:pPr>
        <w:pStyle w:val="ListParagraph"/>
        <w:widowControl/>
        <w:spacing w:after="160" w:line="360" w:lineRule="auto"/>
        <w:ind w:left="1004"/>
        <w:jc w:val="both"/>
      </w:pPr>
    </w:p>
    <w:p w14:paraId="3F001080" w14:textId="77777777" w:rsidR="00946EB7" w:rsidRDefault="00946EB7" w:rsidP="00C1613C">
      <w:pPr>
        <w:pStyle w:val="ListParagraph"/>
        <w:widowControl/>
        <w:numPr>
          <w:ilvl w:val="3"/>
          <w:numId w:val="437"/>
        </w:numPr>
        <w:spacing w:after="160" w:line="360" w:lineRule="auto"/>
        <w:jc w:val="both"/>
      </w:pPr>
      <w:r>
        <w:t>Alert Behaviour (Based on SPP Payloads)</w:t>
      </w:r>
    </w:p>
    <w:p w14:paraId="0085C3D0" w14:textId="77777777" w:rsidR="00946EB7" w:rsidRDefault="00946EB7" w:rsidP="00C1613C">
      <w:pPr>
        <w:pStyle w:val="ListParagraph"/>
        <w:widowControl/>
        <w:numPr>
          <w:ilvl w:val="0"/>
          <w:numId w:val="347"/>
        </w:numPr>
        <w:spacing w:after="160" w:line="360" w:lineRule="auto"/>
        <w:jc w:val="both"/>
      </w:pPr>
      <w:r>
        <w:t>Warning alert if total MD exceeds 100% rated capacity for 2 consecutive payloads.</w:t>
      </w:r>
    </w:p>
    <w:p w14:paraId="26B5B6B7" w14:textId="77777777" w:rsidR="00946EB7" w:rsidRDefault="00946EB7" w:rsidP="00C1613C">
      <w:pPr>
        <w:pStyle w:val="ListParagraph"/>
        <w:widowControl/>
        <w:numPr>
          <w:ilvl w:val="0"/>
          <w:numId w:val="347"/>
        </w:numPr>
        <w:spacing w:after="160" w:line="360" w:lineRule="auto"/>
        <w:jc w:val="both"/>
      </w:pPr>
      <w:r>
        <w:t>Critical alert if total MD exceeds 110% rated capacity for 2 consecutive payloads.</w:t>
      </w:r>
    </w:p>
    <w:p w14:paraId="242F4E25" w14:textId="77777777" w:rsidR="00946EB7" w:rsidRDefault="00946EB7" w:rsidP="00C1613C">
      <w:pPr>
        <w:pStyle w:val="ListParagraph"/>
        <w:widowControl/>
        <w:numPr>
          <w:ilvl w:val="0"/>
          <w:numId w:val="347"/>
        </w:numPr>
        <w:spacing w:after="160" w:line="360" w:lineRule="auto"/>
        <w:jc w:val="both"/>
      </w:pPr>
      <w:r>
        <w:t>Auto-reset when MD returns within thresholds in latest payload.</w:t>
      </w:r>
    </w:p>
    <w:p w14:paraId="45D5A13E" w14:textId="77777777" w:rsidR="00946EB7" w:rsidRDefault="00946EB7" w:rsidP="00AF6040">
      <w:pPr>
        <w:pStyle w:val="ListParagraph"/>
        <w:widowControl/>
        <w:spacing w:after="160" w:line="360" w:lineRule="auto"/>
        <w:ind w:left="1004"/>
        <w:jc w:val="both"/>
      </w:pPr>
    </w:p>
    <w:p w14:paraId="2F97A7C5" w14:textId="766E2573" w:rsidR="00946EB7" w:rsidRDefault="00946EB7" w:rsidP="00C1613C">
      <w:pPr>
        <w:pStyle w:val="ListParagraph"/>
        <w:widowControl/>
        <w:numPr>
          <w:ilvl w:val="3"/>
          <w:numId w:val="437"/>
        </w:numPr>
        <w:spacing w:after="160" w:line="360" w:lineRule="auto"/>
        <w:jc w:val="both"/>
      </w:pPr>
      <w:r>
        <w:t xml:space="preserve">Widget </w:t>
      </w:r>
      <w:r w:rsidR="00012704">
        <w:t>Colour</w:t>
      </w:r>
      <w:r>
        <w:t xml:space="preserve"> Coding (Dashboard)</w:t>
      </w:r>
    </w:p>
    <w:p w14:paraId="680C036F" w14:textId="77777777" w:rsidR="00946EB7" w:rsidRDefault="00946EB7" w:rsidP="00C1613C">
      <w:pPr>
        <w:pStyle w:val="ListParagraph"/>
        <w:widowControl/>
        <w:numPr>
          <w:ilvl w:val="0"/>
          <w:numId w:val="346"/>
        </w:numPr>
        <w:spacing w:after="160" w:line="360" w:lineRule="auto"/>
        <w:jc w:val="both"/>
      </w:pPr>
      <w:r>
        <w:rPr>
          <w:rFonts w:hint="eastAsia"/>
        </w:rPr>
        <w:t xml:space="preserve">Green: MD </w:t>
      </w:r>
      <w:r>
        <w:rPr>
          <w:rFonts w:hint="eastAsia"/>
        </w:rPr>
        <w:t>≤</w:t>
      </w:r>
      <w:r>
        <w:rPr>
          <w:rFonts w:hint="eastAsia"/>
        </w:rPr>
        <w:t>100% rated</w:t>
      </w:r>
    </w:p>
    <w:p w14:paraId="2FECB57B" w14:textId="77777777" w:rsidR="00946EB7" w:rsidRDefault="00946EB7" w:rsidP="00C1613C">
      <w:pPr>
        <w:pStyle w:val="ListParagraph"/>
        <w:widowControl/>
        <w:numPr>
          <w:ilvl w:val="0"/>
          <w:numId w:val="346"/>
        </w:numPr>
        <w:spacing w:after="160" w:line="360" w:lineRule="auto"/>
        <w:jc w:val="both"/>
      </w:pPr>
      <w:r>
        <w:lastRenderedPageBreak/>
        <w:t>Yellow: MD &gt;100% up to 110%</w:t>
      </w:r>
    </w:p>
    <w:p w14:paraId="26FB08B3" w14:textId="77777777" w:rsidR="00946EB7" w:rsidRDefault="00946EB7" w:rsidP="00C1613C">
      <w:pPr>
        <w:pStyle w:val="ListParagraph"/>
        <w:widowControl/>
        <w:numPr>
          <w:ilvl w:val="0"/>
          <w:numId w:val="346"/>
        </w:numPr>
        <w:spacing w:after="160" w:line="360" w:lineRule="auto"/>
        <w:jc w:val="both"/>
      </w:pPr>
      <w:r>
        <w:t>Red: MD &gt;110%</w:t>
      </w:r>
    </w:p>
    <w:p w14:paraId="07898CC7" w14:textId="77777777" w:rsidR="00946EB7" w:rsidRDefault="00946EB7" w:rsidP="00AF6040">
      <w:pPr>
        <w:pStyle w:val="ListParagraph"/>
        <w:widowControl/>
        <w:spacing w:after="160" w:line="360" w:lineRule="auto"/>
        <w:ind w:left="1004"/>
        <w:jc w:val="both"/>
      </w:pPr>
    </w:p>
    <w:p w14:paraId="42EA684A" w14:textId="77777777" w:rsidR="00946EB7" w:rsidRDefault="00946EB7" w:rsidP="00C1613C">
      <w:pPr>
        <w:pStyle w:val="ListParagraph"/>
        <w:widowControl/>
        <w:numPr>
          <w:ilvl w:val="3"/>
          <w:numId w:val="437"/>
        </w:numPr>
        <w:spacing w:after="160" w:line="360" w:lineRule="auto"/>
        <w:jc w:val="both"/>
      </w:pPr>
      <w:r>
        <w:t>Historical Chart Design</w:t>
      </w:r>
    </w:p>
    <w:p w14:paraId="35AFA8FD" w14:textId="77777777" w:rsidR="00946EB7" w:rsidRDefault="00946EB7" w:rsidP="00C1613C">
      <w:pPr>
        <w:pStyle w:val="ListParagraph"/>
        <w:widowControl/>
        <w:numPr>
          <w:ilvl w:val="0"/>
          <w:numId w:val="345"/>
        </w:numPr>
        <w:spacing w:after="160" w:line="360" w:lineRule="auto"/>
        <w:jc w:val="both"/>
      </w:pPr>
      <w:r>
        <w:t>Plot total MD (kW, kVA, kVAr) trend over shift/day. Overlay rated capacity as reference line. Highlight yellow/red intervals where thresholds were breached. Annotate major load events or demand peaks if data available.</w:t>
      </w:r>
    </w:p>
    <w:p w14:paraId="2EF2BE0A" w14:textId="77777777" w:rsidR="00946EB7" w:rsidRDefault="00946EB7" w:rsidP="00AF6040">
      <w:pPr>
        <w:pStyle w:val="ListParagraph"/>
        <w:widowControl/>
        <w:spacing w:after="160" w:line="360" w:lineRule="auto"/>
        <w:ind w:left="1004"/>
        <w:jc w:val="both"/>
      </w:pPr>
    </w:p>
    <w:p w14:paraId="31714E17" w14:textId="77777777" w:rsidR="00946EB7" w:rsidRDefault="00946EB7" w:rsidP="00C1613C">
      <w:pPr>
        <w:pStyle w:val="ListParagraph"/>
        <w:widowControl/>
        <w:numPr>
          <w:ilvl w:val="3"/>
          <w:numId w:val="437"/>
        </w:numPr>
        <w:spacing w:after="160" w:line="360" w:lineRule="auto"/>
        <w:jc w:val="both"/>
      </w:pPr>
      <w:r>
        <w:t>Applicable Standards</w:t>
      </w:r>
    </w:p>
    <w:p w14:paraId="62CD94A1" w14:textId="77777777" w:rsidR="00946EB7" w:rsidRDefault="00946EB7" w:rsidP="00C1613C">
      <w:pPr>
        <w:pStyle w:val="ListParagraph"/>
        <w:widowControl/>
        <w:numPr>
          <w:ilvl w:val="0"/>
          <w:numId w:val="344"/>
        </w:numPr>
        <w:spacing w:after="160" w:line="360" w:lineRule="auto"/>
        <w:jc w:val="both"/>
      </w:pPr>
      <w:r>
        <w:t>IS 12615: Motor load guidelines</w:t>
      </w:r>
    </w:p>
    <w:p w14:paraId="03CBE13F" w14:textId="77777777" w:rsidR="00946EB7" w:rsidRDefault="00946EB7" w:rsidP="00C1613C">
      <w:pPr>
        <w:pStyle w:val="ListParagraph"/>
        <w:widowControl/>
        <w:numPr>
          <w:ilvl w:val="0"/>
          <w:numId w:val="344"/>
        </w:numPr>
        <w:spacing w:after="160" w:line="360" w:lineRule="auto"/>
        <w:jc w:val="both"/>
      </w:pPr>
      <w:r>
        <w:t>IEC 60034-1: Rated operational limits for machines</w:t>
      </w:r>
    </w:p>
    <w:p w14:paraId="3F8CF1EC" w14:textId="77777777" w:rsidR="00946EB7" w:rsidRDefault="00946EB7" w:rsidP="00C1613C">
      <w:pPr>
        <w:pStyle w:val="ListParagraph"/>
        <w:widowControl/>
        <w:numPr>
          <w:ilvl w:val="0"/>
          <w:numId w:val="344"/>
        </w:numPr>
        <w:spacing w:after="160" w:line="360" w:lineRule="auto"/>
        <w:jc w:val="both"/>
      </w:pPr>
      <w:r>
        <w:t>IS/IEC 60947-1: Switchgear rated load handling</w:t>
      </w:r>
    </w:p>
    <w:p w14:paraId="1D29C1E1" w14:textId="77777777" w:rsidR="00946EB7" w:rsidRDefault="00946EB7" w:rsidP="00C1613C">
      <w:pPr>
        <w:pStyle w:val="ListParagraph"/>
        <w:widowControl/>
        <w:numPr>
          <w:ilvl w:val="0"/>
          <w:numId w:val="344"/>
        </w:numPr>
        <w:spacing w:after="160" w:line="360" w:lineRule="auto"/>
        <w:jc w:val="both"/>
      </w:pPr>
      <w:r>
        <w:t>Utility demand metering standards (aligned with contract demand and penalty conditions)</w:t>
      </w:r>
    </w:p>
    <w:p w14:paraId="6CC4A711" w14:textId="65FF91BA" w:rsidR="00946EB7" w:rsidRDefault="00946EB7" w:rsidP="00C1613C">
      <w:pPr>
        <w:pStyle w:val="ListParagraph"/>
        <w:widowControl/>
        <w:numPr>
          <w:ilvl w:val="0"/>
          <w:numId w:val="344"/>
        </w:numPr>
        <w:spacing w:after="160" w:line="360" w:lineRule="auto"/>
        <w:jc w:val="both"/>
      </w:pPr>
      <w:r>
        <w:t>IEC 61000-4-30: Power measurement accuracy</w:t>
      </w:r>
    </w:p>
    <w:p w14:paraId="439DFBEE"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Voltage Harmonic Distortion – THD – V</w:t>
      </w:r>
    </w:p>
    <w:p w14:paraId="1ED6A477"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V % </w:t>
      </w:r>
    </w:p>
    <w:p w14:paraId="5CB48D26"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Definition</w:t>
      </w:r>
    </w:p>
    <w:p w14:paraId="1597DC06" w14:textId="77777777" w:rsidR="00C74B47" w:rsidRPr="00C74B47" w:rsidRDefault="00C74B47" w:rsidP="00C1613C">
      <w:pPr>
        <w:pStyle w:val="ListParagraph"/>
        <w:widowControl/>
        <w:numPr>
          <w:ilvl w:val="0"/>
          <w:numId w:val="364"/>
        </w:numPr>
        <w:spacing w:after="160" w:line="360" w:lineRule="auto"/>
        <w:jc w:val="both"/>
        <w:rPr>
          <w:rFonts w:cs="Arial"/>
        </w:rPr>
      </w:pPr>
      <w:r w:rsidRPr="00C74B47">
        <w:rPr>
          <w:rFonts w:cs="Arial"/>
        </w:rPr>
        <w:t>Real-time measurement of Total Harmonic Distortion (THD) of the supply voltage at the MCC, expressed as a percentage of the fundamental voltage (50 Hz in India). THD–V % indicates the level of voltage waveform distortion caused by harmonics (e.g. 3rd, 5th, 7th harmonics) arising from non-linear loads or network conditions. Excessive THD–V can adversely affect electrical machines, leading to heating, torque pulsations, and premature failure.</w:t>
      </w:r>
    </w:p>
    <w:p w14:paraId="7DE09743"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Calculation</w:t>
      </w:r>
    </w:p>
    <w:p w14:paraId="2C17D150" w14:textId="77777777" w:rsidR="00C74B47" w:rsidRPr="00C74B47" w:rsidRDefault="00C74B47" w:rsidP="00C1613C">
      <w:pPr>
        <w:pStyle w:val="ListParagraph"/>
        <w:widowControl/>
        <w:numPr>
          <w:ilvl w:val="0"/>
          <w:numId w:val="363"/>
        </w:numPr>
        <w:spacing w:after="160" w:line="360" w:lineRule="auto"/>
        <w:jc w:val="both"/>
        <w:rPr>
          <w:rFonts w:cs="Arial"/>
        </w:rPr>
      </w:pPr>
      <w:r w:rsidRPr="00C74B47">
        <w:rPr>
          <w:rFonts w:cs="Arial" w:hint="eastAsia"/>
        </w:rPr>
        <w:t>THD</w:t>
      </w:r>
      <w:r w:rsidRPr="00C74B47">
        <w:rPr>
          <w:rFonts w:cs="Arial" w:hint="eastAsia"/>
        </w:rPr>
        <w:t>–</w:t>
      </w:r>
      <w:r w:rsidRPr="00C74B47">
        <w:rPr>
          <w:rFonts w:cs="Arial" w:hint="eastAsia"/>
        </w:rPr>
        <w:t>V % = (</w:t>
      </w:r>
      <w:proofErr w:type="gramStart"/>
      <w:r w:rsidRPr="00C74B47">
        <w:rPr>
          <w:rFonts w:cs="Arial" w:hint="eastAsia"/>
        </w:rPr>
        <w:t>√</w:t>
      </w:r>
      <w:r w:rsidRPr="00C74B47">
        <w:rPr>
          <w:rFonts w:cs="Arial" w:hint="eastAsia"/>
        </w:rPr>
        <w:t>(</w:t>
      </w:r>
      <w:proofErr w:type="gramEnd"/>
      <w:r w:rsidRPr="00C74B47">
        <w:rPr>
          <w:rFonts w:cs="Arial" w:hint="eastAsia"/>
        </w:rPr>
        <w:t>Σ</w:t>
      </w:r>
      <w:r w:rsidRPr="00C74B47">
        <w:rPr>
          <w:rFonts w:cs="Arial" w:hint="eastAsia"/>
        </w:rPr>
        <w:t xml:space="preserve"> </w:t>
      </w:r>
      <w:proofErr w:type="spellStart"/>
      <w:r w:rsidRPr="00C74B47">
        <w:rPr>
          <w:rFonts w:cs="Arial" w:hint="eastAsia"/>
        </w:rPr>
        <w:t>Vn</w:t>
      </w:r>
      <w:proofErr w:type="spellEnd"/>
      <w:r w:rsidRPr="00C74B47">
        <w:rPr>
          <w:rFonts w:cs="Arial" w:hint="eastAsia"/>
        </w:rPr>
        <w:t>²</w:t>
      </w:r>
      <w:r w:rsidRPr="00C74B47">
        <w:rPr>
          <w:rFonts w:cs="Arial" w:hint="eastAsia"/>
        </w:rPr>
        <w:t xml:space="preserve"> for n </w:t>
      </w:r>
      <w:r w:rsidRPr="00C74B47">
        <w:rPr>
          <w:rFonts w:cs="Arial" w:hint="eastAsia"/>
        </w:rPr>
        <w:t>≥</w:t>
      </w:r>
      <w:r w:rsidRPr="00C74B47">
        <w:rPr>
          <w:rFonts w:cs="Arial" w:hint="eastAsia"/>
        </w:rPr>
        <w:t xml:space="preserve"> 2)) / V1 </w:t>
      </w:r>
      <w:r w:rsidRPr="00C74B47">
        <w:rPr>
          <w:rFonts w:cs="Arial" w:hint="eastAsia"/>
        </w:rPr>
        <w:t>×</w:t>
      </w:r>
      <w:r w:rsidRPr="00C74B47">
        <w:rPr>
          <w:rFonts w:cs="Arial" w:hint="eastAsia"/>
        </w:rPr>
        <w:t xml:space="preserve"> 100</w:t>
      </w:r>
    </w:p>
    <w:p w14:paraId="28C5BA2A" w14:textId="77777777" w:rsidR="00C74B47" w:rsidRPr="00C74B47" w:rsidRDefault="00C74B47" w:rsidP="00C1613C">
      <w:pPr>
        <w:pStyle w:val="ListParagraph"/>
        <w:widowControl/>
        <w:numPr>
          <w:ilvl w:val="0"/>
          <w:numId w:val="363"/>
        </w:numPr>
        <w:spacing w:after="160" w:line="360" w:lineRule="auto"/>
        <w:jc w:val="both"/>
        <w:rPr>
          <w:rFonts w:cs="Arial"/>
        </w:rPr>
      </w:pPr>
      <w:r w:rsidRPr="00C74B47">
        <w:rPr>
          <w:rFonts w:cs="Arial"/>
        </w:rPr>
        <w:t>Where V1 = RMS value of fundamental voltage (50 Hz),</w:t>
      </w:r>
    </w:p>
    <w:p w14:paraId="44839767" w14:textId="77777777" w:rsidR="00C74B47" w:rsidRPr="00C74B47" w:rsidRDefault="00C74B47" w:rsidP="00C1613C">
      <w:pPr>
        <w:pStyle w:val="ListParagraph"/>
        <w:widowControl/>
        <w:numPr>
          <w:ilvl w:val="0"/>
          <w:numId w:val="363"/>
        </w:numPr>
        <w:spacing w:after="160" w:line="360" w:lineRule="auto"/>
        <w:jc w:val="both"/>
        <w:rPr>
          <w:rFonts w:cs="Arial"/>
        </w:rPr>
      </w:pPr>
      <w:proofErr w:type="spellStart"/>
      <w:r w:rsidRPr="00C74B47">
        <w:rPr>
          <w:rFonts w:cs="Arial"/>
        </w:rPr>
        <w:t>Vn</w:t>
      </w:r>
      <w:proofErr w:type="spellEnd"/>
      <w:r w:rsidRPr="00C74B47">
        <w:rPr>
          <w:rFonts w:cs="Arial"/>
        </w:rPr>
        <w:t xml:space="preserve"> = RMS value of nth harmonic voltage</w:t>
      </w:r>
    </w:p>
    <w:p w14:paraId="07542276" w14:textId="77777777" w:rsidR="00C74B47" w:rsidRPr="00C74B47" w:rsidRDefault="00C74B47" w:rsidP="00C1613C">
      <w:pPr>
        <w:pStyle w:val="ListParagraph"/>
        <w:widowControl/>
        <w:numPr>
          <w:ilvl w:val="0"/>
          <w:numId w:val="363"/>
        </w:numPr>
        <w:spacing w:after="160" w:line="360" w:lineRule="auto"/>
        <w:jc w:val="both"/>
        <w:rPr>
          <w:rFonts w:cs="Arial"/>
        </w:rPr>
      </w:pPr>
      <w:r w:rsidRPr="00C74B47">
        <w:rPr>
          <w:rFonts w:cs="Arial"/>
        </w:rPr>
        <w:t>Measured as per IEC 61000-4-30 (Class A power quality methodology).</w:t>
      </w:r>
    </w:p>
    <w:p w14:paraId="41BACCC1"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Acceptable Range</w:t>
      </w:r>
    </w:p>
    <w:p w14:paraId="364DD152" w14:textId="77777777" w:rsidR="00C74B47" w:rsidRPr="00C74B47" w:rsidRDefault="00C74B47" w:rsidP="00C1613C">
      <w:pPr>
        <w:pStyle w:val="ListParagraph"/>
        <w:widowControl/>
        <w:numPr>
          <w:ilvl w:val="0"/>
          <w:numId w:val="362"/>
        </w:numPr>
        <w:spacing w:after="160" w:line="360" w:lineRule="auto"/>
        <w:jc w:val="both"/>
        <w:rPr>
          <w:rFonts w:cs="Arial"/>
        </w:rPr>
      </w:pPr>
      <w:r w:rsidRPr="00C74B47">
        <w:rPr>
          <w:rFonts w:cs="Arial" w:hint="eastAsia"/>
        </w:rPr>
        <w:lastRenderedPageBreak/>
        <w:t>THD</w:t>
      </w:r>
      <w:r w:rsidRPr="00C74B47">
        <w:rPr>
          <w:rFonts w:cs="Arial" w:hint="eastAsia"/>
        </w:rPr>
        <w:t>–</w:t>
      </w:r>
      <w:r w:rsidRPr="00C74B47">
        <w:rPr>
          <w:rFonts w:cs="Arial" w:hint="eastAsia"/>
        </w:rPr>
        <w:t xml:space="preserve">V % </w:t>
      </w:r>
      <w:r w:rsidRPr="00C74B47">
        <w:rPr>
          <w:rFonts w:cs="Arial" w:hint="eastAsia"/>
        </w:rPr>
        <w:t>≤</w:t>
      </w:r>
      <w:r w:rsidRPr="00C74B47">
        <w:rPr>
          <w:rFonts w:cs="Arial" w:hint="eastAsia"/>
        </w:rPr>
        <w:t xml:space="preserve"> 5% (recommended by IEEE 519 and IEC standards for LV systems supplying motors and sensitive equipment).</w:t>
      </w:r>
    </w:p>
    <w:p w14:paraId="6263FC05"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Warning Range</w:t>
      </w:r>
    </w:p>
    <w:p w14:paraId="30C845BA" w14:textId="77777777" w:rsidR="00C74B47" w:rsidRPr="00C74B47" w:rsidRDefault="00C74B47" w:rsidP="00C1613C">
      <w:pPr>
        <w:pStyle w:val="ListParagraph"/>
        <w:widowControl/>
        <w:numPr>
          <w:ilvl w:val="0"/>
          <w:numId w:val="361"/>
        </w:numPr>
        <w:spacing w:after="160" w:line="360" w:lineRule="auto"/>
        <w:jc w:val="both"/>
        <w:rPr>
          <w:rFonts w:cs="Arial"/>
        </w:rPr>
      </w:pPr>
      <w:r w:rsidRPr="00C74B47">
        <w:rPr>
          <w:rFonts w:cs="Arial"/>
        </w:rPr>
        <w:t>THD–V % &gt; 5% up to 8% (may begin to affect motor life, cause excess heating, and increase vibration).</w:t>
      </w:r>
    </w:p>
    <w:p w14:paraId="0E27B85B"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Critical Range</w:t>
      </w:r>
    </w:p>
    <w:p w14:paraId="24D82EFC" w14:textId="77777777" w:rsidR="00C74B47" w:rsidRPr="00C74B47" w:rsidRDefault="00C74B47" w:rsidP="00C1613C">
      <w:pPr>
        <w:pStyle w:val="ListParagraph"/>
        <w:widowControl/>
        <w:numPr>
          <w:ilvl w:val="0"/>
          <w:numId w:val="360"/>
        </w:numPr>
        <w:spacing w:after="160" w:line="360" w:lineRule="auto"/>
        <w:jc w:val="both"/>
        <w:rPr>
          <w:rFonts w:cs="Arial"/>
        </w:rPr>
      </w:pPr>
      <w:r w:rsidRPr="00C74B47">
        <w:rPr>
          <w:rFonts w:cs="Arial"/>
        </w:rPr>
        <w:t>THD–V % &gt; 8% (significant risk to motors: overheating, torque ripple, nuisance tripping, and accelerated insulation ageing).</w:t>
      </w:r>
    </w:p>
    <w:p w14:paraId="148F4EAB"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Default Settings for Device Configuration Page – User Input Fields</w:t>
      </w:r>
    </w:p>
    <w:p w14:paraId="58C9B6C8" w14:textId="77777777" w:rsidR="00C74B47" w:rsidRPr="00C74B47" w:rsidRDefault="00C74B47" w:rsidP="00C1613C">
      <w:pPr>
        <w:pStyle w:val="ListParagraph"/>
        <w:widowControl/>
        <w:numPr>
          <w:ilvl w:val="0"/>
          <w:numId w:val="359"/>
        </w:numPr>
        <w:spacing w:after="160" w:line="360" w:lineRule="auto"/>
        <w:jc w:val="both"/>
        <w:rPr>
          <w:rFonts w:cs="Arial"/>
        </w:rPr>
      </w:pPr>
      <w:r w:rsidRPr="00C74B47">
        <w:rPr>
          <w:rFonts w:cs="Arial" w:hint="eastAsia"/>
        </w:rPr>
        <w:t>THD</w:t>
      </w:r>
      <w:r w:rsidRPr="00C74B47">
        <w:rPr>
          <w:rFonts w:cs="Arial" w:hint="eastAsia"/>
        </w:rPr>
        <w:t>–</w:t>
      </w:r>
      <w:r w:rsidRPr="00C74B47">
        <w:rPr>
          <w:rFonts w:cs="Arial" w:hint="eastAsia"/>
        </w:rPr>
        <w:t xml:space="preserve">V target: </w:t>
      </w:r>
      <w:r w:rsidRPr="00C74B47">
        <w:rPr>
          <w:rFonts w:cs="Arial" w:hint="eastAsia"/>
        </w:rPr>
        <w:t>≤</w:t>
      </w:r>
      <w:r w:rsidRPr="00C74B47">
        <w:rPr>
          <w:rFonts w:cs="Arial" w:hint="eastAsia"/>
        </w:rPr>
        <w:t xml:space="preserve"> 5%</w:t>
      </w:r>
    </w:p>
    <w:p w14:paraId="4D760D7E" w14:textId="77777777" w:rsidR="00C74B47" w:rsidRPr="00C74B47" w:rsidRDefault="00C74B47" w:rsidP="00C1613C">
      <w:pPr>
        <w:pStyle w:val="ListParagraph"/>
        <w:widowControl/>
        <w:numPr>
          <w:ilvl w:val="0"/>
          <w:numId w:val="359"/>
        </w:numPr>
        <w:spacing w:after="160" w:line="360" w:lineRule="auto"/>
        <w:jc w:val="both"/>
        <w:rPr>
          <w:rFonts w:cs="Arial"/>
        </w:rPr>
      </w:pPr>
      <w:r w:rsidRPr="00C74B47">
        <w:rPr>
          <w:rFonts w:cs="Arial"/>
        </w:rPr>
        <w:t>Warning threshold: &gt;5% THD–V</w:t>
      </w:r>
    </w:p>
    <w:p w14:paraId="44F077C2" w14:textId="77777777" w:rsidR="00C74B47" w:rsidRPr="00C74B47" w:rsidRDefault="00C74B47" w:rsidP="00C1613C">
      <w:pPr>
        <w:pStyle w:val="ListParagraph"/>
        <w:widowControl/>
        <w:numPr>
          <w:ilvl w:val="0"/>
          <w:numId w:val="359"/>
        </w:numPr>
        <w:spacing w:after="160" w:line="360" w:lineRule="auto"/>
        <w:jc w:val="both"/>
        <w:rPr>
          <w:rFonts w:cs="Arial"/>
        </w:rPr>
      </w:pPr>
      <w:r w:rsidRPr="00C74B47">
        <w:rPr>
          <w:rFonts w:cs="Arial"/>
        </w:rPr>
        <w:t>Critical threshold: &gt;8% THD–V</w:t>
      </w:r>
    </w:p>
    <w:p w14:paraId="582F3746"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Alert Behaviour (Based on SPP Payloads)</w:t>
      </w:r>
    </w:p>
    <w:p w14:paraId="2668648E" w14:textId="77777777" w:rsidR="00C74B47" w:rsidRPr="00C74B47" w:rsidRDefault="00C74B47" w:rsidP="00C1613C">
      <w:pPr>
        <w:pStyle w:val="ListParagraph"/>
        <w:widowControl/>
        <w:numPr>
          <w:ilvl w:val="0"/>
          <w:numId w:val="358"/>
        </w:numPr>
        <w:spacing w:after="160" w:line="360" w:lineRule="auto"/>
        <w:jc w:val="both"/>
        <w:rPr>
          <w:rFonts w:cs="Arial"/>
        </w:rPr>
      </w:pPr>
      <w:r w:rsidRPr="00C74B47">
        <w:rPr>
          <w:rFonts w:cs="Arial"/>
        </w:rPr>
        <w:t>Warning alert if THD–V exceeds 5% for 2 consecutive payloads.</w:t>
      </w:r>
    </w:p>
    <w:p w14:paraId="0DE65330" w14:textId="77777777" w:rsidR="00C74B47" w:rsidRPr="00C74B47" w:rsidRDefault="00C74B47" w:rsidP="00C1613C">
      <w:pPr>
        <w:pStyle w:val="ListParagraph"/>
        <w:widowControl/>
        <w:numPr>
          <w:ilvl w:val="0"/>
          <w:numId w:val="358"/>
        </w:numPr>
        <w:spacing w:after="160" w:line="360" w:lineRule="auto"/>
        <w:jc w:val="both"/>
        <w:rPr>
          <w:rFonts w:cs="Arial"/>
        </w:rPr>
      </w:pPr>
      <w:r w:rsidRPr="00C74B47">
        <w:rPr>
          <w:rFonts w:cs="Arial"/>
        </w:rPr>
        <w:t>Critical alert if THD–V exceeds 8% for 2 consecutive payloads.</w:t>
      </w:r>
    </w:p>
    <w:p w14:paraId="5812035F" w14:textId="77777777" w:rsidR="00C74B47" w:rsidRPr="00C74B47" w:rsidRDefault="00C74B47" w:rsidP="00C1613C">
      <w:pPr>
        <w:pStyle w:val="ListParagraph"/>
        <w:widowControl/>
        <w:numPr>
          <w:ilvl w:val="0"/>
          <w:numId w:val="358"/>
        </w:numPr>
        <w:spacing w:after="160" w:line="360" w:lineRule="auto"/>
        <w:jc w:val="both"/>
        <w:rPr>
          <w:rFonts w:cs="Arial"/>
        </w:rPr>
      </w:pPr>
      <w:r w:rsidRPr="00C74B47">
        <w:rPr>
          <w:rFonts w:cs="Arial"/>
        </w:rPr>
        <w:t>Auto-reset once THD–V returns within acceptable limit in latest payload.</w:t>
      </w:r>
    </w:p>
    <w:p w14:paraId="4618306C" w14:textId="0C154274"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 xml:space="preserve">Widget </w:t>
      </w:r>
      <w:r w:rsidR="00012704" w:rsidRPr="00C74B47">
        <w:rPr>
          <w:rFonts w:cs="Arial"/>
        </w:rPr>
        <w:t>Colour</w:t>
      </w:r>
      <w:r w:rsidRPr="00C74B47">
        <w:rPr>
          <w:rFonts w:cs="Arial"/>
        </w:rPr>
        <w:t xml:space="preserve"> Coding (Dashboard)</w:t>
      </w:r>
    </w:p>
    <w:p w14:paraId="29068211" w14:textId="77777777" w:rsidR="00C74B47" w:rsidRPr="00C74B47" w:rsidRDefault="00C74B47" w:rsidP="00C1613C">
      <w:pPr>
        <w:pStyle w:val="ListParagraph"/>
        <w:widowControl/>
        <w:numPr>
          <w:ilvl w:val="0"/>
          <w:numId w:val="357"/>
        </w:numPr>
        <w:spacing w:after="160" w:line="360" w:lineRule="auto"/>
        <w:jc w:val="both"/>
        <w:rPr>
          <w:rFonts w:cs="Arial"/>
        </w:rPr>
      </w:pPr>
      <w:r w:rsidRPr="00C74B47">
        <w:rPr>
          <w:rFonts w:cs="Arial" w:hint="eastAsia"/>
        </w:rPr>
        <w:t>Green: THD</w:t>
      </w:r>
      <w:r w:rsidRPr="00C74B47">
        <w:rPr>
          <w:rFonts w:cs="Arial" w:hint="eastAsia"/>
        </w:rPr>
        <w:t>–</w:t>
      </w:r>
      <w:r w:rsidRPr="00C74B47">
        <w:rPr>
          <w:rFonts w:cs="Arial" w:hint="eastAsia"/>
        </w:rPr>
        <w:t xml:space="preserve">V </w:t>
      </w:r>
      <w:r w:rsidRPr="00C74B47">
        <w:rPr>
          <w:rFonts w:cs="Arial" w:hint="eastAsia"/>
        </w:rPr>
        <w:t>≤</w:t>
      </w:r>
      <w:r w:rsidRPr="00C74B47">
        <w:rPr>
          <w:rFonts w:cs="Arial" w:hint="eastAsia"/>
        </w:rPr>
        <w:t xml:space="preserve"> 5%</w:t>
      </w:r>
    </w:p>
    <w:p w14:paraId="79B8900D" w14:textId="77777777" w:rsidR="00C74B47" w:rsidRPr="00C74B47" w:rsidRDefault="00C74B47" w:rsidP="00C1613C">
      <w:pPr>
        <w:pStyle w:val="ListParagraph"/>
        <w:widowControl/>
        <w:numPr>
          <w:ilvl w:val="0"/>
          <w:numId w:val="357"/>
        </w:numPr>
        <w:spacing w:after="160" w:line="360" w:lineRule="auto"/>
        <w:jc w:val="both"/>
        <w:rPr>
          <w:rFonts w:cs="Arial"/>
        </w:rPr>
      </w:pPr>
      <w:r w:rsidRPr="00C74B47">
        <w:rPr>
          <w:rFonts w:cs="Arial"/>
        </w:rPr>
        <w:t>Yellow: THD–V &gt; 5% up to 8%</w:t>
      </w:r>
    </w:p>
    <w:p w14:paraId="387B46AC" w14:textId="77777777" w:rsidR="00C74B47" w:rsidRPr="00C74B47" w:rsidRDefault="00C74B47" w:rsidP="00C1613C">
      <w:pPr>
        <w:pStyle w:val="ListParagraph"/>
        <w:widowControl/>
        <w:numPr>
          <w:ilvl w:val="0"/>
          <w:numId w:val="357"/>
        </w:numPr>
        <w:spacing w:after="160" w:line="360" w:lineRule="auto"/>
        <w:jc w:val="both"/>
        <w:rPr>
          <w:rFonts w:cs="Arial"/>
        </w:rPr>
      </w:pPr>
      <w:r w:rsidRPr="00C74B47">
        <w:rPr>
          <w:rFonts w:cs="Arial"/>
        </w:rPr>
        <w:t>Red: THD–V &gt; 8%</w:t>
      </w:r>
    </w:p>
    <w:p w14:paraId="6C530960"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Historical Chart Design</w:t>
      </w:r>
    </w:p>
    <w:p w14:paraId="489BA05C" w14:textId="77777777" w:rsidR="00C74B47" w:rsidRPr="00C74B47" w:rsidRDefault="00C74B47" w:rsidP="00C1613C">
      <w:pPr>
        <w:pStyle w:val="ListParagraph"/>
        <w:widowControl/>
        <w:numPr>
          <w:ilvl w:val="0"/>
          <w:numId w:val="356"/>
        </w:numPr>
        <w:spacing w:after="160" w:line="360" w:lineRule="auto"/>
        <w:jc w:val="both"/>
        <w:rPr>
          <w:rFonts w:cs="Arial"/>
        </w:rPr>
      </w:pPr>
      <w:r w:rsidRPr="00C74B47">
        <w:rPr>
          <w:rFonts w:cs="Arial"/>
        </w:rPr>
        <w:t>Plot THD–V % trend over time. Highlight yellow/red periods when voltage distortion exceeded thresholds. Annotate major harmonic events if data available (e.g. large non-linear load start).</w:t>
      </w:r>
    </w:p>
    <w:p w14:paraId="1563C643"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Key Insights for MCC &amp; Electrical Machine Performance</w:t>
      </w:r>
    </w:p>
    <w:p w14:paraId="2FB9ADD7"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t>THD–V &gt; 5% can cause additional losses in motors, raising operating temperature by ~10–15% (impacting life expectancy).</w:t>
      </w:r>
    </w:p>
    <w:p w14:paraId="014EDF1C"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t>THD–V &gt; 8% can result in visible torque pulsations in motors, creating mechanical stress and potential alignment issues.</w:t>
      </w:r>
    </w:p>
    <w:p w14:paraId="49D1EC05"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t>Persistent high THD–V can degrade motor insulation faster, increasing maintenance costs and downtime.</w:t>
      </w:r>
    </w:p>
    <w:p w14:paraId="15585429"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lastRenderedPageBreak/>
        <w:t>Harmonics can also interfere with control circuits, sensors, and protection devices connected to the MCC.</w:t>
      </w:r>
    </w:p>
    <w:p w14:paraId="78A16DC0"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Applicable Standards</w:t>
      </w:r>
    </w:p>
    <w:p w14:paraId="63FC5C2E"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hint="eastAsia"/>
        </w:rPr>
        <w:t xml:space="preserve">IEEE 519: Recommended voltage THD limit </w:t>
      </w:r>
      <w:r w:rsidRPr="00C74B47">
        <w:rPr>
          <w:rFonts w:cs="Arial" w:hint="eastAsia"/>
        </w:rPr>
        <w:t>≤</w:t>
      </w:r>
      <w:r w:rsidRPr="00C74B47">
        <w:rPr>
          <w:rFonts w:cs="Arial" w:hint="eastAsia"/>
        </w:rPr>
        <w:t xml:space="preserve"> 5% for LV systems</w:t>
      </w:r>
    </w:p>
    <w:p w14:paraId="63692D3F"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rPr>
        <w:t>IEC 61000-4-30: Methodology for THD measurement</w:t>
      </w:r>
    </w:p>
    <w:p w14:paraId="54F9B03D"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rPr>
        <w:t>IS/IEC 60034-1: Motor performance tolerance with distorted supply</w:t>
      </w:r>
    </w:p>
    <w:p w14:paraId="09EAF2A6"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rPr>
        <w:t>IS 12615: Motor energy efficiency affected by harmonic distortion</w:t>
      </w:r>
    </w:p>
    <w:p w14:paraId="2CCEBE2B" w14:textId="77777777" w:rsidR="003820D0" w:rsidRDefault="003820D0" w:rsidP="00C1613C">
      <w:pPr>
        <w:pStyle w:val="ListParagraph"/>
        <w:widowControl/>
        <w:numPr>
          <w:ilvl w:val="3"/>
          <w:numId w:val="437"/>
        </w:numPr>
        <w:spacing w:after="160" w:line="360" w:lineRule="auto"/>
        <w:jc w:val="both"/>
        <w:rPr>
          <w:rFonts w:cs="Arial"/>
        </w:rPr>
      </w:pPr>
    </w:p>
    <w:p w14:paraId="2B703C41" w14:textId="46625EA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Avg</w:t>
      </w:r>
      <w:r w:rsidR="00F34E83" w:rsidRPr="00F34E83">
        <w:rPr>
          <w:rFonts w:cs="Arial"/>
        </w:rPr>
        <w:t xml:space="preserve"> THD–V %</w:t>
      </w:r>
    </w:p>
    <w:p w14:paraId="4E00968E"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Definition</w:t>
      </w:r>
    </w:p>
    <w:p w14:paraId="079CAF04" w14:textId="77777777" w:rsidR="00CD276D" w:rsidRPr="00CD276D" w:rsidRDefault="00CD276D" w:rsidP="00C1613C">
      <w:pPr>
        <w:pStyle w:val="ListParagraph"/>
        <w:widowControl/>
        <w:numPr>
          <w:ilvl w:val="0"/>
          <w:numId w:val="375"/>
        </w:numPr>
        <w:spacing w:after="160" w:line="360" w:lineRule="auto"/>
        <w:jc w:val="both"/>
        <w:rPr>
          <w:rFonts w:cs="Arial"/>
        </w:rPr>
      </w:pPr>
      <w:r w:rsidRPr="00CD276D">
        <w:rPr>
          <w:rFonts w:cs="Arial"/>
        </w:rPr>
        <w:t>The average Total Harmonic Distortion of voltage (THD–V %) over a selected period (e.g. shift, day, week). This metric reflects the sustained level of voltage waveform distortion experienced by the MCC and its connected machines during operations. It provides a clearer picture of ongoing power quality, beyond momentary disturbances.</w:t>
      </w:r>
    </w:p>
    <w:p w14:paraId="20F2CF5F"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Calculation</w:t>
      </w:r>
    </w:p>
    <w:p w14:paraId="1E0A3BB7" w14:textId="77777777" w:rsidR="00CD276D" w:rsidRPr="00CD276D" w:rsidRDefault="00CD276D" w:rsidP="00C1613C">
      <w:pPr>
        <w:pStyle w:val="ListParagraph"/>
        <w:widowControl/>
        <w:numPr>
          <w:ilvl w:val="0"/>
          <w:numId w:val="374"/>
        </w:numPr>
        <w:spacing w:after="160" w:line="360" w:lineRule="auto"/>
        <w:jc w:val="both"/>
        <w:rPr>
          <w:rFonts w:cs="Arial"/>
        </w:rPr>
      </w:pPr>
      <w:r w:rsidRPr="00CD276D">
        <w:rPr>
          <w:rFonts w:cs="Arial"/>
        </w:rPr>
        <w:t>Avg THD–V % = Mean of THD–V % values recorded at each payload interval during the selected period</w:t>
      </w:r>
    </w:p>
    <w:p w14:paraId="09A1AAE8" w14:textId="77777777" w:rsidR="00CD276D" w:rsidRPr="00CD276D" w:rsidRDefault="00CD276D" w:rsidP="00C1613C">
      <w:pPr>
        <w:pStyle w:val="ListParagraph"/>
        <w:widowControl/>
        <w:numPr>
          <w:ilvl w:val="0"/>
          <w:numId w:val="374"/>
        </w:numPr>
        <w:spacing w:after="160" w:line="360" w:lineRule="auto"/>
        <w:jc w:val="both"/>
        <w:rPr>
          <w:rFonts w:cs="Arial"/>
        </w:rPr>
      </w:pPr>
      <w:r w:rsidRPr="00CD276D">
        <w:rPr>
          <w:rFonts w:cs="Arial" w:hint="eastAsia"/>
        </w:rPr>
        <w:t>Where THD</w:t>
      </w:r>
      <w:r w:rsidRPr="00CD276D">
        <w:rPr>
          <w:rFonts w:cs="Arial" w:hint="eastAsia"/>
        </w:rPr>
        <w:t>–</w:t>
      </w:r>
      <w:r w:rsidRPr="00CD276D">
        <w:rPr>
          <w:rFonts w:cs="Arial" w:hint="eastAsia"/>
        </w:rPr>
        <w:t>V % at each point = (</w:t>
      </w:r>
      <w:proofErr w:type="gramStart"/>
      <w:r w:rsidRPr="00CD276D">
        <w:rPr>
          <w:rFonts w:cs="Arial" w:hint="eastAsia"/>
        </w:rPr>
        <w:t>√</w:t>
      </w:r>
      <w:r w:rsidRPr="00CD276D">
        <w:rPr>
          <w:rFonts w:cs="Arial" w:hint="eastAsia"/>
        </w:rPr>
        <w:t>(</w:t>
      </w:r>
      <w:proofErr w:type="gramEnd"/>
      <w:r w:rsidRPr="00CD276D">
        <w:rPr>
          <w:rFonts w:cs="Arial" w:hint="eastAsia"/>
        </w:rPr>
        <w:t>Σ</w:t>
      </w:r>
      <w:r w:rsidRPr="00CD276D">
        <w:rPr>
          <w:rFonts w:cs="Arial" w:hint="eastAsia"/>
        </w:rPr>
        <w:t xml:space="preserve"> </w:t>
      </w:r>
      <w:proofErr w:type="spellStart"/>
      <w:r w:rsidRPr="00CD276D">
        <w:rPr>
          <w:rFonts w:cs="Arial" w:hint="eastAsia"/>
        </w:rPr>
        <w:t>Vn</w:t>
      </w:r>
      <w:proofErr w:type="spellEnd"/>
      <w:r w:rsidRPr="00CD276D">
        <w:rPr>
          <w:rFonts w:cs="Arial" w:hint="eastAsia"/>
        </w:rPr>
        <w:t>²</w:t>
      </w:r>
      <w:r w:rsidRPr="00CD276D">
        <w:rPr>
          <w:rFonts w:cs="Arial" w:hint="eastAsia"/>
        </w:rPr>
        <w:t xml:space="preserve"> for n </w:t>
      </w:r>
      <w:r w:rsidRPr="00CD276D">
        <w:rPr>
          <w:rFonts w:cs="Arial" w:hint="eastAsia"/>
        </w:rPr>
        <w:t>≥</w:t>
      </w:r>
      <w:r w:rsidRPr="00CD276D">
        <w:rPr>
          <w:rFonts w:cs="Arial" w:hint="eastAsia"/>
        </w:rPr>
        <w:t xml:space="preserve"> 2)) / V1 </w:t>
      </w:r>
      <w:r w:rsidRPr="00CD276D">
        <w:rPr>
          <w:rFonts w:cs="Arial" w:hint="eastAsia"/>
        </w:rPr>
        <w:t>×</w:t>
      </w:r>
      <w:r w:rsidRPr="00CD276D">
        <w:rPr>
          <w:rFonts w:cs="Arial" w:hint="eastAsia"/>
        </w:rPr>
        <w:t xml:space="preserve"> 100</w:t>
      </w:r>
    </w:p>
    <w:p w14:paraId="1A264E71"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Acceptable Range</w:t>
      </w:r>
    </w:p>
    <w:p w14:paraId="4A9BF574" w14:textId="77777777" w:rsidR="00CD276D" w:rsidRPr="00CD276D" w:rsidRDefault="00CD276D" w:rsidP="00C1613C">
      <w:pPr>
        <w:pStyle w:val="ListParagraph"/>
        <w:widowControl/>
        <w:numPr>
          <w:ilvl w:val="0"/>
          <w:numId w:val="373"/>
        </w:numPr>
        <w:spacing w:after="160" w:line="360" w:lineRule="auto"/>
        <w:jc w:val="both"/>
        <w:rPr>
          <w:rFonts w:cs="Arial"/>
        </w:rPr>
      </w:pPr>
      <w:r w:rsidRPr="00CD276D">
        <w:rPr>
          <w:rFonts w:cs="Arial" w:hint="eastAsia"/>
        </w:rPr>
        <w:t>Avg THD</w:t>
      </w:r>
      <w:r w:rsidRPr="00CD276D">
        <w:rPr>
          <w:rFonts w:cs="Arial" w:hint="eastAsia"/>
        </w:rPr>
        <w:t>–</w:t>
      </w:r>
      <w:r w:rsidRPr="00CD276D">
        <w:rPr>
          <w:rFonts w:cs="Arial" w:hint="eastAsia"/>
        </w:rPr>
        <w:t xml:space="preserve">V % </w:t>
      </w:r>
      <w:r w:rsidRPr="00CD276D">
        <w:rPr>
          <w:rFonts w:cs="Arial" w:hint="eastAsia"/>
        </w:rPr>
        <w:t>≤</w:t>
      </w:r>
      <w:r w:rsidRPr="00CD276D">
        <w:rPr>
          <w:rFonts w:cs="Arial" w:hint="eastAsia"/>
        </w:rPr>
        <w:t xml:space="preserve"> 5% (consistent with IEEE 519 and IEC recommendations for LV systems supplying motors and sensitive loads).</w:t>
      </w:r>
    </w:p>
    <w:p w14:paraId="5C244A04"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Warning Range</w:t>
      </w:r>
    </w:p>
    <w:p w14:paraId="7738645A" w14:textId="77777777" w:rsidR="00CD276D" w:rsidRPr="00CD276D" w:rsidRDefault="00CD276D" w:rsidP="00C1613C">
      <w:pPr>
        <w:pStyle w:val="ListParagraph"/>
        <w:widowControl/>
        <w:numPr>
          <w:ilvl w:val="0"/>
          <w:numId w:val="372"/>
        </w:numPr>
        <w:spacing w:after="160" w:line="360" w:lineRule="auto"/>
        <w:jc w:val="both"/>
        <w:rPr>
          <w:rFonts w:cs="Arial"/>
        </w:rPr>
      </w:pPr>
      <w:r w:rsidRPr="00CD276D">
        <w:rPr>
          <w:rFonts w:cs="Arial"/>
        </w:rPr>
        <w:t>Avg THD–V % &gt; 5% up to 8% (indicates sustained exposure to distortion that may impact motor efficiency and reliability).</w:t>
      </w:r>
    </w:p>
    <w:p w14:paraId="496EB5EC"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Critical Range</w:t>
      </w:r>
    </w:p>
    <w:p w14:paraId="374607DC" w14:textId="77777777" w:rsidR="00CD276D" w:rsidRPr="00CD276D" w:rsidRDefault="00CD276D" w:rsidP="00C1613C">
      <w:pPr>
        <w:pStyle w:val="ListParagraph"/>
        <w:widowControl/>
        <w:numPr>
          <w:ilvl w:val="0"/>
          <w:numId w:val="371"/>
        </w:numPr>
        <w:spacing w:after="160" w:line="360" w:lineRule="auto"/>
        <w:jc w:val="both"/>
        <w:rPr>
          <w:rFonts w:cs="Arial"/>
        </w:rPr>
      </w:pPr>
      <w:r w:rsidRPr="00CD276D">
        <w:rPr>
          <w:rFonts w:cs="Arial"/>
        </w:rPr>
        <w:t>Avg THD–V % &gt; 8% (high risk of cumulative motor heating, torque instability, and premature failure).</w:t>
      </w:r>
    </w:p>
    <w:p w14:paraId="14A856B2"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Default Settings for Device Configuration Page – User Input Fields</w:t>
      </w:r>
    </w:p>
    <w:p w14:paraId="1912A0FD" w14:textId="77777777" w:rsidR="00CD276D" w:rsidRPr="00CD276D" w:rsidRDefault="00CD276D" w:rsidP="00C1613C">
      <w:pPr>
        <w:pStyle w:val="ListParagraph"/>
        <w:widowControl/>
        <w:numPr>
          <w:ilvl w:val="0"/>
          <w:numId w:val="370"/>
        </w:numPr>
        <w:spacing w:after="160" w:line="360" w:lineRule="auto"/>
        <w:jc w:val="both"/>
        <w:rPr>
          <w:rFonts w:cs="Arial"/>
        </w:rPr>
      </w:pPr>
      <w:r w:rsidRPr="00CD276D">
        <w:rPr>
          <w:rFonts w:cs="Arial" w:hint="eastAsia"/>
        </w:rPr>
        <w:t>THD</w:t>
      </w:r>
      <w:r w:rsidRPr="00CD276D">
        <w:rPr>
          <w:rFonts w:cs="Arial" w:hint="eastAsia"/>
        </w:rPr>
        <w:t>–</w:t>
      </w:r>
      <w:r w:rsidRPr="00CD276D">
        <w:rPr>
          <w:rFonts w:cs="Arial" w:hint="eastAsia"/>
        </w:rPr>
        <w:t xml:space="preserve">V target: </w:t>
      </w:r>
      <w:r w:rsidRPr="00CD276D">
        <w:rPr>
          <w:rFonts w:cs="Arial" w:hint="eastAsia"/>
        </w:rPr>
        <w:t>≤</w:t>
      </w:r>
      <w:r w:rsidRPr="00CD276D">
        <w:rPr>
          <w:rFonts w:cs="Arial" w:hint="eastAsia"/>
        </w:rPr>
        <w:t xml:space="preserve"> 5%</w:t>
      </w:r>
    </w:p>
    <w:p w14:paraId="7AB6D7D5" w14:textId="77777777" w:rsidR="00CD276D" w:rsidRPr="00CD276D" w:rsidRDefault="00CD276D" w:rsidP="00C1613C">
      <w:pPr>
        <w:pStyle w:val="ListParagraph"/>
        <w:widowControl/>
        <w:numPr>
          <w:ilvl w:val="0"/>
          <w:numId w:val="370"/>
        </w:numPr>
        <w:spacing w:after="160" w:line="360" w:lineRule="auto"/>
        <w:jc w:val="both"/>
        <w:rPr>
          <w:rFonts w:cs="Arial"/>
        </w:rPr>
      </w:pPr>
      <w:r w:rsidRPr="00CD276D">
        <w:rPr>
          <w:rFonts w:cs="Arial"/>
        </w:rPr>
        <w:t>Warning threshold: Avg THD–V &gt; 5%</w:t>
      </w:r>
    </w:p>
    <w:p w14:paraId="538302FC" w14:textId="77777777" w:rsidR="00CD276D" w:rsidRPr="00CD276D" w:rsidRDefault="00CD276D" w:rsidP="00C1613C">
      <w:pPr>
        <w:pStyle w:val="ListParagraph"/>
        <w:widowControl/>
        <w:numPr>
          <w:ilvl w:val="0"/>
          <w:numId w:val="370"/>
        </w:numPr>
        <w:spacing w:after="160" w:line="360" w:lineRule="auto"/>
        <w:jc w:val="both"/>
        <w:rPr>
          <w:rFonts w:cs="Arial"/>
        </w:rPr>
      </w:pPr>
      <w:r w:rsidRPr="00CD276D">
        <w:rPr>
          <w:rFonts w:cs="Arial"/>
        </w:rPr>
        <w:lastRenderedPageBreak/>
        <w:t>Critical threshold: Avg THD–V &gt; 8%</w:t>
      </w:r>
    </w:p>
    <w:p w14:paraId="64165A15"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Alert Behaviour (Based on SPP Payloads)</w:t>
      </w:r>
    </w:p>
    <w:p w14:paraId="488ABDFB" w14:textId="77777777" w:rsidR="00CD276D" w:rsidRPr="00CD276D" w:rsidRDefault="00CD276D" w:rsidP="00C1613C">
      <w:pPr>
        <w:pStyle w:val="ListParagraph"/>
        <w:widowControl/>
        <w:numPr>
          <w:ilvl w:val="0"/>
          <w:numId w:val="369"/>
        </w:numPr>
        <w:spacing w:after="160" w:line="360" w:lineRule="auto"/>
        <w:jc w:val="both"/>
        <w:rPr>
          <w:rFonts w:cs="Arial"/>
        </w:rPr>
      </w:pPr>
      <w:r w:rsidRPr="00CD276D">
        <w:rPr>
          <w:rFonts w:cs="Arial"/>
        </w:rPr>
        <w:t>Warning alert if average THD–V exceeds 5% over 2 or more consecutive payloads (sustained poor power quality).</w:t>
      </w:r>
    </w:p>
    <w:p w14:paraId="0DA724AC" w14:textId="77777777" w:rsidR="00CD276D" w:rsidRPr="00CD276D" w:rsidRDefault="00CD276D" w:rsidP="00C1613C">
      <w:pPr>
        <w:pStyle w:val="ListParagraph"/>
        <w:widowControl/>
        <w:numPr>
          <w:ilvl w:val="0"/>
          <w:numId w:val="369"/>
        </w:numPr>
        <w:spacing w:after="160" w:line="360" w:lineRule="auto"/>
        <w:jc w:val="both"/>
        <w:rPr>
          <w:rFonts w:cs="Arial"/>
        </w:rPr>
      </w:pPr>
      <w:r w:rsidRPr="00CD276D">
        <w:rPr>
          <w:rFonts w:cs="Arial"/>
        </w:rPr>
        <w:t>Critical alert if average THD–V exceeds 8% over 2 or more consecutive payloads.</w:t>
      </w:r>
    </w:p>
    <w:p w14:paraId="60368FD5" w14:textId="77777777" w:rsidR="00CD276D" w:rsidRPr="00CD276D" w:rsidRDefault="00CD276D" w:rsidP="00C1613C">
      <w:pPr>
        <w:pStyle w:val="ListParagraph"/>
        <w:widowControl/>
        <w:numPr>
          <w:ilvl w:val="0"/>
          <w:numId w:val="369"/>
        </w:numPr>
        <w:spacing w:after="160" w:line="360" w:lineRule="auto"/>
        <w:jc w:val="both"/>
        <w:rPr>
          <w:rFonts w:cs="Arial"/>
        </w:rPr>
      </w:pPr>
      <w:r w:rsidRPr="00CD276D">
        <w:rPr>
          <w:rFonts w:cs="Arial"/>
        </w:rPr>
        <w:t>Auto-reset when average THD–V returns within acceptable range in latest payload.</w:t>
      </w:r>
    </w:p>
    <w:p w14:paraId="2838C4CF" w14:textId="6C362C8C"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 xml:space="preserve">Widget </w:t>
      </w:r>
      <w:r w:rsidR="00012704" w:rsidRPr="00CD276D">
        <w:rPr>
          <w:rFonts w:cs="Arial"/>
        </w:rPr>
        <w:t>Colour</w:t>
      </w:r>
      <w:r w:rsidRPr="00CD276D">
        <w:rPr>
          <w:rFonts w:cs="Arial"/>
        </w:rPr>
        <w:t xml:space="preserve"> Coding (Dashboard)</w:t>
      </w:r>
    </w:p>
    <w:p w14:paraId="24E2F84A" w14:textId="77777777" w:rsidR="00CD276D" w:rsidRPr="00CD276D" w:rsidRDefault="00CD276D" w:rsidP="00C1613C">
      <w:pPr>
        <w:pStyle w:val="ListParagraph"/>
        <w:widowControl/>
        <w:numPr>
          <w:ilvl w:val="0"/>
          <w:numId w:val="368"/>
        </w:numPr>
        <w:spacing w:after="160" w:line="360" w:lineRule="auto"/>
        <w:jc w:val="both"/>
        <w:rPr>
          <w:rFonts w:cs="Arial"/>
        </w:rPr>
      </w:pPr>
      <w:r w:rsidRPr="00CD276D">
        <w:rPr>
          <w:rFonts w:cs="Arial" w:hint="eastAsia"/>
        </w:rPr>
        <w:t>Green: Avg THD</w:t>
      </w:r>
      <w:r w:rsidRPr="00CD276D">
        <w:rPr>
          <w:rFonts w:cs="Arial" w:hint="eastAsia"/>
        </w:rPr>
        <w:t>–</w:t>
      </w:r>
      <w:r w:rsidRPr="00CD276D">
        <w:rPr>
          <w:rFonts w:cs="Arial" w:hint="eastAsia"/>
        </w:rPr>
        <w:t xml:space="preserve">V </w:t>
      </w:r>
      <w:r w:rsidRPr="00CD276D">
        <w:rPr>
          <w:rFonts w:cs="Arial" w:hint="eastAsia"/>
        </w:rPr>
        <w:t>≤</w:t>
      </w:r>
      <w:r w:rsidRPr="00CD276D">
        <w:rPr>
          <w:rFonts w:cs="Arial" w:hint="eastAsia"/>
        </w:rPr>
        <w:t xml:space="preserve"> 5%</w:t>
      </w:r>
    </w:p>
    <w:p w14:paraId="325C067A" w14:textId="77777777" w:rsidR="00CD276D" w:rsidRPr="00CD276D" w:rsidRDefault="00CD276D" w:rsidP="00C1613C">
      <w:pPr>
        <w:pStyle w:val="ListParagraph"/>
        <w:widowControl/>
        <w:numPr>
          <w:ilvl w:val="0"/>
          <w:numId w:val="368"/>
        </w:numPr>
        <w:spacing w:after="160" w:line="360" w:lineRule="auto"/>
        <w:jc w:val="both"/>
        <w:rPr>
          <w:rFonts w:cs="Arial"/>
        </w:rPr>
      </w:pPr>
      <w:r w:rsidRPr="00CD276D">
        <w:rPr>
          <w:rFonts w:cs="Arial"/>
        </w:rPr>
        <w:t>Yellow: Avg THD–V &gt; 5% up to 8%</w:t>
      </w:r>
    </w:p>
    <w:p w14:paraId="0F7136C3" w14:textId="77777777" w:rsidR="00CD276D" w:rsidRPr="00CD276D" w:rsidRDefault="00CD276D" w:rsidP="00C1613C">
      <w:pPr>
        <w:pStyle w:val="ListParagraph"/>
        <w:widowControl/>
        <w:numPr>
          <w:ilvl w:val="0"/>
          <w:numId w:val="368"/>
        </w:numPr>
        <w:spacing w:after="160" w:line="360" w:lineRule="auto"/>
        <w:jc w:val="both"/>
        <w:rPr>
          <w:rFonts w:cs="Arial"/>
        </w:rPr>
      </w:pPr>
      <w:r w:rsidRPr="00CD276D">
        <w:rPr>
          <w:rFonts w:cs="Arial"/>
        </w:rPr>
        <w:t>Red: Avg THD–V &gt; 8%</w:t>
      </w:r>
    </w:p>
    <w:p w14:paraId="054E9269"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Historical Chart Design</w:t>
      </w:r>
    </w:p>
    <w:p w14:paraId="32538922" w14:textId="27B440F5" w:rsidR="00CD276D" w:rsidRPr="00CD276D" w:rsidRDefault="00CD276D" w:rsidP="00C1613C">
      <w:pPr>
        <w:pStyle w:val="ListParagraph"/>
        <w:widowControl/>
        <w:numPr>
          <w:ilvl w:val="0"/>
          <w:numId w:val="367"/>
        </w:numPr>
        <w:spacing w:after="160" w:line="360" w:lineRule="auto"/>
        <w:jc w:val="both"/>
        <w:rPr>
          <w:rFonts w:cs="Arial"/>
        </w:rPr>
      </w:pPr>
      <w:r w:rsidRPr="00CD276D">
        <w:rPr>
          <w:rFonts w:cs="Arial"/>
        </w:rPr>
        <w:t xml:space="preserve">Plot average THD–V % trend across shift, day, or week. Use </w:t>
      </w:r>
      <w:r w:rsidR="00FD0D5A" w:rsidRPr="00CD276D">
        <w:rPr>
          <w:rFonts w:cs="Arial"/>
        </w:rPr>
        <w:t>colour</w:t>
      </w:r>
      <w:r w:rsidRPr="00CD276D">
        <w:rPr>
          <w:rFonts w:cs="Arial"/>
        </w:rPr>
        <w:t xml:space="preserve"> shading to indicate warning or critical levels. Compare against target reference line (5% limit).</w:t>
      </w:r>
    </w:p>
    <w:p w14:paraId="49C09FAA"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Key Insights for MCC &amp; Electrical Machine Performance</w:t>
      </w:r>
    </w:p>
    <w:p w14:paraId="7DBA0D14" w14:textId="77777777" w:rsidR="00CD276D" w:rsidRPr="00CD276D" w:rsidRDefault="00CD276D" w:rsidP="00C1613C">
      <w:pPr>
        <w:pStyle w:val="ListParagraph"/>
        <w:widowControl/>
        <w:numPr>
          <w:ilvl w:val="0"/>
          <w:numId w:val="366"/>
        </w:numPr>
        <w:spacing w:after="160" w:line="360" w:lineRule="auto"/>
        <w:jc w:val="both"/>
        <w:rPr>
          <w:rFonts w:cs="Arial"/>
        </w:rPr>
      </w:pPr>
      <w:r w:rsidRPr="00CD276D">
        <w:rPr>
          <w:rFonts w:cs="Arial"/>
        </w:rPr>
        <w:t>Sustained Avg THD–V &gt; 5% increases core and copper losses in motors by 5–10%, reducing efficiency.</w:t>
      </w:r>
    </w:p>
    <w:p w14:paraId="6594ADAD" w14:textId="77777777" w:rsidR="00CD276D" w:rsidRPr="00CD276D" w:rsidRDefault="00CD276D" w:rsidP="00C1613C">
      <w:pPr>
        <w:pStyle w:val="ListParagraph"/>
        <w:widowControl/>
        <w:numPr>
          <w:ilvl w:val="0"/>
          <w:numId w:val="366"/>
        </w:numPr>
        <w:spacing w:after="160" w:line="360" w:lineRule="auto"/>
        <w:jc w:val="both"/>
        <w:rPr>
          <w:rFonts w:cs="Arial"/>
        </w:rPr>
      </w:pPr>
      <w:r w:rsidRPr="00CD276D">
        <w:rPr>
          <w:rFonts w:cs="Arial"/>
        </w:rPr>
        <w:t>Prolonged exposure above 8% can degrade insulation and bearings due to additional vibration from torque ripple.</w:t>
      </w:r>
    </w:p>
    <w:p w14:paraId="13D7B7F7" w14:textId="77777777" w:rsidR="00CD276D" w:rsidRPr="00CD276D" w:rsidRDefault="00CD276D" w:rsidP="00C1613C">
      <w:pPr>
        <w:pStyle w:val="ListParagraph"/>
        <w:widowControl/>
        <w:numPr>
          <w:ilvl w:val="0"/>
          <w:numId w:val="366"/>
        </w:numPr>
        <w:spacing w:after="160" w:line="360" w:lineRule="auto"/>
        <w:jc w:val="both"/>
        <w:rPr>
          <w:rFonts w:cs="Arial"/>
        </w:rPr>
      </w:pPr>
      <w:r w:rsidRPr="00CD276D">
        <w:rPr>
          <w:rFonts w:cs="Arial"/>
        </w:rPr>
        <w:t>High Avg THD–V can result in frequent malfunctions of electronic controllers and protective relays.</w:t>
      </w:r>
    </w:p>
    <w:p w14:paraId="55B94AB5"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Applicable Standards</w:t>
      </w:r>
    </w:p>
    <w:p w14:paraId="4073E2A3" w14:textId="77777777"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hint="eastAsia"/>
        </w:rPr>
        <w:t xml:space="preserve">IEEE 519: Average voltage THD limit </w:t>
      </w:r>
      <w:r w:rsidRPr="00CD276D">
        <w:rPr>
          <w:rFonts w:cs="Arial" w:hint="eastAsia"/>
        </w:rPr>
        <w:t>≤</w:t>
      </w:r>
      <w:r w:rsidRPr="00CD276D">
        <w:rPr>
          <w:rFonts w:cs="Arial" w:hint="eastAsia"/>
        </w:rPr>
        <w:t xml:space="preserve"> 5% for LV systems</w:t>
      </w:r>
    </w:p>
    <w:p w14:paraId="38CA5BBC" w14:textId="77777777"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rPr>
        <w:t>IEC 61000-4-30: Method for computing average THD</w:t>
      </w:r>
    </w:p>
    <w:p w14:paraId="462E10F1" w14:textId="2D571A1F"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rPr>
        <w:t xml:space="preserve">IS/IEC 60034-1: Motor </w:t>
      </w:r>
      <w:r w:rsidR="00042DF5" w:rsidRPr="00CD276D">
        <w:rPr>
          <w:rFonts w:cs="Arial"/>
        </w:rPr>
        <w:t>behaviour</w:t>
      </w:r>
      <w:r w:rsidRPr="00CD276D">
        <w:rPr>
          <w:rFonts w:cs="Arial"/>
        </w:rPr>
        <w:t xml:space="preserve"> with harmonic-distorted supply</w:t>
      </w:r>
    </w:p>
    <w:p w14:paraId="704CB8A0" w14:textId="77777777"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rPr>
        <w:t>IS 12615: Energy efficiency implications under harmonic distortion</w:t>
      </w:r>
    </w:p>
    <w:p w14:paraId="1847C44C" w14:textId="77777777" w:rsidR="00A25FA4" w:rsidRDefault="00A25FA4" w:rsidP="00C1613C">
      <w:pPr>
        <w:pStyle w:val="ListParagraph"/>
        <w:widowControl/>
        <w:numPr>
          <w:ilvl w:val="3"/>
          <w:numId w:val="437"/>
        </w:numPr>
        <w:spacing w:after="160" w:line="360" w:lineRule="auto"/>
        <w:jc w:val="both"/>
        <w:rPr>
          <w:rFonts w:cs="Arial"/>
        </w:rPr>
      </w:pPr>
    </w:p>
    <w:p w14:paraId="0BC446FC"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Max Deviation </w:t>
      </w:r>
    </w:p>
    <w:p w14:paraId="4A919358"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Definition</w:t>
      </w:r>
    </w:p>
    <w:p w14:paraId="4DCE78AD" w14:textId="77777777" w:rsidR="00F16DFF" w:rsidRPr="00F16DFF" w:rsidRDefault="00F16DFF" w:rsidP="00C1613C">
      <w:pPr>
        <w:pStyle w:val="ListParagraph"/>
        <w:widowControl/>
        <w:numPr>
          <w:ilvl w:val="0"/>
          <w:numId w:val="385"/>
        </w:numPr>
        <w:spacing w:after="160" w:line="360" w:lineRule="auto"/>
        <w:jc w:val="both"/>
        <w:rPr>
          <w:rFonts w:cs="Arial"/>
        </w:rPr>
      </w:pPr>
      <w:r w:rsidRPr="00F16DFF">
        <w:rPr>
          <w:rFonts w:cs="Arial"/>
        </w:rPr>
        <w:t xml:space="preserve">The maximum deviation of voltage THD % recorded during a shift or day. It reflects the peak distortion event compared to the normal supply condition, highlighting </w:t>
      </w:r>
      <w:r w:rsidRPr="00F16DFF">
        <w:rPr>
          <w:rFonts w:cs="Arial"/>
        </w:rPr>
        <w:lastRenderedPageBreak/>
        <w:t>the worst harmonic stress the MCC and connected machines experienced during the period.</w:t>
      </w:r>
    </w:p>
    <w:p w14:paraId="04F8594C"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Calculation</w:t>
      </w:r>
    </w:p>
    <w:p w14:paraId="468660EC" w14:textId="77777777" w:rsidR="00F16DFF" w:rsidRPr="00F16DFF" w:rsidRDefault="00F16DFF" w:rsidP="00C1613C">
      <w:pPr>
        <w:pStyle w:val="ListParagraph"/>
        <w:widowControl/>
        <w:numPr>
          <w:ilvl w:val="0"/>
          <w:numId w:val="384"/>
        </w:numPr>
        <w:spacing w:after="160" w:line="360" w:lineRule="auto"/>
        <w:jc w:val="both"/>
        <w:rPr>
          <w:rFonts w:cs="Arial"/>
        </w:rPr>
      </w:pPr>
      <w:r w:rsidRPr="00F16DFF">
        <w:rPr>
          <w:rFonts w:cs="Arial"/>
        </w:rPr>
        <w:t>Max Deviation THD–V % = Highest recorded THD–V % during the period − Average THD–V %</w:t>
      </w:r>
    </w:p>
    <w:p w14:paraId="2C410CEF" w14:textId="77777777" w:rsidR="00F16DFF" w:rsidRPr="00F16DFF" w:rsidRDefault="00F16DFF" w:rsidP="00C1613C">
      <w:pPr>
        <w:pStyle w:val="ListParagraph"/>
        <w:widowControl/>
        <w:numPr>
          <w:ilvl w:val="0"/>
          <w:numId w:val="384"/>
        </w:numPr>
        <w:spacing w:after="160" w:line="360" w:lineRule="auto"/>
        <w:jc w:val="both"/>
        <w:rPr>
          <w:rFonts w:cs="Arial"/>
        </w:rPr>
      </w:pPr>
      <w:r w:rsidRPr="00F16DFF">
        <w:rPr>
          <w:rFonts w:cs="Arial"/>
        </w:rPr>
        <w:t>Alternatively, Max THD–V % value itself can be tracked for direct comparison to thresholds.</w:t>
      </w:r>
    </w:p>
    <w:p w14:paraId="569A0670"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Acceptable Range</w:t>
      </w:r>
    </w:p>
    <w:p w14:paraId="6DF5D9D1" w14:textId="77777777" w:rsidR="00F16DFF" w:rsidRPr="00F16DFF" w:rsidRDefault="00F16DFF" w:rsidP="00C1613C">
      <w:pPr>
        <w:pStyle w:val="ListParagraph"/>
        <w:widowControl/>
        <w:numPr>
          <w:ilvl w:val="0"/>
          <w:numId w:val="383"/>
        </w:numPr>
        <w:spacing w:after="160" w:line="360" w:lineRule="auto"/>
        <w:jc w:val="both"/>
        <w:rPr>
          <w:rFonts w:cs="Arial"/>
        </w:rPr>
      </w:pPr>
      <w:r w:rsidRPr="00F16DFF">
        <w:rPr>
          <w:rFonts w:cs="Arial" w:hint="eastAsia"/>
        </w:rPr>
        <w:t>Max Deviation THD</w:t>
      </w:r>
      <w:r w:rsidRPr="00F16DFF">
        <w:rPr>
          <w:rFonts w:cs="Arial" w:hint="eastAsia"/>
        </w:rPr>
        <w:t>–</w:t>
      </w:r>
      <w:r w:rsidRPr="00F16DFF">
        <w:rPr>
          <w:rFonts w:cs="Arial" w:hint="eastAsia"/>
        </w:rPr>
        <w:t xml:space="preserve">V % </w:t>
      </w:r>
      <w:r w:rsidRPr="00F16DFF">
        <w:rPr>
          <w:rFonts w:cs="Arial" w:hint="eastAsia"/>
        </w:rPr>
        <w:t>≤</w:t>
      </w:r>
      <w:r w:rsidRPr="00F16DFF">
        <w:rPr>
          <w:rFonts w:cs="Arial" w:hint="eastAsia"/>
        </w:rPr>
        <w:t xml:space="preserve"> 3% above average (consistent power quality, minor transients).</w:t>
      </w:r>
    </w:p>
    <w:p w14:paraId="0BB20CAF" w14:textId="77777777" w:rsidR="00F16DFF" w:rsidRPr="00F16DFF" w:rsidRDefault="00F16DFF" w:rsidP="00C1613C">
      <w:pPr>
        <w:pStyle w:val="ListParagraph"/>
        <w:widowControl/>
        <w:numPr>
          <w:ilvl w:val="0"/>
          <w:numId w:val="383"/>
        </w:numPr>
        <w:spacing w:after="160" w:line="360" w:lineRule="auto"/>
        <w:jc w:val="both"/>
        <w:rPr>
          <w:rFonts w:cs="Arial"/>
        </w:rPr>
      </w:pPr>
      <w:r w:rsidRPr="00F16DFF">
        <w:rPr>
          <w:rFonts w:cs="Arial" w:hint="eastAsia"/>
        </w:rPr>
        <w:t>Max THD</w:t>
      </w:r>
      <w:r w:rsidRPr="00F16DFF">
        <w:rPr>
          <w:rFonts w:cs="Arial" w:hint="eastAsia"/>
        </w:rPr>
        <w:t>–</w:t>
      </w:r>
      <w:r w:rsidRPr="00F16DFF">
        <w:rPr>
          <w:rFonts w:cs="Arial" w:hint="eastAsia"/>
        </w:rPr>
        <w:t xml:space="preserve">V </w:t>
      </w:r>
      <w:r w:rsidRPr="00F16DFF">
        <w:rPr>
          <w:rFonts w:cs="Arial" w:hint="eastAsia"/>
        </w:rPr>
        <w:t>≤</w:t>
      </w:r>
      <w:r w:rsidRPr="00F16DFF">
        <w:rPr>
          <w:rFonts w:cs="Arial" w:hint="eastAsia"/>
        </w:rPr>
        <w:t xml:space="preserve"> 5% (IEEE 519 recommended limit for LV systems).</w:t>
      </w:r>
    </w:p>
    <w:p w14:paraId="489D3C76"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Warning Range</w:t>
      </w:r>
    </w:p>
    <w:p w14:paraId="53255F1F" w14:textId="77777777" w:rsidR="00F16DFF" w:rsidRPr="00F16DFF" w:rsidRDefault="00F16DFF" w:rsidP="00C1613C">
      <w:pPr>
        <w:pStyle w:val="ListParagraph"/>
        <w:widowControl/>
        <w:numPr>
          <w:ilvl w:val="0"/>
          <w:numId w:val="382"/>
        </w:numPr>
        <w:spacing w:after="160" w:line="360" w:lineRule="auto"/>
        <w:jc w:val="both"/>
        <w:rPr>
          <w:rFonts w:cs="Arial"/>
        </w:rPr>
      </w:pPr>
      <w:r w:rsidRPr="00F16DFF">
        <w:rPr>
          <w:rFonts w:cs="Arial"/>
        </w:rPr>
        <w:t>Max Deviation THD–V % &gt; 3% up to 6% above average</w:t>
      </w:r>
    </w:p>
    <w:p w14:paraId="5BBF0373" w14:textId="77777777" w:rsidR="00F16DFF" w:rsidRPr="00F16DFF" w:rsidRDefault="00F16DFF" w:rsidP="00C1613C">
      <w:pPr>
        <w:pStyle w:val="ListParagraph"/>
        <w:widowControl/>
        <w:numPr>
          <w:ilvl w:val="0"/>
          <w:numId w:val="382"/>
        </w:numPr>
        <w:spacing w:after="160" w:line="360" w:lineRule="auto"/>
        <w:jc w:val="both"/>
        <w:rPr>
          <w:rFonts w:cs="Arial"/>
        </w:rPr>
      </w:pPr>
      <w:r w:rsidRPr="00F16DFF">
        <w:rPr>
          <w:rFonts w:cs="Arial"/>
        </w:rPr>
        <w:t>Max THD–V &gt; 5% up to 8%</w:t>
      </w:r>
    </w:p>
    <w:p w14:paraId="49F42ECA"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Critical Range</w:t>
      </w:r>
    </w:p>
    <w:p w14:paraId="37B3D752" w14:textId="77777777" w:rsidR="00F16DFF" w:rsidRPr="00F16DFF" w:rsidRDefault="00F16DFF" w:rsidP="00C1613C">
      <w:pPr>
        <w:pStyle w:val="ListParagraph"/>
        <w:widowControl/>
        <w:numPr>
          <w:ilvl w:val="0"/>
          <w:numId w:val="381"/>
        </w:numPr>
        <w:spacing w:after="160" w:line="360" w:lineRule="auto"/>
        <w:jc w:val="both"/>
        <w:rPr>
          <w:rFonts w:cs="Arial"/>
        </w:rPr>
      </w:pPr>
      <w:r w:rsidRPr="00F16DFF">
        <w:rPr>
          <w:rFonts w:cs="Arial"/>
        </w:rPr>
        <w:t>Max Deviation THD–V % &gt; 6% above average</w:t>
      </w:r>
    </w:p>
    <w:p w14:paraId="095839C3" w14:textId="77777777" w:rsidR="00F16DFF" w:rsidRPr="00F16DFF" w:rsidRDefault="00F16DFF" w:rsidP="00C1613C">
      <w:pPr>
        <w:pStyle w:val="ListParagraph"/>
        <w:widowControl/>
        <w:numPr>
          <w:ilvl w:val="0"/>
          <w:numId w:val="381"/>
        </w:numPr>
        <w:spacing w:after="160" w:line="360" w:lineRule="auto"/>
        <w:jc w:val="both"/>
        <w:rPr>
          <w:rFonts w:cs="Arial"/>
        </w:rPr>
      </w:pPr>
      <w:r w:rsidRPr="00F16DFF">
        <w:rPr>
          <w:rFonts w:cs="Arial"/>
        </w:rPr>
        <w:t>Max THD–V &gt; 8% (significant harmonic disturbance, risk to machine reliability).</w:t>
      </w:r>
    </w:p>
    <w:p w14:paraId="18ACA092"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Default Settings for Device Configuration Page – User Input Fields</w:t>
      </w:r>
    </w:p>
    <w:p w14:paraId="3198B364" w14:textId="77777777" w:rsidR="00F16DFF" w:rsidRPr="00F16DFF" w:rsidRDefault="00F16DFF" w:rsidP="00C1613C">
      <w:pPr>
        <w:pStyle w:val="ListParagraph"/>
        <w:widowControl/>
        <w:numPr>
          <w:ilvl w:val="0"/>
          <w:numId w:val="380"/>
        </w:numPr>
        <w:spacing w:after="160" w:line="360" w:lineRule="auto"/>
        <w:jc w:val="both"/>
        <w:rPr>
          <w:rFonts w:cs="Arial"/>
        </w:rPr>
      </w:pPr>
      <w:r w:rsidRPr="00F16DFF">
        <w:rPr>
          <w:rFonts w:cs="Arial" w:hint="eastAsia"/>
        </w:rPr>
        <w:t>THD</w:t>
      </w:r>
      <w:r w:rsidRPr="00F16DFF">
        <w:rPr>
          <w:rFonts w:cs="Arial" w:hint="eastAsia"/>
        </w:rPr>
        <w:t>–</w:t>
      </w:r>
      <w:r w:rsidRPr="00F16DFF">
        <w:rPr>
          <w:rFonts w:cs="Arial" w:hint="eastAsia"/>
        </w:rPr>
        <w:t xml:space="preserve">V target: </w:t>
      </w:r>
      <w:r w:rsidRPr="00F16DFF">
        <w:rPr>
          <w:rFonts w:cs="Arial" w:hint="eastAsia"/>
        </w:rPr>
        <w:t>≤</w:t>
      </w:r>
      <w:r w:rsidRPr="00F16DFF">
        <w:rPr>
          <w:rFonts w:cs="Arial" w:hint="eastAsia"/>
        </w:rPr>
        <w:t xml:space="preserve"> 5%</w:t>
      </w:r>
    </w:p>
    <w:p w14:paraId="4A26DF91" w14:textId="77777777" w:rsidR="00F16DFF" w:rsidRPr="00F16DFF" w:rsidRDefault="00F16DFF" w:rsidP="00C1613C">
      <w:pPr>
        <w:pStyle w:val="ListParagraph"/>
        <w:widowControl/>
        <w:numPr>
          <w:ilvl w:val="0"/>
          <w:numId w:val="380"/>
        </w:numPr>
        <w:spacing w:after="160" w:line="360" w:lineRule="auto"/>
        <w:jc w:val="both"/>
        <w:rPr>
          <w:rFonts w:cs="Arial"/>
        </w:rPr>
      </w:pPr>
      <w:r w:rsidRPr="00F16DFF">
        <w:rPr>
          <w:rFonts w:cs="Arial"/>
        </w:rPr>
        <w:t>Warning threshold: Max Deviation &gt; 3% from average or Max THD–V &gt; 5%</w:t>
      </w:r>
    </w:p>
    <w:p w14:paraId="505B8827" w14:textId="77777777" w:rsidR="00F16DFF" w:rsidRPr="00F16DFF" w:rsidRDefault="00F16DFF" w:rsidP="00C1613C">
      <w:pPr>
        <w:pStyle w:val="ListParagraph"/>
        <w:widowControl/>
        <w:numPr>
          <w:ilvl w:val="0"/>
          <w:numId w:val="380"/>
        </w:numPr>
        <w:spacing w:after="160" w:line="360" w:lineRule="auto"/>
        <w:jc w:val="both"/>
        <w:rPr>
          <w:rFonts w:cs="Arial"/>
        </w:rPr>
      </w:pPr>
      <w:r w:rsidRPr="00F16DFF">
        <w:rPr>
          <w:rFonts w:cs="Arial"/>
        </w:rPr>
        <w:t>Critical threshold: Max Deviation &gt; 6% from average or Max THD–V &gt; 8%</w:t>
      </w:r>
    </w:p>
    <w:p w14:paraId="62832F23"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Alert Behaviour (Based on SPP Payloads)</w:t>
      </w:r>
    </w:p>
    <w:p w14:paraId="5DB42BED" w14:textId="77777777" w:rsidR="00F16DFF" w:rsidRPr="00F16DFF" w:rsidRDefault="00F16DFF" w:rsidP="00C1613C">
      <w:pPr>
        <w:pStyle w:val="ListParagraph"/>
        <w:widowControl/>
        <w:numPr>
          <w:ilvl w:val="0"/>
          <w:numId w:val="379"/>
        </w:numPr>
        <w:spacing w:after="160" w:line="360" w:lineRule="auto"/>
        <w:jc w:val="both"/>
        <w:rPr>
          <w:rFonts w:cs="Arial"/>
        </w:rPr>
      </w:pPr>
      <w:r w:rsidRPr="00F16DFF">
        <w:rPr>
          <w:rFonts w:cs="Arial"/>
        </w:rPr>
        <w:t>Warning alert if max deviation exceeds 3% above average or Max THD–V &gt; 5% in 2 consecutive payloads.</w:t>
      </w:r>
    </w:p>
    <w:p w14:paraId="6406179C" w14:textId="77777777" w:rsidR="00F16DFF" w:rsidRPr="00F16DFF" w:rsidRDefault="00F16DFF" w:rsidP="00C1613C">
      <w:pPr>
        <w:pStyle w:val="ListParagraph"/>
        <w:widowControl/>
        <w:numPr>
          <w:ilvl w:val="0"/>
          <w:numId w:val="379"/>
        </w:numPr>
        <w:spacing w:after="160" w:line="360" w:lineRule="auto"/>
        <w:jc w:val="both"/>
        <w:rPr>
          <w:rFonts w:cs="Arial"/>
        </w:rPr>
      </w:pPr>
      <w:r w:rsidRPr="00F16DFF">
        <w:rPr>
          <w:rFonts w:cs="Arial"/>
        </w:rPr>
        <w:t>Critical alert if max deviation exceeds 6% above average or Max THD–V &gt; 8% in 2 consecutive payloads.</w:t>
      </w:r>
    </w:p>
    <w:p w14:paraId="58C4A6D1" w14:textId="77777777" w:rsidR="00F16DFF" w:rsidRPr="00F16DFF" w:rsidRDefault="00F16DFF" w:rsidP="00C1613C">
      <w:pPr>
        <w:pStyle w:val="ListParagraph"/>
        <w:widowControl/>
        <w:numPr>
          <w:ilvl w:val="0"/>
          <w:numId w:val="379"/>
        </w:numPr>
        <w:spacing w:after="160" w:line="360" w:lineRule="auto"/>
        <w:jc w:val="both"/>
        <w:rPr>
          <w:rFonts w:cs="Arial"/>
        </w:rPr>
      </w:pPr>
      <w:r w:rsidRPr="00F16DFF">
        <w:rPr>
          <w:rFonts w:cs="Arial"/>
        </w:rPr>
        <w:t>Auto-reset when THD–V deviation or Max THD–V returns within thresholds in latest payload.</w:t>
      </w:r>
    </w:p>
    <w:p w14:paraId="0B409664" w14:textId="2FA14FF6"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 xml:space="preserve">Widget </w:t>
      </w:r>
      <w:r w:rsidR="00B840DF" w:rsidRPr="00F16DFF">
        <w:rPr>
          <w:rFonts w:cs="Arial"/>
        </w:rPr>
        <w:t>Colour</w:t>
      </w:r>
      <w:r w:rsidRPr="00F16DFF">
        <w:rPr>
          <w:rFonts w:cs="Arial"/>
        </w:rPr>
        <w:t xml:space="preserve"> Coding (Dashboard)</w:t>
      </w:r>
    </w:p>
    <w:p w14:paraId="47D63479" w14:textId="77777777" w:rsidR="00F16DFF" w:rsidRPr="00F16DFF" w:rsidRDefault="00F16DFF" w:rsidP="00C1613C">
      <w:pPr>
        <w:pStyle w:val="ListParagraph"/>
        <w:widowControl/>
        <w:numPr>
          <w:ilvl w:val="0"/>
          <w:numId w:val="378"/>
        </w:numPr>
        <w:spacing w:after="160" w:line="360" w:lineRule="auto"/>
        <w:jc w:val="both"/>
        <w:rPr>
          <w:rFonts w:cs="Arial"/>
        </w:rPr>
      </w:pPr>
      <w:r w:rsidRPr="00F16DFF">
        <w:rPr>
          <w:rFonts w:cs="Arial" w:hint="eastAsia"/>
        </w:rPr>
        <w:t xml:space="preserve">Green: Max Deviation </w:t>
      </w:r>
      <w:r w:rsidRPr="00F16DFF">
        <w:rPr>
          <w:rFonts w:cs="Arial" w:hint="eastAsia"/>
        </w:rPr>
        <w:t>≤</w:t>
      </w:r>
      <w:r w:rsidRPr="00F16DFF">
        <w:rPr>
          <w:rFonts w:cs="Arial" w:hint="eastAsia"/>
        </w:rPr>
        <w:t xml:space="preserve"> 3% above average or Max THD</w:t>
      </w:r>
      <w:r w:rsidRPr="00F16DFF">
        <w:rPr>
          <w:rFonts w:cs="Arial" w:hint="eastAsia"/>
        </w:rPr>
        <w:t>–</w:t>
      </w:r>
      <w:r w:rsidRPr="00F16DFF">
        <w:rPr>
          <w:rFonts w:cs="Arial" w:hint="eastAsia"/>
        </w:rPr>
        <w:t xml:space="preserve">V </w:t>
      </w:r>
      <w:r w:rsidRPr="00F16DFF">
        <w:rPr>
          <w:rFonts w:cs="Arial" w:hint="eastAsia"/>
        </w:rPr>
        <w:t>≤</w:t>
      </w:r>
      <w:r w:rsidRPr="00F16DFF">
        <w:rPr>
          <w:rFonts w:cs="Arial" w:hint="eastAsia"/>
        </w:rPr>
        <w:t xml:space="preserve"> 5%</w:t>
      </w:r>
    </w:p>
    <w:p w14:paraId="7FA7DDFF" w14:textId="77777777" w:rsidR="00F16DFF" w:rsidRPr="00F16DFF" w:rsidRDefault="00F16DFF" w:rsidP="00C1613C">
      <w:pPr>
        <w:pStyle w:val="ListParagraph"/>
        <w:widowControl/>
        <w:numPr>
          <w:ilvl w:val="0"/>
          <w:numId w:val="378"/>
        </w:numPr>
        <w:spacing w:after="160" w:line="360" w:lineRule="auto"/>
        <w:jc w:val="both"/>
        <w:rPr>
          <w:rFonts w:cs="Arial"/>
        </w:rPr>
      </w:pPr>
      <w:r w:rsidRPr="00F16DFF">
        <w:rPr>
          <w:rFonts w:cs="Arial"/>
        </w:rPr>
        <w:t>Yellow: Max Deviation &gt; 3% up to 6% or Max THD–V &gt; 5% up to 8%</w:t>
      </w:r>
    </w:p>
    <w:p w14:paraId="65FC69E2" w14:textId="77777777" w:rsidR="00F16DFF" w:rsidRPr="00F16DFF" w:rsidRDefault="00F16DFF" w:rsidP="00C1613C">
      <w:pPr>
        <w:pStyle w:val="ListParagraph"/>
        <w:widowControl/>
        <w:numPr>
          <w:ilvl w:val="0"/>
          <w:numId w:val="378"/>
        </w:numPr>
        <w:spacing w:after="160" w:line="360" w:lineRule="auto"/>
        <w:jc w:val="both"/>
        <w:rPr>
          <w:rFonts w:cs="Arial"/>
        </w:rPr>
      </w:pPr>
      <w:r w:rsidRPr="00F16DFF">
        <w:rPr>
          <w:rFonts w:cs="Arial"/>
        </w:rPr>
        <w:lastRenderedPageBreak/>
        <w:t>Red: Max Deviation &gt; 6% or Max THD–V &gt; 8%</w:t>
      </w:r>
    </w:p>
    <w:p w14:paraId="1F76F2D2"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Historical Chart Design</w:t>
      </w:r>
    </w:p>
    <w:p w14:paraId="314E3576"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Plot Max THD–V events over time alongside average THD–V. Annotate spikes exceeding thresholds. Highlight with yellow or red markers depending on severity.</w:t>
      </w:r>
    </w:p>
    <w:p w14:paraId="2065BB2C"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Key Insights for MCC &amp; Electrical Machine Performance</w:t>
      </w:r>
    </w:p>
    <w:p w14:paraId="79CA4F83"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Large deviation events indicate transients that could stress motor windings and cause vibration.</w:t>
      </w:r>
    </w:p>
    <w:p w14:paraId="61594E32"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Even brief THD–V spikes &gt; 8% can trigger nuisance trips of sensitive drives or controllers.</w:t>
      </w:r>
    </w:p>
    <w:p w14:paraId="3A19CCE0"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Frequent large deviations suggest need for harmonic mitigation (e.g. filters).</w:t>
      </w:r>
    </w:p>
    <w:p w14:paraId="0AD578C2"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Applicable Standards</w:t>
      </w:r>
    </w:p>
    <w:p w14:paraId="3A86539D" w14:textId="77777777" w:rsidR="00F16DFF" w:rsidRPr="00F16DFF" w:rsidRDefault="00F16DFF" w:rsidP="00C1613C">
      <w:pPr>
        <w:pStyle w:val="ListParagraph"/>
        <w:widowControl/>
        <w:numPr>
          <w:ilvl w:val="0"/>
          <w:numId w:val="376"/>
        </w:numPr>
        <w:spacing w:after="160" w:line="360" w:lineRule="auto"/>
        <w:jc w:val="both"/>
        <w:rPr>
          <w:rFonts w:cs="Arial"/>
        </w:rPr>
      </w:pPr>
      <w:r w:rsidRPr="00F16DFF">
        <w:rPr>
          <w:rFonts w:cs="Arial" w:hint="eastAsia"/>
        </w:rPr>
        <w:t>IEEE 519: Max THD</w:t>
      </w:r>
      <w:r w:rsidRPr="00F16DFF">
        <w:rPr>
          <w:rFonts w:cs="Arial" w:hint="eastAsia"/>
        </w:rPr>
        <w:t>–</w:t>
      </w:r>
      <w:r w:rsidRPr="00F16DFF">
        <w:rPr>
          <w:rFonts w:cs="Arial" w:hint="eastAsia"/>
        </w:rPr>
        <w:t xml:space="preserve">V limit </w:t>
      </w:r>
      <w:r w:rsidRPr="00F16DFF">
        <w:rPr>
          <w:rFonts w:cs="Arial" w:hint="eastAsia"/>
        </w:rPr>
        <w:t>≤</w:t>
      </w:r>
      <w:r w:rsidRPr="00F16DFF">
        <w:rPr>
          <w:rFonts w:cs="Arial" w:hint="eastAsia"/>
        </w:rPr>
        <w:t xml:space="preserve"> 5% recommended</w:t>
      </w:r>
    </w:p>
    <w:p w14:paraId="4E427D29" w14:textId="77777777" w:rsidR="00F16DFF" w:rsidRPr="00F16DFF" w:rsidRDefault="00F16DFF" w:rsidP="00C1613C">
      <w:pPr>
        <w:pStyle w:val="ListParagraph"/>
        <w:widowControl/>
        <w:numPr>
          <w:ilvl w:val="0"/>
          <w:numId w:val="376"/>
        </w:numPr>
        <w:spacing w:after="160" w:line="360" w:lineRule="auto"/>
        <w:jc w:val="both"/>
        <w:rPr>
          <w:rFonts w:cs="Arial"/>
        </w:rPr>
      </w:pPr>
      <w:r w:rsidRPr="00F16DFF">
        <w:rPr>
          <w:rFonts w:cs="Arial"/>
        </w:rPr>
        <w:t>IEC 61000-4-30: Methods for recording max THD events</w:t>
      </w:r>
    </w:p>
    <w:p w14:paraId="67C8608A" w14:textId="77777777" w:rsidR="00F16DFF" w:rsidRPr="00F16DFF" w:rsidRDefault="00F16DFF" w:rsidP="00C1613C">
      <w:pPr>
        <w:pStyle w:val="ListParagraph"/>
        <w:widowControl/>
        <w:numPr>
          <w:ilvl w:val="0"/>
          <w:numId w:val="376"/>
        </w:numPr>
        <w:spacing w:after="160" w:line="360" w:lineRule="auto"/>
        <w:jc w:val="both"/>
        <w:rPr>
          <w:rFonts w:cs="Arial"/>
        </w:rPr>
      </w:pPr>
      <w:r w:rsidRPr="00F16DFF">
        <w:rPr>
          <w:rFonts w:cs="Arial"/>
        </w:rPr>
        <w:t>IS/IEC 60034-1: Harmonic supply impact on motor performance</w:t>
      </w:r>
    </w:p>
    <w:p w14:paraId="0E4D7DD8" w14:textId="77777777" w:rsidR="00F16DFF" w:rsidRPr="00AC6A41" w:rsidRDefault="00F16DFF" w:rsidP="00C1613C">
      <w:pPr>
        <w:pStyle w:val="ListParagraph"/>
        <w:widowControl/>
        <w:numPr>
          <w:ilvl w:val="3"/>
          <w:numId w:val="437"/>
        </w:numPr>
        <w:spacing w:after="160" w:line="360" w:lineRule="auto"/>
        <w:jc w:val="both"/>
        <w:rPr>
          <w:rFonts w:cs="Arial"/>
        </w:rPr>
      </w:pPr>
    </w:p>
    <w:p w14:paraId="03E3DBF6"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Current Harmonic Distortion – THD – I</w:t>
      </w:r>
    </w:p>
    <w:p w14:paraId="577A1880"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w:t>
      </w:r>
      <w:r>
        <w:rPr>
          <w:rFonts w:cs="Arial"/>
        </w:rPr>
        <w:t>I</w:t>
      </w:r>
      <w:r w:rsidRPr="00950FA2">
        <w:rPr>
          <w:rFonts w:cs="Arial"/>
        </w:rPr>
        <w:t xml:space="preserve"> % </w:t>
      </w:r>
    </w:p>
    <w:p w14:paraId="43400424"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Definition</w:t>
      </w:r>
    </w:p>
    <w:p w14:paraId="09EBB684"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Real-time measurement of Total Harmonic Distortion of current (THD–I %) at the MCC. It represents the level of current waveform distortion caused by non-linear loads (such as VFDs, soft starters, rectifiers, LED lighting) connected to the MCC. Excessive THD–I % can lead to additional heating in motors, cables, transformers, and can reduce equipment life.</w:t>
      </w:r>
    </w:p>
    <w:p w14:paraId="32C5ACD6"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Calculation</w:t>
      </w:r>
    </w:p>
    <w:p w14:paraId="64846123"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hint="eastAsia"/>
        </w:rPr>
        <w:t>THD</w:t>
      </w:r>
      <w:r w:rsidRPr="00DD506D">
        <w:rPr>
          <w:rFonts w:cs="Arial" w:hint="eastAsia"/>
        </w:rPr>
        <w:t>–</w:t>
      </w:r>
      <w:r w:rsidRPr="00DD506D">
        <w:rPr>
          <w:rFonts w:cs="Arial" w:hint="eastAsia"/>
        </w:rPr>
        <w:t>I % = (</w:t>
      </w:r>
      <w:proofErr w:type="gramStart"/>
      <w:r w:rsidRPr="00DD506D">
        <w:rPr>
          <w:rFonts w:cs="Arial" w:hint="eastAsia"/>
        </w:rPr>
        <w:t>√</w:t>
      </w:r>
      <w:r w:rsidRPr="00DD506D">
        <w:rPr>
          <w:rFonts w:cs="Arial" w:hint="eastAsia"/>
        </w:rPr>
        <w:t>(</w:t>
      </w:r>
      <w:proofErr w:type="gramEnd"/>
      <w:r w:rsidRPr="00DD506D">
        <w:rPr>
          <w:rFonts w:cs="Arial" w:hint="eastAsia"/>
        </w:rPr>
        <w:t>Σ</w:t>
      </w:r>
      <w:r w:rsidRPr="00DD506D">
        <w:rPr>
          <w:rFonts w:cs="Arial" w:hint="eastAsia"/>
        </w:rPr>
        <w:t xml:space="preserve"> </w:t>
      </w:r>
      <w:proofErr w:type="gramStart"/>
      <w:r w:rsidRPr="00DD506D">
        <w:rPr>
          <w:rFonts w:cs="Arial" w:hint="eastAsia"/>
        </w:rPr>
        <w:t>In</w:t>
      </w:r>
      <w:proofErr w:type="gramEnd"/>
      <w:r w:rsidRPr="00DD506D">
        <w:rPr>
          <w:rFonts w:cs="Arial" w:hint="eastAsia"/>
        </w:rPr>
        <w:t>²</w:t>
      </w:r>
      <w:r w:rsidRPr="00DD506D">
        <w:rPr>
          <w:rFonts w:cs="Arial" w:hint="eastAsia"/>
        </w:rPr>
        <w:t xml:space="preserve"> for n </w:t>
      </w:r>
      <w:r w:rsidRPr="00DD506D">
        <w:rPr>
          <w:rFonts w:cs="Arial" w:hint="eastAsia"/>
        </w:rPr>
        <w:t>≥</w:t>
      </w:r>
      <w:r w:rsidRPr="00DD506D">
        <w:rPr>
          <w:rFonts w:cs="Arial" w:hint="eastAsia"/>
        </w:rPr>
        <w:t xml:space="preserve"> 2)) / I1 </w:t>
      </w:r>
      <w:r w:rsidRPr="00DD506D">
        <w:rPr>
          <w:rFonts w:cs="Arial" w:hint="eastAsia"/>
        </w:rPr>
        <w:t>×</w:t>
      </w:r>
      <w:r w:rsidRPr="00DD506D">
        <w:rPr>
          <w:rFonts w:cs="Arial" w:hint="eastAsia"/>
        </w:rPr>
        <w:t xml:space="preserve"> 100</w:t>
      </w:r>
    </w:p>
    <w:p w14:paraId="458F5BEC"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Where I1 = RMS value of fundamental current (50 Hz),</w:t>
      </w:r>
    </w:p>
    <w:p w14:paraId="27C64F44"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In = RMS value of nth harmonic current</w:t>
      </w:r>
    </w:p>
    <w:p w14:paraId="7DDBB812"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Measured using IEC 61000-4-30 Class A power quality monitoring method.</w:t>
      </w:r>
    </w:p>
    <w:p w14:paraId="7131789B"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Acceptable Range</w:t>
      </w:r>
    </w:p>
    <w:p w14:paraId="11ECCC12" w14:textId="77777777" w:rsidR="00DD506D" w:rsidRPr="00DD506D" w:rsidRDefault="00DD506D" w:rsidP="00C1613C">
      <w:pPr>
        <w:pStyle w:val="ListParagraph"/>
        <w:widowControl/>
        <w:numPr>
          <w:ilvl w:val="0"/>
          <w:numId w:val="391"/>
        </w:numPr>
        <w:spacing w:after="160" w:line="360" w:lineRule="auto"/>
        <w:jc w:val="both"/>
        <w:rPr>
          <w:rFonts w:cs="Arial"/>
        </w:rPr>
      </w:pPr>
      <w:r w:rsidRPr="00DD506D">
        <w:rPr>
          <w:rFonts w:cs="Arial" w:hint="eastAsia"/>
        </w:rPr>
        <w:t>THD</w:t>
      </w:r>
      <w:r w:rsidRPr="00DD506D">
        <w:rPr>
          <w:rFonts w:cs="Arial" w:hint="eastAsia"/>
        </w:rPr>
        <w:t>–</w:t>
      </w:r>
      <w:r w:rsidRPr="00DD506D">
        <w:rPr>
          <w:rFonts w:cs="Arial" w:hint="eastAsia"/>
        </w:rPr>
        <w:t xml:space="preserve">I % </w:t>
      </w:r>
      <w:r w:rsidRPr="00DD506D">
        <w:rPr>
          <w:rFonts w:cs="Arial" w:hint="eastAsia"/>
        </w:rPr>
        <w:t>≤</w:t>
      </w:r>
      <w:r w:rsidRPr="00DD506D">
        <w:rPr>
          <w:rFonts w:cs="Arial" w:hint="eastAsia"/>
        </w:rPr>
        <w:t xml:space="preserve"> 8% (for strong systems with high short-circuit capacity as per IEEE 519 typical planning levels for industrial MCCs).</w:t>
      </w:r>
    </w:p>
    <w:p w14:paraId="445D8875"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lastRenderedPageBreak/>
        <w:t>Warning Range</w:t>
      </w:r>
    </w:p>
    <w:p w14:paraId="5348DA01" w14:textId="77777777" w:rsidR="00DD506D" w:rsidRPr="00DD506D" w:rsidRDefault="00DD506D" w:rsidP="00C1613C">
      <w:pPr>
        <w:pStyle w:val="ListParagraph"/>
        <w:widowControl/>
        <w:numPr>
          <w:ilvl w:val="0"/>
          <w:numId w:val="390"/>
        </w:numPr>
        <w:spacing w:after="160" w:line="360" w:lineRule="auto"/>
        <w:jc w:val="both"/>
        <w:rPr>
          <w:rFonts w:cs="Arial"/>
        </w:rPr>
      </w:pPr>
      <w:r w:rsidRPr="00DD506D">
        <w:rPr>
          <w:rFonts w:cs="Arial"/>
        </w:rPr>
        <w:t>THD–I % &gt; 8% up to 15% (may cause elevated losses and heating).</w:t>
      </w:r>
    </w:p>
    <w:p w14:paraId="2CE0289D"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Critical Range</w:t>
      </w:r>
    </w:p>
    <w:p w14:paraId="2E82D71E" w14:textId="77777777" w:rsidR="00DD506D" w:rsidRPr="00DD506D" w:rsidRDefault="00DD506D" w:rsidP="00C1613C">
      <w:pPr>
        <w:pStyle w:val="ListParagraph"/>
        <w:widowControl/>
        <w:numPr>
          <w:ilvl w:val="0"/>
          <w:numId w:val="389"/>
        </w:numPr>
        <w:spacing w:after="160" w:line="360" w:lineRule="auto"/>
        <w:jc w:val="both"/>
        <w:rPr>
          <w:rFonts w:cs="Arial"/>
        </w:rPr>
      </w:pPr>
      <w:r w:rsidRPr="00DD506D">
        <w:rPr>
          <w:rFonts w:cs="Arial"/>
        </w:rPr>
        <w:t>THD–I % &gt; 15% (high risk of transformer overheating, excessive losses, nuisance tripping, neutral conductor overload where applicable).</w:t>
      </w:r>
    </w:p>
    <w:p w14:paraId="6C8369B2"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Default Settings for Device Configuration Page – User Input Fields</w:t>
      </w:r>
    </w:p>
    <w:p w14:paraId="087ABCAA" w14:textId="77777777" w:rsidR="00DD506D" w:rsidRPr="00DD506D" w:rsidRDefault="00DD506D" w:rsidP="00C1613C">
      <w:pPr>
        <w:pStyle w:val="ListParagraph"/>
        <w:widowControl/>
        <w:numPr>
          <w:ilvl w:val="0"/>
          <w:numId w:val="388"/>
        </w:numPr>
        <w:spacing w:after="160" w:line="360" w:lineRule="auto"/>
        <w:jc w:val="both"/>
        <w:rPr>
          <w:rFonts w:cs="Arial"/>
        </w:rPr>
      </w:pPr>
      <w:r w:rsidRPr="00DD506D">
        <w:rPr>
          <w:rFonts w:cs="Arial" w:hint="eastAsia"/>
        </w:rPr>
        <w:t>THD</w:t>
      </w:r>
      <w:r w:rsidRPr="00DD506D">
        <w:rPr>
          <w:rFonts w:cs="Arial" w:hint="eastAsia"/>
        </w:rPr>
        <w:t>–</w:t>
      </w:r>
      <w:r w:rsidRPr="00DD506D">
        <w:rPr>
          <w:rFonts w:cs="Arial" w:hint="eastAsia"/>
        </w:rPr>
        <w:t xml:space="preserve">I target: </w:t>
      </w:r>
      <w:r w:rsidRPr="00DD506D">
        <w:rPr>
          <w:rFonts w:cs="Arial" w:hint="eastAsia"/>
        </w:rPr>
        <w:t>≤</w:t>
      </w:r>
      <w:r w:rsidRPr="00DD506D">
        <w:rPr>
          <w:rFonts w:cs="Arial" w:hint="eastAsia"/>
        </w:rPr>
        <w:t xml:space="preserve"> 8%</w:t>
      </w:r>
    </w:p>
    <w:p w14:paraId="67A487EB" w14:textId="77777777" w:rsidR="00DD506D" w:rsidRPr="00DD506D" w:rsidRDefault="00DD506D" w:rsidP="00C1613C">
      <w:pPr>
        <w:pStyle w:val="ListParagraph"/>
        <w:widowControl/>
        <w:numPr>
          <w:ilvl w:val="0"/>
          <w:numId w:val="388"/>
        </w:numPr>
        <w:spacing w:after="160" w:line="360" w:lineRule="auto"/>
        <w:jc w:val="both"/>
        <w:rPr>
          <w:rFonts w:cs="Arial"/>
        </w:rPr>
      </w:pPr>
      <w:r w:rsidRPr="00DD506D">
        <w:rPr>
          <w:rFonts w:cs="Arial"/>
        </w:rPr>
        <w:t>Warning threshold: &gt;8% THD–I</w:t>
      </w:r>
    </w:p>
    <w:p w14:paraId="2DFF2B1F" w14:textId="77777777" w:rsidR="00DD506D" w:rsidRPr="00DD506D" w:rsidRDefault="00DD506D" w:rsidP="00C1613C">
      <w:pPr>
        <w:pStyle w:val="ListParagraph"/>
        <w:widowControl/>
        <w:numPr>
          <w:ilvl w:val="0"/>
          <w:numId w:val="388"/>
        </w:numPr>
        <w:spacing w:after="160" w:line="360" w:lineRule="auto"/>
        <w:jc w:val="both"/>
        <w:rPr>
          <w:rFonts w:cs="Arial"/>
        </w:rPr>
      </w:pPr>
      <w:r w:rsidRPr="00DD506D">
        <w:rPr>
          <w:rFonts w:cs="Arial"/>
        </w:rPr>
        <w:t>Critical threshold: &gt;15% THD–I</w:t>
      </w:r>
    </w:p>
    <w:p w14:paraId="31261B8E"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Alert Behaviour (Based on SPP Payloads)</w:t>
      </w:r>
    </w:p>
    <w:p w14:paraId="1DFBE184" w14:textId="77777777" w:rsidR="00DD506D" w:rsidRPr="00DD506D" w:rsidRDefault="00DD506D" w:rsidP="00C1613C">
      <w:pPr>
        <w:pStyle w:val="ListParagraph"/>
        <w:widowControl/>
        <w:numPr>
          <w:ilvl w:val="0"/>
          <w:numId w:val="394"/>
        </w:numPr>
        <w:spacing w:after="160" w:line="360" w:lineRule="auto"/>
        <w:jc w:val="both"/>
        <w:rPr>
          <w:rFonts w:cs="Arial"/>
        </w:rPr>
      </w:pPr>
      <w:r w:rsidRPr="00DD506D">
        <w:rPr>
          <w:rFonts w:cs="Arial"/>
        </w:rPr>
        <w:t>Warning alert if THD–I exceeds 8% for 2 consecutive payloads.</w:t>
      </w:r>
    </w:p>
    <w:p w14:paraId="63075101" w14:textId="77777777" w:rsidR="00DD506D" w:rsidRPr="00DD506D" w:rsidRDefault="00DD506D" w:rsidP="00C1613C">
      <w:pPr>
        <w:pStyle w:val="ListParagraph"/>
        <w:widowControl/>
        <w:numPr>
          <w:ilvl w:val="0"/>
          <w:numId w:val="394"/>
        </w:numPr>
        <w:spacing w:after="160" w:line="360" w:lineRule="auto"/>
        <w:jc w:val="both"/>
        <w:rPr>
          <w:rFonts w:cs="Arial"/>
        </w:rPr>
      </w:pPr>
      <w:r w:rsidRPr="00DD506D">
        <w:rPr>
          <w:rFonts w:cs="Arial"/>
        </w:rPr>
        <w:t>Critical alert if THD–I exceeds 15% for 2 consecutive payloads.</w:t>
      </w:r>
    </w:p>
    <w:p w14:paraId="2ABB7B37" w14:textId="77777777" w:rsidR="00DD506D" w:rsidRPr="00DD506D" w:rsidRDefault="00DD506D" w:rsidP="00C1613C">
      <w:pPr>
        <w:pStyle w:val="ListParagraph"/>
        <w:widowControl/>
        <w:numPr>
          <w:ilvl w:val="0"/>
          <w:numId w:val="394"/>
        </w:numPr>
        <w:spacing w:after="160" w:line="360" w:lineRule="auto"/>
        <w:jc w:val="both"/>
        <w:rPr>
          <w:rFonts w:cs="Arial"/>
        </w:rPr>
      </w:pPr>
      <w:r w:rsidRPr="00DD506D">
        <w:rPr>
          <w:rFonts w:cs="Arial"/>
        </w:rPr>
        <w:t>Auto-reset once THD–I returns within acceptable limit in latest payload.</w:t>
      </w:r>
    </w:p>
    <w:p w14:paraId="7572BD60" w14:textId="47D5545F"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 xml:space="preserve">Widget </w:t>
      </w:r>
      <w:r w:rsidR="00012704" w:rsidRPr="00DD506D">
        <w:rPr>
          <w:rFonts w:cs="Arial"/>
        </w:rPr>
        <w:t>Colour</w:t>
      </w:r>
      <w:r w:rsidRPr="00DD506D">
        <w:rPr>
          <w:rFonts w:cs="Arial"/>
        </w:rPr>
        <w:t xml:space="preserve"> Coding (Dashboard)</w:t>
      </w:r>
    </w:p>
    <w:p w14:paraId="4DD80841" w14:textId="77777777" w:rsidR="00DD506D" w:rsidRPr="00DD506D" w:rsidRDefault="00DD506D" w:rsidP="00C1613C">
      <w:pPr>
        <w:pStyle w:val="ListParagraph"/>
        <w:widowControl/>
        <w:numPr>
          <w:ilvl w:val="0"/>
          <w:numId w:val="393"/>
        </w:numPr>
        <w:spacing w:after="160" w:line="360" w:lineRule="auto"/>
        <w:jc w:val="both"/>
        <w:rPr>
          <w:rFonts w:cs="Arial"/>
        </w:rPr>
      </w:pPr>
      <w:r w:rsidRPr="00DD506D">
        <w:rPr>
          <w:rFonts w:cs="Arial" w:hint="eastAsia"/>
        </w:rPr>
        <w:t>Green: THD</w:t>
      </w:r>
      <w:r w:rsidRPr="00DD506D">
        <w:rPr>
          <w:rFonts w:cs="Arial" w:hint="eastAsia"/>
        </w:rPr>
        <w:t>–</w:t>
      </w:r>
      <w:r w:rsidRPr="00DD506D">
        <w:rPr>
          <w:rFonts w:cs="Arial" w:hint="eastAsia"/>
        </w:rPr>
        <w:t xml:space="preserve">I </w:t>
      </w:r>
      <w:r w:rsidRPr="00DD506D">
        <w:rPr>
          <w:rFonts w:cs="Arial" w:hint="eastAsia"/>
        </w:rPr>
        <w:t>≤</w:t>
      </w:r>
      <w:r w:rsidRPr="00DD506D">
        <w:rPr>
          <w:rFonts w:cs="Arial" w:hint="eastAsia"/>
        </w:rPr>
        <w:t xml:space="preserve"> 8%</w:t>
      </w:r>
    </w:p>
    <w:p w14:paraId="73C19388" w14:textId="77777777" w:rsidR="00DD506D" w:rsidRPr="00DD506D" w:rsidRDefault="00DD506D" w:rsidP="00C1613C">
      <w:pPr>
        <w:pStyle w:val="ListParagraph"/>
        <w:widowControl/>
        <w:numPr>
          <w:ilvl w:val="0"/>
          <w:numId w:val="393"/>
        </w:numPr>
        <w:spacing w:after="160" w:line="360" w:lineRule="auto"/>
        <w:jc w:val="both"/>
        <w:rPr>
          <w:rFonts w:cs="Arial"/>
        </w:rPr>
      </w:pPr>
      <w:r w:rsidRPr="00DD506D">
        <w:rPr>
          <w:rFonts w:cs="Arial"/>
        </w:rPr>
        <w:t>Yellow: THD–I &gt; 8% up to 15%</w:t>
      </w:r>
    </w:p>
    <w:p w14:paraId="6445B427" w14:textId="77777777" w:rsidR="00DD506D" w:rsidRPr="00DD506D" w:rsidRDefault="00DD506D" w:rsidP="00C1613C">
      <w:pPr>
        <w:pStyle w:val="ListParagraph"/>
        <w:widowControl/>
        <w:numPr>
          <w:ilvl w:val="0"/>
          <w:numId w:val="393"/>
        </w:numPr>
        <w:spacing w:after="160" w:line="360" w:lineRule="auto"/>
        <w:jc w:val="both"/>
        <w:rPr>
          <w:rFonts w:cs="Arial"/>
        </w:rPr>
      </w:pPr>
      <w:r w:rsidRPr="00DD506D">
        <w:rPr>
          <w:rFonts w:cs="Arial"/>
        </w:rPr>
        <w:t>Red: THD–I &gt; 15%</w:t>
      </w:r>
    </w:p>
    <w:p w14:paraId="611D1DCC"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Historical Chart Design</w:t>
      </w:r>
    </w:p>
    <w:p w14:paraId="350D0EF3"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Plot THD–I % trend over time. Highlight periods exceeding warning or critical thresholds in yellow/red. Annotate large load switch-on events or harmonic-producing equipment activity if data available.</w:t>
      </w:r>
    </w:p>
    <w:p w14:paraId="51035313"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Key Insights for MCC &amp; Electrical Machine Performance</w:t>
      </w:r>
    </w:p>
    <w:p w14:paraId="0796CEBB"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THD–I &gt; 8% increases I²R losses in cables and transformers, reducing efficiency and increasing operating costs.</w:t>
      </w:r>
    </w:p>
    <w:p w14:paraId="3F8592B5"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 xml:space="preserve">THD–I &gt; 15% can cause thermal overload of neutral conductors (especially with </w:t>
      </w:r>
      <w:proofErr w:type="spellStart"/>
      <w:r w:rsidRPr="00DD506D">
        <w:rPr>
          <w:rFonts w:cs="Arial"/>
        </w:rPr>
        <w:t>triplen</w:t>
      </w:r>
      <w:proofErr w:type="spellEnd"/>
      <w:r w:rsidRPr="00DD506D">
        <w:rPr>
          <w:rFonts w:cs="Arial"/>
        </w:rPr>
        <w:t xml:space="preserve"> harmonics).</w:t>
      </w:r>
    </w:p>
    <w:p w14:paraId="0259FB21"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Motors exposed to high THD–I supply currents may experience additional copper losses and vibration, shortening life.</w:t>
      </w:r>
    </w:p>
    <w:p w14:paraId="5103DE81"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High THD–I may interfere with protection devices, causing false trips or failure to trip when required.</w:t>
      </w:r>
    </w:p>
    <w:p w14:paraId="1C7BD994"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Applicable Standards</w:t>
      </w:r>
    </w:p>
    <w:p w14:paraId="5656BDA9" w14:textId="77777777" w:rsidR="00DD506D" w:rsidRPr="00DD506D" w:rsidRDefault="00DD506D" w:rsidP="00C1613C">
      <w:pPr>
        <w:pStyle w:val="ListParagraph"/>
        <w:widowControl/>
        <w:numPr>
          <w:ilvl w:val="0"/>
          <w:numId w:val="386"/>
        </w:numPr>
        <w:spacing w:after="160" w:line="360" w:lineRule="auto"/>
        <w:jc w:val="both"/>
        <w:rPr>
          <w:rFonts w:cs="Arial"/>
        </w:rPr>
      </w:pPr>
      <w:r w:rsidRPr="00DD506D">
        <w:rPr>
          <w:rFonts w:cs="Arial" w:hint="eastAsia"/>
        </w:rPr>
        <w:lastRenderedPageBreak/>
        <w:t>IEEE 519: Recommended limits for current distortion at point of common coupling (</w:t>
      </w:r>
      <w:r w:rsidRPr="00DD506D">
        <w:rPr>
          <w:rFonts w:cs="Arial" w:hint="eastAsia"/>
        </w:rPr>
        <w:t>≤</w:t>
      </w:r>
      <w:r w:rsidRPr="00DD506D">
        <w:rPr>
          <w:rFonts w:cs="Arial" w:hint="eastAsia"/>
        </w:rPr>
        <w:t>8% for typical systems)</w:t>
      </w:r>
    </w:p>
    <w:p w14:paraId="58B6CD64" w14:textId="77777777" w:rsidR="00DD506D" w:rsidRPr="00DD506D" w:rsidRDefault="00DD506D" w:rsidP="00C1613C">
      <w:pPr>
        <w:pStyle w:val="ListParagraph"/>
        <w:widowControl/>
        <w:numPr>
          <w:ilvl w:val="0"/>
          <w:numId w:val="386"/>
        </w:numPr>
        <w:spacing w:after="160" w:line="360" w:lineRule="auto"/>
        <w:jc w:val="both"/>
        <w:rPr>
          <w:rFonts w:cs="Arial"/>
        </w:rPr>
      </w:pPr>
      <w:r w:rsidRPr="00DD506D">
        <w:rPr>
          <w:rFonts w:cs="Arial"/>
        </w:rPr>
        <w:t>IEC 61000-4-30: Power quality measurement standard</w:t>
      </w:r>
    </w:p>
    <w:p w14:paraId="77F25CBA" w14:textId="77777777" w:rsidR="00DD506D" w:rsidRPr="00DD506D" w:rsidRDefault="00DD506D" w:rsidP="00C1613C">
      <w:pPr>
        <w:pStyle w:val="ListParagraph"/>
        <w:widowControl/>
        <w:numPr>
          <w:ilvl w:val="0"/>
          <w:numId w:val="386"/>
        </w:numPr>
        <w:spacing w:after="160" w:line="360" w:lineRule="auto"/>
        <w:jc w:val="both"/>
        <w:rPr>
          <w:rFonts w:cs="Arial"/>
        </w:rPr>
      </w:pPr>
      <w:r w:rsidRPr="00DD506D">
        <w:rPr>
          <w:rFonts w:cs="Arial"/>
        </w:rPr>
        <w:t>IS 12615 / IEC 60034-1: Impact of supply current harmonics on motor life</w:t>
      </w:r>
    </w:p>
    <w:p w14:paraId="69B4CCCE" w14:textId="77777777" w:rsidR="00E1315E" w:rsidRDefault="00E1315E" w:rsidP="00C1613C">
      <w:pPr>
        <w:pStyle w:val="ListParagraph"/>
        <w:widowControl/>
        <w:numPr>
          <w:ilvl w:val="3"/>
          <w:numId w:val="437"/>
        </w:numPr>
        <w:spacing w:after="160" w:line="360" w:lineRule="auto"/>
        <w:jc w:val="both"/>
        <w:rPr>
          <w:rFonts w:cs="Arial"/>
        </w:rPr>
      </w:pPr>
    </w:p>
    <w:p w14:paraId="020ABFD2" w14:textId="56FB677F"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 </w:t>
      </w:r>
      <w:r w:rsidR="000029EF" w:rsidRPr="000029EF">
        <w:rPr>
          <w:rFonts w:cs="Arial"/>
        </w:rPr>
        <w:t>Avg THD – I %</w:t>
      </w:r>
    </w:p>
    <w:p w14:paraId="45B8D5CA"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Definition</w:t>
      </w:r>
    </w:p>
    <w:p w14:paraId="5EEE895D" w14:textId="77777777" w:rsidR="003112D9" w:rsidRPr="003112D9" w:rsidRDefault="003112D9" w:rsidP="00C1613C">
      <w:pPr>
        <w:pStyle w:val="ListParagraph"/>
        <w:widowControl/>
        <w:numPr>
          <w:ilvl w:val="0"/>
          <w:numId w:val="405"/>
        </w:numPr>
        <w:spacing w:after="160" w:line="360" w:lineRule="auto"/>
        <w:jc w:val="both"/>
        <w:rPr>
          <w:rFonts w:cs="Arial"/>
        </w:rPr>
      </w:pPr>
      <w:r w:rsidRPr="003112D9">
        <w:rPr>
          <w:rFonts w:cs="Arial"/>
        </w:rPr>
        <w:t>The average Total Harmonic Distortion of current (THD–I %) over a selected period (shift, day, week). This metric indicates the sustained level of current waveform distortion affecting the MCC and its connected machines during operations. Average THD–I provides insight into the typical harmonic load profile rather than just transient peaks.</w:t>
      </w:r>
    </w:p>
    <w:p w14:paraId="00188C9B"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Calculation</w:t>
      </w:r>
    </w:p>
    <w:p w14:paraId="48D6C54A" w14:textId="77777777" w:rsidR="003112D9" w:rsidRPr="003112D9" w:rsidRDefault="003112D9" w:rsidP="00C1613C">
      <w:pPr>
        <w:pStyle w:val="ListParagraph"/>
        <w:widowControl/>
        <w:numPr>
          <w:ilvl w:val="0"/>
          <w:numId w:val="404"/>
        </w:numPr>
        <w:spacing w:after="160" w:line="360" w:lineRule="auto"/>
        <w:jc w:val="both"/>
        <w:rPr>
          <w:rFonts w:cs="Arial"/>
        </w:rPr>
      </w:pPr>
      <w:r w:rsidRPr="003112D9">
        <w:rPr>
          <w:rFonts w:cs="Arial"/>
        </w:rPr>
        <w:t>Avg THD–I % = Mean of THD–I % values recorded at each payload interval during the selected period</w:t>
      </w:r>
    </w:p>
    <w:p w14:paraId="725B7D73" w14:textId="77777777" w:rsidR="003112D9" w:rsidRPr="003112D9" w:rsidRDefault="003112D9" w:rsidP="00C1613C">
      <w:pPr>
        <w:pStyle w:val="ListParagraph"/>
        <w:widowControl/>
        <w:numPr>
          <w:ilvl w:val="0"/>
          <w:numId w:val="404"/>
        </w:numPr>
        <w:spacing w:after="160" w:line="360" w:lineRule="auto"/>
        <w:jc w:val="both"/>
        <w:rPr>
          <w:rFonts w:cs="Arial"/>
        </w:rPr>
      </w:pPr>
      <w:r w:rsidRPr="003112D9">
        <w:rPr>
          <w:rFonts w:cs="Arial" w:hint="eastAsia"/>
        </w:rPr>
        <w:t>Where THD</w:t>
      </w:r>
      <w:r w:rsidRPr="003112D9">
        <w:rPr>
          <w:rFonts w:cs="Arial" w:hint="eastAsia"/>
        </w:rPr>
        <w:t>–</w:t>
      </w:r>
      <w:r w:rsidRPr="003112D9">
        <w:rPr>
          <w:rFonts w:cs="Arial" w:hint="eastAsia"/>
        </w:rPr>
        <w:t>I % = (</w:t>
      </w:r>
      <w:proofErr w:type="gramStart"/>
      <w:r w:rsidRPr="003112D9">
        <w:rPr>
          <w:rFonts w:cs="Arial" w:hint="eastAsia"/>
        </w:rPr>
        <w:t>√</w:t>
      </w:r>
      <w:r w:rsidRPr="003112D9">
        <w:rPr>
          <w:rFonts w:cs="Arial" w:hint="eastAsia"/>
        </w:rPr>
        <w:t>(</w:t>
      </w:r>
      <w:proofErr w:type="gramEnd"/>
      <w:r w:rsidRPr="003112D9">
        <w:rPr>
          <w:rFonts w:cs="Arial" w:hint="eastAsia"/>
        </w:rPr>
        <w:t>Σ</w:t>
      </w:r>
      <w:r w:rsidRPr="003112D9">
        <w:rPr>
          <w:rFonts w:cs="Arial" w:hint="eastAsia"/>
        </w:rPr>
        <w:t xml:space="preserve"> </w:t>
      </w:r>
      <w:proofErr w:type="gramStart"/>
      <w:r w:rsidRPr="003112D9">
        <w:rPr>
          <w:rFonts w:cs="Arial" w:hint="eastAsia"/>
        </w:rPr>
        <w:t>In</w:t>
      </w:r>
      <w:proofErr w:type="gramEnd"/>
      <w:r w:rsidRPr="003112D9">
        <w:rPr>
          <w:rFonts w:cs="Arial" w:hint="eastAsia"/>
        </w:rPr>
        <w:t>²</w:t>
      </w:r>
      <w:r w:rsidRPr="003112D9">
        <w:rPr>
          <w:rFonts w:cs="Arial" w:hint="eastAsia"/>
        </w:rPr>
        <w:t xml:space="preserve"> for n </w:t>
      </w:r>
      <w:r w:rsidRPr="003112D9">
        <w:rPr>
          <w:rFonts w:cs="Arial" w:hint="eastAsia"/>
        </w:rPr>
        <w:t>≥</w:t>
      </w:r>
      <w:r w:rsidRPr="003112D9">
        <w:rPr>
          <w:rFonts w:cs="Arial" w:hint="eastAsia"/>
        </w:rPr>
        <w:t xml:space="preserve"> 2)) / I1 </w:t>
      </w:r>
      <w:r w:rsidRPr="003112D9">
        <w:rPr>
          <w:rFonts w:cs="Arial" w:hint="eastAsia"/>
        </w:rPr>
        <w:t>×</w:t>
      </w:r>
      <w:r w:rsidRPr="003112D9">
        <w:rPr>
          <w:rFonts w:cs="Arial" w:hint="eastAsia"/>
        </w:rPr>
        <w:t xml:space="preserve"> 100</w:t>
      </w:r>
    </w:p>
    <w:p w14:paraId="3AE89CE3"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Acceptable Range</w:t>
      </w:r>
    </w:p>
    <w:p w14:paraId="08D790E7" w14:textId="77777777" w:rsidR="003112D9" w:rsidRPr="003112D9" w:rsidRDefault="003112D9" w:rsidP="00C1613C">
      <w:pPr>
        <w:pStyle w:val="ListParagraph"/>
        <w:widowControl/>
        <w:numPr>
          <w:ilvl w:val="0"/>
          <w:numId w:val="403"/>
        </w:numPr>
        <w:spacing w:after="160" w:line="360" w:lineRule="auto"/>
        <w:jc w:val="both"/>
        <w:rPr>
          <w:rFonts w:cs="Arial"/>
        </w:rPr>
      </w:pPr>
      <w:r w:rsidRPr="003112D9">
        <w:rPr>
          <w:rFonts w:cs="Arial" w:hint="eastAsia"/>
        </w:rPr>
        <w:t>Avg THD</w:t>
      </w:r>
      <w:r w:rsidRPr="003112D9">
        <w:rPr>
          <w:rFonts w:cs="Arial" w:hint="eastAsia"/>
        </w:rPr>
        <w:t>–</w:t>
      </w:r>
      <w:r w:rsidRPr="003112D9">
        <w:rPr>
          <w:rFonts w:cs="Arial" w:hint="eastAsia"/>
        </w:rPr>
        <w:t xml:space="preserve">I % </w:t>
      </w:r>
      <w:r w:rsidRPr="003112D9">
        <w:rPr>
          <w:rFonts w:cs="Arial" w:hint="eastAsia"/>
        </w:rPr>
        <w:t>≤</w:t>
      </w:r>
      <w:r w:rsidRPr="003112D9">
        <w:rPr>
          <w:rFonts w:cs="Arial" w:hint="eastAsia"/>
        </w:rPr>
        <w:t xml:space="preserve"> 8% (recommended planning level for LV industrial systems by IEEE 519).</w:t>
      </w:r>
    </w:p>
    <w:p w14:paraId="50DE98A0"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Warning Range</w:t>
      </w:r>
    </w:p>
    <w:p w14:paraId="06922080" w14:textId="77777777" w:rsidR="003112D9" w:rsidRPr="003112D9" w:rsidRDefault="003112D9" w:rsidP="00C1613C">
      <w:pPr>
        <w:pStyle w:val="ListParagraph"/>
        <w:widowControl/>
        <w:numPr>
          <w:ilvl w:val="0"/>
          <w:numId w:val="402"/>
        </w:numPr>
        <w:spacing w:after="160" w:line="360" w:lineRule="auto"/>
        <w:jc w:val="both"/>
        <w:rPr>
          <w:rFonts w:cs="Arial"/>
        </w:rPr>
      </w:pPr>
      <w:r w:rsidRPr="003112D9">
        <w:rPr>
          <w:rFonts w:cs="Arial"/>
        </w:rPr>
        <w:t>Avg THD–I % &gt; 8% up to 15% (sustained harmonic current levels that can increase heating and losses).</w:t>
      </w:r>
    </w:p>
    <w:p w14:paraId="2EF570F8"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Critical Range</w:t>
      </w:r>
    </w:p>
    <w:p w14:paraId="18FBA2DA" w14:textId="77777777" w:rsidR="003112D9" w:rsidRPr="003112D9" w:rsidRDefault="003112D9" w:rsidP="00C1613C">
      <w:pPr>
        <w:pStyle w:val="ListParagraph"/>
        <w:widowControl/>
        <w:numPr>
          <w:ilvl w:val="0"/>
          <w:numId w:val="401"/>
        </w:numPr>
        <w:spacing w:after="160" w:line="360" w:lineRule="auto"/>
        <w:jc w:val="both"/>
        <w:rPr>
          <w:rFonts w:cs="Arial"/>
        </w:rPr>
      </w:pPr>
      <w:r w:rsidRPr="003112D9">
        <w:rPr>
          <w:rFonts w:cs="Arial"/>
        </w:rPr>
        <w:t>Avg THD–I % &gt; 15% (indicates persistent high harmonic burden that can damage cables, transformers, and motors).</w:t>
      </w:r>
    </w:p>
    <w:p w14:paraId="08A346FC"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Default Settings for Device Configuration Page – User Input Fields</w:t>
      </w:r>
    </w:p>
    <w:p w14:paraId="7AE6F774" w14:textId="77777777" w:rsidR="003112D9" w:rsidRPr="003112D9" w:rsidRDefault="003112D9" w:rsidP="00C1613C">
      <w:pPr>
        <w:pStyle w:val="ListParagraph"/>
        <w:widowControl/>
        <w:numPr>
          <w:ilvl w:val="0"/>
          <w:numId w:val="400"/>
        </w:numPr>
        <w:spacing w:after="160" w:line="360" w:lineRule="auto"/>
        <w:jc w:val="both"/>
        <w:rPr>
          <w:rFonts w:cs="Arial"/>
        </w:rPr>
      </w:pPr>
      <w:r w:rsidRPr="003112D9">
        <w:rPr>
          <w:rFonts w:cs="Arial" w:hint="eastAsia"/>
        </w:rPr>
        <w:t>THD</w:t>
      </w:r>
      <w:r w:rsidRPr="003112D9">
        <w:rPr>
          <w:rFonts w:cs="Arial" w:hint="eastAsia"/>
        </w:rPr>
        <w:t>–</w:t>
      </w:r>
      <w:r w:rsidRPr="003112D9">
        <w:rPr>
          <w:rFonts w:cs="Arial" w:hint="eastAsia"/>
        </w:rPr>
        <w:t xml:space="preserve">I target: </w:t>
      </w:r>
      <w:r w:rsidRPr="003112D9">
        <w:rPr>
          <w:rFonts w:cs="Arial" w:hint="eastAsia"/>
        </w:rPr>
        <w:t>≤</w:t>
      </w:r>
      <w:r w:rsidRPr="003112D9">
        <w:rPr>
          <w:rFonts w:cs="Arial" w:hint="eastAsia"/>
        </w:rPr>
        <w:t xml:space="preserve"> 8%</w:t>
      </w:r>
    </w:p>
    <w:p w14:paraId="09B0090A" w14:textId="77777777" w:rsidR="003112D9" w:rsidRPr="003112D9" w:rsidRDefault="003112D9" w:rsidP="00C1613C">
      <w:pPr>
        <w:pStyle w:val="ListParagraph"/>
        <w:widowControl/>
        <w:numPr>
          <w:ilvl w:val="0"/>
          <w:numId w:val="400"/>
        </w:numPr>
        <w:spacing w:after="160" w:line="360" w:lineRule="auto"/>
        <w:jc w:val="both"/>
        <w:rPr>
          <w:rFonts w:cs="Arial"/>
        </w:rPr>
      </w:pPr>
      <w:r w:rsidRPr="003112D9">
        <w:rPr>
          <w:rFonts w:cs="Arial"/>
        </w:rPr>
        <w:t>Warning threshold: Avg THD–I &gt; 8%</w:t>
      </w:r>
    </w:p>
    <w:p w14:paraId="41578DB0" w14:textId="77777777" w:rsidR="003112D9" w:rsidRPr="003112D9" w:rsidRDefault="003112D9" w:rsidP="00C1613C">
      <w:pPr>
        <w:pStyle w:val="ListParagraph"/>
        <w:widowControl/>
        <w:numPr>
          <w:ilvl w:val="0"/>
          <w:numId w:val="400"/>
        </w:numPr>
        <w:spacing w:after="160" w:line="360" w:lineRule="auto"/>
        <w:jc w:val="both"/>
        <w:rPr>
          <w:rFonts w:cs="Arial"/>
        </w:rPr>
      </w:pPr>
      <w:r w:rsidRPr="003112D9">
        <w:rPr>
          <w:rFonts w:cs="Arial"/>
        </w:rPr>
        <w:t>Critical threshold: Avg THD–I &gt; 15%</w:t>
      </w:r>
    </w:p>
    <w:p w14:paraId="56E37699"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Alert Behaviour (Based on SPP Payloads)</w:t>
      </w:r>
    </w:p>
    <w:p w14:paraId="6F49A75E" w14:textId="77777777" w:rsidR="003112D9" w:rsidRPr="003112D9" w:rsidRDefault="003112D9" w:rsidP="00C1613C">
      <w:pPr>
        <w:pStyle w:val="ListParagraph"/>
        <w:widowControl/>
        <w:numPr>
          <w:ilvl w:val="0"/>
          <w:numId w:val="399"/>
        </w:numPr>
        <w:spacing w:after="160" w:line="360" w:lineRule="auto"/>
        <w:jc w:val="both"/>
        <w:rPr>
          <w:rFonts w:cs="Arial"/>
        </w:rPr>
      </w:pPr>
      <w:r w:rsidRPr="003112D9">
        <w:rPr>
          <w:rFonts w:cs="Arial"/>
        </w:rPr>
        <w:t>Warning alert if average THD–I exceeds 8% for 2 consecutive payloads.</w:t>
      </w:r>
    </w:p>
    <w:p w14:paraId="77A6AE8A" w14:textId="77777777" w:rsidR="003112D9" w:rsidRPr="003112D9" w:rsidRDefault="003112D9" w:rsidP="00C1613C">
      <w:pPr>
        <w:pStyle w:val="ListParagraph"/>
        <w:widowControl/>
        <w:numPr>
          <w:ilvl w:val="0"/>
          <w:numId w:val="399"/>
        </w:numPr>
        <w:spacing w:after="160" w:line="360" w:lineRule="auto"/>
        <w:jc w:val="both"/>
        <w:rPr>
          <w:rFonts w:cs="Arial"/>
        </w:rPr>
      </w:pPr>
      <w:r w:rsidRPr="003112D9">
        <w:rPr>
          <w:rFonts w:cs="Arial"/>
        </w:rPr>
        <w:lastRenderedPageBreak/>
        <w:t>Critical alert if average THD–I exceeds 15% for 2 consecutive payloads.</w:t>
      </w:r>
    </w:p>
    <w:p w14:paraId="5082EBD4" w14:textId="77777777" w:rsidR="003112D9" w:rsidRPr="003112D9" w:rsidRDefault="003112D9" w:rsidP="00C1613C">
      <w:pPr>
        <w:pStyle w:val="ListParagraph"/>
        <w:widowControl/>
        <w:numPr>
          <w:ilvl w:val="0"/>
          <w:numId w:val="399"/>
        </w:numPr>
        <w:spacing w:after="160" w:line="360" w:lineRule="auto"/>
        <w:jc w:val="both"/>
        <w:rPr>
          <w:rFonts w:cs="Arial"/>
        </w:rPr>
      </w:pPr>
      <w:r w:rsidRPr="003112D9">
        <w:rPr>
          <w:rFonts w:cs="Arial"/>
        </w:rPr>
        <w:t>Auto-reset once average THD–I returns within acceptable range in latest payload.</w:t>
      </w:r>
    </w:p>
    <w:p w14:paraId="499DFC0E" w14:textId="39C5AE5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 xml:space="preserve">Widget </w:t>
      </w:r>
      <w:r w:rsidR="00012704" w:rsidRPr="003112D9">
        <w:rPr>
          <w:rFonts w:cs="Arial"/>
        </w:rPr>
        <w:t>Colour</w:t>
      </w:r>
      <w:r w:rsidRPr="003112D9">
        <w:rPr>
          <w:rFonts w:cs="Arial"/>
        </w:rPr>
        <w:t xml:space="preserve"> Coding (Dashboard)</w:t>
      </w:r>
    </w:p>
    <w:p w14:paraId="4CDB8F55" w14:textId="77777777" w:rsidR="003112D9" w:rsidRPr="003112D9" w:rsidRDefault="003112D9" w:rsidP="00C1613C">
      <w:pPr>
        <w:pStyle w:val="ListParagraph"/>
        <w:widowControl/>
        <w:numPr>
          <w:ilvl w:val="0"/>
          <w:numId w:val="398"/>
        </w:numPr>
        <w:spacing w:after="160" w:line="360" w:lineRule="auto"/>
        <w:jc w:val="both"/>
        <w:rPr>
          <w:rFonts w:cs="Arial"/>
        </w:rPr>
      </w:pPr>
      <w:r w:rsidRPr="003112D9">
        <w:rPr>
          <w:rFonts w:cs="Arial" w:hint="eastAsia"/>
        </w:rPr>
        <w:t>Green: Avg THD</w:t>
      </w:r>
      <w:r w:rsidRPr="003112D9">
        <w:rPr>
          <w:rFonts w:cs="Arial" w:hint="eastAsia"/>
        </w:rPr>
        <w:t>–</w:t>
      </w:r>
      <w:r w:rsidRPr="003112D9">
        <w:rPr>
          <w:rFonts w:cs="Arial" w:hint="eastAsia"/>
        </w:rPr>
        <w:t xml:space="preserve">I </w:t>
      </w:r>
      <w:r w:rsidRPr="003112D9">
        <w:rPr>
          <w:rFonts w:cs="Arial" w:hint="eastAsia"/>
        </w:rPr>
        <w:t>≤</w:t>
      </w:r>
      <w:r w:rsidRPr="003112D9">
        <w:rPr>
          <w:rFonts w:cs="Arial" w:hint="eastAsia"/>
        </w:rPr>
        <w:t xml:space="preserve"> 8%</w:t>
      </w:r>
    </w:p>
    <w:p w14:paraId="1E169F73" w14:textId="77777777" w:rsidR="003112D9" w:rsidRPr="003112D9" w:rsidRDefault="003112D9" w:rsidP="00C1613C">
      <w:pPr>
        <w:pStyle w:val="ListParagraph"/>
        <w:widowControl/>
        <w:numPr>
          <w:ilvl w:val="0"/>
          <w:numId w:val="398"/>
        </w:numPr>
        <w:spacing w:after="160" w:line="360" w:lineRule="auto"/>
        <w:jc w:val="both"/>
        <w:rPr>
          <w:rFonts w:cs="Arial"/>
        </w:rPr>
      </w:pPr>
      <w:r w:rsidRPr="003112D9">
        <w:rPr>
          <w:rFonts w:cs="Arial"/>
        </w:rPr>
        <w:t>Yellow: Avg THD–I &gt; 8% up to 15%</w:t>
      </w:r>
    </w:p>
    <w:p w14:paraId="64EFC402" w14:textId="77777777" w:rsidR="003112D9" w:rsidRPr="003112D9" w:rsidRDefault="003112D9" w:rsidP="00C1613C">
      <w:pPr>
        <w:pStyle w:val="ListParagraph"/>
        <w:widowControl/>
        <w:numPr>
          <w:ilvl w:val="0"/>
          <w:numId w:val="398"/>
        </w:numPr>
        <w:spacing w:after="160" w:line="360" w:lineRule="auto"/>
        <w:jc w:val="both"/>
        <w:rPr>
          <w:rFonts w:cs="Arial"/>
        </w:rPr>
      </w:pPr>
      <w:r w:rsidRPr="003112D9">
        <w:rPr>
          <w:rFonts w:cs="Arial"/>
        </w:rPr>
        <w:t>Red: Avg THD–I &gt; 15%</w:t>
      </w:r>
    </w:p>
    <w:p w14:paraId="5D3F7AA2"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Historical Chart Design</w:t>
      </w:r>
    </w:p>
    <w:p w14:paraId="675086FE" w14:textId="77777777" w:rsidR="003112D9" w:rsidRPr="003112D9" w:rsidRDefault="003112D9" w:rsidP="00C1613C">
      <w:pPr>
        <w:pStyle w:val="ListParagraph"/>
        <w:widowControl/>
        <w:numPr>
          <w:ilvl w:val="0"/>
          <w:numId w:val="397"/>
        </w:numPr>
        <w:spacing w:after="160" w:line="360" w:lineRule="auto"/>
        <w:jc w:val="both"/>
        <w:rPr>
          <w:rFonts w:cs="Arial"/>
        </w:rPr>
      </w:pPr>
      <w:r w:rsidRPr="003112D9">
        <w:rPr>
          <w:rFonts w:cs="Arial"/>
        </w:rPr>
        <w:t>Plot average THD–I % over time. Overlay yellow/red shading where sustained distortion exceeded thresholds. Provide option to correlate with equipment operation cycles (e.g. VFD operation periods).</w:t>
      </w:r>
    </w:p>
    <w:p w14:paraId="1757BEEE"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Key Insights for MCC &amp; Electrical Machine Performance</w:t>
      </w:r>
    </w:p>
    <w:p w14:paraId="1C445F38"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High Avg THD–I % indicates persistent harmonic load, leading to continuous additional losses and transformer derating.</w:t>
      </w:r>
    </w:p>
    <w:p w14:paraId="0605A803"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Motors may operate hotter under sustained high THD–I, reducing insulation life.</w:t>
      </w:r>
    </w:p>
    <w:p w14:paraId="220B2534"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Long-term high Avg THD–I stresses protection devices, increasing risk of nuisance tripping or failure to operate.</w:t>
      </w:r>
    </w:p>
    <w:p w14:paraId="209EF284"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Persistent high harmonics can signal the need for harmonic filters or multi-pulse drive upgrades.</w:t>
      </w:r>
    </w:p>
    <w:p w14:paraId="0CCA7564"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Applicable Standards</w:t>
      </w:r>
    </w:p>
    <w:p w14:paraId="4E064316" w14:textId="77777777" w:rsidR="003112D9" w:rsidRPr="003112D9" w:rsidRDefault="003112D9" w:rsidP="00C1613C">
      <w:pPr>
        <w:pStyle w:val="ListParagraph"/>
        <w:widowControl/>
        <w:numPr>
          <w:ilvl w:val="0"/>
          <w:numId w:val="395"/>
        </w:numPr>
        <w:spacing w:after="160" w:line="360" w:lineRule="auto"/>
        <w:jc w:val="both"/>
        <w:rPr>
          <w:rFonts w:cs="Arial"/>
        </w:rPr>
      </w:pPr>
      <w:r w:rsidRPr="003112D9">
        <w:rPr>
          <w:rFonts w:cs="Arial"/>
        </w:rPr>
        <w:t>IEEE 519: Recommended current distortion limits for sustained conditions</w:t>
      </w:r>
    </w:p>
    <w:p w14:paraId="614880F3" w14:textId="77777777" w:rsidR="003112D9" w:rsidRPr="003112D9" w:rsidRDefault="003112D9" w:rsidP="00C1613C">
      <w:pPr>
        <w:pStyle w:val="ListParagraph"/>
        <w:widowControl/>
        <w:numPr>
          <w:ilvl w:val="0"/>
          <w:numId w:val="395"/>
        </w:numPr>
        <w:spacing w:after="160" w:line="360" w:lineRule="auto"/>
        <w:jc w:val="both"/>
        <w:rPr>
          <w:rFonts w:cs="Arial"/>
        </w:rPr>
      </w:pPr>
      <w:r w:rsidRPr="003112D9">
        <w:rPr>
          <w:rFonts w:cs="Arial"/>
        </w:rPr>
        <w:t>IEC 61000-4-30: Average THD measurement methodology</w:t>
      </w:r>
    </w:p>
    <w:p w14:paraId="3587E1F0" w14:textId="77777777" w:rsidR="003112D9" w:rsidRPr="003112D9" w:rsidRDefault="003112D9" w:rsidP="00C1613C">
      <w:pPr>
        <w:pStyle w:val="ListParagraph"/>
        <w:widowControl/>
        <w:numPr>
          <w:ilvl w:val="0"/>
          <w:numId w:val="395"/>
        </w:numPr>
        <w:spacing w:after="160" w:line="360" w:lineRule="auto"/>
        <w:jc w:val="both"/>
        <w:rPr>
          <w:rFonts w:cs="Arial"/>
        </w:rPr>
      </w:pPr>
      <w:r w:rsidRPr="003112D9">
        <w:rPr>
          <w:rFonts w:cs="Arial"/>
        </w:rPr>
        <w:t>IS 12615 / IEC 60034-1: Motor performance impact of harmonics</w:t>
      </w:r>
    </w:p>
    <w:p w14:paraId="765E4685" w14:textId="77777777" w:rsidR="000029EF" w:rsidRDefault="000029EF" w:rsidP="00C1613C">
      <w:pPr>
        <w:pStyle w:val="ListParagraph"/>
        <w:widowControl/>
        <w:numPr>
          <w:ilvl w:val="3"/>
          <w:numId w:val="437"/>
        </w:numPr>
        <w:spacing w:after="160" w:line="360" w:lineRule="auto"/>
        <w:jc w:val="both"/>
        <w:rPr>
          <w:rFonts w:cs="Arial"/>
        </w:rPr>
      </w:pPr>
    </w:p>
    <w:p w14:paraId="716D7C2E"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Max Deviation</w:t>
      </w:r>
    </w:p>
    <w:p w14:paraId="3CF8C634"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Definition</w:t>
      </w:r>
    </w:p>
    <w:p w14:paraId="2ED88A7D" w14:textId="77777777" w:rsidR="00C03A91" w:rsidRPr="00C03A91" w:rsidRDefault="00C03A91" w:rsidP="00C1613C">
      <w:pPr>
        <w:pStyle w:val="ListParagraph"/>
        <w:widowControl/>
        <w:numPr>
          <w:ilvl w:val="0"/>
          <w:numId w:val="416"/>
        </w:numPr>
        <w:spacing w:after="160" w:line="360" w:lineRule="auto"/>
        <w:jc w:val="both"/>
        <w:rPr>
          <w:rFonts w:cs="Arial"/>
        </w:rPr>
      </w:pPr>
      <w:r w:rsidRPr="00C03A91">
        <w:rPr>
          <w:rFonts w:cs="Arial"/>
        </w:rPr>
        <w:t>The maximum deviation of current THD % recorded during a shift or day. It represents the peak distortion event relative to the average THD–I %, identifying the worst harmonic current stress that the MCC and connected machines experienced in the period.</w:t>
      </w:r>
    </w:p>
    <w:p w14:paraId="4445AFD5"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Calculation</w:t>
      </w:r>
    </w:p>
    <w:p w14:paraId="407750BA" w14:textId="77777777" w:rsidR="00C03A91" w:rsidRPr="00C03A91" w:rsidRDefault="00C03A91" w:rsidP="00C1613C">
      <w:pPr>
        <w:pStyle w:val="ListParagraph"/>
        <w:widowControl/>
        <w:numPr>
          <w:ilvl w:val="0"/>
          <w:numId w:val="415"/>
        </w:numPr>
        <w:spacing w:after="160" w:line="360" w:lineRule="auto"/>
        <w:jc w:val="both"/>
        <w:rPr>
          <w:rFonts w:cs="Arial"/>
        </w:rPr>
      </w:pPr>
      <w:r w:rsidRPr="00C03A91">
        <w:rPr>
          <w:rFonts w:cs="Arial"/>
        </w:rPr>
        <w:lastRenderedPageBreak/>
        <w:t>Max Deviation THD–I % = Highest recorded THD–I % during the period − Average THD–I %</w:t>
      </w:r>
    </w:p>
    <w:p w14:paraId="3C60BAF3" w14:textId="77777777" w:rsidR="00C03A91" w:rsidRPr="00C03A91" w:rsidRDefault="00C03A91" w:rsidP="00C1613C">
      <w:pPr>
        <w:pStyle w:val="ListParagraph"/>
        <w:widowControl/>
        <w:numPr>
          <w:ilvl w:val="0"/>
          <w:numId w:val="415"/>
        </w:numPr>
        <w:spacing w:after="160" w:line="360" w:lineRule="auto"/>
        <w:jc w:val="both"/>
        <w:rPr>
          <w:rFonts w:cs="Arial"/>
        </w:rPr>
      </w:pPr>
      <w:r w:rsidRPr="00C03A91">
        <w:rPr>
          <w:rFonts w:cs="Arial"/>
        </w:rPr>
        <w:t>Alternatively, track Max THD–I % as the absolute highest distortion event.</w:t>
      </w:r>
    </w:p>
    <w:p w14:paraId="65F0CBC6"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Acceptable Range</w:t>
      </w:r>
    </w:p>
    <w:p w14:paraId="61C6606A" w14:textId="77777777" w:rsidR="00C03A91" w:rsidRPr="00C03A91" w:rsidRDefault="00C03A91" w:rsidP="00C1613C">
      <w:pPr>
        <w:pStyle w:val="ListParagraph"/>
        <w:widowControl/>
        <w:numPr>
          <w:ilvl w:val="0"/>
          <w:numId w:val="414"/>
        </w:numPr>
        <w:spacing w:after="160" w:line="360" w:lineRule="auto"/>
        <w:jc w:val="both"/>
        <w:rPr>
          <w:rFonts w:cs="Arial"/>
        </w:rPr>
      </w:pPr>
      <w:r w:rsidRPr="00C03A91">
        <w:rPr>
          <w:rFonts w:cs="Arial" w:hint="eastAsia"/>
        </w:rPr>
        <w:t>Max Deviation THD</w:t>
      </w:r>
      <w:r w:rsidRPr="00C03A91">
        <w:rPr>
          <w:rFonts w:cs="Arial" w:hint="eastAsia"/>
        </w:rPr>
        <w:t>–</w:t>
      </w:r>
      <w:r w:rsidRPr="00C03A91">
        <w:rPr>
          <w:rFonts w:cs="Arial" w:hint="eastAsia"/>
        </w:rPr>
        <w:t xml:space="preserve">I % </w:t>
      </w:r>
      <w:r w:rsidRPr="00C03A91">
        <w:rPr>
          <w:rFonts w:cs="Arial" w:hint="eastAsia"/>
        </w:rPr>
        <w:t>≤</w:t>
      </w:r>
      <w:r w:rsidRPr="00C03A91">
        <w:rPr>
          <w:rFonts w:cs="Arial" w:hint="eastAsia"/>
        </w:rPr>
        <w:t xml:space="preserve"> 5% above average (minor harmonic fluctuations typical in industrial settings).</w:t>
      </w:r>
    </w:p>
    <w:p w14:paraId="126DBB85" w14:textId="77777777" w:rsidR="00C03A91" w:rsidRPr="00C03A91" w:rsidRDefault="00C03A91" w:rsidP="00C1613C">
      <w:pPr>
        <w:pStyle w:val="ListParagraph"/>
        <w:widowControl/>
        <w:numPr>
          <w:ilvl w:val="0"/>
          <w:numId w:val="414"/>
        </w:numPr>
        <w:spacing w:after="160" w:line="360" w:lineRule="auto"/>
        <w:jc w:val="both"/>
        <w:rPr>
          <w:rFonts w:cs="Arial"/>
        </w:rPr>
      </w:pPr>
      <w:r w:rsidRPr="00C03A91">
        <w:rPr>
          <w:rFonts w:cs="Arial" w:hint="eastAsia"/>
        </w:rPr>
        <w:t>Max THD</w:t>
      </w:r>
      <w:r w:rsidRPr="00C03A91">
        <w:rPr>
          <w:rFonts w:cs="Arial" w:hint="eastAsia"/>
        </w:rPr>
        <w:t>–</w:t>
      </w:r>
      <w:r w:rsidRPr="00C03A91">
        <w:rPr>
          <w:rFonts w:cs="Arial" w:hint="eastAsia"/>
        </w:rPr>
        <w:t xml:space="preserve">I </w:t>
      </w:r>
      <w:r w:rsidRPr="00C03A91">
        <w:rPr>
          <w:rFonts w:cs="Arial" w:hint="eastAsia"/>
        </w:rPr>
        <w:t>≤</w:t>
      </w:r>
      <w:r w:rsidRPr="00C03A91">
        <w:rPr>
          <w:rFonts w:cs="Arial" w:hint="eastAsia"/>
        </w:rPr>
        <w:t xml:space="preserve"> 8% (within IEEE 519 recommended planning level).</w:t>
      </w:r>
    </w:p>
    <w:p w14:paraId="16BF9E35"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Warning Range</w:t>
      </w:r>
    </w:p>
    <w:p w14:paraId="50251645" w14:textId="77777777" w:rsidR="00C03A91" w:rsidRPr="00C03A91" w:rsidRDefault="00C03A91" w:rsidP="00C1613C">
      <w:pPr>
        <w:pStyle w:val="ListParagraph"/>
        <w:widowControl/>
        <w:numPr>
          <w:ilvl w:val="0"/>
          <w:numId w:val="413"/>
        </w:numPr>
        <w:spacing w:after="160" w:line="360" w:lineRule="auto"/>
        <w:jc w:val="both"/>
        <w:rPr>
          <w:rFonts w:cs="Arial"/>
        </w:rPr>
      </w:pPr>
      <w:r w:rsidRPr="00C03A91">
        <w:rPr>
          <w:rFonts w:cs="Arial"/>
        </w:rPr>
        <w:t>Max Deviation THD–I % &gt; 5% up to 10% above average</w:t>
      </w:r>
    </w:p>
    <w:p w14:paraId="39D425B1" w14:textId="77777777" w:rsidR="00C03A91" w:rsidRPr="00C03A91" w:rsidRDefault="00C03A91" w:rsidP="00C1613C">
      <w:pPr>
        <w:pStyle w:val="ListParagraph"/>
        <w:widowControl/>
        <w:numPr>
          <w:ilvl w:val="0"/>
          <w:numId w:val="413"/>
        </w:numPr>
        <w:spacing w:after="160" w:line="360" w:lineRule="auto"/>
        <w:jc w:val="both"/>
        <w:rPr>
          <w:rFonts w:cs="Arial"/>
        </w:rPr>
      </w:pPr>
      <w:r w:rsidRPr="00C03A91">
        <w:rPr>
          <w:rFonts w:cs="Arial"/>
        </w:rPr>
        <w:t>Max THD–I &gt; 8% up to 15%</w:t>
      </w:r>
    </w:p>
    <w:p w14:paraId="1AB6BBDD"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Critical Range</w:t>
      </w:r>
    </w:p>
    <w:p w14:paraId="6F51C87A" w14:textId="77777777" w:rsidR="00C03A91" w:rsidRPr="00C03A91" w:rsidRDefault="00C03A91" w:rsidP="00C1613C">
      <w:pPr>
        <w:pStyle w:val="ListParagraph"/>
        <w:widowControl/>
        <w:numPr>
          <w:ilvl w:val="0"/>
          <w:numId w:val="412"/>
        </w:numPr>
        <w:spacing w:after="160" w:line="360" w:lineRule="auto"/>
        <w:jc w:val="both"/>
        <w:rPr>
          <w:rFonts w:cs="Arial"/>
        </w:rPr>
      </w:pPr>
      <w:r w:rsidRPr="00C03A91">
        <w:rPr>
          <w:rFonts w:cs="Arial"/>
        </w:rPr>
        <w:t>Max Deviation THD–I % &gt; 10% above average</w:t>
      </w:r>
    </w:p>
    <w:p w14:paraId="2F84DD31" w14:textId="77777777" w:rsidR="00C03A91" w:rsidRPr="00C03A91" w:rsidRDefault="00C03A91" w:rsidP="00C1613C">
      <w:pPr>
        <w:pStyle w:val="ListParagraph"/>
        <w:widowControl/>
        <w:numPr>
          <w:ilvl w:val="0"/>
          <w:numId w:val="412"/>
        </w:numPr>
        <w:spacing w:after="160" w:line="360" w:lineRule="auto"/>
        <w:jc w:val="both"/>
        <w:rPr>
          <w:rFonts w:cs="Arial"/>
        </w:rPr>
      </w:pPr>
      <w:r w:rsidRPr="00C03A91">
        <w:rPr>
          <w:rFonts w:cs="Arial"/>
        </w:rPr>
        <w:t>Max THD–I &gt; 15% (high distortion spike posing risk to MCC components and connected equipment).</w:t>
      </w:r>
    </w:p>
    <w:p w14:paraId="172677CC"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Default Settings for Device Configuration Page – User Input Fields</w:t>
      </w:r>
    </w:p>
    <w:p w14:paraId="39CE7C2A" w14:textId="77777777" w:rsidR="00C03A91" w:rsidRPr="00C03A91" w:rsidRDefault="00C03A91" w:rsidP="00C1613C">
      <w:pPr>
        <w:pStyle w:val="ListParagraph"/>
        <w:widowControl/>
        <w:numPr>
          <w:ilvl w:val="0"/>
          <w:numId w:val="411"/>
        </w:numPr>
        <w:spacing w:after="160" w:line="360" w:lineRule="auto"/>
        <w:jc w:val="both"/>
        <w:rPr>
          <w:rFonts w:cs="Arial"/>
        </w:rPr>
      </w:pPr>
      <w:r w:rsidRPr="00C03A91">
        <w:rPr>
          <w:rFonts w:cs="Arial" w:hint="eastAsia"/>
        </w:rPr>
        <w:t>THD</w:t>
      </w:r>
      <w:r w:rsidRPr="00C03A91">
        <w:rPr>
          <w:rFonts w:cs="Arial" w:hint="eastAsia"/>
        </w:rPr>
        <w:t>–</w:t>
      </w:r>
      <w:r w:rsidRPr="00C03A91">
        <w:rPr>
          <w:rFonts w:cs="Arial" w:hint="eastAsia"/>
        </w:rPr>
        <w:t xml:space="preserve">I target: </w:t>
      </w:r>
      <w:r w:rsidRPr="00C03A91">
        <w:rPr>
          <w:rFonts w:cs="Arial" w:hint="eastAsia"/>
        </w:rPr>
        <w:t>≤</w:t>
      </w:r>
      <w:r w:rsidRPr="00C03A91">
        <w:rPr>
          <w:rFonts w:cs="Arial" w:hint="eastAsia"/>
        </w:rPr>
        <w:t xml:space="preserve"> 8%</w:t>
      </w:r>
    </w:p>
    <w:p w14:paraId="417E33CB" w14:textId="77777777" w:rsidR="00C03A91" w:rsidRPr="00C03A91" w:rsidRDefault="00C03A91" w:rsidP="00C1613C">
      <w:pPr>
        <w:pStyle w:val="ListParagraph"/>
        <w:widowControl/>
        <w:numPr>
          <w:ilvl w:val="0"/>
          <w:numId w:val="411"/>
        </w:numPr>
        <w:spacing w:after="160" w:line="360" w:lineRule="auto"/>
        <w:jc w:val="both"/>
        <w:rPr>
          <w:rFonts w:cs="Arial"/>
        </w:rPr>
      </w:pPr>
      <w:r w:rsidRPr="00C03A91">
        <w:rPr>
          <w:rFonts w:cs="Arial"/>
        </w:rPr>
        <w:t>Warning threshold: Max deviation &gt; 5% above average or Max THD–I &gt; 8%</w:t>
      </w:r>
    </w:p>
    <w:p w14:paraId="2195D91A" w14:textId="77777777" w:rsidR="00C03A91" w:rsidRPr="00C03A91" w:rsidRDefault="00C03A91" w:rsidP="00C1613C">
      <w:pPr>
        <w:pStyle w:val="ListParagraph"/>
        <w:widowControl/>
        <w:numPr>
          <w:ilvl w:val="0"/>
          <w:numId w:val="411"/>
        </w:numPr>
        <w:spacing w:after="160" w:line="360" w:lineRule="auto"/>
        <w:jc w:val="both"/>
        <w:rPr>
          <w:rFonts w:cs="Arial"/>
        </w:rPr>
      </w:pPr>
      <w:r w:rsidRPr="00C03A91">
        <w:rPr>
          <w:rFonts w:cs="Arial"/>
        </w:rPr>
        <w:t>Critical threshold: Max deviation &gt; 10% above average or Max THD–I &gt; 15%</w:t>
      </w:r>
    </w:p>
    <w:p w14:paraId="0CB67292"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Alert Behaviour (Based on SPP Payloads)</w:t>
      </w:r>
    </w:p>
    <w:p w14:paraId="4E560063" w14:textId="77777777" w:rsidR="00C03A91" w:rsidRPr="00C03A91" w:rsidRDefault="00C03A91" w:rsidP="00C1613C">
      <w:pPr>
        <w:pStyle w:val="ListParagraph"/>
        <w:widowControl/>
        <w:numPr>
          <w:ilvl w:val="0"/>
          <w:numId w:val="410"/>
        </w:numPr>
        <w:spacing w:after="160" w:line="360" w:lineRule="auto"/>
        <w:jc w:val="both"/>
        <w:rPr>
          <w:rFonts w:cs="Arial"/>
        </w:rPr>
      </w:pPr>
      <w:r w:rsidRPr="00C03A91">
        <w:rPr>
          <w:rFonts w:cs="Arial"/>
        </w:rPr>
        <w:t>Warning alert if max deviation exceeds 5% above average or Max THD–I &gt; 8% for 2 consecutive payloads.</w:t>
      </w:r>
    </w:p>
    <w:p w14:paraId="5459BC64" w14:textId="77777777" w:rsidR="00C03A91" w:rsidRPr="00C03A91" w:rsidRDefault="00C03A91" w:rsidP="00C1613C">
      <w:pPr>
        <w:pStyle w:val="ListParagraph"/>
        <w:widowControl/>
        <w:numPr>
          <w:ilvl w:val="0"/>
          <w:numId w:val="410"/>
        </w:numPr>
        <w:spacing w:after="160" w:line="360" w:lineRule="auto"/>
        <w:jc w:val="both"/>
        <w:rPr>
          <w:rFonts w:cs="Arial"/>
        </w:rPr>
      </w:pPr>
      <w:r w:rsidRPr="00C03A91">
        <w:rPr>
          <w:rFonts w:cs="Arial"/>
        </w:rPr>
        <w:t>Critical alert if max deviation exceeds 10% above average or Max THD–I &gt; 15% for 2 consecutive payloads.</w:t>
      </w:r>
    </w:p>
    <w:p w14:paraId="119D2DC9" w14:textId="77777777" w:rsidR="00C03A91" w:rsidRPr="00C03A91" w:rsidRDefault="00C03A91" w:rsidP="00C1613C">
      <w:pPr>
        <w:pStyle w:val="ListParagraph"/>
        <w:widowControl/>
        <w:numPr>
          <w:ilvl w:val="0"/>
          <w:numId w:val="410"/>
        </w:numPr>
        <w:spacing w:after="160" w:line="360" w:lineRule="auto"/>
        <w:jc w:val="both"/>
        <w:rPr>
          <w:rFonts w:cs="Arial"/>
        </w:rPr>
      </w:pPr>
      <w:r w:rsidRPr="00C03A91">
        <w:rPr>
          <w:rFonts w:cs="Arial"/>
        </w:rPr>
        <w:t>Auto-reset once deviation or Max THD–I returns within thresholds in latest payload.</w:t>
      </w:r>
    </w:p>
    <w:p w14:paraId="55F2293F" w14:textId="78B84088"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 xml:space="preserve">Widget </w:t>
      </w:r>
      <w:r w:rsidR="00012704" w:rsidRPr="00C03A91">
        <w:rPr>
          <w:rFonts w:cs="Arial"/>
        </w:rPr>
        <w:t>Colour</w:t>
      </w:r>
      <w:r w:rsidRPr="00C03A91">
        <w:rPr>
          <w:rFonts w:cs="Arial"/>
        </w:rPr>
        <w:t xml:space="preserve"> Coding (Dashboard)</w:t>
      </w:r>
    </w:p>
    <w:p w14:paraId="46253CB0" w14:textId="77777777" w:rsidR="00C03A91" w:rsidRPr="00C03A91" w:rsidRDefault="00C03A91" w:rsidP="00C1613C">
      <w:pPr>
        <w:pStyle w:val="ListParagraph"/>
        <w:widowControl/>
        <w:numPr>
          <w:ilvl w:val="0"/>
          <w:numId w:val="409"/>
        </w:numPr>
        <w:spacing w:after="160" w:line="360" w:lineRule="auto"/>
        <w:jc w:val="both"/>
        <w:rPr>
          <w:rFonts w:cs="Arial"/>
        </w:rPr>
      </w:pPr>
      <w:r w:rsidRPr="00C03A91">
        <w:rPr>
          <w:rFonts w:cs="Arial" w:hint="eastAsia"/>
        </w:rPr>
        <w:t xml:space="preserve">Green: Max Deviation </w:t>
      </w:r>
      <w:r w:rsidRPr="00C03A91">
        <w:rPr>
          <w:rFonts w:cs="Arial" w:hint="eastAsia"/>
        </w:rPr>
        <w:t>≤</w:t>
      </w:r>
      <w:r w:rsidRPr="00C03A91">
        <w:rPr>
          <w:rFonts w:cs="Arial" w:hint="eastAsia"/>
        </w:rPr>
        <w:t xml:space="preserve"> 5% above average or Max THD</w:t>
      </w:r>
      <w:r w:rsidRPr="00C03A91">
        <w:rPr>
          <w:rFonts w:cs="Arial" w:hint="eastAsia"/>
        </w:rPr>
        <w:t>–</w:t>
      </w:r>
      <w:r w:rsidRPr="00C03A91">
        <w:rPr>
          <w:rFonts w:cs="Arial" w:hint="eastAsia"/>
        </w:rPr>
        <w:t xml:space="preserve">I </w:t>
      </w:r>
      <w:r w:rsidRPr="00C03A91">
        <w:rPr>
          <w:rFonts w:cs="Arial" w:hint="eastAsia"/>
        </w:rPr>
        <w:t>≤</w:t>
      </w:r>
      <w:r w:rsidRPr="00C03A91">
        <w:rPr>
          <w:rFonts w:cs="Arial" w:hint="eastAsia"/>
        </w:rPr>
        <w:t xml:space="preserve"> 8%</w:t>
      </w:r>
    </w:p>
    <w:p w14:paraId="1D960DDF" w14:textId="77777777" w:rsidR="00C03A91" w:rsidRPr="00C03A91" w:rsidRDefault="00C03A91" w:rsidP="00C1613C">
      <w:pPr>
        <w:pStyle w:val="ListParagraph"/>
        <w:widowControl/>
        <w:numPr>
          <w:ilvl w:val="0"/>
          <w:numId w:val="409"/>
        </w:numPr>
        <w:spacing w:after="160" w:line="360" w:lineRule="auto"/>
        <w:jc w:val="both"/>
        <w:rPr>
          <w:rFonts w:cs="Arial"/>
        </w:rPr>
      </w:pPr>
      <w:r w:rsidRPr="00C03A91">
        <w:rPr>
          <w:rFonts w:cs="Arial"/>
        </w:rPr>
        <w:t>Yellow: Max Deviation &gt; 5% up to 10% or Max THD–I &gt; 8% up to 15%</w:t>
      </w:r>
    </w:p>
    <w:p w14:paraId="209EE700" w14:textId="77777777" w:rsidR="00C03A91" w:rsidRPr="00C03A91" w:rsidRDefault="00C03A91" w:rsidP="00C1613C">
      <w:pPr>
        <w:pStyle w:val="ListParagraph"/>
        <w:widowControl/>
        <w:numPr>
          <w:ilvl w:val="0"/>
          <w:numId w:val="409"/>
        </w:numPr>
        <w:spacing w:after="160" w:line="360" w:lineRule="auto"/>
        <w:jc w:val="both"/>
        <w:rPr>
          <w:rFonts w:cs="Arial"/>
        </w:rPr>
      </w:pPr>
      <w:r w:rsidRPr="00C03A91">
        <w:rPr>
          <w:rFonts w:cs="Arial"/>
        </w:rPr>
        <w:t>Red: Max Deviation &gt; 10% or Max THD–I &gt; 15%</w:t>
      </w:r>
    </w:p>
    <w:p w14:paraId="0B10AD51"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Historical Chart Design</w:t>
      </w:r>
    </w:p>
    <w:p w14:paraId="19D5A663" w14:textId="77777777" w:rsidR="00C03A91" w:rsidRPr="00C03A91" w:rsidRDefault="00C03A91" w:rsidP="00C1613C">
      <w:pPr>
        <w:pStyle w:val="ListParagraph"/>
        <w:widowControl/>
        <w:numPr>
          <w:ilvl w:val="0"/>
          <w:numId w:val="408"/>
        </w:numPr>
        <w:spacing w:after="160" w:line="360" w:lineRule="auto"/>
        <w:jc w:val="both"/>
        <w:rPr>
          <w:rFonts w:cs="Arial"/>
        </w:rPr>
      </w:pPr>
      <w:r w:rsidRPr="00C03A91">
        <w:rPr>
          <w:rFonts w:cs="Arial"/>
        </w:rPr>
        <w:lastRenderedPageBreak/>
        <w:t>Plot Max THD–I % events over time alongside average THD–I %. Annotate periods where spikes exceeded thresholds. Highlight events in yellow or red based on severity.</w:t>
      </w:r>
    </w:p>
    <w:p w14:paraId="345CF304"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Key Insights for MCC &amp; Electrical Machine Performance</w:t>
      </w:r>
    </w:p>
    <w:p w14:paraId="6CE3AC21" w14:textId="77777777" w:rsidR="00C03A91" w:rsidRPr="00C03A91" w:rsidRDefault="00C03A91" w:rsidP="00C1613C">
      <w:pPr>
        <w:pStyle w:val="ListParagraph"/>
        <w:widowControl/>
        <w:numPr>
          <w:ilvl w:val="0"/>
          <w:numId w:val="407"/>
        </w:numPr>
        <w:spacing w:after="160" w:line="360" w:lineRule="auto"/>
        <w:jc w:val="both"/>
        <w:rPr>
          <w:rFonts w:cs="Arial"/>
        </w:rPr>
      </w:pPr>
      <w:r w:rsidRPr="00C03A91">
        <w:rPr>
          <w:rFonts w:cs="Arial"/>
        </w:rPr>
        <w:t>Large Max Deviation THD–I % events can signal VFD switching issues, load imbalance, or sudden large non-linear load connection.</w:t>
      </w:r>
    </w:p>
    <w:p w14:paraId="754F595C" w14:textId="77777777" w:rsidR="00C03A91" w:rsidRPr="00C03A91" w:rsidRDefault="00C03A91" w:rsidP="00C1613C">
      <w:pPr>
        <w:pStyle w:val="ListParagraph"/>
        <w:widowControl/>
        <w:numPr>
          <w:ilvl w:val="0"/>
          <w:numId w:val="407"/>
        </w:numPr>
        <w:spacing w:after="160" w:line="360" w:lineRule="auto"/>
        <w:jc w:val="both"/>
        <w:rPr>
          <w:rFonts w:cs="Arial"/>
        </w:rPr>
      </w:pPr>
      <w:r w:rsidRPr="00C03A91">
        <w:rPr>
          <w:rFonts w:cs="Arial"/>
        </w:rPr>
        <w:t>High spikes contribute disproportionately to heating and stress on transformers, cables, and motor windings.</w:t>
      </w:r>
    </w:p>
    <w:p w14:paraId="00240381" w14:textId="77777777" w:rsidR="00C03A91" w:rsidRPr="00C03A91" w:rsidRDefault="00C03A91" w:rsidP="00C1613C">
      <w:pPr>
        <w:pStyle w:val="ListParagraph"/>
        <w:widowControl/>
        <w:numPr>
          <w:ilvl w:val="0"/>
          <w:numId w:val="407"/>
        </w:numPr>
        <w:spacing w:after="160" w:line="360" w:lineRule="auto"/>
        <w:jc w:val="both"/>
        <w:rPr>
          <w:rFonts w:cs="Arial"/>
        </w:rPr>
      </w:pPr>
      <w:r w:rsidRPr="00C03A91">
        <w:rPr>
          <w:rFonts w:cs="Arial"/>
        </w:rPr>
        <w:t>Frequent large deviations may require review of harmonic mitigation (e.g. filter tuning, load sequencing).</w:t>
      </w:r>
    </w:p>
    <w:p w14:paraId="00A720B1"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Applicable Standards</w:t>
      </w:r>
    </w:p>
    <w:p w14:paraId="269DDBF4" w14:textId="77777777" w:rsidR="00C03A91" w:rsidRPr="00C03A91" w:rsidRDefault="00C03A91" w:rsidP="00C1613C">
      <w:pPr>
        <w:pStyle w:val="ListParagraph"/>
        <w:widowControl/>
        <w:numPr>
          <w:ilvl w:val="0"/>
          <w:numId w:val="406"/>
        </w:numPr>
        <w:spacing w:after="160" w:line="360" w:lineRule="auto"/>
        <w:jc w:val="both"/>
        <w:rPr>
          <w:rFonts w:cs="Arial"/>
        </w:rPr>
      </w:pPr>
      <w:r w:rsidRPr="00C03A91">
        <w:rPr>
          <w:rFonts w:cs="Arial"/>
        </w:rPr>
        <w:t>IEEE 519: Limits for short-term and individual harmonic distortion</w:t>
      </w:r>
    </w:p>
    <w:p w14:paraId="110BE397" w14:textId="77777777" w:rsidR="00C03A91" w:rsidRPr="00C03A91" w:rsidRDefault="00C03A91" w:rsidP="00C1613C">
      <w:pPr>
        <w:pStyle w:val="ListParagraph"/>
        <w:widowControl/>
        <w:numPr>
          <w:ilvl w:val="0"/>
          <w:numId w:val="406"/>
        </w:numPr>
        <w:spacing w:after="160" w:line="360" w:lineRule="auto"/>
        <w:jc w:val="both"/>
        <w:rPr>
          <w:rFonts w:cs="Arial"/>
        </w:rPr>
      </w:pPr>
      <w:r w:rsidRPr="00C03A91">
        <w:rPr>
          <w:rFonts w:cs="Arial"/>
        </w:rPr>
        <w:t>IEC 61000-4-30: Method for recording maximum harmonic events</w:t>
      </w:r>
    </w:p>
    <w:p w14:paraId="1026DCA5" w14:textId="77777777" w:rsidR="00C03A91" w:rsidRPr="00C03A91" w:rsidRDefault="00C03A91" w:rsidP="00C1613C">
      <w:pPr>
        <w:pStyle w:val="ListParagraph"/>
        <w:widowControl/>
        <w:numPr>
          <w:ilvl w:val="0"/>
          <w:numId w:val="406"/>
        </w:numPr>
        <w:spacing w:after="160" w:line="360" w:lineRule="auto"/>
        <w:jc w:val="both"/>
        <w:rPr>
          <w:rFonts w:cs="Arial"/>
        </w:rPr>
      </w:pPr>
      <w:r w:rsidRPr="00C03A91">
        <w:rPr>
          <w:rFonts w:cs="Arial"/>
        </w:rPr>
        <w:t>IS 12615 / IEC 60034-1: Motor performance under harmonic supply</w:t>
      </w:r>
    </w:p>
    <w:p w14:paraId="14CFBAF5" w14:textId="77777777" w:rsidR="00A46482" w:rsidRDefault="00A46482" w:rsidP="00C1613C">
      <w:pPr>
        <w:pStyle w:val="ListParagraph"/>
        <w:widowControl/>
        <w:numPr>
          <w:ilvl w:val="3"/>
          <w:numId w:val="437"/>
        </w:numPr>
        <w:spacing w:after="160" w:line="360" w:lineRule="auto"/>
        <w:jc w:val="both"/>
        <w:rPr>
          <w:rFonts w:cs="Arial"/>
        </w:rPr>
      </w:pPr>
    </w:p>
    <w:p w14:paraId="1041E6F4" w14:textId="49689D00" w:rsidR="00AF41CF" w:rsidRDefault="00AF41CF" w:rsidP="00C1613C">
      <w:pPr>
        <w:pStyle w:val="Heading2"/>
        <w:numPr>
          <w:ilvl w:val="2"/>
          <w:numId w:val="69"/>
        </w:numPr>
        <w:spacing w:line="360" w:lineRule="auto"/>
        <w:jc w:val="both"/>
      </w:pPr>
      <w:bookmarkStart w:id="70" w:name="_Toc203065574"/>
      <w:r w:rsidRPr="00E539A0">
        <w:t xml:space="preserve">Individual Electrical Machine </w:t>
      </w:r>
      <w:r>
        <w:t>– Derived KPI’s &amp; Analytics</w:t>
      </w:r>
      <w:bookmarkEnd w:id="70"/>
      <w:r>
        <w:t xml:space="preserve"> </w:t>
      </w:r>
    </w:p>
    <w:p w14:paraId="4B45DAF5" w14:textId="77777777" w:rsidR="00AF41CF" w:rsidRPr="000377A9" w:rsidRDefault="00AF41CF" w:rsidP="00C1613C">
      <w:pPr>
        <w:pStyle w:val="ListParagraph"/>
        <w:widowControl/>
        <w:numPr>
          <w:ilvl w:val="1"/>
          <w:numId w:val="437"/>
        </w:numPr>
        <w:spacing w:before="100" w:beforeAutospacing="1" w:after="160" w:line="360" w:lineRule="auto"/>
        <w:jc w:val="both"/>
      </w:pPr>
      <w:r w:rsidRPr="000377A9">
        <w:t>Real-Time</w:t>
      </w:r>
      <w:r>
        <w:t xml:space="preserve"> Machine</w:t>
      </w:r>
      <w:r w:rsidRPr="000377A9">
        <w:t xml:space="preserve"> Load %</w:t>
      </w:r>
    </w:p>
    <w:p w14:paraId="51EDCB4F" w14:textId="77777777" w:rsidR="00AF41CF" w:rsidRDefault="00AF41CF" w:rsidP="00C1613C">
      <w:pPr>
        <w:pStyle w:val="ListParagraph"/>
        <w:widowControl/>
        <w:numPr>
          <w:ilvl w:val="1"/>
          <w:numId w:val="437"/>
        </w:numPr>
        <w:spacing w:after="160" w:line="360" w:lineRule="auto"/>
        <w:jc w:val="both"/>
      </w:pPr>
      <w:r>
        <w:t xml:space="preserve">Machine </w:t>
      </w:r>
      <w:r w:rsidRPr="000377A9">
        <w:t>Average Load (</w:t>
      </w:r>
      <w:r>
        <w:t xml:space="preserve">HP, </w:t>
      </w:r>
      <w:r w:rsidRPr="000377A9">
        <w:t>kW, kVA)</w:t>
      </w:r>
    </w:p>
    <w:p w14:paraId="2A9D7B87" w14:textId="77777777" w:rsidR="00AF41CF" w:rsidRDefault="00AF41CF" w:rsidP="00C1613C">
      <w:pPr>
        <w:pStyle w:val="ListParagraph"/>
        <w:widowControl/>
        <w:numPr>
          <w:ilvl w:val="1"/>
          <w:numId w:val="437"/>
        </w:numPr>
        <w:spacing w:after="160" w:line="360" w:lineRule="auto"/>
        <w:jc w:val="both"/>
      </w:pPr>
      <w:r>
        <w:t xml:space="preserve">Machine Peak Load / </w:t>
      </w:r>
      <w:r w:rsidRPr="000377A9">
        <w:t xml:space="preserve">demand </w:t>
      </w:r>
    </w:p>
    <w:p w14:paraId="7698BE1C" w14:textId="77777777" w:rsidR="00AF41CF" w:rsidRDefault="00AF41CF" w:rsidP="00C1613C">
      <w:pPr>
        <w:pStyle w:val="ListParagraph"/>
        <w:widowControl/>
        <w:numPr>
          <w:ilvl w:val="1"/>
          <w:numId w:val="437"/>
        </w:numPr>
        <w:spacing w:after="160" w:line="360" w:lineRule="auto"/>
        <w:jc w:val="both"/>
      </w:pPr>
      <w:r>
        <w:t>Max Deviation Analysis</w:t>
      </w:r>
    </w:p>
    <w:p w14:paraId="5CC230BB" w14:textId="77777777" w:rsidR="00AF41CF" w:rsidRPr="000377A9" w:rsidRDefault="00AF41CF" w:rsidP="00C1613C">
      <w:pPr>
        <w:pStyle w:val="ListParagraph"/>
        <w:widowControl/>
        <w:numPr>
          <w:ilvl w:val="1"/>
          <w:numId w:val="437"/>
        </w:numPr>
        <w:spacing w:after="160" w:line="360" w:lineRule="auto"/>
        <w:jc w:val="both"/>
      </w:pPr>
      <w:r w:rsidRPr="000377A9">
        <w:t xml:space="preserve">Inrush Current Analysis </w:t>
      </w:r>
    </w:p>
    <w:p w14:paraId="20D459D1" w14:textId="77777777" w:rsidR="00AF41CF" w:rsidRPr="000377A9" w:rsidRDefault="00AF41CF" w:rsidP="00C1613C">
      <w:pPr>
        <w:pStyle w:val="ListParagraph"/>
        <w:widowControl/>
        <w:numPr>
          <w:ilvl w:val="1"/>
          <w:numId w:val="437"/>
        </w:numPr>
        <w:spacing w:after="160" w:line="360" w:lineRule="auto"/>
        <w:jc w:val="both"/>
      </w:pPr>
      <w:r w:rsidRPr="000377A9">
        <w:t xml:space="preserve">Load vs Idle Current Analysis </w:t>
      </w:r>
    </w:p>
    <w:p w14:paraId="0D865F46" w14:textId="77777777" w:rsidR="00AF41CF" w:rsidRPr="000377A9" w:rsidRDefault="00AF41CF" w:rsidP="00C1613C">
      <w:pPr>
        <w:pStyle w:val="ListParagraph"/>
        <w:widowControl/>
        <w:numPr>
          <w:ilvl w:val="1"/>
          <w:numId w:val="437"/>
        </w:numPr>
        <w:spacing w:after="160" w:line="360" w:lineRule="auto"/>
        <w:jc w:val="both"/>
      </w:pPr>
      <w:r w:rsidRPr="000377A9">
        <w:t>Load Imbalance (%)</w:t>
      </w:r>
    </w:p>
    <w:p w14:paraId="7701CAAE" w14:textId="77777777" w:rsidR="00AF41CF" w:rsidRPr="000377A9" w:rsidRDefault="00AF41CF" w:rsidP="00C1613C">
      <w:pPr>
        <w:pStyle w:val="ListParagraph"/>
        <w:widowControl/>
        <w:numPr>
          <w:ilvl w:val="1"/>
          <w:numId w:val="437"/>
        </w:numPr>
        <w:spacing w:after="160" w:line="360" w:lineRule="auto"/>
        <w:jc w:val="both"/>
      </w:pPr>
      <w:r>
        <w:t>Machine Load Factor %</w:t>
      </w:r>
    </w:p>
    <w:p w14:paraId="1AC975A4" w14:textId="77777777" w:rsidR="00AF41CF" w:rsidRDefault="00AF41CF" w:rsidP="00C1613C">
      <w:pPr>
        <w:pStyle w:val="ListParagraph"/>
        <w:widowControl/>
        <w:numPr>
          <w:ilvl w:val="1"/>
          <w:numId w:val="437"/>
        </w:numPr>
        <w:spacing w:after="160" w:line="360" w:lineRule="auto"/>
        <w:jc w:val="both"/>
      </w:pPr>
      <w:bookmarkStart w:id="71" w:name="_Hlk198907252"/>
      <w:r w:rsidRPr="000377A9">
        <w:t xml:space="preserve">Energy Losses </w:t>
      </w:r>
      <w:bookmarkEnd w:id="71"/>
      <w:r w:rsidRPr="000377A9">
        <w:t>Estimation (PCC-MCC Panel</w:t>
      </w:r>
      <w:r>
        <w:t>, MCC – Machine Terminal</w:t>
      </w:r>
      <w:r w:rsidRPr="000377A9">
        <w:t>)</w:t>
      </w:r>
    </w:p>
    <w:p w14:paraId="3DB2D4F1" w14:textId="77777777" w:rsidR="00AF41CF" w:rsidRPr="000377A9" w:rsidRDefault="00AF41CF" w:rsidP="00C1613C">
      <w:pPr>
        <w:pStyle w:val="ListParagraph"/>
        <w:widowControl/>
        <w:numPr>
          <w:ilvl w:val="1"/>
          <w:numId w:val="437"/>
        </w:numPr>
        <w:spacing w:after="160" w:line="360" w:lineRule="auto"/>
        <w:jc w:val="both"/>
      </w:pPr>
      <w:r>
        <w:t>Machine Losses Estimation</w:t>
      </w:r>
    </w:p>
    <w:p w14:paraId="109FFC84" w14:textId="696A4540" w:rsidR="00AF41CF" w:rsidRDefault="00AF41CF" w:rsidP="00C1613C">
      <w:pPr>
        <w:pStyle w:val="ListParagraph"/>
        <w:widowControl/>
        <w:numPr>
          <w:ilvl w:val="1"/>
          <w:numId w:val="437"/>
        </w:numPr>
        <w:spacing w:after="160" w:line="360" w:lineRule="auto"/>
        <w:jc w:val="both"/>
      </w:pPr>
      <w:r w:rsidRPr="00F70BBE">
        <w:t>Machine</w:t>
      </w:r>
      <w:r>
        <w:t xml:space="preserve"> </w:t>
      </w:r>
      <w:r w:rsidRPr="000377A9">
        <w:t>Energy Consumption Analysis</w:t>
      </w:r>
      <w:r>
        <w:t xml:space="preserve"> </w:t>
      </w:r>
      <w:r w:rsidR="00926A5D">
        <w:t>–</w:t>
      </w:r>
      <w:r>
        <w:t xml:space="preserve"> </w:t>
      </w:r>
      <w:r w:rsidRPr="00317256">
        <w:t xml:space="preserve">ToD / Shift </w:t>
      </w:r>
    </w:p>
    <w:p w14:paraId="64A71B0F" w14:textId="77777777" w:rsidR="00AF41CF" w:rsidRPr="000377A9" w:rsidRDefault="00AF41CF" w:rsidP="00C1613C">
      <w:pPr>
        <w:pStyle w:val="ListParagraph"/>
        <w:widowControl/>
        <w:numPr>
          <w:ilvl w:val="1"/>
          <w:numId w:val="437"/>
        </w:numPr>
        <w:spacing w:after="160" w:line="360" w:lineRule="auto"/>
        <w:jc w:val="both"/>
      </w:pPr>
      <w:r>
        <w:t xml:space="preserve">Machine </w:t>
      </w:r>
      <w:r w:rsidRPr="000377A9">
        <w:t>Energy Cost Estimation (Only Approx. Energy Charges)</w:t>
      </w:r>
    </w:p>
    <w:p w14:paraId="79C5F6BF" w14:textId="77777777" w:rsidR="00AF41CF" w:rsidRPr="000377A9" w:rsidRDefault="00AF41CF" w:rsidP="00C1613C">
      <w:pPr>
        <w:pStyle w:val="ListParagraph"/>
        <w:widowControl/>
        <w:numPr>
          <w:ilvl w:val="1"/>
          <w:numId w:val="437"/>
        </w:numPr>
        <w:spacing w:after="160" w:line="360" w:lineRule="auto"/>
        <w:jc w:val="both"/>
      </w:pPr>
      <w:r w:rsidRPr="000377A9">
        <w:t>PF Level Analysis</w:t>
      </w:r>
    </w:p>
    <w:p w14:paraId="3A97F798" w14:textId="77777777" w:rsidR="00AF41CF" w:rsidRPr="000377A9" w:rsidRDefault="00AF41CF" w:rsidP="00C1613C">
      <w:pPr>
        <w:pStyle w:val="ListParagraph"/>
        <w:widowControl/>
        <w:numPr>
          <w:ilvl w:val="1"/>
          <w:numId w:val="437"/>
        </w:numPr>
        <w:spacing w:after="160" w:line="360" w:lineRule="auto"/>
        <w:jc w:val="both"/>
      </w:pPr>
      <w:r w:rsidRPr="000377A9">
        <w:t xml:space="preserve">V &amp; I </w:t>
      </w:r>
      <w:r>
        <w:t>un</w:t>
      </w:r>
      <w:r w:rsidRPr="000377A9">
        <w:t xml:space="preserve">balance Analysis  </w:t>
      </w:r>
    </w:p>
    <w:p w14:paraId="730265F2" w14:textId="77777777" w:rsidR="00AF41CF" w:rsidRPr="000377A9" w:rsidRDefault="00AF41CF" w:rsidP="00C1613C">
      <w:pPr>
        <w:pStyle w:val="ListParagraph"/>
        <w:widowControl/>
        <w:numPr>
          <w:ilvl w:val="1"/>
          <w:numId w:val="437"/>
        </w:numPr>
        <w:spacing w:after="160" w:line="360" w:lineRule="auto"/>
        <w:jc w:val="both"/>
      </w:pPr>
      <w:r w:rsidRPr="000377A9">
        <w:lastRenderedPageBreak/>
        <w:t>Phase Reversal or Missing Phase Alerts</w:t>
      </w:r>
    </w:p>
    <w:p w14:paraId="3E0DEC0D" w14:textId="77777777" w:rsidR="00AF41CF" w:rsidRPr="000377A9" w:rsidRDefault="00AF41CF" w:rsidP="00C1613C">
      <w:pPr>
        <w:pStyle w:val="ListParagraph"/>
        <w:widowControl/>
        <w:numPr>
          <w:ilvl w:val="1"/>
          <w:numId w:val="437"/>
        </w:numPr>
        <w:spacing w:after="160" w:line="360" w:lineRule="auto"/>
        <w:jc w:val="both"/>
      </w:pPr>
      <w:r w:rsidRPr="000377A9">
        <w:t>Energy Balance (EnB)</w:t>
      </w:r>
      <w:r>
        <w:t xml:space="preserve"> Analysis</w:t>
      </w:r>
      <w:r w:rsidRPr="000377A9">
        <w:t xml:space="preserve"> – (HT-LT-PCC</w:t>
      </w:r>
      <w:r>
        <w:t>-MCC- Machine</w:t>
      </w:r>
      <w:r w:rsidRPr="000377A9">
        <w:t>)</w:t>
      </w:r>
    </w:p>
    <w:p w14:paraId="3725815F" w14:textId="77777777" w:rsidR="00AF41CF" w:rsidRPr="000377A9" w:rsidRDefault="00AF41CF" w:rsidP="00C1613C">
      <w:pPr>
        <w:pStyle w:val="ListParagraph"/>
        <w:widowControl/>
        <w:numPr>
          <w:ilvl w:val="1"/>
          <w:numId w:val="437"/>
        </w:numPr>
        <w:spacing w:after="160" w:line="360" w:lineRule="auto"/>
        <w:jc w:val="both"/>
      </w:pPr>
      <w:r w:rsidRPr="000377A9">
        <w:t>Deviation from Baseline Consumption (ISO 50001 compliance)</w:t>
      </w:r>
    </w:p>
    <w:p w14:paraId="34E0DA67" w14:textId="77777777" w:rsidR="00AF41CF" w:rsidRDefault="00AF41CF" w:rsidP="00C1613C">
      <w:pPr>
        <w:pStyle w:val="ListParagraph"/>
        <w:widowControl/>
        <w:numPr>
          <w:ilvl w:val="1"/>
          <w:numId w:val="437"/>
        </w:numPr>
        <w:spacing w:after="160" w:line="360" w:lineRule="auto"/>
        <w:jc w:val="both"/>
      </w:pPr>
      <w:r w:rsidRPr="000377A9">
        <w:t>Total Harmonic Distortion (THD</w:t>
      </w:r>
      <w:r>
        <w:t>- V &amp; I</w:t>
      </w:r>
      <w:r w:rsidRPr="000377A9">
        <w:t>)</w:t>
      </w:r>
    </w:p>
    <w:p w14:paraId="3127606F" w14:textId="7FE20A09" w:rsidR="00AF41CF" w:rsidRPr="000377A9" w:rsidRDefault="00AF41CF" w:rsidP="00C1613C">
      <w:pPr>
        <w:pStyle w:val="ListParagraph"/>
        <w:widowControl/>
        <w:numPr>
          <w:ilvl w:val="1"/>
          <w:numId w:val="437"/>
        </w:numPr>
        <w:spacing w:after="160" w:line="360" w:lineRule="auto"/>
        <w:jc w:val="both"/>
      </w:pPr>
      <w:r w:rsidRPr="000377A9">
        <w:t xml:space="preserve">Average Voltage Harmonic Distortion – THD </w:t>
      </w:r>
      <w:r w:rsidR="00926A5D">
        <w:t>–</w:t>
      </w:r>
      <w:r w:rsidRPr="000377A9">
        <w:t xml:space="preserve"> V</w:t>
      </w:r>
    </w:p>
    <w:p w14:paraId="4EAB52F2" w14:textId="77777777" w:rsidR="00AF41CF" w:rsidRDefault="00AF41CF" w:rsidP="00C1613C">
      <w:pPr>
        <w:pStyle w:val="ListParagraph"/>
        <w:widowControl/>
        <w:numPr>
          <w:ilvl w:val="1"/>
          <w:numId w:val="437"/>
        </w:numPr>
        <w:spacing w:after="160" w:line="360" w:lineRule="auto"/>
        <w:jc w:val="both"/>
      </w:pPr>
      <w:r w:rsidRPr="000377A9">
        <w:t>Average Current Harmonic Distortion – THD – I</w:t>
      </w:r>
    </w:p>
    <w:p w14:paraId="1D99F8D7" w14:textId="3C1DC294" w:rsidR="00AF41CF" w:rsidRPr="000377A9" w:rsidRDefault="00AF41CF" w:rsidP="00C1613C">
      <w:pPr>
        <w:pStyle w:val="ListParagraph"/>
        <w:widowControl/>
        <w:numPr>
          <w:ilvl w:val="1"/>
          <w:numId w:val="437"/>
        </w:numPr>
        <w:spacing w:after="160" w:line="360" w:lineRule="auto"/>
        <w:jc w:val="both"/>
      </w:pPr>
      <w:r w:rsidRPr="000377A9">
        <w:t xml:space="preserve">Machine Operating Time Matrix (Machine Off / No-Load/ Idle/ </w:t>
      </w:r>
      <w:r w:rsidR="00926A5D">
        <w:t>¼</w:t>
      </w:r>
      <w:r w:rsidRPr="000377A9">
        <w:rPr>
          <w:vertAlign w:val="superscript"/>
        </w:rPr>
        <w:t>th</w:t>
      </w:r>
      <w:r w:rsidRPr="000377A9">
        <w:t xml:space="preserve"> / Half / </w:t>
      </w:r>
      <w:r w:rsidR="00926A5D">
        <w:t>¾</w:t>
      </w:r>
      <w:r w:rsidRPr="000377A9">
        <w:rPr>
          <w:vertAlign w:val="superscript"/>
        </w:rPr>
        <w:t>th</w:t>
      </w:r>
      <w:r w:rsidRPr="000377A9">
        <w:t xml:space="preserve"> / Full Load) Analytics </w:t>
      </w:r>
    </w:p>
    <w:p w14:paraId="36EC0B4D" w14:textId="77777777" w:rsidR="00AF41CF" w:rsidRPr="000377A9" w:rsidRDefault="00AF41CF" w:rsidP="00C1613C">
      <w:pPr>
        <w:pStyle w:val="ListParagraph"/>
        <w:widowControl/>
        <w:numPr>
          <w:ilvl w:val="1"/>
          <w:numId w:val="437"/>
        </w:numPr>
        <w:spacing w:after="160" w:line="360" w:lineRule="auto"/>
        <w:jc w:val="both"/>
      </w:pPr>
      <w:r w:rsidRPr="000377A9">
        <w:t>Duration and depth of voltage dips (Monitoring for voltage sags during machine startup or load switching)</w:t>
      </w:r>
    </w:p>
    <w:p w14:paraId="187A4F7C" w14:textId="77777777" w:rsidR="00AF41CF" w:rsidRPr="000377A9" w:rsidRDefault="00AF41CF" w:rsidP="00C1613C">
      <w:pPr>
        <w:pStyle w:val="ListParagraph"/>
        <w:widowControl/>
        <w:numPr>
          <w:ilvl w:val="1"/>
          <w:numId w:val="437"/>
        </w:numPr>
        <w:spacing w:after="160" w:line="360" w:lineRule="auto"/>
        <w:jc w:val="both"/>
      </w:pPr>
      <w:r w:rsidRPr="000377A9">
        <w:t>On-Off Cycles</w:t>
      </w:r>
    </w:p>
    <w:p w14:paraId="2747F89A" w14:textId="77777777" w:rsidR="00AF41CF" w:rsidRDefault="00AF41CF" w:rsidP="00C1613C">
      <w:pPr>
        <w:pStyle w:val="ListParagraph"/>
        <w:widowControl/>
        <w:numPr>
          <w:ilvl w:val="1"/>
          <w:numId w:val="437"/>
        </w:numPr>
        <w:spacing w:after="160" w:line="360" w:lineRule="auto"/>
        <w:jc w:val="both"/>
      </w:pPr>
      <w:r w:rsidRPr="000377A9">
        <w:t>Sudden Load Surges</w:t>
      </w:r>
    </w:p>
    <w:p w14:paraId="0F18FA66"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4C4AD559"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6DE79D4F" w14:textId="77777777" w:rsidR="00AF41CF" w:rsidRPr="006859DC" w:rsidRDefault="00AF41CF" w:rsidP="007D167B">
      <w:pPr>
        <w:pStyle w:val="ListParagraph"/>
        <w:widowControl/>
        <w:numPr>
          <w:ilvl w:val="1"/>
          <w:numId w:val="6"/>
        </w:numPr>
        <w:spacing w:after="160" w:line="360" w:lineRule="auto"/>
        <w:jc w:val="both"/>
      </w:pPr>
      <w:r w:rsidRPr="006859DC">
        <w:t xml:space="preserve">Inrush Current Analysis </w:t>
      </w:r>
    </w:p>
    <w:p w14:paraId="698AC1B4" w14:textId="77777777" w:rsidR="00AF41CF" w:rsidRPr="000377A9" w:rsidRDefault="00AF41CF" w:rsidP="007D167B">
      <w:pPr>
        <w:pStyle w:val="ListParagraph"/>
        <w:widowControl/>
        <w:numPr>
          <w:ilvl w:val="1"/>
          <w:numId w:val="6"/>
        </w:numPr>
        <w:spacing w:after="160" w:line="360" w:lineRule="auto"/>
        <w:jc w:val="both"/>
      </w:pPr>
      <w:r w:rsidRPr="000377A9">
        <w:t>Machine Efficiency %</w:t>
      </w:r>
    </w:p>
    <w:p w14:paraId="0B3606B6" w14:textId="77777777" w:rsidR="00AF41CF" w:rsidRPr="000377A9" w:rsidRDefault="00AF41CF" w:rsidP="007D167B">
      <w:pPr>
        <w:pStyle w:val="ListParagraph"/>
        <w:widowControl/>
        <w:numPr>
          <w:ilvl w:val="1"/>
          <w:numId w:val="6"/>
        </w:numPr>
        <w:spacing w:after="160" w:line="360" w:lineRule="auto"/>
        <w:jc w:val="both"/>
      </w:pPr>
      <w:r w:rsidRPr="000377A9">
        <w:t>Energy Loss per Machine</w:t>
      </w:r>
    </w:p>
    <w:p w14:paraId="32AC324F" w14:textId="77777777" w:rsidR="00AF41CF" w:rsidRPr="000377A9" w:rsidRDefault="00AF41CF" w:rsidP="007D167B">
      <w:pPr>
        <w:pStyle w:val="ListParagraph"/>
        <w:widowControl/>
        <w:numPr>
          <w:ilvl w:val="1"/>
          <w:numId w:val="6"/>
        </w:numPr>
        <w:spacing w:after="160" w:line="360" w:lineRule="auto"/>
        <w:jc w:val="both"/>
      </w:pPr>
      <w:r w:rsidRPr="000377A9">
        <w:t>Total Harmonic Distortion (THD)</w:t>
      </w:r>
    </w:p>
    <w:p w14:paraId="1312D166" w14:textId="77777777" w:rsidR="00AF41CF" w:rsidRPr="000377A9" w:rsidRDefault="00AF41CF" w:rsidP="007D167B">
      <w:pPr>
        <w:pStyle w:val="ListParagraph"/>
        <w:widowControl/>
        <w:numPr>
          <w:ilvl w:val="1"/>
          <w:numId w:val="6"/>
        </w:numPr>
        <w:spacing w:after="160" w:line="360" w:lineRule="auto"/>
        <w:jc w:val="both"/>
      </w:pPr>
      <w:r w:rsidRPr="000377A9">
        <w:t xml:space="preserve">V &amp; I Unbalance </w:t>
      </w:r>
    </w:p>
    <w:p w14:paraId="53F80195" w14:textId="77777777" w:rsidR="00AF41CF" w:rsidRPr="000377A9" w:rsidRDefault="00AF41CF" w:rsidP="007D167B">
      <w:pPr>
        <w:pStyle w:val="ListParagraph"/>
        <w:widowControl/>
        <w:numPr>
          <w:ilvl w:val="1"/>
          <w:numId w:val="6"/>
        </w:numPr>
        <w:spacing w:after="160" w:line="360" w:lineRule="auto"/>
        <w:jc w:val="both"/>
      </w:pPr>
      <w:r w:rsidRPr="000377A9">
        <w:t xml:space="preserve">Load factor % </w:t>
      </w:r>
    </w:p>
    <w:p w14:paraId="6C618E90" w14:textId="77777777" w:rsidR="00AF41CF" w:rsidRPr="000377A9" w:rsidRDefault="00AF41CF" w:rsidP="007D167B">
      <w:pPr>
        <w:pStyle w:val="ListParagraph"/>
        <w:widowControl/>
        <w:numPr>
          <w:ilvl w:val="1"/>
          <w:numId w:val="6"/>
        </w:numPr>
        <w:spacing w:after="160" w:line="360" w:lineRule="auto"/>
        <w:jc w:val="both"/>
      </w:pPr>
      <w:r w:rsidRPr="000377A9">
        <w:t>Load Imbalance (%)</w:t>
      </w:r>
    </w:p>
    <w:p w14:paraId="75A7178E" w14:textId="77777777" w:rsidR="00AF41CF" w:rsidRDefault="00AF41CF" w:rsidP="007D167B">
      <w:pPr>
        <w:pStyle w:val="ListParagraph"/>
        <w:widowControl/>
        <w:numPr>
          <w:ilvl w:val="1"/>
          <w:numId w:val="6"/>
        </w:numPr>
        <w:spacing w:after="160" w:line="360" w:lineRule="auto"/>
        <w:jc w:val="both"/>
      </w:pPr>
      <w:r w:rsidRPr="000377A9">
        <w:t>Machine Energy Consumption (kWh)</w:t>
      </w:r>
    </w:p>
    <w:p w14:paraId="263F9C7F" w14:textId="77777777" w:rsidR="00AF41CF" w:rsidRPr="000377A9" w:rsidRDefault="00AF41CF" w:rsidP="007D167B">
      <w:pPr>
        <w:pStyle w:val="ListParagraph"/>
        <w:widowControl/>
        <w:numPr>
          <w:ilvl w:val="1"/>
          <w:numId w:val="6"/>
        </w:numPr>
        <w:spacing w:after="160" w:line="360" w:lineRule="auto"/>
        <w:jc w:val="both"/>
      </w:pPr>
      <w:r>
        <w:t xml:space="preserve">Energy Charges </w:t>
      </w:r>
    </w:p>
    <w:p w14:paraId="71637BFE" w14:textId="77777777" w:rsidR="00AF41CF" w:rsidRPr="000377A9" w:rsidRDefault="00AF41CF" w:rsidP="007D167B">
      <w:pPr>
        <w:pStyle w:val="ListParagraph"/>
        <w:widowControl/>
        <w:numPr>
          <w:ilvl w:val="1"/>
          <w:numId w:val="6"/>
        </w:numPr>
        <w:spacing w:after="160" w:line="360" w:lineRule="auto"/>
        <w:jc w:val="both"/>
      </w:pPr>
      <w:r w:rsidRPr="000377A9">
        <w:t xml:space="preserve">Power Factor (PF) Analytics </w:t>
      </w:r>
    </w:p>
    <w:p w14:paraId="1098A089" w14:textId="77777777" w:rsidR="00AF41CF" w:rsidRDefault="00AF41CF" w:rsidP="007D167B">
      <w:pPr>
        <w:pStyle w:val="ListParagraph"/>
        <w:widowControl/>
        <w:numPr>
          <w:ilvl w:val="1"/>
          <w:numId w:val="6"/>
        </w:numPr>
        <w:spacing w:after="160" w:line="360" w:lineRule="auto"/>
        <w:jc w:val="both"/>
      </w:pPr>
      <w:r w:rsidRPr="004A6169">
        <w:t>THD</w:t>
      </w:r>
    </w:p>
    <w:p w14:paraId="4A53528E" w14:textId="77777777" w:rsidR="00AF41CF" w:rsidRDefault="00AF41CF" w:rsidP="00D500E9">
      <w:pPr>
        <w:spacing w:line="360" w:lineRule="auto"/>
        <w:jc w:val="both"/>
      </w:pPr>
    </w:p>
    <w:sectPr w:rsidR="00AF41CF" w:rsidSect="00414222">
      <w:headerReference w:type="default" r:id="rId13"/>
      <w:footerReference w:type="default" r:id="rId14"/>
      <w:headerReference w:type="first" r:id="rId15"/>
      <w:footerReference w:type="first" r:id="rId16"/>
      <w:pgSz w:w="11906" w:h="16838" w:code="9"/>
      <w:pgMar w:top="1985" w:right="1440" w:bottom="1985" w:left="1440" w:header="567" w:footer="1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D00BA" w14:textId="77777777" w:rsidR="00552938" w:rsidRDefault="00552938" w:rsidP="00C86120">
      <w:r>
        <w:separator/>
      </w:r>
    </w:p>
  </w:endnote>
  <w:endnote w:type="continuationSeparator" w:id="0">
    <w:p w14:paraId="17F1D65D" w14:textId="77777777" w:rsidR="00552938" w:rsidRDefault="00552938" w:rsidP="00C8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lacial Indifference">
    <w:altName w:val="Calibri"/>
    <w:panose1 w:val="00000000000000000000"/>
    <w:charset w:val="00"/>
    <w:family w:val="modern"/>
    <w:notTrueType/>
    <w:pitch w:val="variable"/>
    <w:sig w:usb0="80000027" w:usb1="1000004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color w:val="auto"/>
        <w:sz w:val="18"/>
        <w:szCs w:val="18"/>
      </w:rPr>
      <w:id w:val="-1259753858"/>
      <w:docPartObj>
        <w:docPartGallery w:val="Page Numbers (Bottom of Page)"/>
        <w:docPartUnique/>
      </w:docPartObj>
    </w:sdtPr>
    <w:sdtContent>
      <w:sdt>
        <w:sdtPr>
          <w:rPr>
            <w:rFonts w:ascii="Arial" w:hAnsi="Arial" w:cs="Arial"/>
            <w:color w:val="auto"/>
            <w:sz w:val="18"/>
            <w:szCs w:val="18"/>
          </w:rPr>
          <w:id w:val="1926532955"/>
          <w:docPartObj>
            <w:docPartGallery w:val="Page Numbers (Top of Page)"/>
            <w:docPartUnique/>
          </w:docPartObj>
        </w:sdtPr>
        <w:sdtContent>
          <w:p w14:paraId="2E16FF7D" w14:textId="77777777" w:rsidR="00E9474E" w:rsidRDefault="00E9474E" w:rsidP="00E9474E">
            <w:pPr>
              <w:pStyle w:val="Footer"/>
              <w:jc w:val="right"/>
              <w:rPr>
                <w:rFonts w:ascii="Arial" w:hAnsi="Arial" w:cs="Arial"/>
                <w:color w:val="auto"/>
                <w:sz w:val="18"/>
                <w:szCs w:val="18"/>
              </w:rPr>
            </w:pPr>
          </w:p>
          <w:p w14:paraId="6BEF6A7E" w14:textId="77777777" w:rsidR="00E9474E" w:rsidRDefault="00E9474E" w:rsidP="00E9474E">
            <w:pPr>
              <w:pStyle w:val="Footer"/>
              <w:jc w:val="right"/>
              <w:rPr>
                <w:rFonts w:ascii="Arial" w:hAnsi="Arial" w:cs="Arial"/>
                <w:color w:val="auto"/>
                <w:sz w:val="18"/>
                <w:szCs w:val="18"/>
              </w:rPr>
            </w:pPr>
          </w:p>
          <w:p w14:paraId="73AF8848" w14:textId="77777777" w:rsidR="00E9474E" w:rsidRDefault="00E9474E" w:rsidP="00E9474E">
            <w:pPr>
              <w:pStyle w:val="Footer"/>
              <w:jc w:val="right"/>
              <w:rPr>
                <w:rFonts w:ascii="Arial" w:hAnsi="Arial" w:cs="Arial"/>
                <w:color w:val="auto"/>
                <w:sz w:val="18"/>
                <w:szCs w:val="18"/>
              </w:rPr>
            </w:pPr>
          </w:p>
          <w:p w14:paraId="3CDFBB62" w14:textId="03FC476C" w:rsidR="00160441" w:rsidRPr="00860EA6" w:rsidRDefault="00E9474E" w:rsidP="00E9474E">
            <w:pPr>
              <w:pStyle w:val="Footer"/>
              <w:jc w:val="right"/>
              <w:rPr>
                <w:rFonts w:ascii="Arial" w:hAnsi="Arial" w:cs="Arial"/>
                <w:color w:val="auto"/>
                <w:sz w:val="18"/>
                <w:szCs w:val="18"/>
              </w:rPr>
            </w:pPr>
            <w:r>
              <w:rPr>
                <w:rFonts w:ascii="Arial" w:hAnsi="Arial" w:cs="Arial"/>
                <w:noProof/>
                <w:color w:val="auto"/>
                <w:sz w:val="18"/>
                <w:szCs w:val="18"/>
              </w:rPr>
              <mc:AlternateContent>
                <mc:Choice Requires="wps">
                  <w:drawing>
                    <wp:anchor distT="0" distB="0" distL="114300" distR="114300" simplePos="0" relativeHeight="251658240" behindDoc="1" locked="0" layoutInCell="1" allowOverlap="1" wp14:anchorId="156ED53D" wp14:editId="07BBA5B7">
                      <wp:simplePos x="0" y="0"/>
                      <wp:positionH relativeFrom="column">
                        <wp:posOffset>2170430</wp:posOffset>
                      </wp:positionH>
                      <wp:positionV relativeFrom="paragraph">
                        <wp:posOffset>56515</wp:posOffset>
                      </wp:positionV>
                      <wp:extent cx="4467860" cy="327025"/>
                      <wp:effectExtent l="0" t="0" r="8890" b="0"/>
                      <wp:wrapNone/>
                      <wp:docPr id="1075361255" name="Rectangle 2"/>
                      <wp:cNvGraphicFramePr/>
                      <a:graphic xmlns:a="http://schemas.openxmlformats.org/drawingml/2006/main">
                        <a:graphicData uri="http://schemas.microsoft.com/office/word/2010/wordprocessingShape">
                          <wps:wsp>
                            <wps:cNvSpPr/>
                            <wps:spPr>
                              <a:xfrm flipH="1">
                                <a:off x="0" y="0"/>
                                <a:ext cx="4467860" cy="327025"/>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68080" h="327025">
                                    <a:moveTo>
                                      <a:pt x="0" y="0"/>
                                    </a:moveTo>
                                    <a:lnTo>
                                      <a:pt x="4468080" y="0"/>
                                    </a:lnTo>
                                    <a:lnTo>
                                      <a:pt x="4280397" y="327025"/>
                                    </a:lnTo>
                                    <a:lnTo>
                                      <a:pt x="0" y="327025"/>
                                    </a:lnTo>
                                    <a:lnTo>
                                      <a:pt x="0" y="0"/>
                                    </a:lnTo>
                                    <a:close/>
                                  </a:path>
                                </a:pathLst>
                              </a:custGeom>
                              <a:solidFill>
                                <a:srgbClr val="00A0E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0D430A" w14:textId="5854E4AA" w:rsidR="00E9474E" w:rsidRDefault="00E9474E" w:rsidP="00E9474E">
                                  <w:pPr>
                                    <w:ind w:right="624"/>
                                    <w:jc w:val="right"/>
                                  </w:pPr>
                                  <w:r w:rsidRPr="00860EA6">
                                    <w:rPr>
                                      <w:rFonts w:ascii="Arial" w:hAnsi="Arial" w:cs="Arial"/>
                                      <w:color w:val="auto"/>
                                      <w:sz w:val="18"/>
                                      <w:szCs w:val="18"/>
                                    </w:rPr>
                                    <w:t xml:space="preserve">PAGE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PAGE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r w:rsidRPr="00860EA6">
                                    <w:rPr>
                                      <w:rFonts w:ascii="Arial" w:hAnsi="Arial" w:cs="Arial"/>
                                      <w:color w:val="auto"/>
                                      <w:sz w:val="18"/>
                                      <w:szCs w:val="18"/>
                                    </w:rPr>
                                    <w:t xml:space="preserve"> of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NUMPAGES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6ED53D" id="Rectangle 2" o:spid="_x0000_s1026" style="position:absolute;left:0;text-align:left;margin-left:170.9pt;margin-top:4.45pt;width:351.8pt;height:25.75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4468080,327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" adj="-11796480,,5400" path="m,l4468080,,4280397,327025,,327025,,xe" fillcolor="#00a0e3" stroked="f" strokeweight="1pt">
                      <v:stroke joinstyle="miter"/>
                      <v:formulas/>
                      <v:path arrowok="t" o:connecttype="custom" o:connectlocs="0,0;4467860,0;4280186,327025;0,327025;0,0" o:connectangles="0,0,0,0,0" textboxrect="0,0,4468080,327025"/>
                      <v:textbox>
                        <w:txbxContent>
                          <w:p w14:paraId="460D430A" w14:textId="5854E4AA" w:rsidR="00E9474E" w:rsidRDefault="00E9474E" w:rsidP="00E9474E">
                            <w:pPr>
                              <w:ind w:right="624"/>
                              <w:jc w:val="right"/>
                            </w:pPr>
                            <w:r w:rsidRPr="00860EA6">
                              <w:rPr>
                                <w:rFonts w:ascii="Arial" w:hAnsi="Arial" w:cs="Arial"/>
                                <w:color w:val="auto"/>
                                <w:sz w:val="18"/>
                                <w:szCs w:val="18"/>
                              </w:rPr>
                              <w:t xml:space="preserve">PAGE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PAGE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r w:rsidRPr="00860EA6">
                              <w:rPr>
                                <w:rFonts w:ascii="Arial" w:hAnsi="Arial" w:cs="Arial"/>
                                <w:color w:val="auto"/>
                                <w:sz w:val="18"/>
                                <w:szCs w:val="18"/>
                              </w:rPr>
                              <w:t xml:space="preserve"> of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NUMPAGES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p>
                        </w:txbxContent>
                      </v:textbox>
                    </v:shape>
                  </w:pict>
                </mc:Fallback>
              </mc:AlternateContent>
            </w:r>
            <w:r>
              <w:rPr>
                <w:rFonts w:ascii="Arial" w:hAnsi="Arial" w:cs="Arial"/>
                <w:noProof/>
                <w:color w:val="auto"/>
                <w:sz w:val="18"/>
                <w:szCs w:val="18"/>
              </w:rPr>
              <mc:AlternateContent>
                <mc:Choice Requires="wps">
                  <w:drawing>
                    <wp:anchor distT="0" distB="0" distL="114300" distR="114300" simplePos="0" relativeHeight="251658242" behindDoc="0" locked="0" layoutInCell="1" allowOverlap="1" wp14:anchorId="6DF029FE" wp14:editId="36EE9FE2">
                      <wp:simplePos x="0" y="0"/>
                      <wp:positionH relativeFrom="column">
                        <wp:posOffset>-923365</wp:posOffset>
                      </wp:positionH>
                      <wp:positionV relativeFrom="paragraph">
                        <wp:posOffset>57710</wp:posOffset>
                      </wp:positionV>
                      <wp:extent cx="3232578" cy="327562"/>
                      <wp:effectExtent l="0" t="0" r="6350" b="0"/>
                      <wp:wrapNone/>
                      <wp:docPr id="39189067" name="Rectangle 2"/>
                      <wp:cNvGraphicFramePr/>
                      <a:graphic xmlns:a="http://schemas.openxmlformats.org/drawingml/2006/main">
                        <a:graphicData uri="http://schemas.microsoft.com/office/word/2010/wordprocessingShape">
                          <wps:wsp>
                            <wps:cNvSpPr/>
                            <wps:spPr>
                              <a:xfrm flipV="1">
                                <a:off x="0" y="0"/>
                                <a:ext cx="3232578" cy="327562"/>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40028"/>
                                  <a:gd name="connsiteY0" fmla="*/ 0 h 327025"/>
                                  <a:gd name="connsiteX1" fmla="*/ 4540028 w 4540028"/>
                                  <a:gd name="connsiteY1" fmla="*/ 0 h 327025"/>
                                  <a:gd name="connsiteX2" fmla="*/ 4280397 w 4540028"/>
                                  <a:gd name="connsiteY2" fmla="*/ 327025 h 327025"/>
                                  <a:gd name="connsiteX3" fmla="*/ 0 w 4540028"/>
                                  <a:gd name="connsiteY3" fmla="*/ 327025 h 327025"/>
                                  <a:gd name="connsiteX4" fmla="*/ 0 w 4540028"/>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0028" h="327025">
                                    <a:moveTo>
                                      <a:pt x="0" y="0"/>
                                    </a:moveTo>
                                    <a:lnTo>
                                      <a:pt x="4540028" y="0"/>
                                    </a:lnTo>
                                    <a:lnTo>
                                      <a:pt x="4280397" y="327025"/>
                                    </a:lnTo>
                                    <a:lnTo>
                                      <a:pt x="0" y="327025"/>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32BA1143" id="Rectangle 2" o:spid="_x0000_s1026" style="position:absolute;margin-left:-72.7pt;margin-top:4.55pt;width:254.55pt;height:25.8pt;flip:y;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4540028,3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" path="m,l4540028,,4280397,327025,,327025,,xe" fillcolor="gray [1629]" stroked="f" strokeweight="1pt">
                      <v:stroke joinstyle="miter"/>
                      <v:path arrowok="t" o:connecttype="custom" o:connectlocs="0,0;3232578,0;3047716,327562;0,327562;0,0" o:connectangles="0,0,0,0,0"/>
                    </v:shape>
                  </w:pict>
                </mc:Fallback>
              </mc:AlternateContent>
            </w:r>
            <w:r>
              <w:rPr>
                <w:rFonts w:ascii="Arial" w:hAnsi="Arial" w:cs="Arial"/>
                <w:color w:val="auto"/>
                <w:sz w:val="18"/>
                <w:szCs w:val="18"/>
              </w:rPr>
              <w:t xml:space="preserve">                        </w:t>
            </w:r>
          </w:p>
        </w:sdtContent>
      </w:sdt>
    </w:sdtContent>
  </w:sdt>
  <w:p w14:paraId="3CDFBB63" w14:textId="7F7F166F" w:rsidR="00160441" w:rsidRDefault="00160441" w:rsidP="00E9474E">
    <w:pPr>
      <w:pStyle w:val="Footer"/>
      <w:tabs>
        <w:tab w:val="clear" w:pos="4513"/>
        <w:tab w:val="clear" w:pos="9026"/>
        <w:tab w:val="left" w:pos="8167"/>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5E31" w14:textId="6090ACFB" w:rsidR="00486CF5" w:rsidRDefault="00E9474E">
    <w:pPr>
      <w:pStyle w:val="Footer"/>
    </w:pPr>
    <w:r>
      <w:rPr>
        <w:noProof/>
        <w:lang w:eastAsia="en-IN" w:bidi="ar-SA"/>
      </w:rPr>
      <mc:AlternateContent>
        <mc:Choice Requires="wpg">
          <w:drawing>
            <wp:anchor distT="0" distB="0" distL="114300" distR="114300" simplePos="0" relativeHeight="251658247" behindDoc="0" locked="0" layoutInCell="1" allowOverlap="1" wp14:anchorId="5086BD0F" wp14:editId="64B2EFCB">
              <wp:simplePos x="0" y="0"/>
              <wp:positionH relativeFrom="column">
                <wp:posOffset>-917575</wp:posOffset>
              </wp:positionH>
              <wp:positionV relativeFrom="paragraph">
                <wp:posOffset>-75565</wp:posOffset>
              </wp:positionV>
              <wp:extent cx="7554207" cy="327562"/>
              <wp:effectExtent l="0" t="0" r="8890" b="0"/>
              <wp:wrapNone/>
              <wp:docPr id="1148495885" name="Group 20"/>
              <wp:cNvGraphicFramePr/>
              <a:graphic xmlns:a="http://schemas.openxmlformats.org/drawingml/2006/main">
                <a:graphicData uri="http://schemas.microsoft.com/office/word/2010/wordprocessingGroup">
                  <wpg:wgp>
                    <wpg:cNvGrpSpPr/>
                    <wpg:grpSpPr>
                      <a:xfrm>
                        <a:off x="0" y="0"/>
                        <a:ext cx="7554207" cy="327562"/>
                        <a:chOff x="0" y="0"/>
                        <a:chExt cx="7554207" cy="327562"/>
                      </a:xfrm>
                    </wpg:grpSpPr>
                    <wps:wsp>
                      <wps:cNvPr id="1790573741" name="Rectangle 2"/>
                      <wps:cNvSpPr/>
                      <wps:spPr>
                        <a:xfrm>
                          <a:off x="0" y="0"/>
                          <a:ext cx="4467860" cy="327025"/>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68080" h="327025">
                              <a:moveTo>
                                <a:pt x="0" y="0"/>
                              </a:moveTo>
                              <a:lnTo>
                                <a:pt x="4468080" y="0"/>
                              </a:lnTo>
                              <a:lnTo>
                                <a:pt x="4280397" y="327025"/>
                              </a:lnTo>
                              <a:lnTo>
                                <a:pt x="0" y="327025"/>
                              </a:lnTo>
                              <a:lnTo>
                                <a:pt x="0" y="0"/>
                              </a:lnTo>
                              <a:close/>
                            </a:path>
                          </a:pathLst>
                        </a:custGeom>
                        <a:solidFill>
                          <a:srgbClr val="00A0E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898853" name="Rectangle 2"/>
                      <wps:cNvSpPr/>
                      <wps:spPr>
                        <a:xfrm flipH="1" flipV="1">
                          <a:off x="4321629" y="0"/>
                          <a:ext cx="3232578" cy="327562"/>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40028"/>
                            <a:gd name="connsiteY0" fmla="*/ 0 h 327025"/>
                            <a:gd name="connsiteX1" fmla="*/ 4540028 w 4540028"/>
                            <a:gd name="connsiteY1" fmla="*/ 0 h 327025"/>
                            <a:gd name="connsiteX2" fmla="*/ 4280397 w 4540028"/>
                            <a:gd name="connsiteY2" fmla="*/ 327025 h 327025"/>
                            <a:gd name="connsiteX3" fmla="*/ 0 w 4540028"/>
                            <a:gd name="connsiteY3" fmla="*/ 327025 h 327025"/>
                            <a:gd name="connsiteX4" fmla="*/ 0 w 4540028"/>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0028" h="327025">
                              <a:moveTo>
                                <a:pt x="0" y="0"/>
                              </a:moveTo>
                              <a:lnTo>
                                <a:pt x="4540028" y="0"/>
                              </a:lnTo>
                              <a:lnTo>
                                <a:pt x="4280397" y="327025"/>
                              </a:lnTo>
                              <a:lnTo>
                                <a:pt x="0" y="327025"/>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66D8DA3E" id="Group 20" o:spid="_x0000_s1026" style="position:absolute;margin-left:-72.25pt;margin-top:-5.95pt;width:594.8pt;height:25.8pt;z-index:251658247" coordsize="75542,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">
              <v:shape id="Rectangle 2" o:spid="_x0000_s1027" style="position:absolute;width:44678;height:3270;visibility:visible;mso-wrap-style:square;v-text-anchor:middle" coordsize="4468080,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" path="m,l4468080,,4280397,327025,,327025,,xe" fillcolor="#00a0e3" stroked="f" strokeweight="1pt">
                <v:stroke joinstyle="miter"/>
                <v:path arrowok="t" o:connecttype="custom" o:connectlocs="0,0;4467860,0;4280186,327025;0,327025;0,0" o:connectangles="0,0,0,0,0"/>
              </v:shape>
              <v:shape id="Rectangle 2" o:spid="_x0000_s1028" style="position:absolute;left:43216;width:32326;height:3275;flip:x y;visibility:visible;mso-wrap-style:square;v-text-anchor:middle" coordsize="4540028,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" path="m,l4540028,,4280397,327025,,327025,,xe" fillcolor="gray [1629]" stroked="f" strokeweight="1pt">
                <v:stroke joinstyle="miter"/>
                <v:path arrowok="t" o:connecttype="custom" o:connectlocs="0,0;3232578,0;3047716,327562;0,327562;0,0" o:connectangles="0,0,0,0,0"/>
              </v:shape>
            </v:group>
          </w:pict>
        </mc:Fallback>
      </mc:AlternateContent>
    </w:r>
    <w:r w:rsidR="006573F2">
      <w:rPr>
        <w:noProof/>
        <w:lang w:eastAsia="en-IN" w:bidi="ar-SA"/>
      </w:rPr>
      <mc:AlternateContent>
        <mc:Choice Requires="wpg">
          <w:drawing>
            <wp:anchor distT="0" distB="0" distL="114300" distR="114300" simplePos="0" relativeHeight="251658248" behindDoc="0" locked="0" layoutInCell="1" allowOverlap="1" wp14:anchorId="25F0DB8F" wp14:editId="652DFA6F">
              <wp:simplePos x="0" y="0"/>
              <wp:positionH relativeFrom="column">
                <wp:posOffset>-258618</wp:posOffset>
              </wp:positionH>
              <wp:positionV relativeFrom="paragraph">
                <wp:posOffset>-968521</wp:posOffset>
              </wp:positionV>
              <wp:extent cx="4076946" cy="771903"/>
              <wp:effectExtent l="0" t="0" r="0" b="28575"/>
              <wp:wrapNone/>
              <wp:docPr id="1867351052" name="Group 19"/>
              <wp:cNvGraphicFramePr/>
              <a:graphic xmlns:a="http://schemas.openxmlformats.org/drawingml/2006/main">
                <a:graphicData uri="http://schemas.microsoft.com/office/word/2010/wordprocessingGroup">
                  <wpg:wgp>
                    <wpg:cNvGrpSpPr/>
                    <wpg:grpSpPr>
                      <a:xfrm>
                        <a:off x="0" y="0"/>
                        <a:ext cx="4076946" cy="771903"/>
                        <a:chOff x="46184" y="14227"/>
                        <a:chExt cx="4077315" cy="771903"/>
                      </a:xfrm>
                    </wpg:grpSpPr>
                    <wpg:grpSp>
                      <wpg:cNvPr id="575088652" name="Group 15"/>
                      <wpg:cNvGrpSpPr/>
                      <wpg:grpSpPr>
                        <a:xfrm>
                          <a:off x="46184" y="14227"/>
                          <a:ext cx="2425492" cy="670693"/>
                          <a:chOff x="46184" y="-8185"/>
                          <a:chExt cx="2425492" cy="670693"/>
                        </a:xfrm>
                      </wpg:grpSpPr>
                      <wpg:grpSp>
                        <wpg:cNvPr id="242875824" name="Group 13"/>
                        <wpg:cNvGrpSpPr/>
                        <wpg:grpSpPr>
                          <a:xfrm>
                            <a:off x="55804" y="-8185"/>
                            <a:ext cx="2415872" cy="438512"/>
                            <a:chOff x="55804" y="-8185"/>
                            <a:chExt cx="2415872" cy="438512"/>
                          </a:xfrm>
                        </wpg:grpSpPr>
                        <wpg:grpSp>
                          <wpg:cNvPr id="718755956" name="Group 11"/>
                          <wpg:cNvGrpSpPr/>
                          <wpg:grpSpPr>
                            <a:xfrm>
                              <a:off x="55804" y="-8185"/>
                              <a:ext cx="2369654" cy="232409"/>
                              <a:chOff x="55804" y="-8185"/>
                              <a:chExt cx="2369654" cy="232409"/>
                            </a:xfrm>
                          </wpg:grpSpPr>
                          <pic:pic xmlns:pic="http://schemas.openxmlformats.org/drawingml/2006/picture">
                            <pic:nvPicPr>
                              <pic:cNvPr id="1908890060" name="Graphic 4" descr="Receiver with solid fill"/>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55804" y="51611"/>
                                <a:ext cx="146501" cy="146509"/>
                              </a:xfrm>
                              <a:prstGeom prst="rect">
                                <a:avLst/>
                              </a:prstGeom>
                            </pic:spPr>
                          </pic:pic>
                          <wps:wsp>
                            <wps:cNvPr id="869325651" name="Text Box 2"/>
                            <wps:cNvSpPr txBox="1">
                              <a:spLocks noChangeArrowheads="1"/>
                            </wps:cNvSpPr>
                            <wps:spPr bwMode="auto">
                              <a:xfrm>
                                <a:off x="132266" y="-8185"/>
                                <a:ext cx="2293192" cy="232409"/>
                              </a:xfrm>
                              <a:prstGeom prst="rect">
                                <a:avLst/>
                              </a:prstGeom>
                              <a:noFill/>
                              <a:ln w="9525">
                                <a:noFill/>
                                <a:miter lim="800000"/>
                                <a:headEnd/>
                                <a:tailEnd/>
                              </a:ln>
                            </wps:spPr>
                            <wps:txbx>
                              <w:txbxContent>
                                <w:p w14:paraId="27FE92B8"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+91 712 40 41964</w:t>
                                  </w:r>
                                </w:p>
                              </w:txbxContent>
                            </wps:txbx>
                            <wps:bodyPr rot="0" vert="horz" wrap="square" lIns="91440" tIns="45720" rIns="91440" bIns="45720" anchor="t" anchorCtr="0">
                              <a:spAutoFit/>
                            </wps:bodyPr>
                          </wps:wsp>
                        </wpg:grpSp>
                        <wpg:grpSp>
                          <wpg:cNvPr id="203327314" name="Group 12"/>
                          <wpg:cNvGrpSpPr/>
                          <wpg:grpSpPr>
                            <a:xfrm>
                              <a:off x="55806" y="197918"/>
                              <a:ext cx="2415870" cy="232409"/>
                              <a:chOff x="32522" y="-64549"/>
                              <a:chExt cx="2415870" cy="232409"/>
                            </a:xfrm>
                          </wpg:grpSpPr>
                          <pic:pic xmlns:pic="http://schemas.openxmlformats.org/drawingml/2006/picture">
                            <pic:nvPicPr>
                              <pic:cNvPr id="1532177874" name="Graphic 7" descr="Email with solid fill"/>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2522" y="-9043"/>
                                <a:ext cx="151936" cy="151936"/>
                              </a:xfrm>
                              <a:prstGeom prst="rect">
                                <a:avLst/>
                              </a:prstGeom>
                            </pic:spPr>
                          </pic:pic>
                          <wps:wsp>
                            <wps:cNvPr id="151435556" name="Text Box 2"/>
                            <wps:cNvSpPr txBox="1">
                              <a:spLocks noChangeArrowheads="1"/>
                            </wps:cNvSpPr>
                            <wps:spPr bwMode="auto">
                              <a:xfrm>
                                <a:off x="155835" y="-64549"/>
                                <a:ext cx="2292557" cy="232409"/>
                              </a:xfrm>
                              <a:prstGeom prst="rect">
                                <a:avLst/>
                              </a:prstGeom>
                              <a:noFill/>
                              <a:ln w="9525">
                                <a:noFill/>
                                <a:miter lim="800000"/>
                                <a:headEnd/>
                                <a:tailEnd/>
                              </a:ln>
                            </wps:spPr>
                            <wps:txbx>
                              <w:txbxContent>
                                <w:p w14:paraId="6C4F67EB" w14:textId="302F5CF6" w:rsidR="006573F2" w:rsidRPr="009B2199" w:rsidRDefault="00CB6F32" w:rsidP="006573F2">
                                  <w:pPr>
                                    <w:rPr>
                                      <w:rFonts w:ascii="Arial" w:hAnsi="Arial" w:cs="Arial"/>
                                      <w:color w:val="767171" w:themeColor="background2" w:themeShade="80"/>
                                      <w:sz w:val="18"/>
                                      <w:szCs w:val="18"/>
                                    </w:rPr>
                                  </w:pPr>
                                  <w:r>
                                    <w:rPr>
                                      <w:rFonts w:ascii="Arial" w:hAnsi="Arial" w:cs="Arial"/>
                                      <w:color w:val="767171" w:themeColor="background2" w:themeShade="80"/>
                                      <w:sz w:val="18"/>
                                      <w:szCs w:val="18"/>
                                    </w:rPr>
                                    <w:t>mail</w:t>
                                  </w:r>
                                  <w:r w:rsidR="006573F2" w:rsidRPr="009B2199">
                                    <w:rPr>
                                      <w:rFonts w:ascii="Arial" w:hAnsi="Arial" w:cs="Arial"/>
                                      <w:color w:val="767171" w:themeColor="background2" w:themeShade="80"/>
                                      <w:sz w:val="18"/>
                                      <w:szCs w:val="18"/>
                                    </w:rPr>
                                    <w:t>@esm.co.in</w:t>
                                  </w:r>
                                </w:p>
                              </w:txbxContent>
                            </wps:txbx>
                            <wps:bodyPr rot="0" vert="horz" wrap="square" lIns="91440" tIns="45720" rIns="91440" bIns="45720" anchor="t" anchorCtr="0">
                              <a:spAutoFit/>
                            </wps:bodyPr>
                          </wps:wsp>
                        </wpg:grpSp>
                      </wpg:grpSp>
                      <wpg:grpSp>
                        <wpg:cNvPr id="1966136673" name="Group 14"/>
                        <wpg:cNvGrpSpPr/>
                        <wpg:grpSpPr>
                          <a:xfrm>
                            <a:off x="46184" y="430099"/>
                            <a:ext cx="2424223" cy="232409"/>
                            <a:chOff x="24848" y="-100253"/>
                            <a:chExt cx="2424223" cy="232409"/>
                          </a:xfrm>
                        </wpg:grpSpPr>
                        <pic:pic xmlns:pic="http://schemas.openxmlformats.org/drawingml/2006/picture">
                          <pic:nvPicPr>
                            <pic:cNvPr id="321253574" name="Graphic 9" descr="Earth Globe - Asia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4848" y="-53232"/>
                              <a:ext cx="161559" cy="161567"/>
                            </a:xfrm>
                            <a:prstGeom prst="rect">
                              <a:avLst/>
                            </a:prstGeom>
                          </pic:spPr>
                        </pic:pic>
                        <wps:wsp>
                          <wps:cNvPr id="1413063911" name="Text Box 2"/>
                          <wps:cNvSpPr txBox="1">
                            <a:spLocks noChangeArrowheads="1"/>
                          </wps:cNvSpPr>
                          <wps:spPr bwMode="auto">
                            <a:xfrm>
                              <a:off x="157784" y="-100253"/>
                              <a:ext cx="2291287" cy="232409"/>
                            </a:xfrm>
                            <a:prstGeom prst="rect">
                              <a:avLst/>
                            </a:prstGeom>
                            <a:noFill/>
                            <a:ln w="9525">
                              <a:noFill/>
                              <a:miter lim="800000"/>
                              <a:headEnd/>
                              <a:tailEnd/>
                            </a:ln>
                          </wps:spPr>
                          <wps:txbx>
                            <w:txbxContent>
                              <w:p w14:paraId="263972E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www.esm.co.in</w:t>
                                </w:r>
                              </w:p>
                            </w:txbxContent>
                          </wps:txbx>
                          <wps:bodyPr rot="0" vert="horz" wrap="square" lIns="91440" tIns="45720" rIns="91440" bIns="45720" anchor="t" anchorCtr="0">
                            <a:spAutoFit/>
                          </wps:bodyPr>
                        </wps:wsp>
                      </wpg:grpSp>
                    </wpg:grpSp>
                    <wpg:grpSp>
                      <wpg:cNvPr id="1695136880" name="Group 18"/>
                      <wpg:cNvGrpSpPr/>
                      <wpg:grpSpPr>
                        <a:xfrm>
                          <a:off x="1294452" y="60585"/>
                          <a:ext cx="2829047" cy="725545"/>
                          <a:chOff x="30428" y="60585"/>
                          <a:chExt cx="2829047" cy="725545"/>
                        </a:xfrm>
                      </wpg:grpSpPr>
                      <wpg:grpSp>
                        <wpg:cNvPr id="755557361" name="Group 17"/>
                        <wpg:cNvGrpSpPr/>
                        <wpg:grpSpPr>
                          <a:xfrm>
                            <a:off x="30428" y="60585"/>
                            <a:ext cx="210550" cy="725545"/>
                            <a:chOff x="30428" y="60585"/>
                            <a:chExt cx="210550" cy="725545"/>
                          </a:xfrm>
                        </wpg:grpSpPr>
                        <pic:pic xmlns:pic="http://schemas.openxmlformats.org/drawingml/2006/picture">
                          <pic:nvPicPr>
                            <pic:cNvPr id="851866039" name="Graphic 10" descr="Marker with solid fil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30428" y="60585"/>
                              <a:ext cx="210550" cy="210560"/>
                            </a:xfrm>
                            <a:prstGeom prst="rect">
                              <a:avLst/>
                            </a:prstGeom>
                          </pic:spPr>
                        </pic:pic>
                        <wps:wsp>
                          <wps:cNvPr id="1948873635" name="Straight Connector 16"/>
                          <wps:cNvCnPr/>
                          <wps:spPr>
                            <a:xfrm>
                              <a:off x="134620" y="271780"/>
                              <a:ext cx="0" cy="51435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898677808" name="Text Box 2"/>
                        <wps:cNvSpPr txBox="1">
                          <a:spLocks noChangeArrowheads="1"/>
                        </wps:cNvSpPr>
                        <wps:spPr bwMode="auto">
                          <a:xfrm>
                            <a:off x="134444" y="275580"/>
                            <a:ext cx="2725031" cy="495299"/>
                          </a:xfrm>
                          <a:prstGeom prst="rect">
                            <a:avLst/>
                          </a:prstGeom>
                          <a:noFill/>
                          <a:ln w="9525">
                            <a:noFill/>
                            <a:miter lim="800000"/>
                            <a:headEnd/>
                            <a:tailEnd/>
                          </a:ln>
                        </wps:spPr>
                        <wps:txbx>
                          <w:txbxContent>
                            <w:p w14:paraId="6FD54AC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1502, 15th Floor, Ved Solitaire, Above Starbucks, Cement Road, Dharmapeth Extension, Shivaji Nagar, Nagpur, Maharashtra, 440010</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25F0DB8F" id="Group 19" o:spid="_x0000_s1028" style="position:absolute;margin-left:-20.35pt;margin-top:-76.25pt;width:321pt;height:60.8pt;z-index:251658248;mso-width-relative:margin;mso-height-relative:margin" coordorigin="461,142" coordsize="40773,771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">
              <v:group id="Group 15" o:spid="_x0000_s1029" style="position:absolute;left:461;top:142;width:24255;height:6707" coordorigin="461,-81" coordsize="24254,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">
                <v:group id="Group 13" o:spid="_x0000_s1030" style="position:absolute;left:558;top:-81;width:24158;height:4384" coordorigin="558,-81" coordsize="24158,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">
                  <v:group id="Group 11" o:spid="_x0000_s1031" style="position:absolute;left:558;top:-81;width:23696;height:2323" coordorigin="558,-81" coordsize="23696,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32" type="#_x0000_t75" alt="Receiver with solid fill" style="position:absolute;left:558;top:516;width:1465;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">
                      <v:imagedata r:id="rId9" o:title="Receiver with solid fill"/>
                    </v:shape>
                    <v:shapetype id="_x0000_t202" coordsize="21600,21600" o:spt="202" path="m,l,21600r21600,l21600,xe">
                      <v:stroke joinstyle="miter"/>
                      <v:path gradientshapeok="t" o:connecttype="rect"/>
                    </v:shapetype>
                    <v:shape id="Text Box 2" o:spid="_x0000_s1033" type="#_x0000_t202" style="position:absolute;left:1322;top:-81;width:2293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" filled="f" stroked="f">
                      <v:textbox style="mso-fit-shape-to-text:t">
                        <w:txbxContent>
                          <w:p w14:paraId="27FE92B8"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+91 712 40 41964</w:t>
                            </w:r>
                          </w:p>
                        </w:txbxContent>
                      </v:textbox>
                    </v:shape>
                  </v:group>
                  <v:group id="Group 12" o:spid="_x0000_s1034" style="position:absolute;left:558;top:1979;width:24158;height:2324" coordorigin="325,-645" coordsize="24158,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">
                    <v:shape id="Graphic 7" o:spid="_x0000_s1035" type="#_x0000_t75" alt="Email with solid fill" style="position:absolute;left:325;top:-90;width:1519;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">
                      <v:imagedata r:id="rId10" o:title="Email with solid fill"/>
                    </v:shape>
                    <v:shape id="Text Box 2" o:spid="_x0000_s1036" type="#_x0000_t202" style="position:absolute;left:1558;top:-645;width:22925;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" filled="f" stroked="f">
                      <v:textbox style="mso-fit-shape-to-text:t">
                        <w:txbxContent>
                          <w:p w14:paraId="6C4F67EB" w14:textId="302F5CF6" w:rsidR="006573F2" w:rsidRPr="009B2199" w:rsidRDefault="00CB6F32" w:rsidP="006573F2">
                            <w:pPr>
                              <w:rPr>
                                <w:rFonts w:ascii="Arial" w:hAnsi="Arial" w:cs="Arial"/>
                                <w:color w:val="767171" w:themeColor="background2" w:themeShade="80"/>
                                <w:sz w:val="18"/>
                                <w:szCs w:val="18"/>
                              </w:rPr>
                            </w:pPr>
                            <w:r>
                              <w:rPr>
                                <w:rFonts w:ascii="Arial" w:hAnsi="Arial" w:cs="Arial"/>
                                <w:color w:val="767171" w:themeColor="background2" w:themeShade="80"/>
                                <w:sz w:val="18"/>
                                <w:szCs w:val="18"/>
                              </w:rPr>
                              <w:t>mail</w:t>
                            </w:r>
                            <w:r w:rsidR="006573F2" w:rsidRPr="009B2199">
                              <w:rPr>
                                <w:rFonts w:ascii="Arial" w:hAnsi="Arial" w:cs="Arial"/>
                                <w:color w:val="767171" w:themeColor="background2" w:themeShade="80"/>
                                <w:sz w:val="18"/>
                                <w:szCs w:val="18"/>
                              </w:rPr>
                              <w:t>@esm.co.in</w:t>
                            </w:r>
                          </w:p>
                        </w:txbxContent>
                      </v:textbox>
                    </v:shape>
                  </v:group>
                </v:group>
                <v:group id="Group 14" o:spid="_x0000_s1037" style="position:absolute;left:461;top:4300;width:24243;height:2325" coordorigin="248,-1002" coordsize="24242,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">
                  <v:shape id="Graphic 9" o:spid="_x0000_s1038" type="#_x0000_t75" alt="Earth Globe - Asia with solid fill" style="position:absolute;left:248;top:-532;width:1616;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">
                    <v:imagedata r:id="rId11" o:title="Earth Globe - Asia with solid fill"/>
                  </v:shape>
                  <v:shape id="Text Box 2" o:spid="_x0000_s1039" type="#_x0000_t202" style="position:absolute;left:1577;top:-1002;width:22913;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" filled="f" stroked="f">
                    <v:textbox style="mso-fit-shape-to-text:t">
                      <w:txbxContent>
                        <w:p w14:paraId="263972E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www.esm.co.in</w:t>
                          </w:r>
                        </w:p>
                      </w:txbxContent>
                    </v:textbox>
                  </v:shape>
                </v:group>
              </v:group>
              <v:group id="Group 18" o:spid="_x0000_s1040" style="position:absolute;left:12944;top:605;width:28290;height:7256" coordorigin="304,605" coordsize="28290,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">
                <v:group id="Group 17" o:spid="_x0000_s1041" style="position:absolute;left:304;top:605;width:2105;height:7256" coordorigin="304,605" coordsize="2105,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">
                  <v:shape id="Graphic 10" o:spid="_x0000_s1042" type="#_x0000_t75" alt="Marker with solid fill" style="position:absolute;left:304;top:605;width:2105;height:2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">
                    <v:imagedata r:id="rId12" o:title="Marker with solid fill"/>
                  </v:shape>
                  <v:line id="Straight Connector 16" o:spid="_x0000_s1043" style="position:absolute;visibility:visible;mso-wrap-style:square" from="1346,2717" to="1346,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" strokecolor="#747070 [1614]" strokeweight="1pt">
                    <v:stroke joinstyle="miter"/>
                  </v:line>
                </v:group>
                <v:shape id="Text Box 2" o:spid="_x0000_s1044" type="#_x0000_t202" style="position:absolute;left:1344;top:2755;width:2725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" filled="f" stroked="f">
                  <v:textbox style="mso-fit-shape-to-text:t">
                    <w:txbxContent>
                      <w:p w14:paraId="6FD54AC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1502, 15th Floor, Ved Solitaire, Above Starbucks, Cement Road, Dharmapeth Extension, Shivaji Nagar, Nagpur, Maharashtra, 440010</w:t>
                        </w:r>
                      </w:p>
                    </w:txbxContent>
                  </v:textbox>
                </v:shap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56A35" w14:textId="77777777" w:rsidR="00552938" w:rsidRDefault="00552938" w:rsidP="00C86120">
      <w:r>
        <w:separator/>
      </w:r>
    </w:p>
  </w:footnote>
  <w:footnote w:type="continuationSeparator" w:id="0">
    <w:p w14:paraId="5FEBDACD" w14:textId="77777777" w:rsidR="00552938" w:rsidRDefault="00552938" w:rsidP="00C8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ABEAB" w14:textId="0C8870EE" w:rsidR="001E1A45" w:rsidRDefault="0095407C">
    <w:pPr>
      <w:pStyle w:val="Header"/>
    </w:pPr>
    <w:r>
      <w:rPr>
        <w:rFonts w:cs="Arial"/>
        <w:noProof/>
        <w:color w:val="000000" w:themeColor="text1"/>
        <w14:ligatures w14:val="standardContextual"/>
      </w:rPr>
      <mc:AlternateContent>
        <mc:Choice Requires="wps">
          <w:drawing>
            <wp:anchor distT="0" distB="0" distL="114300" distR="114300" simplePos="0" relativeHeight="251658249" behindDoc="0" locked="0" layoutInCell="1" allowOverlap="1" wp14:anchorId="13F899F7" wp14:editId="3236F48D">
              <wp:simplePos x="0" y="0"/>
              <wp:positionH relativeFrom="column">
                <wp:posOffset>-952500</wp:posOffset>
              </wp:positionH>
              <wp:positionV relativeFrom="paragraph">
                <wp:posOffset>334645</wp:posOffset>
              </wp:positionV>
              <wp:extent cx="3232578" cy="390525"/>
              <wp:effectExtent l="0" t="0" r="6350" b="9525"/>
              <wp:wrapNone/>
              <wp:docPr id="324114477" name="Rectangle 2"/>
              <wp:cNvGraphicFramePr/>
              <a:graphic xmlns:a="http://schemas.openxmlformats.org/drawingml/2006/main">
                <a:graphicData uri="http://schemas.microsoft.com/office/word/2010/wordprocessingShape">
                  <wps:wsp>
                    <wps:cNvSpPr/>
                    <wps:spPr>
                      <a:xfrm flipV="1">
                        <a:off x="0" y="0"/>
                        <a:ext cx="3232578" cy="390525"/>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40028"/>
                          <a:gd name="connsiteY0" fmla="*/ 0 h 327025"/>
                          <a:gd name="connsiteX1" fmla="*/ 4540028 w 4540028"/>
                          <a:gd name="connsiteY1" fmla="*/ 0 h 327025"/>
                          <a:gd name="connsiteX2" fmla="*/ 4280397 w 4540028"/>
                          <a:gd name="connsiteY2" fmla="*/ 327025 h 327025"/>
                          <a:gd name="connsiteX3" fmla="*/ 0 w 4540028"/>
                          <a:gd name="connsiteY3" fmla="*/ 327025 h 327025"/>
                          <a:gd name="connsiteX4" fmla="*/ 0 w 4540028"/>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0028" h="327025">
                            <a:moveTo>
                              <a:pt x="0" y="0"/>
                            </a:moveTo>
                            <a:lnTo>
                              <a:pt x="4540028" y="0"/>
                            </a:lnTo>
                            <a:lnTo>
                              <a:pt x="4280397" y="327025"/>
                            </a:lnTo>
                            <a:lnTo>
                              <a:pt x="0" y="327025"/>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4DB043" id="Rectangle 2" o:spid="_x0000_s1026" style="position:absolute;margin-left:-75pt;margin-top:26.35pt;width:254.55pt;height:30.75pt;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0028,3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" path="m,l4540028,,4280397,327025,,327025,,xe" fillcolor="gray [1629]" stroked="f" strokeweight="1pt">
              <v:stroke joinstyle="miter"/>
              <v:path arrowok="t" o:connecttype="custom" o:connectlocs="0,0;3232578,0;3047716,390525;0,390525;0,0" o:connectangles="0,0,0,0,0"/>
            </v:shape>
          </w:pict>
        </mc:Fallback>
      </mc:AlternateContent>
    </w:r>
    <w:r w:rsidR="002A1AB7">
      <w:rPr>
        <w:noProof/>
        <w:lang w:eastAsia="en-IN" w:bidi="ar-SA"/>
      </w:rPr>
      <w:drawing>
        <wp:anchor distT="0" distB="0" distL="114300" distR="114300" simplePos="0" relativeHeight="251658245" behindDoc="0" locked="0" layoutInCell="1" allowOverlap="1" wp14:anchorId="170DC9F8" wp14:editId="0CF2FDDF">
          <wp:simplePos x="0" y="0"/>
          <wp:positionH relativeFrom="column">
            <wp:posOffset>4999704</wp:posOffset>
          </wp:positionH>
          <wp:positionV relativeFrom="page">
            <wp:posOffset>271739</wp:posOffset>
          </wp:positionV>
          <wp:extent cx="1333500" cy="514985"/>
          <wp:effectExtent l="0" t="0" r="0" b="0"/>
          <wp:wrapTopAndBottom/>
          <wp:docPr id="136589132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33500" cy="514985"/>
                  </a:xfrm>
                  <a:prstGeom prst="rect">
                    <a:avLst/>
                  </a:prstGeom>
                </pic:spPr>
              </pic:pic>
            </a:graphicData>
          </a:graphic>
          <wp14:sizeRelH relativeFrom="margin">
            <wp14:pctWidth>0</wp14:pctWidth>
          </wp14:sizeRelH>
          <wp14:sizeRelV relativeFrom="margin">
            <wp14:pctHeight>0</wp14:pctHeight>
          </wp14:sizeRelV>
        </wp:anchor>
      </w:drawing>
    </w:r>
    <w:r w:rsidR="002A1AB7">
      <w:rPr>
        <w:noProof/>
        <w:lang w:eastAsia="en-IN" w:bidi="ar-SA"/>
      </w:rPr>
      <w:drawing>
        <wp:anchor distT="0" distB="0" distL="114300" distR="114300" simplePos="0" relativeHeight="251658244" behindDoc="1" locked="0" layoutInCell="1" allowOverlap="1" wp14:anchorId="1CFF3959" wp14:editId="7AEDD951">
          <wp:simplePos x="0" y="0"/>
          <wp:positionH relativeFrom="column">
            <wp:posOffset>-3725545</wp:posOffset>
          </wp:positionH>
          <wp:positionV relativeFrom="page">
            <wp:posOffset>3451758</wp:posOffset>
          </wp:positionV>
          <wp:extent cx="4910583" cy="4775200"/>
          <wp:effectExtent l="0" t="0" r="0" b="0"/>
          <wp:wrapNone/>
          <wp:docPr id="838768107"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rotWithShape="1">
                  <a:blip r:embed="rId1">
                    <a:alphaModFix amt="20000"/>
                    <a:extLst>
                      <a:ext uri="{28A0092B-C50C-407E-A947-70E740481C1C}">
                        <a14:useLocalDpi xmlns:a14="http://schemas.microsoft.com/office/drawing/2010/main" val="0"/>
                      </a:ext>
                    </a:extLst>
                  </a:blip>
                  <a:srcRect l="67665" b="18581"/>
                  <a:stretch/>
                </pic:blipFill>
                <pic:spPr bwMode="auto">
                  <a:xfrm>
                    <a:off x="0" y="0"/>
                    <a:ext cx="4910583" cy="47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7DC5A" w14:textId="4D2980AC" w:rsidR="001E1A45" w:rsidRDefault="00022EBE" w:rsidP="001E1A45">
    <w:pPr>
      <w:pStyle w:val="Header"/>
    </w:pPr>
    <w:r>
      <w:rPr>
        <w:noProof/>
        <w:lang w:eastAsia="en-IN" w:bidi="ar-SA"/>
      </w:rPr>
      <w:drawing>
        <wp:anchor distT="0" distB="0" distL="114300" distR="114300" simplePos="0" relativeHeight="251658243" behindDoc="0" locked="0" layoutInCell="1" allowOverlap="1" wp14:anchorId="5C11F396" wp14:editId="77451D53">
          <wp:simplePos x="0" y="0"/>
          <wp:positionH relativeFrom="column">
            <wp:posOffset>1315720</wp:posOffset>
          </wp:positionH>
          <wp:positionV relativeFrom="page">
            <wp:posOffset>612140</wp:posOffset>
          </wp:positionV>
          <wp:extent cx="1207770" cy="466090"/>
          <wp:effectExtent l="0" t="0" r="0" b="0"/>
          <wp:wrapTopAndBottom/>
          <wp:docPr id="184464777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770" cy="466090"/>
                  </a:xfrm>
                  <a:prstGeom prst="rect">
                    <a:avLst/>
                  </a:prstGeom>
                </pic:spPr>
              </pic:pic>
            </a:graphicData>
          </a:graphic>
          <wp14:sizeRelH relativeFrom="margin">
            <wp14:pctWidth>0</wp14:pctWidth>
          </wp14:sizeRelH>
          <wp14:sizeRelV relativeFrom="margin">
            <wp14:pctHeight>0</wp14:pctHeight>
          </wp14:sizeRelV>
        </wp:anchor>
      </w:drawing>
    </w:r>
    <w:r w:rsidR="002B5AD6">
      <w:rPr>
        <w:rFonts w:cs="Arial"/>
        <w:noProof/>
        <w:color w:val="000000" w:themeColor="text1"/>
        <w14:ligatures w14:val="standardContextual"/>
      </w:rPr>
      <mc:AlternateContent>
        <mc:Choice Requires="wps">
          <w:drawing>
            <wp:anchor distT="0" distB="0" distL="114300" distR="114300" simplePos="0" relativeHeight="251658246" behindDoc="0" locked="0" layoutInCell="1" allowOverlap="1" wp14:anchorId="4F9DFE01" wp14:editId="61021DD0">
              <wp:simplePos x="0" y="0"/>
              <wp:positionH relativeFrom="column">
                <wp:posOffset>2712146</wp:posOffset>
              </wp:positionH>
              <wp:positionV relativeFrom="paragraph">
                <wp:posOffset>327060</wp:posOffset>
              </wp:positionV>
              <wp:extent cx="3918030" cy="387752"/>
              <wp:effectExtent l="0" t="0" r="6350" b="0"/>
              <wp:wrapNone/>
              <wp:docPr id="1147007844" name="Rectangle 1"/>
              <wp:cNvGraphicFramePr/>
              <a:graphic xmlns:a="http://schemas.openxmlformats.org/drawingml/2006/main">
                <a:graphicData uri="http://schemas.microsoft.com/office/word/2010/wordprocessingShape">
                  <wps:wsp>
                    <wps:cNvSpPr/>
                    <wps:spPr>
                      <a:xfrm>
                        <a:off x="0" y="0"/>
                        <a:ext cx="3918030" cy="387752"/>
                      </a:xfrm>
                      <a:custGeom>
                        <a:avLst/>
                        <a:gdLst>
                          <a:gd name="connsiteX0" fmla="*/ 0 w 3917950"/>
                          <a:gd name="connsiteY0" fmla="*/ 0 h 387350"/>
                          <a:gd name="connsiteX1" fmla="*/ 3917950 w 3917950"/>
                          <a:gd name="connsiteY1" fmla="*/ 0 h 387350"/>
                          <a:gd name="connsiteX2" fmla="*/ 3917950 w 3917950"/>
                          <a:gd name="connsiteY2" fmla="*/ 387350 h 387350"/>
                          <a:gd name="connsiteX3" fmla="*/ 0 w 3917950"/>
                          <a:gd name="connsiteY3" fmla="*/ 387350 h 387350"/>
                          <a:gd name="connsiteX4" fmla="*/ 0 w 3917950"/>
                          <a:gd name="connsiteY4" fmla="*/ 0 h 387350"/>
                          <a:gd name="connsiteX0" fmla="*/ 304800 w 3917950"/>
                          <a:gd name="connsiteY0" fmla="*/ 0 h 387350"/>
                          <a:gd name="connsiteX1" fmla="*/ 3917950 w 3917950"/>
                          <a:gd name="connsiteY1" fmla="*/ 0 h 387350"/>
                          <a:gd name="connsiteX2" fmla="*/ 3917950 w 3917950"/>
                          <a:gd name="connsiteY2" fmla="*/ 387350 h 387350"/>
                          <a:gd name="connsiteX3" fmla="*/ 0 w 3917950"/>
                          <a:gd name="connsiteY3" fmla="*/ 387350 h 387350"/>
                          <a:gd name="connsiteX4" fmla="*/ 304800 w 3917950"/>
                          <a:gd name="connsiteY4" fmla="*/ 0 h 387350"/>
                          <a:gd name="connsiteX0" fmla="*/ 200417 w 3917950"/>
                          <a:gd name="connsiteY0" fmla="*/ 37578 h 387350"/>
                          <a:gd name="connsiteX1" fmla="*/ 3917950 w 3917950"/>
                          <a:gd name="connsiteY1" fmla="*/ 0 h 387350"/>
                          <a:gd name="connsiteX2" fmla="*/ 3917950 w 3917950"/>
                          <a:gd name="connsiteY2" fmla="*/ 387350 h 387350"/>
                          <a:gd name="connsiteX3" fmla="*/ 0 w 3917950"/>
                          <a:gd name="connsiteY3" fmla="*/ 387350 h 387350"/>
                          <a:gd name="connsiteX4" fmla="*/ 200417 w 3917950"/>
                          <a:gd name="connsiteY4" fmla="*/ 37578 h 387350"/>
                          <a:gd name="connsiteX0" fmla="*/ 229644 w 3917950"/>
                          <a:gd name="connsiteY0" fmla="*/ 0 h 387350"/>
                          <a:gd name="connsiteX1" fmla="*/ 3917950 w 3917950"/>
                          <a:gd name="connsiteY1" fmla="*/ 0 h 387350"/>
                          <a:gd name="connsiteX2" fmla="*/ 3917950 w 3917950"/>
                          <a:gd name="connsiteY2" fmla="*/ 387350 h 387350"/>
                          <a:gd name="connsiteX3" fmla="*/ 0 w 3917950"/>
                          <a:gd name="connsiteY3" fmla="*/ 387350 h 387350"/>
                          <a:gd name="connsiteX4" fmla="*/ 229644 w 3917950"/>
                          <a:gd name="connsiteY4" fmla="*/ 0 h 38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17950" h="387350">
                            <a:moveTo>
                              <a:pt x="229644" y="0"/>
                            </a:moveTo>
                            <a:lnTo>
                              <a:pt x="3917950" y="0"/>
                            </a:lnTo>
                            <a:lnTo>
                              <a:pt x="3917950" y="387350"/>
                            </a:lnTo>
                            <a:lnTo>
                              <a:pt x="0" y="387350"/>
                            </a:lnTo>
                            <a:lnTo>
                              <a:pt x="229644" y="0"/>
                            </a:lnTo>
                            <a:close/>
                          </a:path>
                        </a:pathLst>
                      </a:custGeom>
                      <a:solidFill>
                        <a:srgbClr val="00A0E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3CE2CC" w14:textId="02DD17C3" w:rsidR="002B5AD6" w:rsidRDefault="002B5AD6" w:rsidP="002B5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DFE01" id="Rectangle 1" o:spid="_x0000_s1027" style="position:absolute;margin-left:213.55pt;margin-top:25.75pt;width:308.5pt;height:30.55pt;z-index:251658246;visibility:visible;mso-wrap-style:square;mso-wrap-distance-left:9pt;mso-wrap-distance-top:0;mso-wrap-distance-right:9pt;mso-wrap-distance-bottom:0;mso-position-horizontal:absolute;mso-position-horizontal-relative:text;mso-position-vertical:absolute;mso-position-vertical-relative:text;v-text-anchor:middle" coordsize="3917950,387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" adj="-11796480,,5400" path="m229644,l3917950,r,387350l,387350,229644,xe" fillcolor="#00a0e3" stroked="f" strokeweight="1pt">
              <v:stroke joinstyle="miter"/>
              <v:formulas/>
              <v:path arrowok="t" o:connecttype="custom" o:connectlocs="229649,0;3918030,0;3918030,387752;0,387752;229649,0" o:connectangles="0,0,0,0,0" textboxrect="0,0,3917950,387350"/>
              <v:textbox>
                <w:txbxContent>
                  <w:p w14:paraId="793CE2CC" w14:textId="02DD17C3" w:rsidR="002B5AD6" w:rsidRDefault="002B5AD6" w:rsidP="002B5AD6">
                    <w:pPr>
                      <w:jc w:val="center"/>
                    </w:pPr>
                  </w:p>
                </w:txbxContent>
              </v:textbox>
            </v:shape>
          </w:pict>
        </mc:Fallback>
      </mc:AlternateContent>
    </w:r>
  </w:p>
  <w:p w14:paraId="1F1B5D8D" w14:textId="7ABB4577" w:rsidR="001E1A45" w:rsidRDefault="00AE3500" w:rsidP="001E1A45">
    <w:pPr>
      <w:pStyle w:val="Header"/>
    </w:pPr>
    <w:r>
      <w:rPr>
        <w:noProof/>
        <w:lang w:eastAsia="en-IN" w:bidi="ar-SA"/>
      </w:rPr>
      <w:drawing>
        <wp:anchor distT="0" distB="0" distL="114300" distR="114300" simplePos="0" relativeHeight="251658241" behindDoc="1" locked="0" layoutInCell="1" allowOverlap="1" wp14:anchorId="25FD3C52" wp14:editId="7FF16460">
          <wp:simplePos x="0" y="0"/>
          <wp:positionH relativeFrom="column">
            <wp:posOffset>3802380</wp:posOffset>
          </wp:positionH>
          <wp:positionV relativeFrom="page">
            <wp:posOffset>3539756</wp:posOffset>
          </wp:positionV>
          <wp:extent cx="4910583" cy="4775200"/>
          <wp:effectExtent l="0" t="0" r="4445" b="0"/>
          <wp:wrapNone/>
          <wp:docPr id="1627939950"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rotWithShape="1">
                  <a:blip r:embed="rId1">
                    <a:clrChange>
                      <a:clrFrom>
                        <a:srgbClr val="002A3C">
                          <a:alpha val="26667"/>
                        </a:srgbClr>
                      </a:clrFrom>
                      <a:clrTo>
                        <a:srgbClr val="002A3C">
                          <a:alpha val="0"/>
                        </a:srgbClr>
                      </a:clrTo>
                    </a:clrChange>
                    <a:alphaModFix amt="20000"/>
                    <a:extLst>
                      <a:ext uri="{28A0092B-C50C-407E-A947-70E740481C1C}">
                        <a14:useLocalDpi xmlns:a14="http://schemas.microsoft.com/office/drawing/2010/main" val="0"/>
                      </a:ext>
                    </a:extLst>
                  </a:blip>
                  <a:srcRect l="67665" b="18581"/>
                  <a:stretch/>
                </pic:blipFill>
                <pic:spPr bwMode="auto">
                  <a:xfrm>
                    <a:off x="0" y="0"/>
                    <a:ext cx="4910583" cy="47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630"/>
    <w:multiLevelType w:val="hybridMultilevel"/>
    <w:tmpl w:val="A81E04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 w15:restartNumberingAfterBreak="0">
    <w:nsid w:val="0025450D"/>
    <w:multiLevelType w:val="hybridMultilevel"/>
    <w:tmpl w:val="72C4488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 w15:restartNumberingAfterBreak="0">
    <w:nsid w:val="00C06870"/>
    <w:multiLevelType w:val="hybridMultilevel"/>
    <w:tmpl w:val="DD50C1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 w15:restartNumberingAfterBreak="0">
    <w:nsid w:val="00D46CBF"/>
    <w:multiLevelType w:val="hybridMultilevel"/>
    <w:tmpl w:val="7A8CD44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 w15:restartNumberingAfterBreak="0">
    <w:nsid w:val="01850340"/>
    <w:multiLevelType w:val="hybridMultilevel"/>
    <w:tmpl w:val="B4FEEA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 w15:restartNumberingAfterBreak="0">
    <w:nsid w:val="021A5AC5"/>
    <w:multiLevelType w:val="hybridMultilevel"/>
    <w:tmpl w:val="115A06B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 w15:restartNumberingAfterBreak="0">
    <w:nsid w:val="027275F5"/>
    <w:multiLevelType w:val="hybridMultilevel"/>
    <w:tmpl w:val="10E6A0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 w15:restartNumberingAfterBreak="0">
    <w:nsid w:val="040C5EE9"/>
    <w:multiLevelType w:val="hybridMultilevel"/>
    <w:tmpl w:val="A6EC181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 w15:restartNumberingAfterBreak="0">
    <w:nsid w:val="04491990"/>
    <w:multiLevelType w:val="hybridMultilevel"/>
    <w:tmpl w:val="B9C8DF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 w15:restartNumberingAfterBreak="0">
    <w:nsid w:val="044F04CF"/>
    <w:multiLevelType w:val="hybridMultilevel"/>
    <w:tmpl w:val="4D948DF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 w15:restartNumberingAfterBreak="0">
    <w:nsid w:val="046A765D"/>
    <w:multiLevelType w:val="hybridMultilevel"/>
    <w:tmpl w:val="3AB473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 w15:restartNumberingAfterBreak="0">
    <w:nsid w:val="04AC5F4F"/>
    <w:multiLevelType w:val="hybridMultilevel"/>
    <w:tmpl w:val="5FA8040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 w15:restartNumberingAfterBreak="0">
    <w:nsid w:val="04B664EF"/>
    <w:multiLevelType w:val="hybridMultilevel"/>
    <w:tmpl w:val="BFD49BD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 w15:restartNumberingAfterBreak="0">
    <w:nsid w:val="0517661D"/>
    <w:multiLevelType w:val="hybridMultilevel"/>
    <w:tmpl w:val="5688037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 w15:restartNumberingAfterBreak="0">
    <w:nsid w:val="05694AC2"/>
    <w:multiLevelType w:val="hybridMultilevel"/>
    <w:tmpl w:val="76B2E9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 w15:restartNumberingAfterBreak="0">
    <w:nsid w:val="0619188D"/>
    <w:multiLevelType w:val="hybridMultilevel"/>
    <w:tmpl w:val="35D82D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 w15:restartNumberingAfterBreak="0">
    <w:nsid w:val="06812898"/>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854A67"/>
    <w:multiLevelType w:val="hybridMultilevel"/>
    <w:tmpl w:val="39F86D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 w15:restartNumberingAfterBreak="0">
    <w:nsid w:val="06C43ADF"/>
    <w:multiLevelType w:val="hybridMultilevel"/>
    <w:tmpl w:val="86AC1D0E"/>
    <w:lvl w:ilvl="0" w:tplc="40090019">
      <w:start w:val="1"/>
      <w:numFmt w:val="lowerLetter"/>
      <w:lvlText w:val="%1."/>
      <w:lvlJc w:val="left"/>
      <w:pPr>
        <w:ind w:left="1724" w:hanging="360"/>
      </w:pPr>
    </w:lvl>
    <w:lvl w:ilvl="1" w:tplc="40090019">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9" w15:restartNumberingAfterBreak="0">
    <w:nsid w:val="06D266AF"/>
    <w:multiLevelType w:val="hybridMultilevel"/>
    <w:tmpl w:val="42D0709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 w15:restartNumberingAfterBreak="0">
    <w:nsid w:val="06D961E4"/>
    <w:multiLevelType w:val="hybridMultilevel"/>
    <w:tmpl w:val="636A3C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 w15:restartNumberingAfterBreak="0">
    <w:nsid w:val="06DA17A9"/>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87B5F"/>
    <w:multiLevelType w:val="hybridMultilevel"/>
    <w:tmpl w:val="CBDC5C58"/>
    <w:lvl w:ilvl="0" w:tplc="FFFFFFFF">
      <w:start w:val="1"/>
      <w:numFmt w:val="lowerLetter"/>
      <w:lvlText w:val="%1."/>
      <w:lvlJc w:val="left"/>
      <w:pPr>
        <w:ind w:left="1724" w:hanging="360"/>
      </w:pPr>
    </w:lvl>
    <w:lvl w:ilvl="1" w:tplc="40090013">
      <w:start w:val="1"/>
      <w:numFmt w:val="upperRoman"/>
      <w:lvlText w:val="%2."/>
      <w:lvlJc w:val="righ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23" w15:restartNumberingAfterBreak="0">
    <w:nsid w:val="070D28CC"/>
    <w:multiLevelType w:val="hybridMultilevel"/>
    <w:tmpl w:val="B42C95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 w15:restartNumberingAfterBreak="0">
    <w:nsid w:val="078950AB"/>
    <w:multiLevelType w:val="hybridMultilevel"/>
    <w:tmpl w:val="EB3E47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 w15:restartNumberingAfterBreak="0">
    <w:nsid w:val="078C46AC"/>
    <w:multiLevelType w:val="hybridMultilevel"/>
    <w:tmpl w:val="FB627B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 w15:restartNumberingAfterBreak="0">
    <w:nsid w:val="084D1436"/>
    <w:multiLevelType w:val="hybridMultilevel"/>
    <w:tmpl w:val="256E4A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 w15:restartNumberingAfterBreak="0">
    <w:nsid w:val="086F393B"/>
    <w:multiLevelType w:val="hybridMultilevel"/>
    <w:tmpl w:val="9AF42F3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 w15:restartNumberingAfterBreak="0">
    <w:nsid w:val="08817ACC"/>
    <w:multiLevelType w:val="hybridMultilevel"/>
    <w:tmpl w:val="5F0CD5E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 w15:restartNumberingAfterBreak="0">
    <w:nsid w:val="089C6BE7"/>
    <w:multiLevelType w:val="hybridMultilevel"/>
    <w:tmpl w:val="A48ABB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 w15:restartNumberingAfterBreak="0">
    <w:nsid w:val="092D29C1"/>
    <w:multiLevelType w:val="hybridMultilevel"/>
    <w:tmpl w:val="FDF68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09442AF4"/>
    <w:multiLevelType w:val="hybridMultilevel"/>
    <w:tmpl w:val="690696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 w15:restartNumberingAfterBreak="0">
    <w:nsid w:val="09924DEC"/>
    <w:multiLevelType w:val="hybridMultilevel"/>
    <w:tmpl w:val="C82E2F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 w15:restartNumberingAfterBreak="0">
    <w:nsid w:val="09DF6866"/>
    <w:multiLevelType w:val="hybridMultilevel"/>
    <w:tmpl w:val="B7CED21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 w15:restartNumberingAfterBreak="0">
    <w:nsid w:val="0A156BA8"/>
    <w:multiLevelType w:val="hybridMultilevel"/>
    <w:tmpl w:val="DA1CE7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 w15:restartNumberingAfterBreak="0">
    <w:nsid w:val="0A6333C7"/>
    <w:multiLevelType w:val="hybridMultilevel"/>
    <w:tmpl w:val="417ECD3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 w15:restartNumberingAfterBreak="0">
    <w:nsid w:val="0A657992"/>
    <w:multiLevelType w:val="hybridMultilevel"/>
    <w:tmpl w:val="C4F6942E"/>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7" w15:restartNumberingAfterBreak="0">
    <w:nsid w:val="0AB0447B"/>
    <w:multiLevelType w:val="hybridMultilevel"/>
    <w:tmpl w:val="D994A6C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 w15:restartNumberingAfterBreak="0">
    <w:nsid w:val="0AC722B8"/>
    <w:multiLevelType w:val="hybridMultilevel"/>
    <w:tmpl w:val="260AA4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 w15:restartNumberingAfterBreak="0">
    <w:nsid w:val="0B5D2730"/>
    <w:multiLevelType w:val="hybridMultilevel"/>
    <w:tmpl w:val="3DA69C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 w15:restartNumberingAfterBreak="0">
    <w:nsid w:val="0B6F6107"/>
    <w:multiLevelType w:val="hybridMultilevel"/>
    <w:tmpl w:val="4D88E6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 w15:restartNumberingAfterBreak="0">
    <w:nsid w:val="0B7D5E8F"/>
    <w:multiLevelType w:val="hybridMultilevel"/>
    <w:tmpl w:val="D534B57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 w15:restartNumberingAfterBreak="0">
    <w:nsid w:val="0B915DA3"/>
    <w:multiLevelType w:val="hybridMultilevel"/>
    <w:tmpl w:val="217023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 w15:restartNumberingAfterBreak="0">
    <w:nsid w:val="0B9A3491"/>
    <w:multiLevelType w:val="hybridMultilevel"/>
    <w:tmpl w:val="6C44C4FC"/>
    <w:lvl w:ilvl="0" w:tplc="FFFFFFFF">
      <w:start w:val="1"/>
      <w:numFmt w:val="bullet"/>
      <w:lvlText w:val=""/>
      <w:lvlJc w:val="left"/>
      <w:pPr>
        <w:ind w:left="1724" w:hanging="360"/>
      </w:pPr>
      <w:rPr>
        <w:rFonts w:ascii="Symbol" w:hAnsi="Symbol" w:hint="default"/>
      </w:rPr>
    </w:lvl>
    <w:lvl w:ilvl="1" w:tplc="40090013">
      <w:start w:val="1"/>
      <w:numFmt w:val="upperRoman"/>
      <w:lvlText w:val="%2."/>
      <w:lvlJc w:val="right"/>
      <w:pPr>
        <w:ind w:left="2444" w:hanging="360"/>
      </w:pPr>
    </w:lvl>
    <w:lvl w:ilvl="2" w:tplc="FFFFFFFF">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44" w15:restartNumberingAfterBreak="0">
    <w:nsid w:val="0BB300EA"/>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8081E"/>
    <w:multiLevelType w:val="hybridMultilevel"/>
    <w:tmpl w:val="329E350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 w15:restartNumberingAfterBreak="0">
    <w:nsid w:val="0C7A62A1"/>
    <w:multiLevelType w:val="hybridMultilevel"/>
    <w:tmpl w:val="2ADA5586"/>
    <w:lvl w:ilvl="0" w:tplc="D570CCAC">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CEC7B52"/>
    <w:multiLevelType w:val="hybridMultilevel"/>
    <w:tmpl w:val="B09E3A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8" w15:restartNumberingAfterBreak="0">
    <w:nsid w:val="0D6A3E93"/>
    <w:multiLevelType w:val="hybridMultilevel"/>
    <w:tmpl w:val="AF0275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9" w15:restartNumberingAfterBreak="0">
    <w:nsid w:val="0D9D61F6"/>
    <w:multiLevelType w:val="hybridMultilevel"/>
    <w:tmpl w:val="75C68C5A"/>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50" w15:restartNumberingAfterBreak="0">
    <w:nsid w:val="0DB33AD1"/>
    <w:multiLevelType w:val="hybridMultilevel"/>
    <w:tmpl w:val="6C92A3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1" w15:restartNumberingAfterBreak="0">
    <w:nsid w:val="0DC32ADD"/>
    <w:multiLevelType w:val="hybridMultilevel"/>
    <w:tmpl w:val="52A2758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2" w15:restartNumberingAfterBreak="0">
    <w:nsid w:val="0DF76FB7"/>
    <w:multiLevelType w:val="multilevel"/>
    <w:tmpl w:val="27C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3D6797"/>
    <w:multiLevelType w:val="hybridMultilevel"/>
    <w:tmpl w:val="B9AA45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4" w15:restartNumberingAfterBreak="0">
    <w:nsid w:val="0E4A5D52"/>
    <w:multiLevelType w:val="hybridMultilevel"/>
    <w:tmpl w:val="943650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5" w15:restartNumberingAfterBreak="0">
    <w:nsid w:val="0E601EF9"/>
    <w:multiLevelType w:val="hybridMultilevel"/>
    <w:tmpl w:val="DCECC85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6" w15:restartNumberingAfterBreak="0">
    <w:nsid w:val="0EE35299"/>
    <w:multiLevelType w:val="hybridMultilevel"/>
    <w:tmpl w:val="230CCC7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7" w15:restartNumberingAfterBreak="0">
    <w:nsid w:val="0F155D65"/>
    <w:multiLevelType w:val="hybridMultilevel"/>
    <w:tmpl w:val="690C6C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8" w15:restartNumberingAfterBreak="0">
    <w:nsid w:val="0F210712"/>
    <w:multiLevelType w:val="hybridMultilevel"/>
    <w:tmpl w:val="CD04B76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0F211AB1"/>
    <w:multiLevelType w:val="hybridMultilevel"/>
    <w:tmpl w:val="73B692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0" w15:restartNumberingAfterBreak="0">
    <w:nsid w:val="0F2D63D3"/>
    <w:multiLevelType w:val="hybridMultilevel"/>
    <w:tmpl w:val="C3DC46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1" w15:restartNumberingAfterBreak="0">
    <w:nsid w:val="0F380ECB"/>
    <w:multiLevelType w:val="hybridMultilevel"/>
    <w:tmpl w:val="4BFC65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2" w15:restartNumberingAfterBreak="0">
    <w:nsid w:val="0FA71F39"/>
    <w:multiLevelType w:val="hybridMultilevel"/>
    <w:tmpl w:val="E866158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3" w15:restartNumberingAfterBreak="0">
    <w:nsid w:val="102519D5"/>
    <w:multiLevelType w:val="hybridMultilevel"/>
    <w:tmpl w:val="B226F0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0EE2B69"/>
    <w:multiLevelType w:val="hybridMultilevel"/>
    <w:tmpl w:val="0E4610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5" w15:restartNumberingAfterBreak="0">
    <w:nsid w:val="10F666E1"/>
    <w:multiLevelType w:val="hybridMultilevel"/>
    <w:tmpl w:val="3B1856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6" w15:restartNumberingAfterBreak="0">
    <w:nsid w:val="112C67BD"/>
    <w:multiLevelType w:val="hybridMultilevel"/>
    <w:tmpl w:val="0472EE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7" w15:restartNumberingAfterBreak="0">
    <w:nsid w:val="11495126"/>
    <w:multiLevelType w:val="hybridMultilevel"/>
    <w:tmpl w:val="E7E0286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8" w15:restartNumberingAfterBreak="0">
    <w:nsid w:val="114D69F3"/>
    <w:multiLevelType w:val="hybridMultilevel"/>
    <w:tmpl w:val="DD6050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9" w15:restartNumberingAfterBreak="0">
    <w:nsid w:val="11837794"/>
    <w:multiLevelType w:val="hybridMultilevel"/>
    <w:tmpl w:val="97B43C0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11896569"/>
    <w:multiLevelType w:val="multilevel"/>
    <w:tmpl w:val="C21C4B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15:restartNumberingAfterBreak="0">
    <w:nsid w:val="11994054"/>
    <w:multiLevelType w:val="hybridMultilevel"/>
    <w:tmpl w:val="203607B4"/>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72" w15:restartNumberingAfterBreak="0">
    <w:nsid w:val="11A16DE5"/>
    <w:multiLevelType w:val="hybridMultilevel"/>
    <w:tmpl w:val="75A81CB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3" w15:restartNumberingAfterBreak="0">
    <w:nsid w:val="1200421B"/>
    <w:multiLevelType w:val="hybridMultilevel"/>
    <w:tmpl w:val="76AC1B4A"/>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74" w15:restartNumberingAfterBreak="0">
    <w:nsid w:val="122B2692"/>
    <w:multiLevelType w:val="hybridMultilevel"/>
    <w:tmpl w:val="01F4677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75" w15:restartNumberingAfterBreak="0">
    <w:nsid w:val="12435139"/>
    <w:multiLevelType w:val="hybridMultilevel"/>
    <w:tmpl w:val="13DE86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6" w15:restartNumberingAfterBreak="0">
    <w:nsid w:val="12686103"/>
    <w:multiLevelType w:val="hybridMultilevel"/>
    <w:tmpl w:val="0DAE19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7" w15:restartNumberingAfterBreak="0">
    <w:nsid w:val="12B14F17"/>
    <w:multiLevelType w:val="hybridMultilevel"/>
    <w:tmpl w:val="D0FA97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8" w15:restartNumberingAfterBreak="0">
    <w:nsid w:val="12E17622"/>
    <w:multiLevelType w:val="hybridMultilevel"/>
    <w:tmpl w:val="97DC36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3B6724C"/>
    <w:multiLevelType w:val="hybridMultilevel"/>
    <w:tmpl w:val="52F0113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46A59A4"/>
    <w:multiLevelType w:val="hybridMultilevel"/>
    <w:tmpl w:val="92D440BC"/>
    <w:lvl w:ilvl="0" w:tplc="14C4ED9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1" w15:restartNumberingAfterBreak="0">
    <w:nsid w:val="14B33FAA"/>
    <w:multiLevelType w:val="hybridMultilevel"/>
    <w:tmpl w:val="3BAA632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2" w15:restartNumberingAfterBreak="0">
    <w:nsid w:val="14B81BD8"/>
    <w:multiLevelType w:val="hybridMultilevel"/>
    <w:tmpl w:val="BAD046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3" w15:restartNumberingAfterBreak="0">
    <w:nsid w:val="14BA5E2F"/>
    <w:multiLevelType w:val="hybridMultilevel"/>
    <w:tmpl w:val="B720CF4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4" w15:restartNumberingAfterBreak="0">
    <w:nsid w:val="152C646A"/>
    <w:multiLevelType w:val="hybridMultilevel"/>
    <w:tmpl w:val="1D6642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5" w15:restartNumberingAfterBreak="0">
    <w:nsid w:val="152D10D7"/>
    <w:multiLevelType w:val="hybridMultilevel"/>
    <w:tmpl w:val="5D1EA4D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6" w15:restartNumberingAfterBreak="0">
    <w:nsid w:val="157862EC"/>
    <w:multiLevelType w:val="hybridMultilevel"/>
    <w:tmpl w:val="778496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7" w15:restartNumberingAfterBreak="0">
    <w:nsid w:val="162F4392"/>
    <w:multiLevelType w:val="hybridMultilevel"/>
    <w:tmpl w:val="D9145D4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8" w15:restartNumberingAfterBreak="0">
    <w:nsid w:val="167652A5"/>
    <w:multiLevelType w:val="hybridMultilevel"/>
    <w:tmpl w:val="7FDEEE1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9" w15:restartNumberingAfterBreak="0">
    <w:nsid w:val="168C3F42"/>
    <w:multiLevelType w:val="hybridMultilevel"/>
    <w:tmpl w:val="F78C82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0" w15:restartNumberingAfterBreak="0">
    <w:nsid w:val="16987834"/>
    <w:multiLevelType w:val="multilevel"/>
    <w:tmpl w:val="6D54A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BB2BAC"/>
    <w:multiLevelType w:val="hybridMultilevel"/>
    <w:tmpl w:val="1D0A84F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2" w15:restartNumberingAfterBreak="0">
    <w:nsid w:val="17C47E64"/>
    <w:multiLevelType w:val="hybridMultilevel"/>
    <w:tmpl w:val="79567CA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3" w15:restartNumberingAfterBreak="0">
    <w:nsid w:val="1821635F"/>
    <w:multiLevelType w:val="hybridMultilevel"/>
    <w:tmpl w:val="1CB82F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4" w15:restartNumberingAfterBreak="0">
    <w:nsid w:val="184B364C"/>
    <w:multiLevelType w:val="hybridMultilevel"/>
    <w:tmpl w:val="5FBAD3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5" w15:restartNumberingAfterBreak="0">
    <w:nsid w:val="189B216D"/>
    <w:multiLevelType w:val="hybridMultilevel"/>
    <w:tmpl w:val="F4B43F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6" w15:restartNumberingAfterBreak="0">
    <w:nsid w:val="18A65DAD"/>
    <w:multiLevelType w:val="hybridMultilevel"/>
    <w:tmpl w:val="0B1685C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7" w15:restartNumberingAfterBreak="0">
    <w:nsid w:val="18C147A6"/>
    <w:multiLevelType w:val="hybridMultilevel"/>
    <w:tmpl w:val="FFFC25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8" w15:restartNumberingAfterBreak="0">
    <w:nsid w:val="19797259"/>
    <w:multiLevelType w:val="hybridMultilevel"/>
    <w:tmpl w:val="37B209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9" w15:restartNumberingAfterBreak="0">
    <w:nsid w:val="1A9F01E7"/>
    <w:multiLevelType w:val="hybridMultilevel"/>
    <w:tmpl w:val="6FE8BAE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0" w15:restartNumberingAfterBreak="0">
    <w:nsid w:val="1B4D0151"/>
    <w:multiLevelType w:val="hybridMultilevel"/>
    <w:tmpl w:val="74BE05D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1" w15:restartNumberingAfterBreak="0">
    <w:nsid w:val="1B7A4356"/>
    <w:multiLevelType w:val="hybridMultilevel"/>
    <w:tmpl w:val="043816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2" w15:restartNumberingAfterBreak="0">
    <w:nsid w:val="1BBD4639"/>
    <w:multiLevelType w:val="hybridMultilevel"/>
    <w:tmpl w:val="5FC8F898"/>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03" w15:restartNumberingAfterBreak="0">
    <w:nsid w:val="1BC64424"/>
    <w:multiLevelType w:val="hybridMultilevel"/>
    <w:tmpl w:val="D3E479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4" w15:restartNumberingAfterBreak="0">
    <w:nsid w:val="1C692F14"/>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C8F4669"/>
    <w:multiLevelType w:val="hybridMultilevel"/>
    <w:tmpl w:val="E89C33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6" w15:restartNumberingAfterBreak="0">
    <w:nsid w:val="1C966906"/>
    <w:multiLevelType w:val="hybridMultilevel"/>
    <w:tmpl w:val="A9386A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7" w15:restartNumberingAfterBreak="0">
    <w:nsid w:val="1CBE6217"/>
    <w:multiLevelType w:val="hybridMultilevel"/>
    <w:tmpl w:val="A68A8C2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8" w15:restartNumberingAfterBreak="0">
    <w:nsid w:val="1CE52F69"/>
    <w:multiLevelType w:val="hybridMultilevel"/>
    <w:tmpl w:val="F2D67E74"/>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09" w15:restartNumberingAfterBreak="0">
    <w:nsid w:val="1D0B6FCB"/>
    <w:multiLevelType w:val="hybridMultilevel"/>
    <w:tmpl w:val="43244F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0" w15:restartNumberingAfterBreak="0">
    <w:nsid w:val="1DA203D8"/>
    <w:multiLevelType w:val="hybridMultilevel"/>
    <w:tmpl w:val="2A740D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1" w15:restartNumberingAfterBreak="0">
    <w:nsid w:val="1DC07CEA"/>
    <w:multiLevelType w:val="hybridMultilevel"/>
    <w:tmpl w:val="E75EA64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2" w15:restartNumberingAfterBreak="0">
    <w:nsid w:val="1DF90B97"/>
    <w:multiLevelType w:val="hybridMultilevel"/>
    <w:tmpl w:val="F79EF39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3" w15:restartNumberingAfterBreak="0">
    <w:nsid w:val="1E47314B"/>
    <w:multiLevelType w:val="hybridMultilevel"/>
    <w:tmpl w:val="6ADE2DD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4" w15:restartNumberingAfterBreak="0">
    <w:nsid w:val="1E997F2C"/>
    <w:multiLevelType w:val="hybridMultilevel"/>
    <w:tmpl w:val="3C8086E0"/>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115" w15:restartNumberingAfterBreak="0">
    <w:nsid w:val="1EA14DA5"/>
    <w:multiLevelType w:val="hybridMultilevel"/>
    <w:tmpl w:val="2A487EA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6" w15:restartNumberingAfterBreak="0">
    <w:nsid w:val="1EAC559D"/>
    <w:multiLevelType w:val="hybridMultilevel"/>
    <w:tmpl w:val="426C7412"/>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17" w15:restartNumberingAfterBreak="0">
    <w:nsid w:val="1EC235DE"/>
    <w:multiLevelType w:val="hybridMultilevel"/>
    <w:tmpl w:val="A49A538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8" w15:restartNumberingAfterBreak="0">
    <w:nsid w:val="1F0002D7"/>
    <w:multiLevelType w:val="hybridMultilevel"/>
    <w:tmpl w:val="62E69C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9" w15:restartNumberingAfterBreak="0">
    <w:nsid w:val="1F2A4E21"/>
    <w:multiLevelType w:val="hybridMultilevel"/>
    <w:tmpl w:val="138659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0" w15:restartNumberingAfterBreak="0">
    <w:nsid w:val="1F8C7F88"/>
    <w:multiLevelType w:val="hybridMultilevel"/>
    <w:tmpl w:val="AFB441D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1" w15:restartNumberingAfterBreak="0">
    <w:nsid w:val="1FB401B5"/>
    <w:multiLevelType w:val="hybridMultilevel"/>
    <w:tmpl w:val="ACBAF0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2" w15:restartNumberingAfterBreak="0">
    <w:nsid w:val="1FCF0C7B"/>
    <w:multiLevelType w:val="hybridMultilevel"/>
    <w:tmpl w:val="18BE704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3" w15:restartNumberingAfterBreak="0">
    <w:nsid w:val="20174EEC"/>
    <w:multiLevelType w:val="hybridMultilevel"/>
    <w:tmpl w:val="0F489A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4" w15:restartNumberingAfterBreak="0">
    <w:nsid w:val="203D7C3B"/>
    <w:multiLevelType w:val="multilevel"/>
    <w:tmpl w:val="58B6D47A"/>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5" w15:restartNumberingAfterBreak="0">
    <w:nsid w:val="20407353"/>
    <w:multiLevelType w:val="hybridMultilevel"/>
    <w:tmpl w:val="1E32B1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6" w15:restartNumberingAfterBreak="0">
    <w:nsid w:val="204C4C67"/>
    <w:multiLevelType w:val="hybridMultilevel"/>
    <w:tmpl w:val="892CE7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7" w15:restartNumberingAfterBreak="0">
    <w:nsid w:val="206E6608"/>
    <w:multiLevelType w:val="hybridMultilevel"/>
    <w:tmpl w:val="017C357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28" w15:restartNumberingAfterBreak="0">
    <w:nsid w:val="209950A8"/>
    <w:multiLevelType w:val="multilevel"/>
    <w:tmpl w:val="10DE989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9" w15:restartNumberingAfterBreak="0">
    <w:nsid w:val="20F80A15"/>
    <w:multiLevelType w:val="hybridMultilevel"/>
    <w:tmpl w:val="67303D3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30" w15:restartNumberingAfterBreak="0">
    <w:nsid w:val="21044642"/>
    <w:multiLevelType w:val="hybridMultilevel"/>
    <w:tmpl w:val="2EB0975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1" w15:restartNumberingAfterBreak="0">
    <w:nsid w:val="210730F3"/>
    <w:multiLevelType w:val="hybridMultilevel"/>
    <w:tmpl w:val="3518223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2" w15:restartNumberingAfterBreak="0">
    <w:nsid w:val="21113C2C"/>
    <w:multiLevelType w:val="hybridMultilevel"/>
    <w:tmpl w:val="4A8A1F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3" w15:restartNumberingAfterBreak="0">
    <w:nsid w:val="213649F8"/>
    <w:multiLevelType w:val="hybridMultilevel"/>
    <w:tmpl w:val="EDFC70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4" w15:restartNumberingAfterBreak="0">
    <w:nsid w:val="217D5D84"/>
    <w:multiLevelType w:val="hybridMultilevel"/>
    <w:tmpl w:val="A9C698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5" w15:restartNumberingAfterBreak="0">
    <w:nsid w:val="21805D6F"/>
    <w:multiLevelType w:val="hybridMultilevel"/>
    <w:tmpl w:val="44DAB3E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6" w15:restartNumberingAfterBreak="0">
    <w:nsid w:val="21DA5D38"/>
    <w:multiLevelType w:val="hybridMultilevel"/>
    <w:tmpl w:val="D34C9A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7" w15:restartNumberingAfterBreak="0">
    <w:nsid w:val="21DF200C"/>
    <w:multiLevelType w:val="hybridMultilevel"/>
    <w:tmpl w:val="2C925A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8" w15:restartNumberingAfterBreak="0">
    <w:nsid w:val="21F611C5"/>
    <w:multiLevelType w:val="hybridMultilevel"/>
    <w:tmpl w:val="C02C01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9" w15:restartNumberingAfterBreak="0">
    <w:nsid w:val="22247095"/>
    <w:multiLevelType w:val="hybridMultilevel"/>
    <w:tmpl w:val="9C82C4CC"/>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40" w15:restartNumberingAfterBreak="0">
    <w:nsid w:val="226C52D7"/>
    <w:multiLevelType w:val="hybridMultilevel"/>
    <w:tmpl w:val="88E080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1" w15:restartNumberingAfterBreak="0">
    <w:nsid w:val="229308B4"/>
    <w:multiLevelType w:val="hybridMultilevel"/>
    <w:tmpl w:val="49687AC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2" w15:restartNumberingAfterBreak="0">
    <w:nsid w:val="22CB713A"/>
    <w:multiLevelType w:val="hybridMultilevel"/>
    <w:tmpl w:val="1C623CF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3" w15:restartNumberingAfterBreak="0">
    <w:nsid w:val="22F53945"/>
    <w:multiLevelType w:val="hybridMultilevel"/>
    <w:tmpl w:val="937A33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4" w15:restartNumberingAfterBreak="0">
    <w:nsid w:val="23202AF7"/>
    <w:multiLevelType w:val="hybridMultilevel"/>
    <w:tmpl w:val="EC18DCE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5" w15:restartNumberingAfterBreak="0">
    <w:nsid w:val="23CB511E"/>
    <w:multiLevelType w:val="hybridMultilevel"/>
    <w:tmpl w:val="8850DB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6" w15:restartNumberingAfterBreak="0">
    <w:nsid w:val="23DB3C1B"/>
    <w:multiLevelType w:val="hybridMultilevel"/>
    <w:tmpl w:val="3CFAC0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7" w15:restartNumberingAfterBreak="0">
    <w:nsid w:val="240457A4"/>
    <w:multiLevelType w:val="hybridMultilevel"/>
    <w:tmpl w:val="0136C9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8" w15:restartNumberingAfterBreak="0">
    <w:nsid w:val="2488377B"/>
    <w:multiLevelType w:val="hybridMultilevel"/>
    <w:tmpl w:val="491652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9" w15:restartNumberingAfterBreak="0">
    <w:nsid w:val="24D52BAB"/>
    <w:multiLevelType w:val="hybridMultilevel"/>
    <w:tmpl w:val="F43423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0" w15:restartNumberingAfterBreak="0">
    <w:nsid w:val="24E645CF"/>
    <w:multiLevelType w:val="hybridMultilevel"/>
    <w:tmpl w:val="D06C39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1" w15:restartNumberingAfterBreak="0">
    <w:nsid w:val="2537661D"/>
    <w:multiLevelType w:val="multilevel"/>
    <w:tmpl w:val="C3F874BC"/>
    <w:lvl w:ilvl="0">
      <w:start w:val="1"/>
      <w:numFmt w:val="upperRoman"/>
      <w:lvlText w:val="%1."/>
      <w:lvlJc w:val="righ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11" w:hanging="720"/>
      </w:pPr>
      <w:rPr>
        <w:rFonts w:hint="default"/>
        <w:lang w:val="en-US"/>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52" w15:restartNumberingAfterBreak="0">
    <w:nsid w:val="25B70C73"/>
    <w:multiLevelType w:val="hybridMultilevel"/>
    <w:tmpl w:val="B870124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3" w15:restartNumberingAfterBreak="0">
    <w:nsid w:val="25C53C38"/>
    <w:multiLevelType w:val="hybridMultilevel"/>
    <w:tmpl w:val="FD1E2C6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4" w15:restartNumberingAfterBreak="0">
    <w:nsid w:val="25EE4E6A"/>
    <w:multiLevelType w:val="multilevel"/>
    <w:tmpl w:val="F6A02480"/>
    <w:lvl w:ilvl="0">
      <w:start w:val="11"/>
      <w:numFmt w:val="decimal"/>
      <w:lvlText w:val="%1"/>
      <w:lvlJc w:val="left"/>
      <w:pPr>
        <w:ind w:left="540" w:hanging="540"/>
      </w:pPr>
      <w:rPr>
        <w:rFonts w:hint="default"/>
      </w:rPr>
    </w:lvl>
    <w:lvl w:ilvl="1">
      <w:start w:val="8"/>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5" w15:restartNumberingAfterBreak="0">
    <w:nsid w:val="269C5CED"/>
    <w:multiLevelType w:val="hybridMultilevel"/>
    <w:tmpl w:val="7842DB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6" w15:restartNumberingAfterBreak="0">
    <w:nsid w:val="27191A72"/>
    <w:multiLevelType w:val="multilevel"/>
    <w:tmpl w:val="87728D10"/>
    <w:lvl w:ilvl="0">
      <w:start w:val="11"/>
      <w:numFmt w:val="decimal"/>
      <w:lvlText w:val="%1"/>
      <w:lvlJc w:val="left"/>
      <w:pPr>
        <w:ind w:left="540" w:hanging="540"/>
      </w:pPr>
      <w:rPr>
        <w:rFonts w:hint="default"/>
      </w:rPr>
    </w:lvl>
    <w:lvl w:ilvl="1">
      <w:start w:val="9"/>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7" w15:restartNumberingAfterBreak="0">
    <w:nsid w:val="272021E0"/>
    <w:multiLevelType w:val="hybridMultilevel"/>
    <w:tmpl w:val="80D0381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8" w15:restartNumberingAfterBreak="0">
    <w:nsid w:val="272F6DAB"/>
    <w:multiLevelType w:val="hybridMultilevel"/>
    <w:tmpl w:val="16D40E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9" w15:restartNumberingAfterBreak="0">
    <w:nsid w:val="274C4D73"/>
    <w:multiLevelType w:val="hybridMultilevel"/>
    <w:tmpl w:val="3CEECD4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0" w15:restartNumberingAfterBreak="0">
    <w:nsid w:val="275656A7"/>
    <w:multiLevelType w:val="hybridMultilevel"/>
    <w:tmpl w:val="1AB01F3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1" w15:restartNumberingAfterBreak="0">
    <w:nsid w:val="278852EA"/>
    <w:multiLevelType w:val="hybridMultilevel"/>
    <w:tmpl w:val="2594E7D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2" w15:restartNumberingAfterBreak="0">
    <w:nsid w:val="285C0611"/>
    <w:multiLevelType w:val="hybridMultilevel"/>
    <w:tmpl w:val="EC16C1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3" w15:restartNumberingAfterBreak="0">
    <w:nsid w:val="289764EB"/>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DC4A3E"/>
    <w:multiLevelType w:val="hybridMultilevel"/>
    <w:tmpl w:val="EF1229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5" w15:restartNumberingAfterBreak="0">
    <w:nsid w:val="28ED3A60"/>
    <w:multiLevelType w:val="hybridMultilevel"/>
    <w:tmpl w:val="6B18E3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6" w15:restartNumberingAfterBreak="0">
    <w:nsid w:val="28EE7CE8"/>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15:restartNumberingAfterBreak="0">
    <w:nsid w:val="29624A0F"/>
    <w:multiLevelType w:val="hybridMultilevel"/>
    <w:tmpl w:val="CBE82D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8" w15:restartNumberingAfterBreak="0">
    <w:nsid w:val="29D807C8"/>
    <w:multiLevelType w:val="hybridMultilevel"/>
    <w:tmpl w:val="A8240566"/>
    <w:lvl w:ilvl="0" w:tplc="40090019">
      <w:start w:val="1"/>
      <w:numFmt w:val="lowerLetter"/>
      <w:lvlText w:val="%1."/>
      <w:lvlJc w:val="left"/>
      <w:pPr>
        <w:ind w:left="1724" w:hanging="360"/>
      </w:pPr>
      <w:rPr>
        <w:rFonts w:hint="default"/>
      </w:rPr>
    </w:lvl>
    <w:lvl w:ilvl="1" w:tplc="FFFFFFFF">
      <w:start w:val="1"/>
      <w:numFmt w:val="bullet"/>
      <w:lvlText w:val="o"/>
      <w:lvlJc w:val="left"/>
      <w:pPr>
        <w:ind w:left="2444" w:hanging="360"/>
      </w:pPr>
      <w:rPr>
        <w:rFonts w:ascii="Courier New" w:hAnsi="Courier New" w:cs="Courier New" w:hint="default"/>
      </w:rPr>
    </w:lvl>
    <w:lvl w:ilvl="2" w:tplc="FFFFFFFF">
      <w:start w:val="1"/>
      <w:numFmt w:val="bullet"/>
      <w:lvlText w:val=""/>
      <w:lvlJc w:val="left"/>
      <w:pPr>
        <w:ind w:left="3164" w:hanging="360"/>
      </w:pPr>
      <w:rPr>
        <w:rFonts w:ascii="Wingdings" w:hAnsi="Wingdings" w:hint="default"/>
      </w:rPr>
    </w:lvl>
    <w:lvl w:ilvl="3" w:tplc="FFFFFFFF">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69" w15:restartNumberingAfterBreak="0">
    <w:nsid w:val="29D86BF6"/>
    <w:multiLevelType w:val="hybridMultilevel"/>
    <w:tmpl w:val="052EED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0" w15:restartNumberingAfterBreak="0">
    <w:nsid w:val="29EF7852"/>
    <w:multiLevelType w:val="multilevel"/>
    <w:tmpl w:val="53E048D0"/>
    <w:lvl w:ilvl="0">
      <w:start w:val="3"/>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2ABF1AC0"/>
    <w:multiLevelType w:val="hybridMultilevel"/>
    <w:tmpl w:val="D42AFF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2" w15:restartNumberingAfterBreak="0">
    <w:nsid w:val="2ACF78C2"/>
    <w:multiLevelType w:val="hybridMultilevel"/>
    <w:tmpl w:val="199849A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3" w15:restartNumberingAfterBreak="0">
    <w:nsid w:val="2B2437E0"/>
    <w:multiLevelType w:val="hybridMultilevel"/>
    <w:tmpl w:val="784441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4" w15:restartNumberingAfterBreak="0">
    <w:nsid w:val="2B243AD9"/>
    <w:multiLevelType w:val="multilevel"/>
    <w:tmpl w:val="91968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871A93"/>
    <w:multiLevelType w:val="hybridMultilevel"/>
    <w:tmpl w:val="838AED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6" w15:restartNumberingAfterBreak="0">
    <w:nsid w:val="2BD66314"/>
    <w:multiLevelType w:val="hybridMultilevel"/>
    <w:tmpl w:val="8F5676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7" w15:restartNumberingAfterBreak="0">
    <w:nsid w:val="2C796671"/>
    <w:multiLevelType w:val="hybridMultilevel"/>
    <w:tmpl w:val="E5ACB6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8" w15:restartNumberingAfterBreak="0">
    <w:nsid w:val="2C847515"/>
    <w:multiLevelType w:val="hybridMultilevel"/>
    <w:tmpl w:val="E2D4595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9" w15:restartNumberingAfterBreak="0">
    <w:nsid w:val="2D8510FF"/>
    <w:multiLevelType w:val="hybridMultilevel"/>
    <w:tmpl w:val="5FC809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0" w15:restartNumberingAfterBreak="0">
    <w:nsid w:val="2DC21F10"/>
    <w:multiLevelType w:val="hybridMultilevel"/>
    <w:tmpl w:val="ED80DC2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1" w15:restartNumberingAfterBreak="0">
    <w:nsid w:val="2DDB5F26"/>
    <w:multiLevelType w:val="hybridMultilevel"/>
    <w:tmpl w:val="9E5A5D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2" w15:restartNumberingAfterBreak="0">
    <w:nsid w:val="2E0818BA"/>
    <w:multiLevelType w:val="hybridMultilevel"/>
    <w:tmpl w:val="B7CCAD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3" w15:restartNumberingAfterBreak="0">
    <w:nsid w:val="2E191F97"/>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4006F9"/>
    <w:multiLevelType w:val="hybridMultilevel"/>
    <w:tmpl w:val="B15A4976"/>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85" w15:restartNumberingAfterBreak="0">
    <w:nsid w:val="2E9A7E22"/>
    <w:multiLevelType w:val="hybridMultilevel"/>
    <w:tmpl w:val="4D88EA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6" w15:restartNumberingAfterBreak="0">
    <w:nsid w:val="2F61610F"/>
    <w:multiLevelType w:val="hybridMultilevel"/>
    <w:tmpl w:val="828CB79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7" w15:restartNumberingAfterBreak="0">
    <w:nsid w:val="304338E3"/>
    <w:multiLevelType w:val="hybridMultilevel"/>
    <w:tmpl w:val="C37E6396"/>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88" w15:restartNumberingAfterBreak="0">
    <w:nsid w:val="30753CC8"/>
    <w:multiLevelType w:val="hybridMultilevel"/>
    <w:tmpl w:val="EE7CBF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9" w15:restartNumberingAfterBreak="0">
    <w:nsid w:val="308C29DA"/>
    <w:multiLevelType w:val="hybridMultilevel"/>
    <w:tmpl w:val="9B104F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0CC3444"/>
    <w:multiLevelType w:val="hybridMultilevel"/>
    <w:tmpl w:val="1B9446A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1" w15:restartNumberingAfterBreak="0">
    <w:nsid w:val="31D44BBE"/>
    <w:multiLevelType w:val="hybridMultilevel"/>
    <w:tmpl w:val="F46C98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2" w15:restartNumberingAfterBreak="0">
    <w:nsid w:val="320056B0"/>
    <w:multiLevelType w:val="hybridMultilevel"/>
    <w:tmpl w:val="B232C1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3" w15:restartNumberingAfterBreak="0">
    <w:nsid w:val="327742A8"/>
    <w:multiLevelType w:val="hybridMultilevel"/>
    <w:tmpl w:val="C5281C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4" w15:restartNumberingAfterBreak="0">
    <w:nsid w:val="32ED7CDD"/>
    <w:multiLevelType w:val="hybridMultilevel"/>
    <w:tmpl w:val="174E8D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5" w15:restartNumberingAfterBreak="0">
    <w:nsid w:val="338E7E0B"/>
    <w:multiLevelType w:val="hybridMultilevel"/>
    <w:tmpl w:val="6444F0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6" w15:restartNumberingAfterBreak="0">
    <w:nsid w:val="33B449A5"/>
    <w:multiLevelType w:val="hybridMultilevel"/>
    <w:tmpl w:val="B7C0B6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7" w15:restartNumberingAfterBreak="0">
    <w:nsid w:val="34F44514"/>
    <w:multiLevelType w:val="hybridMultilevel"/>
    <w:tmpl w:val="AAF85E9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8" w15:restartNumberingAfterBreak="0">
    <w:nsid w:val="356119C3"/>
    <w:multiLevelType w:val="hybridMultilevel"/>
    <w:tmpl w:val="09BE322E"/>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199" w15:restartNumberingAfterBreak="0">
    <w:nsid w:val="35860764"/>
    <w:multiLevelType w:val="hybridMultilevel"/>
    <w:tmpl w:val="5CB644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0" w15:restartNumberingAfterBreak="0">
    <w:nsid w:val="35996482"/>
    <w:multiLevelType w:val="hybridMultilevel"/>
    <w:tmpl w:val="4E6860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1" w15:restartNumberingAfterBreak="0">
    <w:nsid w:val="363A7EDB"/>
    <w:multiLevelType w:val="hybridMultilevel"/>
    <w:tmpl w:val="BEEC176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2" w15:restartNumberingAfterBreak="0">
    <w:nsid w:val="366B5AF3"/>
    <w:multiLevelType w:val="hybridMultilevel"/>
    <w:tmpl w:val="CB540E1E"/>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03" w15:restartNumberingAfterBreak="0">
    <w:nsid w:val="366C1118"/>
    <w:multiLevelType w:val="hybridMultilevel"/>
    <w:tmpl w:val="DB82A47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4" w15:restartNumberingAfterBreak="0">
    <w:nsid w:val="36731E9E"/>
    <w:multiLevelType w:val="hybridMultilevel"/>
    <w:tmpl w:val="8A7C1E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5" w15:restartNumberingAfterBreak="0">
    <w:nsid w:val="37FF78CF"/>
    <w:multiLevelType w:val="hybridMultilevel"/>
    <w:tmpl w:val="C78CFB7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6" w15:restartNumberingAfterBreak="0">
    <w:nsid w:val="38265BBD"/>
    <w:multiLevelType w:val="hybridMultilevel"/>
    <w:tmpl w:val="7AFCA8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7" w15:restartNumberingAfterBreak="0">
    <w:nsid w:val="389C6E6D"/>
    <w:multiLevelType w:val="hybridMultilevel"/>
    <w:tmpl w:val="46A479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8" w15:restartNumberingAfterBreak="0">
    <w:nsid w:val="38FE2870"/>
    <w:multiLevelType w:val="hybridMultilevel"/>
    <w:tmpl w:val="0DA26310"/>
    <w:lvl w:ilvl="0" w:tplc="6F8A8834">
      <w:start w:val="2"/>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9000692"/>
    <w:multiLevelType w:val="hybridMultilevel"/>
    <w:tmpl w:val="78A83C9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0" w15:restartNumberingAfterBreak="0">
    <w:nsid w:val="390649FF"/>
    <w:multiLevelType w:val="hybridMultilevel"/>
    <w:tmpl w:val="24FAD4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1" w15:restartNumberingAfterBreak="0">
    <w:nsid w:val="391E7845"/>
    <w:multiLevelType w:val="hybridMultilevel"/>
    <w:tmpl w:val="7E2E4C4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2" w15:restartNumberingAfterBreak="0">
    <w:nsid w:val="39314241"/>
    <w:multiLevelType w:val="hybridMultilevel"/>
    <w:tmpl w:val="133419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3" w15:restartNumberingAfterBreak="0">
    <w:nsid w:val="393156EE"/>
    <w:multiLevelType w:val="hybridMultilevel"/>
    <w:tmpl w:val="4FF61EC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93272E0"/>
    <w:multiLevelType w:val="hybridMultilevel"/>
    <w:tmpl w:val="8AA672BA"/>
    <w:lvl w:ilvl="0" w:tplc="2482ED76">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5" w15:restartNumberingAfterBreak="0">
    <w:nsid w:val="395F35D3"/>
    <w:multiLevelType w:val="hybridMultilevel"/>
    <w:tmpl w:val="5A54B66A"/>
    <w:lvl w:ilvl="0" w:tplc="40090019">
      <w:start w:val="1"/>
      <w:numFmt w:val="lowerLetter"/>
      <w:lvlText w:val="%1."/>
      <w:lvlJc w:val="left"/>
      <w:pPr>
        <w:ind w:left="1724" w:hanging="360"/>
      </w:pPr>
      <w:rPr>
        <w:rFonts w:hint="default"/>
      </w:rPr>
    </w:lvl>
    <w:lvl w:ilvl="1" w:tplc="FFFFFFFF">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16" w15:restartNumberingAfterBreak="0">
    <w:nsid w:val="399C51A1"/>
    <w:multiLevelType w:val="hybridMultilevel"/>
    <w:tmpl w:val="832EFA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7" w15:restartNumberingAfterBreak="0">
    <w:nsid w:val="39EE0C9F"/>
    <w:multiLevelType w:val="hybridMultilevel"/>
    <w:tmpl w:val="CDEC8A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A2A1540"/>
    <w:multiLevelType w:val="hybridMultilevel"/>
    <w:tmpl w:val="B54C9E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9" w15:restartNumberingAfterBreak="0">
    <w:nsid w:val="3A3C4DA9"/>
    <w:multiLevelType w:val="hybridMultilevel"/>
    <w:tmpl w:val="9BEA0AC4"/>
    <w:lvl w:ilvl="0" w:tplc="09AEB38C">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0" w15:restartNumberingAfterBreak="0">
    <w:nsid w:val="3A405E59"/>
    <w:multiLevelType w:val="multilevel"/>
    <w:tmpl w:val="6C92AC2E"/>
    <w:lvl w:ilvl="0">
      <w:start w:val="1"/>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21" w15:restartNumberingAfterBreak="0">
    <w:nsid w:val="3A726E6A"/>
    <w:multiLevelType w:val="multilevel"/>
    <w:tmpl w:val="BAFA896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2" w15:restartNumberingAfterBreak="0">
    <w:nsid w:val="3B241D01"/>
    <w:multiLevelType w:val="multilevel"/>
    <w:tmpl w:val="6D54A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B3B10A6"/>
    <w:multiLevelType w:val="hybridMultilevel"/>
    <w:tmpl w:val="AC20EE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4" w15:restartNumberingAfterBreak="0">
    <w:nsid w:val="3B544FE1"/>
    <w:multiLevelType w:val="hybridMultilevel"/>
    <w:tmpl w:val="833C2E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5" w15:restartNumberingAfterBreak="0">
    <w:nsid w:val="3BD3409B"/>
    <w:multiLevelType w:val="hybridMultilevel"/>
    <w:tmpl w:val="95D0C2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6" w15:restartNumberingAfterBreak="0">
    <w:nsid w:val="3C067476"/>
    <w:multiLevelType w:val="hybridMultilevel"/>
    <w:tmpl w:val="540808D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7" w15:restartNumberingAfterBreak="0">
    <w:nsid w:val="3C391F69"/>
    <w:multiLevelType w:val="hybridMultilevel"/>
    <w:tmpl w:val="5D724C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8" w15:restartNumberingAfterBreak="0">
    <w:nsid w:val="3C913B4D"/>
    <w:multiLevelType w:val="hybridMultilevel"/>
    <w:tmpl w:val="9506AC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9" w15:restartNumberingAfterBreak="0">
    <w:nsid w:val="3C914224"/>
    <w:multiLevelType w:val="hybridMultilevel"/>
    <w:tmpl w:val="4238EE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0" w15:restartNumberingAfterBreak="0">
    <w:nsid w:val="3CB6487E"/>
    <w:multiLevelType w:val="hybridMultilevel"/>
    <w:tmpl w:val="78BC6AE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1" w15:restartNumberingAfterBreak="0">
    <w:nsid w:val="3CED7FA7"/>
    <w:multiLevelType w:val="hybridMultilevel"/>
    <w:tmpl w:val="ED0EE1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2" w15:restartNumberingAfterBreak="0">
    <w:nsid w:val="3D244510"/>
    <w:multiLevelType w:val="hybridMultilevel"/>
    <w:tmpl w:val="664CD96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3" w15:restartNumberingAfterBreak="0">
    <w:nsid w:val="3D2D2CBF"/>
    <w:multiLevelType w:val="hybridMultilevel"/>
    <w:tmpl w:val="B62C480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4" w15:restartNumberingAfterBreak="0">
    <w:nsid w:val="3D547CFA"/>
    <w:multiLevelType w:val="hybridMultilevel"/>
    <w:tmpl w:val="BC9E92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5" w15:restartNumberingAfterBreak="0">
    <w:nsid w:val="3D756528"/>
    <w:multiLevelType w:val="hybridMultilevel"/>
    <w:tmpl w:val="111819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6" w15:restartNumberingAfterBreak="0">
    <w:nsid w:val="3D8B3885"/>
    <w:multiLevelType w:val="hybridMultilevel"/>
    <w:tmpl w:val="F5B25C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7" w15:restartNumberingAfterBreak="0">
    <w:nsid w:val="3DE30047"/>
    <w:multiLevelType w:val="hybridMultilevel"/>
    <w:tmpl w:val="BE9E45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E5B7384"/>
    <w:multiLevelType w:val="hybridMultilevel"/>
    <w:tmpl w:val="AC2A3C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9" w15:restartNumberingAfterBreak="0">
    <w:nsid w:val="3E613D40"/>
    <w:multiLevelType w:val="hybridMultilevel"/>
    <w:tmpl w:val="DD689B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0" w15:restartNumberingAfterBreak="0">
    <w:nsid w:val="3E72544A"/>
    <w:multiLevelType w:val="hybridMultilevel"/>
    <w:tmpl w:val="DBCCA582"/>
    <w:lvl w:ilvl="0" w:tplc="FFFFFFFF">
      <w:start w:val="1"/>
      <w:numFmt w:val="lowerLetter"/>
      <w:lvlText w:val="%1."/>
      <w:lvlJc w:val="left"/>
      <w:pPr>
        <w:ind w:left="1724" w:hanging="360"/>
      </w:pPr>
      <w:rPr>
        <w:rFonts w:hint="default"/>
      </w:rPr>
    </w:lvl>
    <w:lvl w:ilvl="1" w:tplc="40090013">
      <w:start w:val="1"/>
      <w:numFmt w:val="upperRoman"/>
      <w:lvlText w:val="%2."/>
      <w:lvlJc w:val="right"/>
      <w:pPr>
        <w:ind w:left="2444" w:hanging="360"/>
      </w:pPr>
    </w:lvl>
    <w:lvl w:ilvl="2" w:tplc="FFFFFFFF">
      <w:start w:val="1"/>
      <w:numFmt w:val="bullet"/>
      <w:lvlText w:val=""/>
      <w:lvlJc w:val="left"/>
      <w:pPr>
        <w:ind w:left="3164" w:hanging="360"/>
      </w:pPr>
      <w:rPr>
        <w:rFonts w:ascii="Wingdings" w:hAnsi="Wingdings" w:hint="default"/>
      </w:rPr>
    </w:lvl>
    <w:lvl w:ilvl="3" w:tplc="FFFFFFFF">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41" w15:restartNumberingAfterBreak="0">
    <w:nsid w:val="3EDD535E"/>
    <w:multiLevelType w:val="hybridMultilevel"/>
    <w:tmpl w:val="29FAC97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2" w15:restartNumberingAfterBreak="0">
    <w:nsid w:val="3F682F57"/>
    <w:multiLevelType w:val="hybridMultilevel"/>
    <w:tmpl w:val="AEFED07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3" w15:restartNumberingAfterBreak="0">
    <w:nsid w:val="3FCD5BD2"/>
    <w:multiLevelType w:val="hybridMultilevel"/>
    <w:tmpl w:val="C390110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4" w15:restartNumberingAfterBreak="0">
    <w:nsid w:val="40623593"/>
    <w:multiLevelType w:val="hybridMultilevel"/>
    <w:tmpl w:val="F2428C5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5" w15:restartNumberingAfterBreak="0">
    <w:nsid w:val="40E963DD"/>
    <w:multiLevelType w:val="hybridMultilevel"/>
    <w:tmpl w:val="A836D3A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6" w15:restartNumberingAfterBreak="0">
    <w:nsid w:val="41BE6017"/>
    <w:multiLevelType w:val="hybridMultilevel"/>
    <w:tmpl w:val="2DC8CE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7" w15:restartNumberingAfterBreak="0">
    <w:nsid w:val="41CE2C81"/>
    <w:multiLevelType w:val="hybridMultilevel"/>
    <w:tmpl w:val="1222E3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8" w15:restartNumberingAfterBreak="0">
    <w:nsid w:val="42D36155"/>
    <w:multiLevelType w:val="hybridMultilevel"/>
    <w:tmpl w:val="AF34CE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9" w15:restartNumberingAfterBreak="0">
    <w:nsid w:val="42DB16B8"/>
    <w:multiLevelType w:val="hybridMultilevel"/>
    <w:tmpl w:val="8C4248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0" w15:restartNumberingAfterBreak="0">
    <w:nsid w:val="43037BAE"/>
    <w:multiLevelType w:val="hybridMultilevel"/>
    <w:tmpl w:val="0DFCD86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1" w15:restartNumberingAfterBreak="0">
    <w:nsid w:val="4426308E"/>
    <w:multiLevelType w:val="hybridMultilevel"/>
    <w:tmpl w:val="834C7D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2" w15:restartNumberingAfterBreak="0">
    <w:nsid w:val="447B6BE1"/>
    <w:multiLevelType w:val="hybridMultilevel"/>
    <w:tmpl w:val="D9B0C3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3" w15:restartNumberingAfterBreak="0">
    <w:nsid w:val="449C48FF"/>
    <w:multiLevelType w:val="hybridMultilevel"/>
    <w:tmpl w:val="67802A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4" w15:restartNumberingAfterBreak="0">
    <w:nsid w:val="44EC670B"/>
    <w:multiLevelType w:val="hybridMultilevel"/>
    <w:tmpl w:val="C6763D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5" w15:restartNumberingAfterBreak="0">
    <w:nsid w:val="44EE2B25"/>
    <w:multiLevelType w:val="hybridMultilevel"/>
    <w:tmpl w:val="DE8C65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6" w15:restartNumberingAfterBreak="0">
    <w:nsid w:val="45B27786"/>
    <w:multiLevelType w:val="hybridMultilevel"/>
    <w:tmpl w:val="372885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7" w15:restartNumberingAfterBreak="0">
    <w:nsid w:val="461B3BA0"/>
    <w:multiLevelType w:val="hybridMultilevel"/>
    <w:tmpl w:val="3CD8AF8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8" w15:restartNumberingAfterBreak="0">
    <w:nsid w:val="46FF6059"/>
    <w:multiLevelType w:val="hybridMultilevel"/>
    <w:tmpl w:val="1DC2221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9" w15:restartNumberingAfterBreak="0">
    <w:nsid w:val="47467A6D"/>
    <w:multiLevelType w:val="hybridMultilevel"/>
    <w:tmpl w:val="F8B8558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0" w15:restartNumberingAfterBreak="0">
    <w:nsid w:val="476E0BC7"/>
    <w:multiLevelType w:val="hybridMultilevel"/>
    <w:tmpl w:val="0C70A61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1" w15:restartNumberingAfterBreak="0">
    <w:nsid w:val="47ED17C4"/>
    <w:multiLevelType w:val="hybridMultilevel"/>
    <w:tmpl w:val="D80A73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2" w15:restartNumberingAfterBreak="0">
    <w:nsid w:val="481A61F1"/>
    <w:multiLevelType w:val="hybridMultilevel"/>
    <w:tmpl w:val="47DAFC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3" w15:restartNumberingAfterBreak="0">
    <w:nsid w:val="483E4951"/>
    <w:multiLevelType w:val="multilevel"/>
    <w:tmpl w:val="B2841030"/>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11" w:hanging="720"/>
      </w:pPr>
      <w:rPr>
        <w:rFonts w:hint="default"/>
        <w:lang w:val="en-US"/>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64" w15:restartNumberingAfterBreak="0">
    <w:nsid w:val="483F5F5C"/>
    <w:multiLevelType w:val="hybridMultilevel"/>
    <w:tmpl w:val="4584549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5" w15:restartNumberingAfterBreak="0">
    <w:nsid w:val="48674C25"/>
    <w:multiLevelType w:val="hybridMultilevel"/>
    <w:tmpl w:val="F146B080"/>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66" w15:restartNumberingAfterBreak="0">
    <w:nsid w:val="48CC7283"/>
    <w:multiLevelType w:val="hybridMultilevel"/>
    <w:tmpl w:val="AA8C70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7" w15:restartNumberingAfterBreak="0">
    <w:nsid w:val="48E54383"/>
    <w:multiLevelType w:val="hybridMultilevel"/>
    <w:tmpl w:val="89FE4E5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8" w15:restartNumberingAfterBreak="0">
    <w:nsid w:val="497B4910"/>
    <w:multiLevelType w:val="hybridMultilevel"/>
    <w:tmpl w:val="49324F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9" w15:restartNumberingAfterBreak="0">
    <w:nsid w:val="49D47E5F"/>
    <w:multiLevelType w:val="hybridMultilevel"/>
    <w:tmpl w:val="CEB8E5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0" w15:restartNumberingAfterBreak="0">
    <w:nsid w:val="49E52C69"/>
    <w:multiLevelType w:val="hybridMultilevel"/>
    <w:tmpl w:val="5CF24418"/>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71" w15:restartNumberingAfterBreak="0">
    <w:nsid w:val="4A0B52EE"/>
    <w:multiLevelType w:val="hybridMultilevel"/>
    <w:tmpl w:val="8E0CFBBA"/>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72" w15:restartNumberingAfterBreak="0">
    <w:nsid w:val="4A363E6A"/>
    <w:multiLevelType w:val="hybridMultilevel"/>
    <w:tmpl w:val="4728195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3" w15:restartNumberingAfterBreak="0">
    <w:nsid w:val="4A3E6AC0"/>
    <w:multiLevelType w:val="multilevel"/>
    <w:tmpl w:val="F8322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A75250E"/>
    <w:multiLevelType w:val="hybridMultilevel"/>
    <w:tmpl w:val="9B5237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5" w15:restartNumberingAfterBreak="0">
    <w:nsid w:val="4A9E60C8"/>
    <w:multiLevelType w:val="hybridMultilevel"/>
    <w:tmpl w:val="ED789DB2"/>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76" w15:restartNumberingAfterBreak="0">
    <w:nsid w:val="4AC661F1"/>
    <w:multiLevelType w:val="hybridMultilevel"/>
    <w:tmpl w:val="71FE95E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7" w15:restartNumberingAfterBreak="0">
    <w:nsid w:val="4ACE7D24"/>
    <w:multiLevelType w:val="hybridMultilevel"/>
    <w:tmpl w:val="3AE0252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8" w15:restartNumberingAfterBreak="0">
    <w:nsid w:val="4B105D54"/>
    <w:multiLevelType w:val="hybridMultilevel"/>
    <w:tmpl w:val="365484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9" w15:restartNumberingAfterBreak="0">
    <w:nsid w:val="4B1233A2"/>
    <w:multiLevelType w:val="hybridMultilevel"/>
    <w:tmpl w:val="375041D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0" w15:restartNumberingAfterBreak="0">
    <w:nsid w:val="4B5E210B"/>
    <w:multiLevelType w:val="hybridMultilevel"/>
    <w:tmpl w:val="C2941BC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1" w15:restartNumberingAfterBreak="0">
    <w:nsid w:val="4C1D2FD9"/>
    <w:multiLevelType w:val="hybridMultilevel"/>
    <w:tmpl w:val="AB5C78D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2" w15:restartNumberingAfterBreak="0">
    <w:nsid w:val="4C8436FF"/>
    <w:multiLevelType w:val="hybridMultilevel"/>
    <w:tmpl w:val="4732AE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3" w15:restartNumberingAfterBreak="0">
    <w:nsid w:val="4CC97B5A"/>
    <w:multiLevelType w:val="hybridMultilevel"/>
    <w:tmpl w:val="1782317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4" w15:restartNumberingAfterBreak="0">
    <w:nsid w:val="4CE10BE2"/>
    <w:multiLevelType w:val="hybridMultilevel"/>
    <w:tmpl w:val="938CE20C"/>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85" w15:restartNumberingAfterBreak="0">
    <w:nsid w:val="4D724ED7"/>
    <w:multiLevelType w:val="hybridMultilevel"/>
    <w:tmpl w:val="CCCC33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6" w15:restartNumberingAfterBreak="0">
    <w:nsid w:val="4D8D55A7"/>
    <w:multiLevelType w:val="hybridMultilevel"/>
    <w:tmpl w:val="409864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7" w15:restartNumberingAfterBreak="0">
    <w:nsid w:val="4D8E0E34"/>
    <w:multiLevelType w:val="hybridMultilevel"/>
    <w:tmpl w:val="1C8219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8" w15:restartNumberingAfterBreak="0">
    <w:nsid w:val="4DB850CB"/>
    <w:multiLevelType w:val="hybridMultilevel"/>
    <w:tmpl w:val="1D7678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9" w15:restartNumberingAfterBreak="0">
    <w:nsid w:val="4DE8011C"/>
    <w:multiLevelType w:val="hybridMultilevel"/>
    <w:tmpl w:val="6494EE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0" w15:restartNumberingAfterBreak="0">
    <w:nsid w:val="4E170F88"/>
    <w:multiLevelType w:val="hybridMultilevel"/>
    <w:tmpl w:val="EE667EF6"/>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91" w15:restartNumberingAfterBreak="0">
    <w:nsid w:val="4E392DB4"/>
    <w:multiLevelType w:val="hybridMultilevel"/>
    <w:tmpl w:val="09E6FAA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2" w15:restartNumberingAfterBreak="0">
    <w:nsid w:val="4E794733"/>
    <w:multiLevelType w:val="hybridMultilevel"/>
    <w:tmpl w:val="71462B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3" w15:restartNumberingAfterBreak="0">
    <w:nsid w:val="4EF13257"/>
    <w:multiLevelType w:val="hybridMultilevel"/>
    <w:tmpl w:val="DFB0F80C"/>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94" w15:restartNumberingAfterBreak="0">
    <w:nsid w:val="4EF95F34"/>
    <w:multiLevelType w:val="hybridMultilevel"/>
    <w:tmpl w:val="55CE4C8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5" w15:restartNumberingAfterBreak="0">
    <w:nsid w:val="4F49585B"/>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6064BA"/>
    <w:multiLevelType w:val="hybridMultilevel"/>
    <w:tmpl w:val="1CC8867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7" w15:restartNumberingAfterBreak="0">
    <w:nsid w:val="4FB353BE"/>
    <w:multiLevelType w:val="hybridMultilevel"/>
    <w:tmpl w:val="96E43F1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98" w15:restartNumberingAfterBreak="0">
    <w:nsid w:val="509F2054"/>
    <w:multiLevelType w:val="hybridMultilevel"/>
    <w:tmpl w:val="BE22A8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9" w15:restartNumberingAfterBreak="0">
    <w:nsid w:val="50BD2CB8"/>
    <w:multiLevelType w:val="hybridMultilevel"/>
    <w:tmpl w:val="9AE24A2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0" w15:restartNumberingAfterBreak="0">
    <w:nsid w:val="50E2260C"/>
    <w:multiLevelType w:val="hybridMultilevel"/>
    <w:tmpl w:val="C5DE92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1" w15:restartNumberingAfterBreak="0">
    <w:nsid w:val="512C5CD4"/>
    <w:multiLevelType w:val="hybridMultilevel"/>
    <w:tmpl w:val="DCC8999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2" w15:restartNumberingAfterBreak="0">
    <w:nsid w:val="516566A4"/>
    <w:multiLevelType w:val="hybridMultilevel"/>
    <w:tmpl w:val="D83287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3" w15:restartNumberingAfterBreak="0">
    <w:nsid w:val="516F4C92"/>
    <w:multiLevelType w:val="hybridMultilevel"/>
    <w:tmpl w:val="8674B44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4" w15:restartNumberingAfterBreak="0">
    <w:nsid w:val="51C40021"/>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1E86C8E"/>
    <w:multiLevelType w:val="hybridMultilevel"/>
    <w:tmpl w:val="AD7282C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6" w15:restartNumberingAfterBreak="0">
    <w:nsid w:val="520B4805"/>
    <w:multiLevelType w:val="hybridMultilevel"/>
    <w:tmpl w:val="55DAFBC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7" w15:restartNumberingAfterBreak="0">
    <w:nsid w:val="521C37C5"/>
    <w:multiLevelType w:val="hybridMultilevel"/>
    <w:tmpl w:val="7310C4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8" w15:restartNumberingAfterBreak="0">
    <w:nsid w:val="52C62C21"/>
    <w:multiLevelType w:val="hybridMultilevel"/>
    <w:tmpl w:val="62F82A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9" w15:restartNumberingAfterBreak="0">
    <w:nsid w:val="52FC4E2C"/>
    <w:multiLevelType w:val="hybridMultilevel"/>
    <w:tmpl w:val="4CFE040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0" w15:restartNumberingAfterBreak="0">
    <w:nsid w:val="535C4357"/>
    <w:multiLevelType w:val="hybridMultilevel"/>
    <w:tmpl w:val="2652871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1" w15:restartNumberingAfterBreak="0">
    <w:nsid w:val="546C7132"/>
    <w:multiLevelType w:val="hybridMultilevel"/>
    <w:tmpl w:val="C9C2C6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2" w15:restartNumberingAfterBreak="0">
    <w:nsid w:val="54C5592F"/>
    <w:multiLevelType w:val="hybridMultilevel"/>
    <w:tmpl w:val="5088D7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3" w15:restartNumberingAfterBreak="0">
    <w:nsid w:val="552369E8"/>
    <w:multiLevelType w:val="hybridMultilevel"/>
    <w:tmpl w:val="84181B0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4" w15:restartNumberingAfterBreak="0">
    <w:nsid w:val="553A5AC8"/>
    <w:multiLevelType w:val="hybridMultilevel"/>
    <w:tmpl w:val="D34C80E2"/>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15" w15:restartNumberingAfterBreak="0">
    <w:nsid w:val="55526FE7"/>
    <w:multiLevelType w:val="hybridMultilevel"/>
    <w:tmpl w:val="7AD0ECE4"/>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16" w15:restartNumberingAfterBreak="0">
    <w:nsid w:val="556706C8"/>
    <w:multiLevelType w:val="hybridMultilevel"/>
    <w:tmpl w:val="CD50FC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7" w15:restartNumberingAfterBreak="0">
    <w:nsid w:val="557114FE"/>
    <w:multiLevelType w:val="hybridMultilevel"/>
    <w:tmpl w:val="F88A88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8" w15:restartNumberingAfterBreak="0">
    <w:nsid w:val="55847F37"/>
    <w:multiLevelType w:val="hybridMultilevel"/>
    <w:tmpl w:val="6ADAA7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9" w15:restartNumberingAfterBreak="0">
    <w:nsid w:val="55DF1253"/>
    <w:multiLevelType w:val="hybridMultilevel"/>
    <w:tmpl w:val="65FE60C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0" w15:restartNumberingAfterBreak="0">
    <w:nsid w:val="56095B05"/>
    <w:multiLevelType w:val="hybridMultilevel"/>
    <w:tmpl w:val="3AE491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1" w15:restartNumberingAfterBreak="0">
    <w:nsid w:val="56EC61A6"/>
    <w:multiLevelType w:val="hybridMultilevel"/>
    <w:tmpl w:val="FE92C97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2" w15:restartNumberingAfterBreak="0">
    <w:nsid w:val="56F7101E"/>
    <w:multiLevelType w:val="hybridMultilevel"/>
    <w:tmpl w:val="E6A87A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3" w15:restartNumberingAfterBreak="0">
    <w:nsid w:val="5796630C"/>
    <w:multiLevelType w:val="hybridMultilevel"/>
    <w:tmpl w:val="06F2AB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4" w15:restartNumberingAfterBreak="0">
    <w:nsid w:val="579F37DF"/>
    <w:multiLevelType w:val="hybridMultilevel"/>
    <w:tmpl w:val="661258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5" w15:restartNumberingAfterBreak="0">
    <w:nsid w:val="57D96C1A"/>
    <w:multiLevelType w:val="hybridMultilevel"/>
    <w:tmpl w:val="DD42D1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6" w15:restartNumberingAfterBreak="0">
    <w:nsid w:val="58B152F9"/>
    <w:multiLevelType w:val="hybridMultilevel"/>
    <w:tmpl w:val="BB38FE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7" w15:restartNumberingAfterBreak="0">
    <w:nsid w:val="596B3866"/>
    <w:multiLevelType w:val="hybridMultilevel"/>
    <w:tmpl w:val="C6D21C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8" w15:restartNumberingAfterBreak="0">
    <w:nsid w:val="598F7C16"/>
    <w:multiLevelType w:val="hybridMultilevel"/>
    <w:tmpl w:val="320C68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9" w15:restartNumberingAfterBreak="0">
    <w:nsid w:val="59AC523B"/>
    <w:multiLevelType w:val="hybridMultilevel"/>
    <w:tmpl w:val="F46ECB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0" w15:restartNumberingAfterBreak="0">
    <w:nsid w:val="59B54165"/>
    <w:multiLevelType w:val="hybridMultilevel"/>
    <w:tmpl w:val="DCD227B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1" w15:restartNumberingAfterBreak="0">
    <w:nsid w:val="59E72BD3"/>
    <w:multiLevelType w:val="hybridMultilevel"/>
    <w:tmpl w:val="D32C00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A7762C3"/>
    <w:multiLevelType w:val="hybridMultilevel"/>
    <w:tmpl w:val="245418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3" w15:restartNumberingAfterBreak="0">
    <w:nsid w:val="5AD855ED"/>
    <w:multiLevelType w:val="hybridMultilevel"/>
    <w:tmpl w:val="5DF644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4" w15:restartNumberingAfterBreak="0">
    <w:nsid w:val="5AE54519"/>
    <w:multiLevelType w:val="hybridMultilevel"/>
    <w:tmpl w:val="478E890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5" w15:restartNumberingAfterBreak="0">
    <w:nsid w:val="5B3A7A2A"/>
    <w:multiLevelType w:val="hybridMultilevel"/>
    <w:tmpl w:val="EC90ED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6" w15:restartNumberingAfterBreak="0">
    <w:nsid w:val="5B720032"/>
    <w:multiLevelType w:val="hybridMultilevel"/>
    <w:tmpl w:val="4010129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7" w15:restartNumberingAfterBreak="0">
    <w:nsid w:val="5BE7021F"/>
    <w:multiLevelType w:val="hybridMultilevel"/>
    <w:tmpl w:val="F984E502"/>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338" w15:restartNumberingAfterBreak="0">
    <w:nsid w:val="5C5442BC"/>
    <w:multiLevelType w:val="hybridMultilevel"/>
    <w:tmpl w:val="D75C5C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9" w15:restartNumberingAfterBreak="0">
    <w:nsid w:val="5C9169DF"/>
    <w:multiLevelType w:val="hybridMultilevel"/>
    <w:tmpl w:val="C62C28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0" w15:restartNumberingAfterBreak="0">
    <w:nsid w:val="5CD80DD0"/>
    <w:multiLevelType w:val="hybridMultilevel"/>
    <w:tmpl w:val="266EC5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1" w15:restartNumberingAfterBreak="0">
    <w:nsid w:val="5CF3267C"/>
    <w:multiLevelType w:val="hybridMultilevel"/>
    <w:tmpl w:val="2458C60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2" w15:restartNumberingAfterBreak="0">
    <w:nsid w:val="5D497BF0"/>
    <w:multiLevelType w:val="hybridMultilevel"/>
    <w:tmpl w:val="B226F0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3" w15:restartNumberingAfterBreak="0">
    <w:nsid w:val="5D4F683F"/>
    <w:multiLevelType w:val="hybridMultilevel"/>
    <w:tmpl w:val="FBB4E32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4" w15:restartNumberingAfterBreak="0">
    <w:nsid w:val="5D5D11F9"/>
    <w:multiLevelType w:val="hybridMultilevel"/>
    <w:tmpl w:val="6D7CA4F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5" w15:restartNumberingAfterBreak="0">
    <w:nsid w:val="5D6D66C0"/>
    <w:multiLevelType w:val="hybridMultilevel"/>
    <w:tmpl w:val="262257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6" w15:restartNumberingAfterBreak="0">
    <w:nsid w:val="5D6E13A8"/>
    <w:multiLevelType w:val="hybridMultilevel"/>
    <w:tmpl w:val="A8A2DF5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7" w15:restartNumberingAfterBreak="0">
    <w:nsid w:val="5D9F6B4E"/>
    <w:multiLevelType w:val="hybridMultilevel"/>
    <w:tmpl w:val="B79201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8" w15:restartNumberingAfterBreak="0">
    <w:nsid w:val="5DAC6B20"/>
    <w:multiLevelType w:val="hybridMultilevel"/>
    <w:tmpl w:val="FA8688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9" w15:restartNumberingAfterBreak="0">
    <w:nsid w:val="5DB668C0"/>
    <w:multiLevelType w:val="multilevel"/>
    <w:tmpl w:val="F09669A2"/>
    <w:lvl w:ilvl="0">
      <w:start w:val="1"/>
      <w:numFmt w:val="lowerLetter"/>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0" w15:restartNumberingAfterBreak="0">
    <w:nsid w:val="5DFC570D"/>
    <w:multiLevelType w:val="hybridMultilevel"/>
    <w:tmpl w:val="952C38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1" w15:restartNumberingAfterBreak="0">
    <w:nsid w:val="5E227D43"/>
    <w:multiLevelType w:val="hybridMultilevel"/>
    <w:tmpl w:val="6B0C2B8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2" w15:restartNumberingAfterBreak="0">
    <w:nsid w:val="5E4D75BE"/>
    <w:multiLevelType w:val="hybridMultilevel"/>
    <w:tmpl w:val="9858E30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3" w15:restartNumberingAfterBreak="0">
    <w:nsid w:val="5EC27B6B"/>
    <w:multiLevelType w:val="hybridMultilevel"/>
    <w:tmpl w:val="3B8E39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4" w15:restartNumberingAfterBreak="0">
    <w:nsid w:val="5F371B76"/>
    <w:multiLevelType w:val="hybridMultilevel"/>
    <w:tmpl w:val="8AE614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5" w15:restartNumberingAfterBreak="0">
    <w:nsid w:val="5F6E41BA"/>
    <w:multiLevelType w:val="hybridMultilevel"/>
    <w:tmpl w:val="69488DCE"/>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56" w15:restartNumberingAfterBreak="0">
    <w:nsid w:val="5F963E52"/>
    <w:multiLevelType w:val="hybridMultilevel"/>
    <w:tmpl w:val="413C1B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7" w15:restartNumberingAfterBreak="0">
    <w:nsid w:val="5FCC6FED"/>
    <w:multiLevelType w:val="hybridMultilevel"/>
    <w:tmpl w:val="645A5A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8" w15:restartNumberingAfterBreak="0">
    <w:nsid w:val="5FF34336"/>
    <w:multiLevelType w:val="hybridMultilevel"/>
    <w:tmpl w:val="633C54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0265AEA"/>
    <w:multiLevelType w:val="hybridMultilevel"/>
    <w:tmpl w:val="281C0A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0" w15:restartNumberingAfterBreak="0">
    <w:nsid w:val="60364FDD"/>
    <w:multiLevelType w:val="hybridMultilevel"/>
    <w:tmpl w:val="1C52E73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61" w15:restartNumberingAfterBreak="0">
    <w:nsid w:val="60416493"/>
    <w:multiLevelType w:val="hybridMultilevel"/>
    <w:tmpl w:val="5296D3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2" w15:restartNumberingAfterBreak="0">
    <w:nsid w:val="60822EB6"/>
    <w:multiLevelType w:val="hybridMultilevel"/>
    <w:tmpl w:val="5FFE06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3" w15:restartNumberingAfterBreak="0">
    <w:nsid w:val="60FC7C6D"/>
    <w:multiLevelType w:val="hybridMultilevel"/>
    <w:tmpl w:val="4D94AC7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4" w15:restartNumberingAfterBreak="0">
    <w:nsid w:val="614E2CA0"/>
    <w:multiLevelType w:val="hybridMultilevel"/>
    <w:tmpl w:val="62C8F72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5" w15:restartNumberingAfterBreak="0">
    <w:nsid w:val="61570380"/>
    <w:multiLevelType w:val="hybridMultilevel"/>
    <w:tmpl w:val="CD9C4DC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6" w15:restartNumberingAfterBreak="0">
    <w:nsid w:val="620C34CB"/>
    <w:multiLevelType w:val="hybridMultilevel"/>
    <w:tmpl w:val="FCBE9A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7" w15:restartNumberingAfterBreak="0">
    <w:nsid w:val="62397687"/>
    <w:multiLevelType w:val="multilevel"/>
    <w:tmpl w:val="169CA41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low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8" w15:restartNumberingAfterBreak="0">
    <w:nsid w:val="628A19C0"/>
    <w:multiLevelType w:val="hybridMultilevel"/>
    <w:tmpl w:val="082603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9" w15:restartNumberingAfterBreak="0">
    <w:nsid w:val="62912C7E"/>
    <w:multiLevelType w:val="hybridMultilevel"/>
    <w:tmpl w:val="4E22F6D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0" w15:restartNumberingAfterBreak="0">
    <w:nsid w:val="62B33222"/>
    <w:multiLevelType w:val="hybridMultilevel"/>
    <w:tmpl w:val="F59290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1" w15:restartNumberingAfterBreak="0">
    <w:nsid w:val="630B697D"/>
    <w:multiLevelType w:val="hybridMultilevel"/>
    <w:tmpl w:val="70A275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2" w15:restartNumberingAfterBreak="0">
    <w:nsid w:val="64D219BE"/>
    <w:multiLevelType w:val="hybridMultilevel"/>
    <w:tmpl w:val="92DEF3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3" w15:restartNumberingAfterBreak="0">
    <w:nsid w:val="656F1DD3"/>
    <w:multiLevelType w:val="hybridMultilevel"/>
    <w:tmpl w:val="C05AD2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4" w15:restartNumberingAfterBreak="0">
    <w:nsid w:val="65BE7F36"/>
    <w:multiLevelType w:val="hybridMultilevel"/>
    <w:tmpl w:val="3FECA93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5" w15:restartNumberingAfterBreak="0">
    <w:nsid w:val="65EA1E73"/>
    <w:multiLevelType w:val="hybridMultilevel"/>
    <w:tmpl w:val="CCBAA71A"/>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76" w15:restartNumberingAfterBreak="0">
    <w:nsid w:val="661D3F3F"/>
    <w:multiLevelType w:val="hybridMultilevel"/>
    <w:tmpl w:val="243C605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7" w15:restartNumberingAfterBreak="0">
    <w:nsid w:val="6625665B"/>
    <w:multiLevelType w:val="hybridMultilevel"/>
    <w:tmpl w:val="0F3E18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8" w15:restartNumberingAfterBreak="0">
    <w:nsid w:val="668E2B14"/>
    <w:multiLevelType w:val="hybridMultilevel"/>
    <w:tmpl w:val="5ACCAB44"/>
    <w:lvl w:ilvl="0" w:tplc="028E50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9" w15:restartNumberingAfterBreak="0">
    <w:nsid w:val="66A506D2"/>
    <w:multiLevelType w:val="hybridMultilevel"/>
    <w:tmpl w:val="A22A9A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0" w15:restartNumberingAfterBreak="0">
    <w:nsid w:val="66FA56FE"/>
    <w:multiLevelType w:val="hybridMultilevel"/>
    <w:tmpl w:val="16B6CB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1" w15:restartNumberingAfterBreak="0">
    <w:nsid w:val="672C609D"/>
    <w:multiLevelType w:val="hybridMultilevel"/>
    <w:tmpl w:val="768093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2" w15:restartNumberingAfterBreak="0">
    <w:nsid w:val="674504FD"/>
    <w:multiLevelType w:val="hybridMultilevel"/>
    <w:tmpl w:val="118814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3" w15:restartNumberingAfterBreak="0">
    <w:nsid w:val="67D06485"/>
    <w:multiLevelType w:val="hybridMultilevel"/>
    <w:tmpl w:val="ABCC27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4" w15:restartNumberingAfterBreak="0">
    <w:nsid w:val="6879270C"/>
    <w:multiLevelType w:val="hybridMultilevel"/>
    <w:tmpl w:val="86C010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5" w15:restartNumberingAfterBreak="0">
    <w:nsid w:val="68804972"/>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0B1FCD"/>
    <w:multiLevelType w:val="hybridMultilevel"/>
    <w:tmpl w:val="834434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7" w15:restartNumberingAfterBreak="0">
    <w:nsid w:val="69717047"/>
    <w:multiLevelType w:val="multilevel"/>
    <w:tmpl w:val="583A18A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8" w15:restartNumberingAfterBreak="0">
    <w:nsid w:val="697216B7"/>
    <w:multiLevelType w:val="hybridMultilevel"/>
    <w:tmpl w:val="5884243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9" w15:restartNumberingAfterBreak="0">
    <w:nsid w:val="699C47AD"/>
    <w:multiLevelType w:val="hybridMultilevel"/>
    <w:tmpl w:val="F418DA7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0" w15:restartNumberingAfterBreak="0">
    <w:nsid w:val="6A1F7BD0"/>
    <w:multiLevelType w:val="hybridMultilevel"/>
    <w:tmpl w:val="47D2CFF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1" w15:restartNumberingAfterBreak="0">
    <w:nsid w:val="6A283EC7"/>
    <w:multiLevelType w:val="hybridMultilevel"/>
    <w:tmpl w:val="118685B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2" w15:restartNumberingAfterBreak="0">
    <w:nsid w:val="6A5164F5"/>
    <w:multiLevelType w:val="hybridMultilevel"/>
    <w:tmpl w:val="B4360DD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3" w15:restartNumberingAfterBreak="0">
    <w:nsid w:val="6A867489"/>
    <w:multiLevelType w:val="hybridMultilevel"/>
    <w:tmpl w:val="1F820F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4" w15:restartNumberingAfterBreak="0">
    <w:nsid w:val="6AA630C4"/>
    <w:multiLevelType w:val="hybridMultilevel"/>
    <w:tmpl w:val="26AA960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ABE4AAD"/>
    <w:multiLevelType w:val="hybridMultilevel"/>
    <w:tmpl w:val="EF842E0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6" w15:restartNumberingAfterBreak="0">
    <w:nsid w:val="6ACC5F22"/>
    <w:multiLevelType w:val="hybridMultilevel"/>
    <w:tmpl w:val="EAAED7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7" w15:restartNumberingAfterBreak="0">
    <w:nsid w:val="6ACF5469"/>
    <w:multiLevelType w:val="hybridMultilevel"/>
    <w:tmpl w:val="0E1EF20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8" w15:restartNumberingAfterBreak="0">
    <w:nsid w:val="6B1C6136"/>
    <w:multiLevelType w:val="hybridMultilevel"/>
    <w:tmpl w:val="427AB27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9" w15:restartNumberingAfterBreak="0">
    <w:nsid w:val="6B270181"/>
    <w:multiLevelType w:val="hybridMultilevel"/>
    <w:tmpl w:val="CE8ED09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0" w15:restartNumberingAfterBreak="0">
    <w:nsid w:val="6B457979"/>
    <w:multiLevelType w:val="hybridMultilevel"/>
    <w:tmpl w:val="C6BCCDC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1" w15:restartNumberingAfterBreak="0">
    <w:nsid w:val="6B5154A3"/>
    <w:multiLevelType w:val="hybridMultilevel"/>
    <w:tmpl w:val="98FA4C7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BCC38DA"/>
    <w:multiLevelType w:val="hybridMultilevel"/>
    <w:tmpl w:val="748A54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3" w15:restartNumberingAfterBreak="0">
    <w:nsid w:val="6BD478E3"/>
    <w:multiLevelType w:val="hybridMultilevel"/>
    <w:tmpl w:val="DC4853A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4" w15:restartNumberingAfterBreak="0">
    <w:nsid w:val="6C1478D0"/>
    <w:multiLevelType w:val="hybridMultilevel"/>
    <w:tmpl w:val="47A6FD02"/>
    <w:lvl w:ilvl="0" w:tplc="4009000F">
      <w:start w:val="1"/>
      <w:numFmt w:val="decimal"/>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405" w15:restartNumberingAfterBreak="0">
    <w:nsid w:val="6C5F3D8E"/>
    <w:multiLevelType w:val="hybridMultilevel"/>
    <w:tmpl w:val="719CE7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6" w15:restartNumberingAfterBreak="0">
    <w:nsid w:val="6CD27208"/>
    <w:multiLevelType w:val="hybridMultilevel"/>
    <w:tmpl w:val="FCD880B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7" w15:restartNumberingAfterBreak="0">
    <w:nsid w:val="6CE01A7E"/>
    <w:multiLevelType w:val="hybridMultilevel"/>
    <w:tmpl w:val="0C3E0B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8" w15:restartNumberingAfterBreak="0">
    <w:nsid w:val="6DE71698"/>
    <w:multiLevelType w:val="hybridMultilevel"/>
    <w:tmpl w:val="FD4AB93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9" w15:restartNumberingAfterBreak="0">
    <w:nsid w:val="6E14315A"/>
    <w:multiLevelType w:val="hybridMultilevel"/>
    <w:tmpl w:val="2D30DD8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410" w15:restartNumberingAfterBreak="0">
    <w:nsid w:val="6EA041B2"/>
    <w:multiLevelType w:val="hybridMultilevel"/>
    <w:tmpl w:val="F9A6F0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1" w15:restartNumberingAfterBreak="0">
    <w:nsid w:val="6EA449EE"/>
    <w:multiLevelType w:val="hybridMultilevel"/>
    <w:tmpl w:val="072474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2" w15:restartNumberingAfterBreak="0">
    <w:nsid w:val="6EAF7071"/>
    <w:multiLevelType w:val="hybridMultilevel"/>
    <w:tmpl w:val="C9F8E7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3" w15:restartNumberingAfterBreak="0">
    <w:nsid w:val="6FA016B2"/>
    <w:multiLevelType w:val="hybridMultilevel"/>
    <w:tmpl w:val="C5BEAD4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4" w15:restartNumberingAfterBreak="0">
    <w:nsid w:val="70496E9B"/>
    <w:multiLevelType w:val="hybridMultilevel"/>
    <w:tmpl w:val="E3B88CD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5" w15:restartNumberingAfterBreak="0">
    <w:nsid w:val="706C2471"/>
    <w:multiLevelType w:val="hybridMultilevel"/>
    <w:tmpl w:val="83F6FB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6" w15:restartNumberingAfterBreak="0">
    <w:nsid w:val="708B4E20"/>
    <w:multiLevelType w:val="hybridMultilevel"/>
    <w:tmpl w:val="2BEA377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7" w15:restartNumberingAfterBreak="0">
    <w:nsid w:val="7133104B"/>
    <w:multiLevelType w:val="hybridMultilevel"/>
    <w:tmpl w:val="8480974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8" w15:restartNumberingAfterBreak="0">
    <w:nsid w:val="714E1C99"/>
    <w:multiLevelType w:val="hybridMultilevel"/>
    <w:tmpl w:val="9D58C45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9" w15:restartNumberingAfterBreak="0">
    <w:nsid w:val="71C85933"/>
    <w:multiLevelType w:val="hybridMultilevel"/>
    <w:tmpl w:val="AA668C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0" w15:restartNumberingAfterBreak="0">
    <w:nsid w:val="72015C5C"/>
    <w:multiLevelType w:val="hybridMultilevel"/>
    <w:tmpl w:val="E52451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1" w15:restartNumberingAfterBreak="0">
    <w:nsid w:val="720A31FC"/>
    <w:multiLevelType w:val="hybridMultilevel"/>
    <w:tmpl w:val="8542AB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2" w15:restartNumberingAfterBreak="0">
    <w:nsid w:val="722F3AC4"/>
    <w:multiLevelType w:val="hybridMultilevel"/>
    <w:tmpl w:val="5DB2FF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3" w15:restartNumberingAfterBreak="0">
    <w:nsid w:val="725C06D0"/>
    <w:multiLevelType w:val="hybridMultilevel"/>
    <w:tmpl w:val="0270E9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4" w15:restartNumberingAfterBreak="0">
    <w:nsid w:val="727E10C9"/>
    <w:multiLevelType w:val="hybridMultilevel"/>
    <w:tmpl w:val="463E1AB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5" w15:restartNumberingAfterBreak="0">
    <w:nsid w:val="732B1BB9"/>
    <w:multiLevelType w:val="hybridMultilevel"/>
    <w:tmpl w:val="9CC6C2E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6" w15:restartNumberingAfterBreak="0">
    <w:nsid w:val="733803D0"/>
    <w:multiLevelType w:val="hybridMultilevel"/>
    <w:tmpl w:val="DEDE6C76"/>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427" w15:restartNumberingAfterBreak="0">
    <w:nsid w:val="740125A8"/>
    <w:multiLevelType w:val="hybridMultilevel"/>
    <w:tmpl w:val="C19292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8" w15:restartNumberingAfterBreak="0">
    <w:nsid w:val="74856BC0"/>
    <w:multiLevelType w:val="hybridMultilevel"/>
    <w:tmpl w:val="FEB89D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9" w15:restartNumberingAfterBreak="0">
    <w:nsid w:val="74B81466"/>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4BE7E1D"/>
    <w:multiLevelType w:val="hybridMultilevel"/>
    <w:tmpl w:val="C9AE8D4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1" w15:restartNumberingAfterBreak="0">
    <w:nsid w:val="74EB3CAE"/>
    <w:multiLevelType w:val="hybridMultilevel"/>
    <w:tmpl w:val="2E861C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2" w15:restartNumberingAfterBreak="0">
    <w:nsid w:val="751456F2"/>
    <w:multiLevelType w:val="hybridMultilevel"/>
    <w:tmpl w:val="724675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3" w15:restartNumberingAfterBreak="0">
    <w:nsid w:val="75312B69"/>
    <w:multiLevelType w:val="hybridMultilevel"/>
    <w:tmpl w:val="165058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4" w15:restartNumberingAfterBreak="0">
    <w:nsid w:val="75383773"/>
    <w:multiLevelType w:val="hybridMultilevel"/>
    <w:tmpl w:val="EC9249A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5" w15:restartNumberingAfterBreak="0">
    <w:nsid w:val="75E77DC4"/>
    <w:multiLevelType w:val="hybridMultilevel"/>
    <w:tmpl w:val="466AE56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6" w15:restartNumberingAfterBreak="0">
    <w:nsid w:val="76363775"/>
    <w:multiLevelType w:val="hybridMultilevel"/>
    <w:tmpl w:val="61E4ECB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7" w15:restartNumberingAfterBreak="0">
    <w:nsid w:val="76480505"/>
    <w:multiLevelType w:val="hybridMultilevel"/>
    <w:tmpl w:val="7B2A7CD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8" w15:restartNumberingAfterBreak="0">
    <w:nsid w:val="76D34C48"/>
    <w:multiLevelType w:val="hybridMultilevel"/>
    <w:tmpl w:val="4EE629A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9" w15:restartNumberingAfterBreak="0">
    <w:nsid w:val="76E32A44"/>
    <w:multiLevelType w:val="hybridMultilevel"/>
    <w:tmpl w:val="4962AA4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440" w15:restartNumberingAfterBreak="0">
    <w:nsid w:val="77136735"/>
    <w:multiLevelType w:val="multilevel"/>
    <w:tmpl w:val="62BE6E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upp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1" w15:restartNumberingAfterBreak="0">
    <w:nsid w:val="77EA2E41"/>
    <w:multiLevelType w:val="hybridMultilevel"/>
    <w:tmpl w:val="6276BD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2" w15:restartNumberingAfterBreak="0">
    <w:nsid w:val="77EE32AA"/>
    <w:multiLevelType w:val="hybridMultilevel"/>
    <w:tmpl w:val="C960E92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3" w15:restartNumberingAfterBreak="0">
    <w:nsid w:val="78007576"/>
    <w:multiLevelType w:val="multilevel"/>
    <w:tmpl w:val="134EE21C"/>
    <w:lvl w:ilvl="0">
      <w:start w:val="1"/>
      <w:numFmt w:val="decimal"/>
      <w:lvlText w:val="%1"/>
      <w:lvlJc w:val="left"/>
      <w:pPr>
        <w:ind w:left="405" w:hanging="405"/>
      </w:pPr>
      <w:rPr>
        <w:rFonts w:hint="default"/>
      </w:rPr>
    </w:lvl>
    <w:lvl w:ilvl="1">
      <w:start w:val="12"/>
      <w:numFmt w:val="decimalZero"/>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4" w15:restartNumberingAfterBreak="0">
    <w:nsid w:val="7826282E"/>
    <w:multiLevelType w:val="hybridMultilevel"/>
    <w:tmpl w:val="046ABA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5" w15:restartNumberingAfterBreak="0">
    <w:nsid w:val="78565463"/>
    <w:multiLevelType w:val="hybridMultilevel"/>
    <w:tmpl w:val="5836860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6" w15:restartNumberingAfterBreak="0">
    <w:nsid w:val="78CE4054"/>
    <w:multiLevelType w:val="hybridMultilevel"/>
    <w:tmpl w:val="48E273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9713E3F"/>
    <w:multiLevelType w:val="multilevel"/>
    <w:tmpl w:val="C534C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C378C4"/>
    <w:multiLevelType w:val="hybridMultilevel"/>
    <w:tmpl w:val="73FE65B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9" w15:restartNumberingAfterBreak="0">
    <w:nsid w:val="79C83FFD"/>
    <w:multiLevelType w:val="hybridMultilevel"/>
    <w:tmpl w:val="42FAD60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0" w15:restartNumberingAfterBreak="0">
    <w:nsid w:val="7A1E10AD"/>
    <w:multiLevelType w:val="hybridMultilevel"/>
    <w:tmpl w:val="F266CD6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1" w15:restartNumberingAfterBreak="0">
    <w:nsid w:val="7A2E770C"/>
    <w:multiLevelType w:val="hybridMultilevel"/>
    <w:tmpl w:val="99FA94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2" w15:restartNumberingAfterBreak="0">
    <w:nsid w:val="7A5563B4"/>
    <w:multiLevelType w:val="hybridMultilevel"/>
    <w:tmpl w:val="83DE80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3" w15:restartNumberingAfterBreak="0">
    <w:nsid w:val="7A5F5C3B"/>
    <w:multiLevelType w:val="hybridMultilevel"/>
    <w:tmpl w:val="094E78F8"/>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54" w15:restartNumberingAfterBreak="0">
    <w:nsid w:val="7A8A5F47"/>
    <w:multiLevelType w:val="hybridMultilevel"/>
    <w:tmpl w:val="E9D2BE1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5" w15:restartNumberingAfterBreak="0">
    <w:nsid w:val="7AA3073E"/>
    <w:multiLevelType w:val="hybridMultilevel"/>
    <w:tmpl w:val="F2703E4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6" w15:restartNumberingAfterBreak="0">
    <w:nsid w:val="7AC52121"/>
    <w:multiLevelType w:val="hybridMultilevel"/>
    <w:tmpl w:val="5EBA75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7" w15:restartNumberingAfterBreak="0">
    <w:nsid w:val="7ACB20FB"/>
    <w:multiLevelType w:val="hybridMultilevel"/>
    <w:tmpl w:val="0EDAFC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8" w15:restartNumberingAfterBreak="0">
    <w:nsid w:val="7B082D11"/>
    <w:multiLevelType w:val="hybridMultilevel"/>
    <w:tmpl w:val="5544626A"/>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59" w15:restartNumberingAfterBreak="0">
    <w:nsid w:val="7BD4380A"/>
    <w:multiLevelType w:val="hybridMultilevel"/>
    <w:tmpl w:val="BF2A60EE"/>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460" w15:restartNumberingAfterBreak="0">
    <w:nsid w:val="7BE97423"/>
    <w:multiLevelType w:val="hybridMultilevel"/>
    <w:tmpl w:val="7922A51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1" w15:restartNumberingAfterBreak="0">
    <w:nsid w:val="7C2433F7"/>
    <w:multiLevelType w:val="hybridMultilevel"/>
    <w:tmpl w:val="8AD815A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2" w15:restartNumberingAfterBreak="0">
    <w:nsid w:val="7CBD275C"/>
    <w:multiLevelType w:val="hybridMultilevel"/>
    <w:tmpl w:val="4192D8D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3" w15:restartNumberingAfterBreak="0">
    <w:nsid w:val="7CBF6F11"/>
    <w:multiLevelType w:val="hybridMultilevel"/>
    <w:tmpl w:val="7E6219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4" w15:restartNumberingAfterBreak="0">
    <w:nsid w:val="7CCA1C19"/>
    <w:multiLevelType w:val="hybridMultilevel"/>
    <w:tmpl w:val="5E36A77C"/>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65" w15:restartNumberingAfterBreak="0">
    <w:nsid w:val="7CF21111"/>
    <w:multiLevelType w:val="hybridMultilevel"/>
    <w:tmpl w:val="C40A53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6" w15:restartNumberingAfterBreak="0">
    <w:nsid w:val="7D7C4FEE"/>
    <w:multiLevelType w:val="hybridMultilevel"/>
    <w:tmpl w:val="3D00B4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7" w15:restartNumberingAfterBreak="0">
    <w:nsid w:val="7E80590F"/>
    <w:multiLevelType w:val="hybridMultilevel"/>
    <w:tmpl w:val="C75A82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8" w15:restartNumberingAfterBreak="0">
    <w:nsid w:val="7EB820BF"/>
    <w:multiLevelType w:val="hybridMultilevel"/>
    <w:tmpl w:val="C1460F30"/>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469" w15:restartNumberingAfterBreak="0">
    <w:nsid w:val="7F680D54"/>
    <w:multiLevelType w:val="hybridMultilevel"/>
    <w:tmpl w:val="180E28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70" w15:restartNumberingAfterBreak="0">
    <w:nsid w:val="7F744C35"/>
    <w:multiLevelType w:val="hybridMultilevel"/>
    <w:tmpl w:val="9F561B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num w:numId="1" w16cid:durableId="2097435570">
    <w:abstractNumId w:val="128"/>
  </w:num>
  <w:num w:numId="2" w16cid:durableId="682514697">
    <w:abstractNumId w:val="151"/>
  </w:num>
  <w:num w:numId="3" w16cid:durableId="1280642609">
    <w:abstractNumId w:val="378"/>
  </w:num>
  <w:num w:numId="4" w16cid:durableId="1890455203">
    <w:abstractNumId w:val="80"/>
  </w:num>
  <w:num w:numId="5" w16cid:durableId="461192304">
    <w:abstractNumId w:val="219"/>
  </w:num>
  <w:num w:numId="6" w16cid:durableId="1680817048">
    <w:abstractNumId w:val="214"/>
  </w:num>
  <w:num w:numId="7" w16cid:durableId="1691183882">
    <w:abstractNumId w:val="241"/>
  </w:num>
  <w:num w:numId="8" w16cid:durableId="587926773">
    <w:abstractNumId w:val="320"/>
  </w:num>
  <w:num w:numId="9" w16cid:durableId="608851507">
    <w:abstractNumId w:val="192"/>
  </w:num>
  <w:num w:numId="10" w16cid:durableId="412897617">
    <w:abstractNumId w:val="353"/>
  </w:num>
  <w:num w:numId="11" w16cid:durableId="188108682">
    <w:abstractNumId w:val="188"/>
  </w:num>
  <w:num w:numId="12" w16cid:durableId="1935241063">
    <w:abstractNumId w:val="88"/>
  </w:num>
  <w:num w:numId="13" w16cid:durableId="733545815">
    <w:abstractNumId w:val="32"/>
  </w:num>
  <w:num w:numId="14" w16cid:durableId="744574193">
    <w:abstractNumId w:val="72"/>
  </w:num>
  <w:num w:numId="15" w16cid:durableId="513809548">
    <w:abstractNumId w:val="305"/>
  </w:num>
  <w:num w:numId="16" w16cid:durableId="142888391">
    <w:abstractNumId w:val="146"/>
  </w:num>
  <w:num w:numId="17" w16cid:durableId="1059090738">
    <w:abstractNumId w:val="354"/>
  </w:num>
  <w:num w:numId="18" w16cid:durableId="995769616">
    <w:abstractNumId w:val="234"/>
  </w:num>
  <w:num w:numId="19" w16cid:durableId="715785077">
    <w:abstractNumId w:val="253"/>
  </w:num>
  <w:num w:numId="20" w16cid:durableId="93942709">
    <w:abstractNumId w:val="261"/>
  </w:num>
  <w:num w:numId="21" w16cid:durableId="1767310957">
    <w:abstractNumId w:val="157"/>
  </w:num>
  <w:num w:numId="22" w16cid:durableId="223181773">
    <w:abstractNumId w:val="288"/>
  </w:num>
  <w:num w:numId="23" w16cid:durableId="929044302">
    <w:abstractNumId w:val="197"/>
  </w:num>
  <w:num w:numId="24" w16cid:durableId="282739036">
    <w:abstractNumId w:val="142"/>
  </w:num>
  <w:num w:numId="25" w16cid:durableId="31615412">
    <w:abstractNumId w:val="350"/>
  </w:num>
  <w:num w:numId="26" w16cid:durableId="662513341">
    <w:abstractNumId w:val="298"/>
  </w:num>
  <w:num w:numId="27" w16cid:durableId="1550650404">
    <w:abstractNumId w:val="386"/>
  </w:num>
  <w:num w:numId="28" w16cid:durableId="325670237">
    <w:abstractNumId w:val="15"/>
  </w:num>
  <w:num w:numId="29" w16cid:durableId="1746872932">
    <w:abstractNumId w:val="28"/>
  </w:num>
  <w:num w:numId="30" w16cid:durableId="334383923">
    <w:abstractNumId w:val="84"/>
  </w:num>
  <w:num w:numId="31" w16cid:durableId="147137781">
    <w:abstractNumId w:val="417"/>
  </w:num>
  <w:num w:numId="32" w16cid:durableId="790709361">
    <w:abstractNumId w:val="352"/>
  </w:num>
  <w:num w:numId="33" w16cid:durableId="2057393304">
    <w:abstractNumId w:val="29"/>
  </w:num>
  <w:num w:numId="34" w16cid:durableId="1440681824">
    <w:abstractNumId w:val="463"/>
  </w:num>
  <w:num w:numId="35" w16cid:durableId="468087167">
    <w:abstractNumId w:val="308"/>
  </w:num>
  <w:num w:numId="36" w16cid:durableId="1959950811">
    <w:abstractNumId w:val="24"/>
  </w:num>
  <w:num w:numId="37" w16cid:durableId="1795636663">
    <w:abstractNumId w:val="359"/>
  </w:num>
  <w:num w:numId="38" w16cid:durableId="795678297">
    <w:abstractNumId w:val="51"/>
  </w:num>
  <w:num w:numId="39" w16cid:durableId="96021384">
    <w:abstractNumId w:val="227"/>
  </w:num>
  <w:num w:numId="40" w16cid:durableId="1063411712">
    <w:abstractNumId w:val="161"/>
  </w:num>
  <w:num w:numId="41" w16cid:durableId="265622669">
    <w:abstractNumId w:val="17"/>
  </w:num>
  <w:num w:numId="42" w16cid:durableId="816262937">
    <w:abstractNumId w:val="1"/>
  </w:num>
  <w:num w:numId="43" w16cid:durableId="594629389">
    <w:abstractNumId w:val="290"/>
  </w:num>
  <w:num w:numId="44" w16cid:durableId="1963224129">
    <w:abstractNumId w:val="270"/>
  </w:num>
  <w:num w:numId="45" w16cid:durableId="849828890">
    <w:abstractNumId w:val="148"/>
  </w:num>
  <w:num w:numId="46" w16cid:durableId="1383596139">
    <w:abstractNumId w:val="162"/>
  </w:num>
  <w:num w:numId="47" w16cid:durableId="867641454">
    <w:abstractNumId w:val="252"/>
  </w:num>
  <w:num w:numId="48" w16cid:durableId="1819684780">
    <w:abstractNumId w:val="131"/>
  </w:num>
  <w:num w:numId="49" w16cid:durableId="126895357">
    <w:abstractNumId w:val="374"/>
  </w:num>
  <w:num w:numId="50" w16cid:durableId="2071534556">
    <w:abstractNumId w:val="407"/>
  </w:num>
  <w:num w:numId="51" w16cid:durableId="114446580">
    <w:abstractNumId w:val="371"/>
  </w:num>
  <w:num w:numId="52" w16cid:durableId="1211771629">
    <w:abstractNumId w:val="37"/>
  </w:num>
  <w:num w:numId="53" w16cid:durableId="1723820790">
    <w:abstractNumId w:val="147"/>
  </w:num>
  <w:num w:numId="54" w16cid:durableId="1853371218">
    <w:abstractNumId w:val="93"/>
  </w:num>
  <w:num w:numId="55" w16cid:durableId="848637985">
    <w:abstractNumId w:val="158"/>
  </w:num>
  <w:num w:numId="56" w16cid:durableId="732391265">
    <w:abstractNumId w:val="90"/>
  </w:num>
  <w:num w:numId="57" w16cid:durableId="381053913">
    <w:abstractNumId w:val="222"/>
  </w:num>
  <w:num w:numId="58" w16cid:durableId="1029601353">
    <w:abstractNumId w:val="447"/>
  </w:num>
  <w:num w:numId="59" w16cid:durableId="438717854">
    <w:abstractNumId w:val="304"/>
  </w:num>
  <w:num w:numId="60" w16cid:durableId="929192592">
    <w:abstractNumId w:val="21"/>
  </w:num>
  <w:num w:numId="61" w16cid:durableId="908802993">
    <w:abstractNumId w:val="163"/>
  </w:num>
  <w:num w:numId="62" w16cid:durableId="1132332244">
    <w:abstractNumId w:val="385"/>
  </w:num>
  <w:num w:numId="63" w16cid:durableId="532153076">
    <w:abstractNumId w:val="44"/>
  </w:num>
  <w:num w:numId="64" w16cid:durableId="1763798113">
    <w:abstractNumId w:val="16"/>
  </w:num>
  <w:num w:numId="65" w16cid:durableId="898858073">
    <w:abstractNumId w:val="183"/>
  </w:num>
  <w:num w:numId="66" w16cid:durableId="698819135">
    <w:abstractNumId w:val="429"/>
  </w:num>
  <w:num w:numId="67" w16cid:durableId="1116368481">
    <w:abstractNumId w:val="295"/>
  </w:num>
  <w:num w:numId="68" w16cid:durableId="809639668">
    <w:abstractNumId w:val="104"/>
  </w:num>
  <w:num w:numId="69" w16cid:durableId="947738887">
    <w:abstractNumId w:val="174"/>
  </w:num>
  <w:num w:numId="70" w16cid:durableId="1475683705">
    <w:abstractNumId w:val="273"/>
  </w:num>
  <w:num w:numId="71" w16cid:durableId="2027056916">
    <w:abstractNumId w:val="85"/>
  </w:num>
  <w:num w:numId="72" w16cid:durableId="1350135978">
    <w:abstractNumId w:val="413"/>
  </w:num>
  <w:num w:numId="73" w16cid:durableId="69499862">
    <w:abstractNumId w:val="40"/>
  </w:num>
  <w:num w:numId="74" w16cid:durableId="2014842038">
    <w:abstractNumId w:val="341"/>
  </w:num>
  <w:num w:numId="75" w16cid:durableId="935096928">
    <w:abstractNumId w:val="143"/>
  </w:num>
  <w:num w:numId="76" w16cid:durableId="1760906320">
    <w:abstractNumId w:val="283"/>
  </w:num>
  <w:num w:numId="77" w16cid:durableId="1460882450">
    <w:abstractNumId w:val="440"/>
  </w:num>
  <w:num w:numId="78" w16cid:durableId="1805005498">
    <w:abstractNumId w:val="292"/>
  </w:num>
  <w:num w:numId="79" w16cid:durableId="1494905444">
    <w:abstractNumId w:val="182"/>
  </w:num>
  <w:num w:numId="80" w16cid:durableId="1117335092">
    <w:abstractNumId w:val="207"/>
  </w:num>
  <w:num w:numId="81" w16cid:durableId="407966626">
    <w:abstractNumId w:val="328"/>
  </w:num>
  <w:num w:numId="82" w16cid:durableId="1816794927">
    <w:abstractNumId w:val="115"/>
  </w:num>
  <w:num w:numId="83" w16cid:durableId="1741444734">
    <w:abstractNumId w:val="379"/>
  </w:num>
  <w:num w:numId="84" w16cid:durableId="983697651">
    <w:abstractNumId w:val="23"/>
  </w:num>
  <w:num w:numId="85" w16cid:durableId="255677349">
    <w:abstractNumId w:val="179"/>
  </w:num>
  <w:num w:numId="86" w16cid:durableId="572157916">
    <w:abstractNumId w:val="66"/>
  </w:num>
  <w:num w:numId="87" w16cid:durableId="601760986">
    <w:abstractNumId w:val="389"/>
  </w:num>
  <w:num w:numId="88" w16cid:durableId="1750957159">
    <w:abstractNumId w:val="287"/>
  </w:num>
  <w:num w:numId="89" w16cid:durableId="1985351072">
    <w:abstractNumId w:val="356"/>
  </w:num>
  <w:num w:numId="90" w16cid:durableId="1880704573">
    <w:abstractNumId w:val="264"/>
  </w:num>
  <w:num w:numId="91" w16cid:durableId="2112236693">
    <w:abstractNumId w:val="27"/>
  </w:num>
  <w:num w:numId="92" w16cid:durableId="1576279935">
    <w:abstractNumId w:val="53"/>
  </w:num>
  <w:num w:numId="93" w16cid:durableId="1625381878">
    <w:abstractNumId w:val="210"/>
  </w:num>
  <w:num w:numId="94" w16cid:durableId="1840852959">
    <w:abstractNumId w:val="165"/>
  </w:num>
  <w:num w:numId="95" w16cid:durableId="951786591">
    <w:abstractNumId w:val="149"/>
  </w:num>
  <w:num w:numId="96" w16cid:durableId="2001426909">
    <w:abstractNumId w:val="224"/>
  </w:num>
  <w:num w:numId="97" w16cid:durableId="5134254">
    <w:abstractNumId w:val="450"/>
  </w:num>
  <w:num w:numId="98" w16cid:durableId="393629425">
    <w:abstractNumId w:val="249"/>
  </w:num>
  <w:num w:numId="99" w16cid:durableId="1069578746">
    <w:abstractNumId w:val="243"/>
  </w:num>
  <w:num w:numId="100" w16cid:durableId="1531722744">
    <w:abstractNumId w:val="393"/>
  </w:num>
  <w:num w:numId="101" w16cid:durableId="1982924777">
    <w:abstractNumId w:val="97"/>
  </w:num>
  <w:num w:numId="102" w16cid:durableId="215354617">
    <w:abstractNumId w:val="402"/>
  </w:num>
  <w:num w:numId="103" w16cid:durableId="1199197883">
    <w:abstractNumId w:val="125"/>
  </w:num>
  <w:num w:numId="104" w16cid:durableId="1515419612">
    <w:abstractNumId w:val="466"/>
  </w:num>
  <w:num w:numId="105" w16cid:durableId="259725527">
    <w:abstractNumId w:val="178"/>
  </w:num>
  <w:num w:numId="106" w16cid:durableId="1518151189">
    <w:abstractNumId w:val="239"/>
  </w:num>
  <w:num w:numId="107" w16cid:durableId="709839836">
    <w:abstractNumId w:val="10"/>
  </w:num>
  <w:num w:numId="108" w16cid:durableId="839468962">
    <w:abstractNumId w:val="329"/>
  </w:num>
  <w:num w:numId="109" w16cid:durableId="930770910">
    <w:abstractNumId w:val="444"/>
  </w:num>
  <w:num w:numId="110" w16cid:durableId="1159931136">
    <w:abstractNumId w:val="92"/>
  </w:num>
  <w:num w:numId="111" w16cid:durableId="1633173394">
    <w:abstractNumId w:val="42"/>
  </w:num>
  <w:num w:numId="112" w16cid:durableId="1090732377">
    <w:abstractNumId w:val="195"/>
  </w:num>
  <w:num w:numId="113" w16cid:durableId="334115015">
    <w:abstractNumId w:val="455"/>
  </w:num>
  <w:num w:numId="114" w16cid:durableId="1439108629">
    <w:abstractNumId w:val="432"/>
  </w:num>
  <w:num w:numId="115" w16cid:durableId="1686319846">
    <w:abstractNumId w:val="325"/>
  </w:num>
  <w:num w:numId="116" w16cid:durableId="590429010">
    <w:abstractNumId w:val="403"/>
  </w:num>
  <w:num w:numId="117" w16cid:durableId="1909340061">
    <w:abstractNumId w:val="269"/>
  </w:num>
  <w:num w:numId="118" w16cid:durableId="1899823275">
    <w:abstractNumId w:val="343"/>
  </w:num>
  <w:num w:numId="119" w16cid:durableId="836503317">
    <w:abstractNumId w:val="340"/>
  </w:num>
  <w:num w:numId="120" w16cid:durableId="1275333404">
    <w:abstractNumId w:val="312"/>
  </w:num>
  <w:num w:numId="121" w16cid:durableId="2023432593">
    <w:abstractNumId w:val="445"/>
  </w:num>
  <w:num w:numId="122" w16cid:durableId="271281734">
    <w:abstractNumId w:val="316"/>
  </w:num>
  <w:num w:numId="123" w16cid:durableId="661812415">
    <w:abstractNumId w:val="47"/>
  </w:num>
  <w:num w:numId="124" w16cid:durableId="2135369680">
    <w:abstractNumId w:val="34"/>
  </w:num>
  <w:num w:numId="125" w16cid:durableId="863055762">
    <w:abstractNumId w:val="121"/>
  </w:num>
  <w:num w:numId="126" w16cid:durableId="620653862">
    <w:abstractNumId w:val="81"/>
  </w:num>
  <w:num w:numId="127" w16cid:durableId="1343050668">
    <w:abstractNumId w:val="171"/>
  </w:num>
  <w:num w:numId="128" w16cid:durableId="753861325">
    <w:abstractNumId w:val="175"/>
  </w:num>
  <w:num w:numId="129" w16cid:durableId="605768222">
    <w:abstractNumId w:val="87"/>
  </w:num>
  <w:num w:numId="130" w16cid:durableId="1497191663">
    <w:abstractNumId w:val="102"/>
  </w:num>
  <w:num w:numId="131" w16cid:durableId="2142654456">
    <w:abstractNumId w:val="71"/>
  </w:num>
  <w:num w:numId="132" w16cid:durableId="390926839">
    <w:abstractNumId w:val="337"/>
  </w:num>
  <w:num w:numId="133" w16cid:durableId="1632127879">
    <w:abstractNumId w:val="293"/>
  </w:num>
  <w:num w:numId="134" w16cid:durableId="915670633">
    <w:abstractNumId w:val="139"/>
  </w:num>
  <w:num w:numId="135" w16cid:durableId="1389380042">
    <w:abstractNumId w:val="73"/>
  </w:num>
  <w:num w:numId="136" w16cid:durableId="1117800188">
    <w:abstractNumId w:val="453"/>
  </w:num>
  <w:num w:numId="137" w16cid:durableId="390157584">
    <w:abstractNumId w:val="116"/>
  </w:num>
  <w:num w:numId="138" w16cid:durableId="1118379420">
    <w:abstractNumId w:val="108"/>
  </w:num>
  <w:num w:numId="139" w16cid:durableId="1349016546">
    <w:abstractNumId w:val="265"/>
  </w:num>
  <w:num w:numId="140" w16cid:durableId="188567605">
    <w:abstractNumId w:val="202"/>
  </w:num>
  <w:num w:numId="141" w16cid:durableId="1209879302">
    <w:abstractNumId w:val="439"/>
  </w:num>
  <w:num w:numId="142" w16cid:durableId="624385419">
    <w:abstractNumId w:val="315"/>
  </w:num>
  <w:num w:numId="143" w16cid:durableId="40441369">
    <w:abstractNumId w:val="355"/>
  </w:num>
  <w:num w:numId="144" w16cid:durableId="1446195683">
    <w:abstractNumId w:val="114"/>
  </w:num>
  <w:num w:numId="145" w16cid:durableId="173154534">
    <w:abstractNumId w:val="314"/>
  </w:num>
  <w:num w:numId="146" w16cid:durableId="446237755">
    <w:abstractNumId w:val="426"/>
  </w:num>
  <w:num w:numId="147" w16cid:durableId="1149324808">
    <w:abstractNumId w:val="360"/>
  </w:num>
  <w:num w:numId="148" w16cid:durableId="732000135">
    <w:abstractNumId w:val="409"/>
  </w:num>
  <w:num w:numId="149" w16cid:durableId="1714380797">
    <w:abstractNumId w:val="198"/>
  </w:num>
  <w:num w:numId="150" w16cid:durableId="1354184430">
    <w:abstractNumId w:val="458"/>
  </w:num>
  <w:num w:numId="151" w16cid:durableId="1124739874">
    <w:abstractNumId w:val="464"/>
  </w:num>
  <w:num w:numId="152" w16cid:durableId="586154549">
    <w:abstractNumId w:val="321"/>
  </w:num>
  <w:num w:numId="153" w16cid:durableId="32772044">
    <w:abstractNumId w:val="276"/>
  </w:num>
  <w:num w:numId="154" w16cid:durableId="889614987">
    <w:abstractNumId w:val="77"/>
  </w:num>
  <w:num w:numId="155" w16cid:durableId="1387608774">
    <w:abstractNumId w:val="50"/>
  </w:num>
  <w:num w:numId="156" w16cid:durableId="4022662">
    <w:abstractNumId w:val="62"/>
  </w:num>
  <w:num w:numId="157" w16cid:durableId="299070565">
    <w:abstractNumId w:val="172"/>
  </w:num>
  <w:num w:numId="158" w16cid:durableId="1670906133">
    <w:abstractNumId w:val="118"/>
  </w:num>
  <w:num w:numId="159" w16cid:durableId="835801961">
    <w:abstractNumId w:val="159"/>
  </w:num>
  <w:num w:numId="160" w16cid:durableId="156725734">
    <w:abstractNumId w:val="251"/>
  </w:num>
  <w:num w:numId="161" w16cid:durableId="1240093812">
    <w:abstractNumId w:val="190"/>
  </w:num>
  <w:num w:numId="162" w16cid:durableId="857809871">
    <w:abstractNumId w:val="388"/>
  </w:num>
  <w:num w:numId="163" w16cid:durableId="324282530">
    <w:abstractNumId w:val="31"/>
  </w:num>
  <w:num w:numId="164" w16cid:durableId="823085644">
    <w:abstractNumId w:val="449"/>
  </w:num>
  <w:num w:numId="165" w16cid:durableId="226958636">
    <w:abstractNumId w:val="376"/>
  </w:num>
  <w:num w:numId="166" w16cid:durableId="1995909688">
    <w:abstractNumId w:val="416"/>
  </w:num>
  <w:num w:numId="167" w16cid:durableId="1982732016">
    <w:abstractNumId w:val="112"/>
  </w:num>
  <w:num w:numId="168" w16cid:durableId="1317950580">
    <w:abstractNumId w:val="135"/>
  </w:num>
  <w:num w:numId="169" w16cid:durableId="1310786718">
    <w:abstractNumId w:val="336"/>
  </w:num>
  <w:num w:numId="170" w16cid:durableId="1615867360">
    <w:abstractNumId w:val="110"/>
  </w:num>
  <w:num w:numId="171" w16cid:durableId="745878053">
    <w:abstractNumId w:val="357"/>
  </w:num>
  <w:num w:numId="172" w16cid:durableId="233659775">
    <w:abstractNumId w:val="30"/>
  </w:num>
  <w:num w:numId="173" w16cid:durableId="1618443102">
    <w:abstractNumId w:val="75"/>
  </w:num>
  <w:num w:numId="174" w16cid:durableId="457071071">
    <w:abstractNumId w:val="457"/>
  </w:num>
  <w:num w:numId="175" w16cid:durableId="1676764970">
    <w:abstractNumId w:val="20"/>
  </w:num>
  <w:num w:numId="176" w16cid:durableId="1710522193">
    <w:abstractNumId w:val="138"/>
  </w:num>
  <w:num w:numId="177" w16cid:durableId="794176096">
    <w:abstractNumId w:val="338"/>
  </w:num>
  <w:num w:numId="178" w16cid:durableId="1442532842">
    <w:abstractNumId w:val="323"/>
  </w:num>
  <w:num w:numId="179" w16cid:durableId="711879617">
    <w:abstractNumId w:val="141"/>
  </w:num>
  <w:num w:numId="180" w16cid:durableId="1992519286">
    <w:abstractNumId w:val="4"/>
  </w:num>
  <w:num w:numId="181" w16cid:durableId="1284768136">
    <w:abstractNumId w:val="433"/>
  </w:num>
  <w:num w:numId="182" w16cid:durableId="1243376573">
    <w:abstractNumId w:val="26"/>
  </w:num>
  <w:num w:numId="183" w16cid:durableId="424614101">
    <w:abstractNumId w:val="280"/>
  </w:num>
  <w:num w:numId="184" w16cid:durableId="1789464983">
    <w:abstractNumId w:val="9"/>
  </w:num>
  <w:num w:numId="185" w16cid:durableId="1010523283">
    <w:abstractNumId w:val="274"/>
  </w:num>
  <w:num w:numId="186" w16cid:durableId="978222843">
    <w:abstractNumId w:val="150"/>
  </w:num>
  <w:num w:numId="187" w16cid:durableId="1124468215">
    <w:abstractNumId w:val="13"/>
  </w:num>
  <w:num w:numId="188" w16cid:durableId="1084646409">
    <w:abstractNumId w:val="448"/>
  </w:num>
  <w:num w:numId="189" w16cid:durableId="168719068">
    <w:abstractNumId w:val="169"/>
  </w:num>
  <w:num w:numId="190" w16cid:durableId="274021164">
    <w:abstractNumId w:val="318"/>
  </w:num>
  <w:num w:numId="191" w16cid:durableId="458308310">
    <w:abstractNumId w:val="303"/>
  </w:num>
  <w:num w:numId="192" w16cid:durableId="1061634142">
    <w:abstractNumId w:val="89"/>
  </w:num>
  <w:num w:numId="193" w16cid:durableId="83721014">
    <w:abstractNumId w:val="100"/>
  </w:num>
  <w:num w:numId="194" w16cid:durableId="1536700526">
    <w:abstractNumId w:val="153"/>
  </w:num>
  <w:num w:numId="195" w16cid:durableId="1594165040">
    <w:abstractNumId w:val="405"/>
  </w:num>
  <w:num w:numId="196" w16cid:durableId="1409839824">
    <w:abstractNumId w:val="430"/>
  </w:num>
  <w:num w:numId="197" w16cid:durableId="56362362">
    <w:abstractNumId w:val="229"/>
  </w:num>
  <w:num w:numId="198" w16cid:durableId="815532">
    <w:abstractNumId w:val="203"/>
  </w:num>
  <w:num w:numId="199" w16cid:durableId="757604150">
    <w:abstractNumId w:val="130"/>
  </w:num>
  <w:num w:numId="200" w16cid:durableId="841626260">
    <w:abstractNumId w:val="155"/>
  </w:num>
  <w:num w:numId="201" w16cid:durableId="644433974">
    <w:abstractNumId w:val="424"/>
  </w:num>
  <w:num w:numId="202" w16cid:durableId="345710854">
    <w:abstractNumId w:val="83"/>
  </w:num>
  <w:num w:numId="203" w16cid:durableId="2075663617">
    <w:abstractNumId w:val="373"/>
  </w:num>
  <w:num w:numId="204" w16cid:durableId="166798445">
    <w:abstractNumId w:val="137"/>
  </w:num>
  <w:num w:numId="205" w16cid:durableId="1018656293">
    <w:abstractNumId w:val="279"/>
  </w:num>
  <w:num w:numId="206" w16cid:durableId="2057654663">
    <w:abstractNumId w:val="427"/>
  </w:num>
  <w:num w:numId="207" w16cid:durableId="23483534">
    <w:abstractNumId w:val="101"/>
  </w:num>
  <w:num w:numId="208" w16cid:durableId="219751788">
    <w:abstractNumId w:val="351"/>
  </w:num>
  <w:num w:numId="209" w16cid:durableId="611329859">
    <w:abstractNumId w:val="377"/>
  </w:num>
  <w:num w:numId="210" w16cid:durableId="3670526">
    <w:abstractNumId w:val="54"/>
  </w:num>
  <w:num w:numId="211" w16cid:durableId="1058239008">
    <w:abstractNumId w:val="451"/>
  </w:num>
  <w:num w:numId="212" w16cid:durableId="169416080">
    <w:abstractNumId w:val="422"/>
  </w:num>
  <w:num w:numId="213" w16cid:durableId="299500218">
    <w:abstractNumId w:val="209"/>
  </w:num>
  <w:num w:numId="214" w16cid:durableId="1455975603">
    <w:abstractNumId w:val="400"/>
  </w:num>
  <w:num w:numId="215" w16cid:durableId="176584632">
    <w:abstractNumId w:val="134"/>
  </w:num>
  <w:num w:numId="216" w16cid:durableId="1564220744">
    <w:abstractNumId w:val="60"/>
  </w:num>
  <w:num w:numId="217" w16cid:durableId="2057850796">
    <w:abstractNumId w:val="277"/>
  </w:num>
  <w:num w:numId="218" w16cid:durableId="1916084085">
    <w:abstractNumId w:val="2"/>
  </w:num>
  <w:num w:numId="219" w16cid:durableId="1500389554">
    <w:abstractNumId w:val="420"/>
  </w:num>
  <w:num w:numId="220" w16cid:durableId="1445539143">
    <w:abstractNumId w:val="167"/>
  </w:num>
  <w:num w:numId="221" w16cid:durableId="1301307642">
    <w:abstractNumId w:val="185"/>
  </w:num>
  <w:num w:numId="222" w16cid:durableId="269044880">
    <w:abstractNumId w:val="14"/>
  </w:num>
  <w:num w:numId="223" w16cid:durableId="447046746">
    <w:abstractNumId w:val="45"/>
  </w:num>
  <w:num w:numId="224" w16cid:durableId="504057116">
    <w:abstractNumId w:val="395"/>
  </w:num>
  <w:num w:numId="225" w16cid:durableId="893853156">
    <w:abstractNumId w:val="396"/>
  </w:num>
  <w:num w:numId="226" w16cid:durableId="1534347096">
    <w:abstractNumId w:val="233"/>
  </w:num>
  <w:num w:numId="227" w16cid:durableId="1409427325">
    <w:abstractNumId w:val="145"/>
  </w:num>
  <w:num w:numId="228" w16cid:durableId="1480539849">
    <w:abstractNumId w:val="322"/>
  </w:num>
  <w:num w:numId="229" w16cid:durableId="1641112501">
    <w:abstractNumId w:val="428"/>
  </w:num>
  <w:num w:numId="230" w16cid:durableId="749347876">
    <w:abstractNumId w:val="123"/>
  </w:num>
  <w:num w:numId="231" w16cid:durableId="2122842548">
    <w:abstractNumId w:val="3"/>
  </w:num>
  <w:num w:numId="232" w16cid:durableId="797992019">
    <w:abstractNumId w:val="33"/>
  </w:num>
  <w:num w:numId="233" w16cid:durableId="1002970905">
    <w:abstractNumId w:val="194"/>
  </w:num>
  <w:num w:numId="234" w16cid:durableId="1999264989">
    <w:abstractNumId w:val="324"/>
  </w:num>
  <w:num w:numId="235" w16cid:durableId="1477137846">
    <w:abstractNumId w:val="456"/>
  </w:num>
  <w:num w:numId="236" w16cid:durableId="1910311343">
    <w:abstractNumId w:val="122"/>
  </w:num>
  <w:num w:numId="237" w16cid:durableId="265581841">
    <w:abstractNumId w:val="392"/>
  </w:num>
  <w:num w:numId="238" w16cid:durableId="1879774748">
    <w:abstractNumId w:val="345"/>
  </w:num>
  <w:num w:numId="239" w16cid:durableId="1124692566">
    <w:abstractNumId w:val="107"/>
  </w:num>
  <w:num w:numId="240" w16cid:durableId="298654990">
    <w:abstractNumId w:val="391"/>
  </w:num>
  <w:num w:numId="241" w16cid:durableId="2124181376">
    <w:abstractNumId w:val="286"/>
  </w:num>
  <w:num w:numId="242" w16cid:durableId="2040935517">
    <w:abstractNumId w:val="140"/>
  </w:num>
  <w:num w:numId="243" w16cid:durableId="1384216619">
    <w:abstractNumId w:val="411"/>
  </w:num>
  <w:num w:numId="244" w16cid:durableId="1745369648">
    <w:abstractNumId w:val="462"/>
  </w:num>
  <w:num w:numId="245" w16cid:durableId="1662194015">
    <w:abstractNumId w:val="117"/>
  </w:num>
  <w:num w:numId="246" w16cid:durableId="1641694621">
    <w:abstractNumId w:val="366"/>
  </w:num>
  <w:num w:numId="247" w16cid:durableId="1925213650">
    <w:abstractNumId w:val="425"/>
  </w:num>
  <w:num w:numId="248" w16cid:durableId="162941968">
    <w:abstractNumId w:val="306"/>
  </w:num>
  <w:num w:numId="249" w16cid:durableId="1277247654">
    <w:abstractNumId w:val="326"/>
  </w:num>
  <w:num w:numId="250" w16cid:durableId="1638336785">
    <w:abstractNumId w:val="438"/>
  </w:num>
  <w:num w:numId="251" w16cid:durableId="9769725">
    <w:abstractNumId w:val="111"/>
  </w:num>
  <w:num w:numId="252" w16cid:durableId="1654719353">
    <w:abstractNumId w:val="454"/>
  </w:num>
  <w:num w:numId="253" w16cid:durableId="710303441">
    <w:abstractNumId w:val="204"/>
  </w:num>
  <w:num w:numId="254" w16cid:durableId="692727695">
    <w:abstractNumId w:val="193"/>
  </w:num>
  <w:num w:numId="255" w16cid:durableId="1981108538">
    <w:abstractNumId w:val="399"/>
  </w:num>
  <w:num w:numId="256" w16cid:durableId="558826377">
    <w:abstractNumId w:val="289"/>
  </w:num>
  <w:num w:numId="257" w16cid:durableId="792291644">
    <w:abstractNumId w:val="6"/>
  </w:num>
  <w:num w:numId="258" w16cid:durableId="1161576981">
    <w:abstractNumId w:val="327"/>
  </w:num>
  <w:num w:numId="259" w16cid:durableId="157381476">
    <w:abstractNumId w:val="120"/>
  </w:num>
  <w:num w:numId="260" w16cid:durableId="1146356557">
    <w:abstractNumId w:val="370"/>
  </w:num>
  <w:num w:numId="261" w16cid:durableId="214245602">
    <w:abstractNumId w:val="181"/>
  </w:num>
  <w:num w:numId="262" w16cid:durableId="1237740733">
    <w:abstractNumId w:val="307"/>
  </w:num>
  <w:num w:numId="263" w16cid:durableId="307365169">
    <w:abstractNumId w:val="278"/>
  </w:num>
  <w:num w:numId="264" w16cid:durableId="806623443">
    <w:abstractNumId w:val="12"/>
  </w:num>
  <w:num w:numId="265" w16cid:durableId="838809126">
    <w:abstractNumId w:val="94"/>
  </w:num>
  <w:num w:numId="266" w16cid:durableId="226575941">
    <w:abstractNumId w:val="76"/>
  </w:num>
  <w:num w:numId="267" w16cid:durableId="504326801">
    <w:abstractNumId w:val="65"/>
  </w:num>
  <w:num w:numId="268" w16cid:durableId="1602906888">
    <w:abstractNumId w:val="398"/>
  </w:num>
  <w:num w:numId="269" w16cid:durableId="565187966">
    <w:abstractNumId w:val="267"/>
  </w:num>
  <w:num w:numId="270" w16cid:durableId="2034308339">
    <w:abstractNumId w:val="302"/>
  </w:num>
  <w:num w:numId="271" w16cid:durableId="1624649298">
    <w:abstractNumId w:val="250"/>
  </w:num>
  <w:num w:numId="272" w16cid:durableId="1623658101">
    <w:abstractNumId w:val="339"/>
  </w:num>
  <w:num w:numId="273" w16cid:durableId="1092824956">
    <w:abstractNumId w:val="347"/>
  </w:num>
  <w:num w:numId="274" w16cid:durableId="454524150">
    <w:abstractNumId w:val="262"/>
  </w:num>
  <w:num w:numId="275" w16cid:durableId="1898978642">
    <w:abstractNumId w:val="0"/>
  </w:num>
  <w:num w:numId="276" w16cid:durableId="576524056">
    <w:abstractNumId w:val="257"/>
  </w:num>
  <w:num w:numId="277" w16cid:durableId="928394475">
    <w:abstractNumId w:val="404"/>
  </w:num>
  <w:num w:numId="278" w16cid:durableId="298266647">
    <w:abstractNumId w:val="95"/>
  </w:num>
  <w:num w:numId="279" w16cid:durableId="135610959">
    <w:abstractNumId w:val="35"/>
  </w:num>
  <w:num w:numId="280" w16cid:durableId="156071779">
    <w:abstractNumId w:val="309"/>
  </w:num>
  <w:num w:numId="281" w16cid:durableId="2016685795">
    <w:abstractNumId w:val="423"/>
  </w:num>
  <w:num w:numId="282" w16cid:durableId="401027082">
    <w:abstractNumId w:val="152"/>
  </w:num>
  <w:num w:numId="283" w16cid:durableId="2136870587">
    <w:abstractNumId w:val="348"/>
  </w:num>
  <w:num w:numId="284" w16cid:durableId="1964529707">
    <w:abstractNumId w:val="232"/>
  </w:num>
  <w:num w:numId="285" w16cid:durableId="626280587">
    <w:abstractNumId w:val="258"/>
  </w:num>
  <w:num w:numId="286" w16cid:durableId="193151447">
    <w:abstractNumId w:val="8"/>
  </w:num>
  <w:num w:numId="287" w16cid:durableId="1926376906">
    <w:abstractNumId w:val="272"/>
  </w:num>
  <w:num w:numId="288" w16cid:durableId="2102994466">
    <w:abstractNumId w:val="61"/>
  </w:num>
  <w:num w:numId="289" w16cid:durableId="919289739">
    <w:abstractNumId w:val="421"/>
  </w:num>
  <w:num w:numId="290" w16cid:durableId="2120488029">
    <w:abstractNumId w:val="346"/>
  </w:num>
  <w:num w:numId="291" w16cid:durableId="1058626744">
    <w:abstractNumId w:val="255"/>
  </w:num>
  <w:num w:numId="292" w16cid:durableId="1044208021">
    <w:abstractNumId w:val="465"/>
  </w:num>
  <w:num w:numId="293" w16cid:durableId="1051660354">
    <w:abstractNumId w:val="381"/>
  </w:num>
  <w:num w:numId="294" w16cid:durableId="604700743">
    <w:abstractNumId w:val="372"/>
  </w:num>
  <w:num w:numId="295" w16cid:durableId="325598732">
    <w:abstractNumId w:val="98"/>
  </w:num>
  <w:num w:numId="296" w16cid:durableId="467164679">
    <w:abstractNumId w:val="390"/>
  </w:num>
  <w:num w:numId="297" w16cid:durableId="397752874">
    <w:abstractNumId w:val="160"/>
  </w:num>
  <w:num w:numId="298" w16cid:durableId="176702861">
    <w:abstractNumId w:val="442"/>
  </w:num>
  <w:num w:numId="299" w16cid:durableId="1800609775">
    <w:abstractNumId w:val="235"/>
  </w:num>
  <w:num w:numId="300" w16cid:durableId="399794601">
    <w:abstractNumId w:val="408"/>
  </w:num>
  <w:num w:numId="301" w16cid:durableId="153841601">
    <w:abstractNumId w:val="126"/>
  </w:num>
  <w:num w:numId="302" w16cid:durableId="88088148">
    <w:abstractNumId w:val="212"/>
  </w:num>
  <w:num w:numId="303" w16cid:durableId="517279276">
    <w:abstractNumId w:val="332"/>
  </w:num>
  <w:num w:numId="304" w16cid:durableId="1829664434">
    <w:abstractNumId w:val="344"/>
  </w:num>
  <w:num w:numId="305" w16cid:durableId="1743290104">
    <w:abstractNumId w:val="294"/>
  </w:num>
  <w:num w:numId="306" w16cid:durableId="1125661251">
    <w:abstractNumId w:val="330"/>
  </w:num>
  <w:num w:numId="307" w16cid:durableId="633682040">
    <w:abstractNumId w:val="64"/>
  </w:num>
  <w:num w:numId="308" w16cid:durableId="1097553691">
    <w:abstractNumId w:val="410"/>
  </w:num>
  <w:num w:numId="309" w16cid:durableId="1107509821">
    <w:abstractNumId w:val="311"/>
  </w:num>
  <w:num w:numId="310" w16cid:durableId="830752834">
    <w:abstractNumId w:val="335"/>
  </w:num>
  <w:num w:numId="311" w16cid:durableId="1730227506">
    <w:abstractNumId w:val="7"/>
  </w:num>
  <w:num w:numId="312" w16cid:durableId="217740222">
    <w:abstractNumId w:val="19"/>
  </w:num>
  <w:num w:numId="313" w16cid:durableId="302195305">
    <w:abstractNumId w:val="313"/>
  </w:num>
  <w:num w:numId="314" w16cid:durableId="1974018607">
    <w:abstractNumId w:val="109"/>
  </w:num>
  <w:num w:numId="315" w16cid:durableId="168912592">
    <w:abstractNumId w:val="469"/>
  </w:num>
  <w:num w:numId="316" w16cid:durableId="1506476197">
    <w:abstractNumId w:val="383"/>
  </w:num>
  <w:num w:numId="317" w16cid:durableId="1499882452">
    <w:abstractNumId w:val="99"/>
  </w:num>
  <w:num w:numId="318" w16cid:durableId="1166745563">
    <w:abstractNumId w:val="282"/>
  </w:num>
  <w:num w:numId="319" w16cid:durableId="1871995685">
    <w:abstractNumId w:val="281"/>
  </w:num>
  <w:num w:numId="320" w16cid:durableId="1545023693">
    <w:abstractNumId w:val="317"/>
  </w:num>
  <w:num w:numId="321" w16cid:durableId="410853102">
    <w:abstractNumId w:val="247"/>
  </w:num>
  <w:num w:numId="322" w16cid:durableId="979186707">
    <w:abstractNumId w:val="461"/>
  </w:num>
  <w:num w:numId="323" w16cid:durableId="660083916">
    <w:abstractNumId w:val="103"/>
  </w:num>
  <w:num w:numId="324" w16cid:durableId="435978069">
    <w:abstractNumId w:val="254"/>
  </w:num>
  <w:num w:numId="325" w16cid:durableId="224533790">
    <w:abstractNumId w:val="296"/>
  </w:num>
  <w:num w:numId="326" w16cid:durableId="127943824">
    <w:abstractNumId w:val="56"/>
  </w:num>
  <w:num w:numId="327" w16cid:durableId="1355576005">
    <w:abstractNumId w:val="196"/>
  </w:num>
  <w:num w:numId="328" w16cid:durableId="208348112">
    <w:abstractNumId w:val="177"/>
  </w:num>
  <w:num w:numId="329" w16cid:durableId="637493088">
    <w:abstractNumId w:val="242"/>
  </w:num>
  <w:num w:numId="330" w16cid:durableId="434325963">
    <w:abstractNumId w:val="211"/>
  </w:num>
  <w:num w:numId="331" w16cid:durableId="50157383">
    <w:abstractNumId w:val="434"/>
  </w:num>
  <w:num w:numId="332" w16cid:durableId="1292131160">
    <w:abstractNumId w:val="467"/>
  </w:num>
  <w:num w:numId="333" w16cid:durableId="576012512">
    <w:abstractNumId w:val="25"/>
  </w:num>
  <w:num w:numId="334" w16cid:durableId="86582998">
    <w:abstractNumId w:val="82"/>
  </w:num>
  <w:num w:numId="335" w16cid:durableId="2137142290">
    <w:abstractNumId w:val="268"/>
  </w:num>
  <w:num w:numId="336" w16cid:durableId="1139685764">
    <w:abstractNumId w:val="260"/>
  </w:num>
  <w:num w:numId="337" w16cid:durableId="410586497">
    <w:abstractNumId w:val="301"/>
  </w:num>
  <w:num w:numId="338" w16cid:durableId="1941642194">
    <w:abstractNumId w:val="436"/>
  </w:num>
  <w:num w:numId="339" w16cid:durableId="69356235">
    <w:abstractNumId w:val="105"/>
  </w:num>
  <w:num w:numId="340" w16cid:durableId="1400981608">
    <w:abstractNumId w:val="38"/>
  </w:num>
  <w:num w:numId="341" w16cid:durableId="1493519929">
    <w:abstractNumId w:val="96"/>
  </w:num>
  <w:num w:numId="342" w16cid:durableId="1003356714">
    <w:abstractNumId w:val="231"/>
  </w:num>
  <w:num w:numId="343" w16cid:durableId="46800959">
    <w:abstractNumId w:val="246"/>
  </w:num>
  <w:num w:numId="344" w16cid:durableId="1964849739">
    <w:abstractNumId w:val="59"/>
  </w:num>
  <w:num w:numId="345" w16cid:durableId="1785032174">
    <w:abstractNumId w:val="48"/>
  </w:num>
  <w:num w:numId="346" w16cid:durableId="1471438031">
    <w:abstractNumId w:val="176"/>
  </w:num>
  <w:num w:numId="347" w16cid:durableId="1434277923">
    <w:abstractNumId w:val="412"/>
  </w:num>
  <w:num w:numId="348" w16cid:durableId="1603297241">
    <w:abstractNumId w:val="333"/>
  </w:num>
  <w:num w:numId="349" w16cid:durableId="1617981430">
    <w:abstractNumId w:val="41"/>
  </w:num>
  <w:num w:numId="350" w16cid:durableId="1030688537">
    <w:abstractNumId w:val="310"/>
  </w:num>
  <w:num w:numId="351" w16cid:durableId="932206170">
    <w:abstractNumId w:val="437"/>
  </w:num>
  <w:num w:numId="352" w16cid:durableId="517812885">
    <w:abstractNumId w:val="228"/>
  </w:num>
  <w:num w:numId="353" w16cid:durableId="882526368">
    <w:abstractNumId w:val="406"/>
  </w:num>
  <w:num w:numId="354" w16cid:durableId="271712963">
    <w:abstractNumId w:val="91"/>
  </w:num>
  <w:num w:numId="355" w16cid:durableId="1033581410">
    <w:abstractNumId w:val="418"/>
  </w:num>
  <w:num w:numId="356" w16cid:durableId="1047417665">
    <w:abstractNumId w:val="144"/>
  </w:num>
  <w:num w:numId="357" w16cid:durableId="294140764">
    <w:abstractNumId w:val="470"/>
  </w:num>
  <w:num w:numId="358" w16cid:durableId="143935960">
    <w:abstractNumId w:val="86"/>
  </w:num>
  <w:num w:numId="359" w16cid:durableId="975910366">
    <w:abstractNumId w:val="199"/>
  </w:num>
  <w:num w:numId="360" w16cid:durableId="651108275">
    <w:abstractNumId w:val="248"/>
  </w:num>
  <w:num w:numId="361" w16cid:durableId="1845321168">
    <w:abstractNumId w:val="291"/>
  </w:num>
  <w:num w:numId="362" w16cid:durableId="1267344092">
    <w:abstractNumId w:val="55"/>
  </w:num>
  <w:num w:numId="363" w16cid:durableId="311561911">
    <w:abstractNumId w:val="230"/>
  </w:num>
  <w:num w:numId="364" w16cid:durableId="38675247">
    <w:abstractNumId w:val="39"/>
  </w:num>
  <w:num w:numId="365" w16cid:durableId="1039206018">
    <w:abstractNumId w:val="368"/>
  </w:num>
  <w:num w:numId="366" w16cid:durableId="943683208">
    <w:abstractNumId w:val="5"/>
  </w:num>
  <w:num w:numId="367" w16cid:durableId="2020621356">
    <w:abstractNumId w:val="68"/>
  </w:num>
  <w:num w:numId="368" w16cid:durableId="101076144">
    <w:abstractNumId w:val="238"/>
  </w:num>
  <w:num w:numId="369" w16cid:durableId="903299475">
    <w:abstractNumId w:val="380"/>
  </w:num>
  <w:num w:numId="370" w16cid:durableId="1084228531">
    <w:abstractNumId w:val="119"/>
  </w:num>
  <w:num w:numId="371" w16cid:durableId="1441415638">
    <w:abstractNumId w:val="452"/>
  </w:num>
  <w:num w:numId="372" w16cid:durableId="394595920">
    <w:abstractNumId w:val="216"/>
  </w:num>
  <w:num w:numId="373" w16cid:durableId="1648045911">
    <w:abstractNumId w:val="382"/>
  </w:num>
  <w:num w:numId="374" w16cid:durableId="218174522">
    <w:abstractNumId w:val="173"/>
  </w:num>
  <w:num w:numId="375" w16cid:durableId="1759867913">
    <w:abstractNumId w:val="334"/>
  </w:num>
  <w:num w:numId="376" w16cid:durableId="2007200149">
    <w:abstractNumId w:val="225"/>
  </w:num>
  <w:num w:numId="377" w16cid:durableId="116921351">
    <w:abstractNumId w:val="57"/>
  </w:num>
  <w:num w:numId="378" w16cid:durableId="211693294">
    <w:abstractNumId w:val="106"/>
  </w:num>
  <w:num w:numId="379" w16cid:durableId="1685672633">
    <w:abstractNumId w:val="259"/>
  </w:num>
  <w:num w:numId="380" w16cid:durableId="904295798">
    <w:abstractNumId w:val="415"/>
  </w:num>
  <w:num w:numId="381" w16cid:durableId="1253320898">
    <w:abstractNumId w:val="361"/>
  </w:num>
  <w:num w:numId="382" w16cid:durableId="55402213">
    <w:abstractNumId w:val="226"/>
  </w:num>
  <w:num w:numId="383" w16cid:durableId="1221819494">
    <w:abstractNumId w:val="164"/>
  </w:num>
  <w:num w:numId="384" w16cid:durableId="1437286685">
    <w:abstractNumId w:val="218"/>
  </w:num>
  <w:num w:numId="385" w16cid:durableId="1302808938">
    <w:abstractNumId w:val="133"/>
  </w:num>
  <w:num w:numId="386" w16cid:durableId="562908280">
    <w:abstractNumId w:val="363"/>
  </w:num>
  <w:num w:numId="387" w16cid:durableId="1054935097">
    <w:abstractNumId w:val="186"/>
  </w:num>
  <w:num w:numId="388" w16cid:durableId="190723445">
    <w:abstractNumId w:val="435"/>
  </w:num>
  <w:num w:numId="389" w16cid:durableId="1194533073">
    <w:abstractNumId w:val="201"/>
  </w:num>
  <w:num w:numId="390" w16cid:durableId="1169247892">
    <w:abstractNumId w:val="206"/>
  </w:num>
  <w:num w:numId="391" w16cid:durableId="278999920">
    <w:abstractNumId w:val="11"/>
  </w:num>
  <w:num w:numId="392" w16cid:durableId="1641499700">
    <w:abstractNumId w:val="136"/>
  </w:num>
  <w:num w:numId="393" w16cid:durableId="448479415">
    <w:abstractNumId w:val="460"/>
  </w:num>
  <w:num w:numId="394" w16cid:durableId="252444942">
    <w:abstractNumId w:val="200"/>
  </w:num>
  <w:num w:numId="395" w16cid:durableId="256445642">
    <w:abstractNumId w:val="285"/>
  </w:num>
  <w:num w:numId="396" w16cid:durableId="1628702498">
    <w:abstractNumId w:val="365"/>
  </w:num>
  <w:num w:numId="397" w16cid:durableId="395010893">
    <w:abstractNumId w:val="319"/>
  </w:num>
  <w:num w:numId="398" w16cid:durableId="1404370963">
    <w:abstractNumId w:val="431"/>
  </w:num>
  <w:num w:numId="399" w16cid:durableId="682122854">
    <w:abstractNumId w:val="205"/>
  </w:num>
  <w:num w:numId="400" w16cid:durableId="1062101331">
    <w:abstractNumId w:val="414"/>
  </w:num>
  <w:num w:numId="401" w16cid:durableId="449739088">
    <w:abstractNumId w:val="245"/>
  </w:num>
  <w:num w:numId="402" w16cid:durableId="187374432">
    <w:abstractNumId w:val="364"/>
  </w:num>
  <w:num w:numId="403" w16cid:durableId="2136487310">
    <w:abstractNumId w:val="256"/>
  </w:num>
  <w:num w:numId="404" w16cid:durableId="434255776">
    <w:abstractNumId w:val="180"/>
  </w:num>
  <w:num w:numId="405" w16cid:durableId="47993508">
    <w:abstractNumId w:val="132"/>
  </w:num>
  <w:num w:numId="406" w16cid:durableId="719129591">
    <w:abstractNumId w:val="244"/>
  </w:num>
  <w:num w:numId="407" w16cid:durableId="200095028">
    <w:abstractNumId w:val="266"/>
  </w:num>
  <w:num w:numId="408" w16cid:durableId="2045867203">
    <w:abstractNumId w:val="191"/>
  </w:num>
  <w:num w:numId="409" w16cid:durableId="758991428">
    <w:abstractNumId w:val="300"/>
  </w:num>
  <w:num w:numId="410" w16cid:durableId="56245421">
    <w:abstractNumId w:val="397"/>
  </w:num>
  <w:num w:numId="411" w16cid:durableId="999038907">
    <w:abstractNumId w:val="67"/>
  </w:num>
  <w:num w:numId="412" w16cid:durableId="1441219576">
    <w:abstractNumId w:val="236"/>
  </w:num>
  <w:num w:numId="413" w16cid:durableId="1891070803">
    <w:abstractNumId w:val="441"/>
  </w:num>
  <w:num w:numId="414" w16cid:durableId="682321064">
    <w:abstractNumId w:val="223"/>
  </w:num>
  <w:num w:numId="415" w16cid:durableId="231279731">
    <w:abstractNumId w:val="299"/>
  </w:num>
  <w:num w:numId="416" w16cid:durableId="1957061244">
    <w:abstractNumId w:val="419"/>
  </w:num>
  <w:num w:numId="417" w16cid:durableId="1902476336">
    <w:abstractNumId w:val="113"/>
  </w:num>
  <w:num w:numId="418" w16cid:durableId="1331180906">
    <w:abstractNumId w:val="384"/>
  </w:num>
  <w:num w:numId="419" w16cid:durableId="1678069486">
    <w:abstractNumId w:val="43"/>
  </w:num>
  <w:num w:numId="420" w16cid:durableId="801964305">
    <w:abstractNumId w:val="18"/>
  </w:num>
  <w:num w:numId="421" w16cid:durableId="1185944923">
    <w:abstractNumId w:val="22"/>
  </w:num>
  <w:num w:numId="422" w16cid:durableId="878393389">
    <w:abstractNumId w:val="168"/>
  </w:num>
  <w:num w:numId="423" w16cid:durableId="455022487">
    <w:abstractNumId w:val="215"/>
  </w:num>
  <w:num w:numId="424" w16cid:durableId="1938249302">
    <w:abstractNumId w:val="240"/>
  </w:num>
  <w:num w:numId="425" w16cid:durableId="408503556">
    <w:abstractNumId w:val="275"/>
  </w:num>
  <w:num w:numId="426" w16cid:durableId="1898470960">
    <w:abstractNumId w:val="129"/>
  </w:num>
  <w:num w:numId="427" w16cid:durableId="1819299023">
    <w:abstractNumId w:val="468"/>
  </w:num>
  <w:num w:numId="428" w16cid:durableId="333651982">
    <w:abstractNumId w:val="127"/>
  </w:num>
  <w:num w:numId="429" w16cid:durableId="382490425">
    <w:abstractNumId w:val="459"/>
  </w:num>
  <w:num w:numId="430" w16cid:durableId="1267153158">
    <w:abstractNumId w:val="349"/>
  </w:num>
  <w:num w:numId="431" w16cid:durableId="289628040">
    <w:abstractNumId w:val="156"/>
  </w:num>
  <w:num w:numId="432" w16cid:durableId="1905069576">
    <w:abstractNumId w:val="263"/>
  </w:num>
  <w:num w:numId="433" w16cid:durableId="1343702084">
    <w:abstractNumId w:val="221"/>
  </w:num>
  <w:num w:numId="434" w16cid:durableId="1933737330">
    <w:abstractNumId w:val="362"/>
  </w:num>
  <w:num w:numId="435" w16cid:durableId="732436281">
    <w:abstractNumId w:val="46"/>
  </w:num>
  <w:num w:numId="436" w16cid:durableId="1382828795">
    <w:abstractNumId w:val="208"/>
  </w:num>
  <w:num w:numId="437" w16cid:durableId="41637827">
    <w:abstractNumId w:val="170"/>
  </w:num>
  <w:num w:numId="438" w16cid:durableId="2142460189">
    <w:abstractNumId w:val="401"/>
  </w:num>
  <w:num w:numId="439" w16cid:durableId="520316224">
    <w:abstractNumId w:val="63"/>
  </w:num>
  <w:num w:numId="440" w16cid:durableId="1976714718">
    <w:abstractNumId w:val="342"/>
  </w:num>
  <w:num w:numId="441" w16cid:durableId="812259534">
    <w:abstractNumId w:val="237"/>
  </w:num>
  <w:num w:numId="442" w16cid:durableId="1426850166">
    <w:abstractNumId w:val="166"/>
  </w:num>
  <w:num w:numId="443" w16cid:durableId="113445355">
    <w:abstractNumId w:val="189"/>
  </w:num>
  <w:num w:numId="444" w16cid:durableId="185867764">
    <w:abstractNumId w:val="358"/>
  </w:num>
  <w:num w:numId="445" w16cid:durableId="1337659381">
    <w:abstractNumId w:val="394"/>
  </w:num>
  <w:num w:numId="446" w16cid:durableId="698287170">
    <w:abstractNumId w:val="79"/>
  </w:num>
  <w:num w:numId="447" w16cid:durableId="1332560213">
    <w:abstractNumId w:val="69"/>
  </w:num>
  <w:num w:numId="448" w16cid:durableId="1555508300">
    <w:abstractNumId w:val="367"/>
  </w:num>
  <w:num w:numId="449" w16cid:durableId="225185478">
    <w:abstractNumId w:val="369"/>
  </w:num>
  <w:num w:numId="450" w16cid:durableId="2076471777">
    <w:abstractNumId w:val="220"/>
  </w:num>
  <w:num w:numId="451" w16cid:durableId="1592809047">
    <w:abstractNumId w:val="154"/>
  </w:num>
  <w:num w:numId="452" w16cid:durableId="1075517320">
    <w:abstractNumId w:val="446"/>
  </w:num>
  <w:num w:numId="453" w16cid:durableId="15735850">
    <w:abstractNumId w:val="443"/>
  </w:num>
  <w:num w:numId="454" w16cid:durableId="1509446061">
    <w:abstractNumId w:val="58"/>
  </w:num>
  <w:num w:numId="455" w16cid:durableId="2095470448">
    <w:abstractNumId w:val="213"/>
  </w:num>
  <w:num w:numId="456" w16cid:durableId="1054617374">
    <w:abstractNumId w:val="70"/>
  </w:num>
  <w:num w:numId="457" w16cid:durableId="1085689534">
    <w:abstractNumId w:val="387"/>
  </w:num>
  <w:num w:numId="458" w16cid:durableId="1953005035">
    <w:abstractNumId w:val="124"/>
  </w:num>
  <w:num w:numId="459" w16cid:durableId="550111936">
    <w:abstractNumId w:val="78"/>
  </w:num>
  <w:num w:numId="460" w16cid:durableId="142085782">
    <w:abstractNumId w:val="284"/>
  </w:num>
  <w:num w:numId="461" w16cid:durableId="593321829">
    <w:abstractNumId w:val="187"/>
  </w:num>
  <w:num w:numId="462" w16cid:durableId="1728063441">
    <w:abstractNumId w:val="49"/>
  </w:num>
  <w:num w:numId="463" w16cid:durableId="809640800">
    <w:abstractNumId w:val="36"/>
  </w:num>
  <w:num w:numId="464" w16cid:durableId="841772992">
    <w:abstractNumId w:val="184"/>
  </w:num>
  <w:num w:numId="465" w16cid:durableId="1469741520">
    <w:abstractNumId w:val="375"/>
  </w:num>
  <w:num w:numId="466" w16cid:durableId="1786145979">
    <w:abstractNumId w:val="74"/>
  </w:num>
  <w:num w:numId="467" w16cid:durableId="678509796">
    <w:abstractNumId w:val="271"/>
  </w:num>
  <w:num w:numId="468" w16cid:durableId="1906186823">
    <w:abstractNumId w:val="297"/>
  </w:num>
  <w:num w:numId="469" w16cid:durableId="253326511">
    <w:abstractNumId w:val="217"/>
  </w:num>
  <w:num w:numId="470" w16cid:durableId="565650636">
    <w:abstractNumId w:val="331"/>
  </w:num>
  <w:num w:numId="471" w16cid:durableId="1134984458">
    <w:abstractNumId w:val="52"/>
  </w:num>
  <w:numIdMacAtCleanup w:val="4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20"/>
    <w:rsid w:val="00000413"/>
    <w:rsid w:val="0000097E"/>
    <w:rsid w:val="000029EF"/>
    <w:rsid w:val="00002AC3"/>
    <w:rsid w:val="00002EE6"/>
    <w:rsid w:val="000034BE"/>
    <w:rsid w:val="00003DD6"/>
    <w:rsid w:val="0000416E"/>
    <w:rsid w:val="00005A38"/>
    <w:rsid w:val="00005F72"/>
    <w:rsid w:val="0000609C"/>
    <w:rsid w:val="000070BC"/>
    <w:rsid w:val="000072E3"/>
    <w:rsid w:val="000102A3"/>
    <w:rsid w:val="00010572"/>
    <w:rsid w:val="00010A0E"/>
    <w:rsid w:val="000110AE"/>
    <w:rsid w:val="00011784"/>
    <w:rsid w:val="00011E4B"/>
    <w:rsid w:val="000123D0"/>
    <w:rsid w:val="0001254C"/>
    <w:rsid w:val="00012704"/>
    <w:rsid w:val="00013404"/>
    <w:rsid w:val="00013C5D"/>
    <w:rsid w:val="00015A3D"/>
    <w:rsid w:val="00017701"/>
    <w:rsid w:val="00017F2A"/>
    <w:rsid w:val="000202A0"/>
    <w:rsid w:val="00022584"/>
    <w:rsid w:val="00022B3B"/>
    <w:rsid w:val="00022EBE"/>
    <w:rsid w:val="00024E87"/>
    <w:rsid w:val="00025913"/>
    <w:rsid w:val="000264EA"/>
    <w:rsid w:val="000269C1"/>
    <w:rsid w:val="0002748E"/>
    <w:rsid w:val="00030172"/>
    <w:rsid w:val="000314A1"/>
    <w:rsid w:val="00031FB1"/>
    <w:rsid w:val="0003486B"/>
    <w:rsid w:val="00034AAD"/>
    <w:rsid w:val="00035448"/>
    <w:rsid w:val="00035E7F"/>
    <w:rsid w:val="000367B4"/>
    <w:rsid w:val="00037A43"/>
    <w:rsid w:val="00040447"/>
    <w:rsid w:val="000428CA"/>
    <w:rsid w:val="00042DF5"/>
    <w:rsid w:val="0004448F"/>
    <w:rsid w:val="000449FD"/>
    <w:rsid w:val="00044D8A"/>
    <w:rsid w:val="000456C2"/>
    <w:rsid w:val="00045AC8"/>
    <w:rsid w:val="00046F48"/>
    <w:rsid w:val="000476EB"/>
    <w:rsid w:val="00050C5E"/>
    <w:rsid w:val="00050D54"/>
    <w:rsid w:val="00051197"/>
    <w:rsid w:val="00051B8E"/>
    <w:rsid w:val="0005224E"/>
    <w:rsid w:val="00053C6E"/>
    <w:rsid w:val="000540C8"/>
    <w:rsid w:val="00055846"/>
    <w:rsid w:val="00055F78"/>
    <w:rsid w:val="000618AC"/>
    <w:rsid w:val="00062957"/>
    <w:rsid w:val="00063B00"/>
    <w:rsid w:val="00063D77"/>
    <w:rsid w:val="00065736"/>
    <w:rsid w:val="00066AB9"/>
    <w:rsid w:val="00066DE1"/>
    <w:rsid w:val="000677BB"/>
    <w:rsid w:val="00067B51"/>
    <w:rsid w:val="000703C8"/>
    <w:rsid w:val="000719C3"/>
    <w:rsid w:val="00071C2E"/>
    <w:rsid w:val="00072313"/>
    <w:rsid w:val="000724ED"/>
    <w:rsid w:val="00072997"/>
    <w:rsid w:val="00072CCE"/>
    <w:rsid w:val="00074A11"/>
    <w:rsid w:val="0007506E"/>
    <w:rsid w:val="00077672"/>
    <w:rsid w:val="00077679"/>
    <w:rsid w:val="00081027"/>
    <w:rsid w:val="00082E26"/>
    <w:rsid w:val="00084B34"/>
    <w:rsid w:val="00085030"/>
    <w:rsid w:val="00085513"/>
    <w:rsid w:val="00085BD3"/>
    <w:rsid w:val="00085CD7"/>
    <w:rsid w:val="00085E97"/>
    <w:rsid w:val="00087565"/>
    <w:rsid w:val="00087B40"/>
    <w:rsid w:val="00087F1A"/>
    <w:rsid w:val="00090FAA"/>
    <w:rsid w:val="00091941"/>
    <w:rsid w:val="00091B74"/>
    <w:rsid w:val="00094310"/>
    <w:rsid w:val="000967FB"/>
    <w:rsid w:val="00096949"/>
    <w:rsid w:val="000971EC"/>
    <w:rsid w:val="000977F3"/>
    <w:rsid w:val="0009793D"/>
    <w:rsid w:val="0009795F"/>
    <w:rsid w:val="00097EE1"/>
    <w:rsid w:val="000A005B"/>
    <w:rsid w:val="000A2B16"/>
    <w:rsid w:val="000A3550"/>
    <w:rsid w:val="000A45A6"/>
    <w:rsid w:val="000A529E"/>
    <w:rsid w:val="000A5850"/>
    <w:rsid w:val="000A6309"/>
    <w:rsid w:val="000A78BB"/>
    <w:rsid w:val="000A78FD"/>
    <w:rsid w:val="000B168D"/>
    <w:rsid w:val="000B31CB"/>
    <w:rsid w:val="000B46EE"/>
    <w:rsid w:val="000B485C"/>
    <w:rsid w:val="000B4A9C"/>
    <w:rsid w:val="000B4BA5"/>
    <w:rsid w:val="000B527C"/>
    <w:rsid w:val="000B6F17"/>
    <w:rsid w:val="000B7281"/>
    <w:rsid w:val="000B74B2"/>
    <w:rsid w:val="000B7E13"/>
    <w:rsid w:val="000C0076"/>
    <w:rsid w:val="000C271A"/>
    <w:rsid w:val="000C33F3"/>
    <w:rsid w:val="000C39BC"/>
    <w:rsid w:val="000C3C6F"/>
    <w:rsid w:val="000C3DA4"/>
    <w:rsid w:val="000C55EB"/>
    <w:rsid w:val="000C59B7"/>
    <w:rsid w:val="000C7A5C"/>
    <w:rsid w:val="000C7FCC"/>
    <w:rsid w:val="000D22FC"/>
    <w:rsid w:val="000D2906"/>
    <w:rsid w:val="000D37E2"/>
    <w:rsid w:val="000D70D1"/>
    <w:rsid w:val="000E04BC"/>
    <w:rsid w:val="000E26BB"/>
    <w:rsid w:val="000E6A0A"/>
    <w:rsid w:val="000E6EB3"/>
    <w:rsid w:val="000E7944"/>
    <w:rsid w:val="000F0560"/>
    <w:rsid w:val="000F0F74"/>
    <w:rsid w:val="000F3358"/>
    <w:rsid w:val="000F38E0"/>
    <w:rsid w:val="000F4136"/>
    <w:rsid w:val="000F6892"/>
    <w:rsid w:val="000F6DD7"/>
    <w:rsid w:val="000F772D"/>
    <w:rsid w:val="00100354"/>
    <w:rsid w:val="00101994"/>
    <w:rsid w:val="00101D7A"/>
    <w:rsid w:val="0010252D"/>
    <w:rsid w:val="00107DA5"/>
    <w:rsid w:val="00110827"/>
    <w:rsid w:val="00112BA6"/>
    <w:rsid w:val="001132A9"/>
    <w:rsid w:val="001133F2"/>
    <w:rsid w:val="0011487F"/>
    <w:rsid w:val="00115086"/>
    <w:rsid w:val="00115859"/>
    <w:rsid w:val="00115D83"/>
    <w:rsid w:val="00115FD0"/>
    <w:rsid w:val="00117042"/>
    <w:rsid w:val="001179D5"/>
    <w:rsid w:val="001202DF"/>
    <w:rsid w:val="00121C7E"/>
    <w:rsid w:val="00121DFE"/>
    <w:rsid w:val="00122D45"/>
    <w:rsid w:val="00123F94"/>
    <w:rsid w:val="00124213"/>
    <w:rsid w:val="00124BB8"/>
    <w:rsid w:val="00125431"/>
    <w:rsid w:val="00125CDA"/>
    <w:rsid w:val="00127C2E"/>
    <w:rsid w:val="001302BC"/>
    <w:rsid w:val="001305AF"/>
    <w:rsid w:val="00130A06"/>
    <w:rsid w:val="00132C3C"/>
    <w:rsid w:val="00133F86"/>
    <w:rsid w:val="00134832"/>
    <w:rsid w:val="001348C2"/>
    <w:rsid w:val="00135BB5"/>
    <w:rsid w:val="00136368"/>
    <w:rsid w:val="0013670C"/>
    <w:rsid w:val="00137C08"/>
    <w:rsid w:val="00137F90"/>
    <w:rsid w:val="001400AC"/>
    <w:rsid w:val="0014189C"/>
    <w:rsid w:val="0014204E"/>
    <w:rsid w:val="00142E1D"/>
    <w:rsid w:val="001432CD"/>
    <w:rsid w:val="001444A4"/>
    <w:rsid w:val="001464CD"/>
    <w:rsid w:val="001465CA"/>
    <w:rsid w:val="00147921"/>
    <w:rsid w:val="0015043F"/>
    <w:rsid w:val="0015068F"/>
    <w:rsid w:val="0015271E"/>
    <w:rsid w:val="00152D72"/>
    <w:rsid w:val="00153448"/>
    <w:rsid w:val="001534EB"/>
    <w:rsid w:val="00153650"/>
    <w:rsid w:val="00154A53"/>
    <w:rsid w:val="00154F77"/>
    <w:rsid w:val="00156948"/>
    <w:rsid w:val="00156CA8"/>
    <w:rsid w:val="0015738A"/>
    <w:rsid w:val="00157CC9"/>
    <w:rsid w:val="00157FFC"/>
    <w:rsid w:val="001602F9"/>
    <w:rsid w:val="0016040C"/>
    <w:rsid w:val="00160441"/>
    <w:rsid w:val="001606C5"/>
    <w:rsid w:val="00160CBB"/>
    <w:rsid w:val="00161569"/>
    <w:rsid w:val="0016159B"/>
    <w:rsid w:val="00162CDD"/>
    <w:rsid w:val="00162E35"/>
    <w:rsid w:val="001631AF"/>
    <w:rsid w:val="00165411"/>
    <w:rsid w:val="00166660"/>
    <w:rsid w:val="001707BB"/>
    <w:rsid w:val="00171D9E"/>
    <w:rsid w:val="00173D84"/>
    <w:rsid w:val="001750F6"/>
    <w:rsid w:val="00180162"/>
    <w:rsid w:val="00180B3B"/>
    <w:rsid w:val="0018197D"/>
    <w:rsid w:val="001822E5"/>
    <w:rsid w:val="00183CC8"/>
    <w:rsid w:val="00184ED2"/>
    <w:rsid w:val="00186270"/>
    <w:rsid w:val="00187431"/>
    <w:rsid w:val="001875B4"/>
    <w:rsid w:val="001904FF"/>
    <w:rsid w:val="001913C6"/>
    <w:rsid w:val="00191570"/>
    <w:rsid w:val="0019298A"/>
    <w:rsid w:val="0019708E"/>
    <w:rsid w:val="0019719F"/>
    <w:rsid w:val="00197BDD"/>
    <w:rsid w:val="001A05AA"/>
    <w:rsid w:val="001A1288"/>
    <w:rsid w:val="001A3EDD"/>
    <w:rsid w:val="001A6BB5"/>
    <w:rsid w:val="001A70E9"/>
    <w:rsid w:val="001A7E04"/>
    <w:rsid w:val="001B0DE6"/>
    <w:rsid w:val="001B245A"/>
    <w:rsid w:val="001B2D1A"/>
    <w:rsid w:val="001B322E"/>
    <w:rsid w:val="001B36C8"/>
    <w:rsid w:val="001B4CE5"/>
    <w:rsid w:val="001B5B8F"/>
    <w:rsid w:val="001B7C4D"/>
    <w:rsid w:val="001C1177"/>
    <w:rsid w:val="001C2C89"/>
    <w:rsid w:val="001C43CB"/>
    <w:rsid w:val="001C649F"/>
    <w:rsid w:val="001C7F6A"/>
    <w:rsid w:val="001D1600"/>
    <w:rsid w:val="001D2177"/>
    <w:rsid w:val="001D303F"/>
    <w:rsid w:val="001D3F43"/>
    <w:rsid w:val="001D3F53"/>
    <w:rsid w:val="001D4864"/>
    <w:rsid w:val="001D5DC3"/>
    <w:rsid w:val="001D7513"/>
    <w:rsid w:val="001D75E1"/>
    <w:rsid w:val="001E0712"/>
    <w:rsid w:val="001E11E0"/>
    <w:rsid w:val="001E1A45"/>
    <w:rsid w:val="001E3185"/>
    <w:rsid w:val="001E32C7"/>
    <w:rsid w:val="001E3D43"/>
    <w:rsid w:val="001E4199"/>
    <w:rsid w:val="001E4AFE"/>
    <w:rsid w:val="001E528C"/>
    <w:rsid w:val="001E6EFA"/>
    <w:rsid w:val="001F34F4"/>
    <w:rsid w:val="001F647C"/>
    <w:rsid w:val="00201EF8"/>
    <w:rsid w:val="00203126"/>
    <w:rsid w:val="00203523"/>
    <w:rsid w:val="00204BD0"/>
    <w:rsid w:val="00204D87"/>
    <w:rsid w:val="00204E55"/>
    <w:rsid w:val="00204FE3"/>
    <w:rsid w:val="002059B9"/>
    <w:rsid w:val="0020638B"/>
    <w:rsid w:val="002063C5"/>
    <w:rsid w:val="00206D5E"/>
    <w:rsid w:val="00207B18"/>
    <w:rsid w:val="00207FCB"/>
    <w:rsid w:val="00211318"/>
    <w:rsid w:val="00211397"/>
    <w:rsid w:val="00212011"/>
    <w:rsid w:val="002125DD"/>
    <w:rsid w:val="00215F4A"/>
    <w:rsid w:val="002164A0"/>
    <w:rsid w:val="002177A7"/>
    <w:rsid w:val="0022295D"/>
    <w:rsid w:val="0022346E"/>
    <w:rsid w:val="002238B0"/>
    <w:rsid w:val="00226209"/>
    <w:rsid w:val="00226879"/>
    <w:rsid w:val="0022791B"/>
    <w:rsid w:val="0023033D"/>
    <w:rsid w:val="00231E40"/>
    <w:rsid w:val="00232892"/>
    <w:rsid w:val="002343CC"/>
    <w:rsid w:val="002346EC"/>
    <w:rsid w:val="00234754"/>
    <w:rsid w:val="002367AD"/>
    <w:rsid w:val="0023681E"/>
    <w:rsid w:val="002369C7"/>
    <w:rsid w:val="002374A5"/>
    <w:rsid w:val="00237BBC"/>
    <w:rsid w:val="002403C9"/>
    <w:rsid w:val="002407F6"/>
    <w:rsid w:val="00240F4F"/>
    <w:rsid w:val="00241754"/>
    <w:rsid w:val="00241C8D"/>
    <w:rsid w:val="0024308F"/>
    <w:rsid w:val="002435AC"/>
    <w:rsid w:val="00243BC2"/>
    <w:rsid w:val="00244064"/>
    <w:rsid w:val="002444B4"/>
    <w:rsid w:val="00245468"/>
    <w:rsid w:val="0024587E"/>
    <w:rsid w:val="002463CE"/>
    <w:rsid w:val="00246A73"/>
    <w:rsid w:val="00247C31"/>
    <w:rsid w:val="00250A39"/>
    <w:rsid w:val="002518F8"/>
    <w:rsid w:val="00255098"/>
    <w:rsid w:val="002552DA"/>
    <w:rsid w:val="002557DE"/>
    <w:rsid w:val="00255A5C"/>
    <w:rsid w:val="00255CE1"/>
    <w:rsid w:val="002561EF"/>
    <w:rsid w:val="002561F7"/>
    <w:rsid w:val="0025685F"/>
    <w:rsid w:val="0025708C"/>
    <w:rsid w:val="00257284"/>
    <w:rsid w:val="00260344"/>
    <w:rsid w:val="00260481"/>
    <w:rsid w:val="00260579"/>
    <w:rsid w:val="0026127E"/>
    <w:rsid w:val="00261B6F"/>
    <w:rsid w:val="00261F12"/>
    <w:rsid w:val="00263288"/>
    <w:rsid w:val="00264259"/>
    <w:rsid w:val="002649F0"/>
    <w:rsid w:val="00270983"/>
    <w:rsid w:val="002727C3"/>
    <w:rsid w:val="002729D2"/>
    <w:rsid w:val="00273147"/>
    <w:rsid w:val="002738CC"/>
    <w:rsid w:val="00274EA3"/>
    <w:rsid w:val="00276065"/>
    <w:rsid w:val="00276A83"/>
    <w:rsid w:val="00277512"/>
    <w:rsid w:val="00277900"/>
    <w:rsid w:val="002809EA"/>
    <w:rsid w:val="00280D2F"/>
    <w:rsid w:val="00280FC6"/>
    <w:rsid w:val="0028187E"/>
    <w:rsid w:val="00281ED1"/>
    <w:rsid w:val="0028371D"/>
    <w:rsid w:val="0028374E"/>
    <w:rsid w:val="00283DD5"/>
    <w:rsid w:val="00284EB8"/>
    <w:rsid w:val="0028616E"/>
    <w:rsid w:val="002875E2"/>
    <w:rsid w:val="002879AD"/>
    <w:rsid w:val="002914E1"/>
    <w:rsid w:val="00291845"/>
    <w:rsid w:val="002922B7"/>
    <w:rsid w:val="0029272B"/>
    <w:rsid w:val="00292F49"/>
    <w:rsid w:val="00293F4E"/>
    <w:rsid w:val="00295979"/>
    <w:rsid w:val="00296EDD"/>
    <w:rsid w:val="002975F9"/>
    <w:rsid w:val="002A0402"/>
    <w:rsid w:val="002A1AB7"/>
    <w:rsid w:val="002A27D5"/>
    <w:rsid w:val="002A367E"/>
    <w:rsid w:val="002A3BE8"/>
    <w:rsid w:val="002A7016"/>
    <w:rsid w:val="002A72D2"/>
    <w:rsid w:val="002B06EE"/>
    <w:rsid w:val="002B1A3C"/>
    <w:rsid w:val="002B1C04"/>
    <w:rsid w:val="002B2CAE"/>
    <w:rsid w:val="002B2E9A"/>
    <w:rsid w:val="002B33C9"/>
    <w:rsid w:val="002B3C91"/>
    <w:rsid w:val="002B5AD6"/>
    <w:rsid w:val="002B5D6F"/>
    <w:rsid w:val="002C0138"/>
    <w:rsid w:val="002C2014"/>
    <w:rsid w:val="002C2C76"/>
    <w:rsid w:val="002C4E6C"/>
    <w:rsid w:val="002C63A1"/>
    <w:rsid w:val="002C67C5"/>
    <w:rsid w:val="002C6A6A"/>
    <w:rsid w:val="002C73FD"/>
    <w:rsid w:val="002C763E"/>
    <w:rsid w:val="002D2218"/>
    <w:rsid w:val="002D4175"/>
    <w:rsid w:val="002D4F04"/>
    <w:rsid w:val="002D5C75"/>
    <w:rsid w:val="002E1591"/>
    <w:rsid w:val="002E1635"/>
    <w:rsid w:val="002E1A45"/>
    <w:rsid w:val="002E3ADF"/>
    <w:rsid w:val="002E4280"/>
    <w:rsid w:val="002E510B"/>
    <w:rsid w:val="002E5919"/>
    <w:rsid w:val="002E6838"/>
    <w:rsid w:val="002E6FC7"/>
    <w:rsid w:val="002E7A26"/>
    <w:rsid w:val="002F06E5"/>
    <w:rsid w:val="002F0A36"/>
    <w:rsid w:val="002F24F4"/>
    <w:rsid w:val="002F3234"/>
    <w:rsid w:val="002F45DD"/>
    <w:rsid w:val="002F4D51"/>
    <w:rsid w:val="002F678D"/>
    <w:rsid w:val="002F7791"/>
    <w:rsid w:val="002F7A52"/>
    <w:rsid w:val="00300BBB"/>
    <w:rsid w:val="0030201C"/>
    <w:rsid w:val="00302AA7"/>
    <w:rsid w:val="00305835"/>
    <w:rsid w:val="00306131"/>
    <w:rsid w:val="00306B21"/>
    <w:rsid w:val="00307411"/>
    <w:rsid w:val="00307546"/>
    <w:rsid w:val="00307888"/>
    <w:rsid w:val="003112D9"/>
    <w:rsid w:val="0031165D"/>
    <w:rsid w:val="00312534"/>
    <w:rsid w:val="00312866"/>
    <w:rsid w:val="003140E1"/>
    <w:rsid w:val="00314C06"/>
    <w:rsid w:val="00314C23"/>
    <w:rsid w:val="0031529B"/>
    <w:rsid w:val="0031552B"/>
    <w:rsid w:val="00315A7E"/>
    <w:rsid w:val="0031644C"/>
    <w:rsid w:val="003165E6"/>
    <w:rsid w:val="00317C89"/>
    <w:rsid w:val="00321589"/>
    <w:rsid w:val="00321F52"/>
    <w:rsid w:val="00321FBE"/>
    <w:rsid w:val="00322502"/>
    <w:rsid w:val="00322B0E"/>
    <w:rsid w:val="00323189"/>
    <w:rsid w:val="003238FB"/>
    <w:rsid w:val="00324464"/>
    <w:rsid w:val="003306E7"/>
    <w:rsid w:val="00332F48"/>
    <w:rsid w:val="0033333D"/>
    <w:rsid w:val="00333928"/>
    <w:rsid w:val="00333F52"/>
    <w:rsid w:val="0033410B"/>
    <w:rsid w:val="003357C6"/>
    <w:rsid w:val="003368AE"/>
    <w:rsid w:val="00336FB5"/>
    <w:rsid w:val="00337476"/>
    <w:rsid w:val="003405D5"/>
    <w:rsid w:val="00340928"/>
    <w:rsid w:val="003438A6"/>
    <w:rsid w:val="003458F3"/>
    <w:rsid w:val="00346EA7"/>
    <w:rsid w:val="00346FB7"/>
    <w:rsid w:val="003505C2"/>
    <w:rsid w:val="003516AD"/>
    <w:rsid w:val="003518B8"/>
    <w:rsid w:val="00351CF9"/>
    <w:rsid w:val="00352989"/>
    <w:rsid w:val="00352E14"/>
    <w:rsid w:val="00354BC0"/>
    <w:rsid w:val="003553F2"/>
    <w:rsid w:val="003562F7"/>
    <w:rsid w:val="003564C6"/>
    <w:rsid w:val="00356EA3"/>
    <w:rsid w:val="0035734A"/>
    <w:rsid w:val="0036095E"/>
    <w:rsid w:val="003623FF"/>
    <w:rsid w:val="003627AF"/>
    <w:rsid w:val="003640CA"/>
    <w:rsid w:val="00364491"/>
    <w:rsid w:val="00365C0B"/>
    <w:rsid w:val="00366FA1"/>
    <w:rsid w:val="00367B4F"/>
    <w:rsid w:val="00370923"/>
    <w:rsid w:val="0037265D"/>
    <w:rsid w:val="00375B3D"/>
    <w:rsid w:val="00375B83"/>
    <w:rsid w:val="00377385"/>
    <w:rsid w:val="0037752C"/>
    <w:rsid w:val="0038014C"/>
    <w:rsid w:val="00381DB1"/>
    <w:rsid w:val="003820D0"/>
    <w:rsid w:val="00382E9F"/>
    <w:rsid w:val="0038430E"/>
    <w:rsid w:val="003846BC"/>
    <w:rsid w:val="00385B3C"/>
    <w:rsid w:val="0038688D"/>
    <w:rsid w:val="00386B8E"/>
    <w:rsid w:val="00390172"/>
    <w:rsid w:val="003906B3"/>
    <w:rsid w:val="00390986"/>
    <w:rsid w:val="003934F4"/>
    <w:rsid w:val="00393C8C"/>
    <w:rsid w:val="00395A24"/>
    <w:rsid w:val="00395E2A"/>
    <w:rsid w:val="00396538"/>
    <w:rsid w:val="003966B6"/>
    <w:rsid w:val="00397A6F"/>
    <w:rsid w:val="003A08BA"/>
    <w:rsid w:val="003A10DD"/>
    <w:rsid w:val="003A180E"/>
    <w:rsid w:val="003A3D89"/>
    <w:rsid w:val="003A5488"/>
    <w:rsid w:val="003A6448"/>
    <w:rsid w:val="003A739D"/>
    <w:rsid w:val="003A7598"/>
    <w:rsid w:val="003A78A9"/>
    <w:rsid w:val="003A7E25"/>
    <w:rsid w:val="003B33D4"/>
    <w:rsid w:val="003B3CAB"/>
    <w:rsid w:val="003B45FD"/>
    <w:rsid w:val="003B512D"/>
    <w:rsid w:val="003B7C38"/>
    <w:rsid w:val="003C0089"/>
    <w:rsid w:val="003C0AF5"/>
    <w:rsid w:val="003C0D7A"/>
    <w:rsid w:val="003C1FB9"/>
    <w:rsid w:val="003C51A2"/>
    <w:rsid w:val="003C59EC"/>
    <w:rsid w:val="003C63A4"/>
    <w:rsid w:val="003C6877"/>
    <w:rsid w:val="003C691E"/>
    <w:rsid w:val="003C7A52"/>
    <w:rsid w:val="003D0110"/>
    <w:rsid w:val="003D032D"/>
    <w:rsid w:val="003D0E25"/>
    <w:rsid w:val="003D1911"/>
    <w:rsid w:val="003D2D2F"/>
    <w:rsid w:val="003D48E8"/>
    <w:rsid w:val="003D5CD8"/>
    <w:rsid w:val="003D61A1"/>
    <w:rsid w:val="003D6780"/>
    <w:rsid w:val="003D7741"/>
    <w:rsid w:val="003E1035"/>
    <w:rsid w:val="003E12A4"/>
    <w:rsid w:val="003E19C7"/>
    <w:rsid w:val="003E1EB6"/>
    <w:rsid w:val="003E20EF"/>
    <w:rsid w:val="003E223D"/>
    <w:rsid w:val="003E2DC9"/>
    <w:rsid w:val="003E3BBF"/>
    <w:rsid w:val="003E40AC"/>
    <w:rsid w:val="003E4808"/>
    <w:rsid w:val="003E5884"/>
    <w:rsid w:val="003E5C53"/>
    <w:rsid w:val="003E7104"/>
    <w:rsid w:val="003E7598"/>
    <w:rsid w:val="003F2378"/>
    <w:rsid w:val="003F33CC"/>
    <w:rsid w:val="003F454D"/>
    <w:rsid w:val="003F45F5"/>
    <w:rsid w:val="003F5430"/>
    <w:rsid w:val="003F6D54"/>
    <w:rsid w:val="003F768A"/>
    <w:rsid w:val="00401014"/>
    <w:rsid w:val="004011EF"/>
    <w:rsid w:val="00402A7F"/>
    <w:rsid w:val="00402EAD"/>
    <w:rsid w:val="00404785"/>
    <w:rsid w:val="00405127"/>
    <w:rsid w:val="00405410"/>
    <w:rsid w:val="0040571C"/>
    <w:rsid w:val="00406714"/>
    <w:rsid w:val="00406E35"/>
    <w:rsid w:val="0041051B"/>
    <w:rsid w:val="00410BF1"/>
    <w:rsid w:val="00411124"/>
    <w:rsid w:val="00411AFA"/>
    <w:rsid w:val="0041240B"/>
    <w:rsid w:val="00413028"/>
    <w:rsid w:val="004137CC"/>
    <w:rsid w:val="00414222"/>
    <w:rsid w:val="0041432B"/>
    <w:rsid w:val="00415D6B"/>
    <w:rsid w:val="00417023"/>
    <w:rsid w:val="00417388"/>
    <w:rsid w:val="004178FE"/>
    <w:rsid w:val="00420F8D"/>
    <w:rsid w:val="00422D95"/>
    <w:rsid w:val="0042424E"/>
    <w:rsid w:val="004253E0"/>
    <w:rsid w:val="004256F2"/>
    <w:rsid w:val="00425EB3"/>
    <w:rsid w:val="00426FA1"/>
    <w:rsid w:val="004307C5"/>
    <w:rsid w:val="004355F5"/>
    <w:rsid w:val="00435F3D"/>
    <w:rsid w:val="004370BA"/>
    <w:rsid w:val="004371E1"/>
    <w:rsid w:val="004378FF"/>
    <w:rsid w:val="00440E08"/>
    <w:rsid w:val="00440F90"/>
    <w:rsid w:val="004421CD"/>
    <w:rsid w:val="0044266A"/>
    <w:rsid w:val="00443E53"/>
    <w:rsid w:val="00444948"/>
    <w:rsid w:val="00446500"/>
    <w:rsid w:val="00447BED"/>
    <w:rsid w:val="004500FE"/>
    <w:rsid w:val="00450242"/>
    <w:rsid w:val="004508CA"/>
    <w:rsid w:val="00451F2E"/>
    <w:rsid w:val="00451FC1"/>
    <w:rsid w:val="00452A56"/>
    <w:rsid w:val="00453A6F"/>
    <w:rsid w:val="00454442"/>
    <w:rsid w:val="00455039"/>
    <w:rsid w:val="004554E6"/>
    <w:rsid w:val="004558A1"/>
    <w:rsid w:val="0045651D"/>
    <w:rsid w:val="00456A83"/>
    <w:rsid w:val="00461750"/>
    <w:rsid w:val="00461D27"/>
    <w:rsid w:val="00462545"/>
    <w:rsid w:val="00462CE5"/>
    <w:rsid w:val="00462E9F"/>
    <w:rsid w:val="00463210"/>
    <w:rsid w:val="004633A2"/>
    <w:rsid w:val="004649A8"/>
    <w:rsid w:val="00466FC2"/>
    <w:rsid w:val="004672D4"/>
    <w:rsid w:val="004679BA"/>
    <w:rsid w:val="004715FB"/>
    <w:rsid w:val="00472270"/>
    <w:rsid w:val="00472D71"/>
    <w:rsid w:val="004745AF"/>
    <w:rsid w:val="00474735"/>
    <w:rsid w:val="00474BBF"/>
    <w:rsid w:val="00475120"/>
    <w:rsid w:val="00475481"/>
    <w:rsid w:val="004758EC"/>
    <w:rsid w:val="004762F6"/>
    <w:rsid w:val="00477A70"/>
    <w:rsid w:val="00480F04"/>
    <w:rsid w:val="00481158"/>
    <w:rsid w:val="00481FC7"/>
    <w:rsid w:val="00484851"/>
    <w:rsid w:val="00486CF5"/>
    <w:rsid w:val="004875BF"/>
    <w:rsid w:val="00487733"/>
    <w:rsid w:val="004879B9"/>
    <w:rsid w:val="00490862"/>
    <w:rsid w:val="0049179B"/>
    <w:rsid w:val="004929D7"/>
    <w:rsid w:val="00494738"/>
    <w:rsid w:val="004969AF"/>
    <w:rsid w:val="00497C41"/>
    <w:rsid w:val="00497DC0"/>
    <w:rsid w:val="004A06BE"/>
    <w:rsid w:val="004A2052"/>
    <w:rsid w:val="004A5C9A"/>
    <w:rsid w:val="004A6A4A"/>
    <w:rsid w:val="004A6DEB"/>
    <w:rsid w:val="004A78F9"/>
    <w:rsid w:val="004A7BDB"/>
    <w:rsid w:val="004B026C"/>
    <w:rsid w:val="004B0283"/>
    <w:rsid w:val="004B13DD"/>
    <w:rsid w:val="004B1934"/>
    <w:rsid w:val="004B1B29"/>
    <w:rsid w:val="004B2B38"/>
    <w:rsid w:val="004B2BC1"/>
    <w:rsid w:val="004B3A74"/>
    <w:rsid w:val="004B41A2"/>
    <w:rsid w:val="004B4608"/>
    <w:rsid w:val="004B4B9A"/>
    <w:rsid w:val="004B4F08"/>
    <w:rsid w:val="004B5927"/>
    <w:rsid w:val="004B5EAB"/>
    <w:rsid w:val="004B6E36"/>
    <w:rsid w:val="004B786B"/>
    <w:rsid w:val="004C0726"/>
    <w:rsid w:val="004C11B7"/>
    <w:rsid w:val="004C13F7"/>
    <w:rsid w:val="004C1403"/>
    <w:rsid w:val="004C1E73"/>
    <w:rsid w:val="004C20AA"/>
    <w:rsid w:val="004C3132"/>
    <w:rsid w:val="004C36D5"/>
    <w:rsid w:val="004C58AE"/>
    <w:rsid w:val="004C59C9"/>
    <w:rsid w:val="004C6924"/>
    <w:rsid w:val="004D2739"/>
    <w:rsid w:val="004D3173"/>
    <w:rsid w:val="004D3BD5"/>
    <w:rsid w:val="004D4FA2"/>
    <w:rsid w:val="004D5733"/>
    <w:rsid w:val="004D6024"/>
    <w:rsid w:val="004D6589"/>
    <w:rsid w:val="004D665F"/>
    <w:rsid w:val="004D6D23"/>
    <w:rsid w:val="004D7636"/>
    <w:rsid w:val="004E0F97"/>
    <w:rsid w:val="004E1075"/>
    <w:rsid w:val="004E1C18"/>
    <w:rsid w:val="004E2A50"/>
    <w:rsid w:val="004E4DA0"/>
    <w:rsid w:val="004E4E8D"/>
    <w:rsid w:val="004E567C"/>
    <w:rsid w:val="004E5D8F"/>
    <w:rsid w:val="004F06CD"/>
    <w:rsid w:val="004F07C2"/>
    <w:rsid w:val="004F2C3C"/>
    <w:rsid w:val="004F358C"/>
    <w:rsid w:val="004F47B5"/>
    <w:rsid w:val="004F5070"/>
    <w:rsid w:val="004F50D3"/>
    <w:rsid w:val="004F675D"/>
    <w:rsid w:val="00500F09"/>
    <w:rsid w:val="00503AAF"/>
    <w:rsid w:val="00503E22"/>
    <w:rsid w:val="005043C4"/>
    <w:rsid w:val="00504916"/>
    <w:rsid w:val="0050494E"/>
    <w:rsid w:val="00504EFC"/>
    <w:rsid w:val="0050663F"/>
    <w:rsid w:val="00507DB0"/>
    <w:rsid w:val="00510306"/>
    <w:rsid w:val="005105EA"/>
    <w:rsid w:val="00511448"/>
    <w:rsid w:val="00512280"/>
    <w:rsid w:val="00514BE0"/>
    <w:rsid w:val="0051576B"/>
    <w:rsid w:val="00517136"/>
    <w:rsid w:val="00520849"/>
    <w:rsid w:val="00520BEB"/>
    <w:rsid w:val="005211E5"/>
    <w:rsid w:val="00521838"/>
    <w:rsid w:val="00521B7B"/>
    <w:rsid w:val="00522313"/>
    <w:rsid w:val="005223A6"/>
    <w:rsid w:val="0052249B"/>
    <w:rsid w:val="0052250F"/>
    <w:rsid w:val="00522CC6"/>
    <w:rsid w:val="005239BB"/>
    <w:rsid w:val="00524832"/>
    <w:rsid w:val="00525786"/>
    <w:rsid w:val="00527E2D"/>
    <w:rsid w:val="00530587"/>
    <w:rsid w:val="00530AB5"/>
    <w:rsid w:val="005310B0"/>
    <w:rsid w:val="00531A13"/>
    <w:rsid w:val="0053228E"/>
    <w:rsid w:val="005346A9"/>
    <w:rsid w:val="00534A8C"/>
    <w:rsid w:val="00536DF8"/>
    <w:rsid w:val="00537288"/>
    <w:rsid w:val="005403BF"/>
    <w:rsid w:val="00541916"/>
    <w:rsid w:val="00543610"/>
    <w:rsid w:val="00543656"/>
    <w:rsid w:val="00543C36"/>
    <w:rsid w:val="00544281"/>
    <w:rsid w:val="0054435F"/>
    <w:rsid w:val="00546050"/>
    <w:rsid w:val="00546DF7"/>
    <w:rsid w:val="00546F62"/>
    <w:rsid w:val="0054754A"/>
    <w:rsid w:val="00551168"/>
    <w:rsid w:val="0055190F"/>
    <w:rsid w:val="00552938"/>
    <w:rsid w:val="005530EA"/>
    <w:rsid w:val="005533A5"/>
    <w:rsid w:val="00553A93"/>
    <w:rsid w:val="00554C9B"/>
    <w:rsid w:val="00554E49"/>
    <w:rsid w:val="00555F2C"/>
    <w:rsid w:val="00556338"/>
    <w:rsid w:val="00556DE1"/>
    <w:rsid w:val="005607A3"/>
    <w:rsid w:val="00560FE9"/>
    <w:rsid w:val="0056360C"/>
    <w:rsid w:val="005649C9"/>
    <w:rsid w:val="00564B3E"/>
    <w:rsid w:val="00564CFA"/>
    <w:rsid w:val="00565CED"/>
    <w:rsid w:val="005660DE"/>
    <w:rsid w:val="0056610C"/>
    <w:rsid w:val="00566804"/>
    <w:rsid w:val="00566EE5"/>
    <w:rsid w:val="005701DD"/>
    <w:rsid w:val="00571A43"/>
    <w:rsid w:val="0057787B"/>
    <w:rsid w:val="0058042C"/>
    <w:rsid w:val="00580A8C"/>
    <w:rsid w:val="00580D3C"/>
    <w:rsid w:val="00580DB6"/>
    <w:rsid w:val="00581AD6"/>
    <w:rsid w:val="00582298"/>
    <w:rsid w:val="005826B5"/>
    <w:rsid w:val="005829A6"/>
    <w:rsid w:val="00583F8C"/>
    <w:rsid w:val="00585385"/>
    <w:rsid w:val="005856D3"/>
    <w:rsid w:val="00586510"/>
    <w:rsid w:val="005876B8"/>
    <w:rsid w:val="00587962"/>
    <w:rsid w:val="00590E1A"/>
    <w:rsid w:val="005910C4"/>
    <w:rsid w:val="00591FE5"/>
    <w:rsid w:val="005920A2"/>
    <w:rsid w:val="00592627"/>
    <w:rsid w:val="00593785"/>
    <w:rsid w:val="00595434"/>
    <w:rsid w:val="0059609E"/>
    <w:rsid w:val="00596CAD"/>
    <w:rsid w:val="00597174"/>
    <w:rsid w:val="005A095E"/>
    <w:rsid w:val="005A0A0A"/>
    <w:rsid w:val="005A1066"/>
    <w:rsid w:val="005A1D5F"/>
    <w:rsid w:val="005A381D"/>
    <w:rsid w:val="005A45EE"/>
    <w:rsid w:val="005A4673"/>
    <w:rsid w:val="005A5A4A"/>
    <w:rsid w:val="005A6AA0"/>
    <w:rsid w:val="005B0032"/>
    <w:rsid w:val="005B0E74"/>
    <w:rsid w:val="005B2997"/>
    <w:rsid w:val="005B303E"/>
    <w:rsid w:val="005B57B8"/>
    <w:rsid w:val="005B75B9"/>
    <w:rsid w:val="005C05A2"/>
    <w:rsid w:val="005C07EF"/>
    <w:rsid w:val="005C0EE8"/>
    <w:rsid w:val="005C13BC"/>
    <w:rsid w:val="005C3B94"/>
    <w:rsid w:val="005C625A"/>
    <w:rsid w:val="005C7AB1"/>
    <w:rsid w:val="005C7BD1"/>
    <w:rsid w:val="005D05B7"/>
    <w:rsid w:val="005D111E"/>
    <w:rsid w:val="005D34C2"/>
    <w:rsid w:val="005D3AB6"/>
    <w:rsid w:val="005D4CD0"/>
    <w:rsid w:val="005D4D30"/>
    <w:rsid w:val="005D639B"/>
    <w:rsid w:val="005D6458"/>
    <w:rsid w:val="005D6650"/>
    <w:rsid w:val="005D7FC2"/>
    <w:rsid w:val="005E05C6"/>
    <w:rsid w:val="005E2524"/>
    <w:rsid w:val="005E2AA1"/>
    <w:rsid w:val="005E3D91"/>
    <w:rsid w:val="005E53D0"/>
    <w:rsid w:val="005E5DB4"/>
    <w:rsid w:val="005E70B4"/>
    <w:rsid w:val="005E7A54"/>
    <w:rsid w:val="005F0217"/>
    <w:rsid w:val="005F1650"/>
    <w:rsid w:val="005F3F60"/>
    <w:rsid w:val="005F5024"/>
    <w:rsid w:val="005F5133"/>
    <w:rsid w:val="005F53C8"/>
    <w:rsid w:val="00600541"/>
    <w:rsid w:val="0060077C"/>
    <w:rsid w:val="00600CDE"/>
    <w:rsid w:val="006016A0"/>
    <w:rsid w:val="006019B9"/>
    <w:rsid w:val="00601EAF"/>
    <w:rsid w:val="0060292A"/>
    <w:rsid w:val="00603413"/>
    <w:rsid w:val="00603AA3"/>
    <w:rsid w:val="006044BB"/>
    <w:rsid w:val="00604838"/>
    <w:rsid w:val="006048E7"/>
    <w:rsid w:val="00605986"/>
    <w:rsid w:val="00606F2C"/>
    <w:rsid w:val="00607083"/>
    <w:rsid w:val="006112C8"/>
    <w:rsid w:val="00611C46"/>
    <w:rsid w:val="00611F8D"/>
    <w:rsid w:val="00612B01"/>
    <w:rsid w:val="00613EA6"/>
    <w:rsid w:val="0061454F"/>
    <w:rsid w:val="0061477D"/>
    <w:rsid w:val="006148FD"/>
    <w:rsid w:val="006158ED"/>
    <w:rsid w:val="006167B8"/>
    <w:rsid w:val="00617575"/>
    <w:rsid w:val="006177D3"/>
    <w:rsid w:val="0062028D"/>
    <w:rsid w:val="00620AD3"/>
    <w:rsid w:val="0062135B"/>
    <w:rsid w:val="00622558"/>
    <w:rsid w:val="0062278E"/>
    <w:rsid w:val="00623602"/>
    <w:rsid w:val="0062432F"/>
    <w:rsid w:val="00624826"/>
    <w:rsid w:val="00624913"/>
    <w:rsid w:val="0062532C"/>
    <w:rsid w:val="006261D0"/>
    <w:rsid w:val="00627628"/>
    <w:rsid w:val="00627A56"/>
    <w:rsid w:val="00627FA4"/>
    <w:rsid w:val="00627FF7"/>
    <w:rsid w:val="0063255C"/>
    <w:rsid w:val="0063391D"/>
    <w:rsid w:val="00633AC7"/>
    <w:rsid w:val="00635EA0"/>
    <w:rsid w:val="006360A3"/>
    <w:rsid w:val="00636BD3"/>
    <w:rsid w:val="00637F77"/>
    <w:rsid w:val="00637FF1"/>
    <w:rsid w:val="006405C5"/>
    <w:rsid w:val="00643773"/>
    <w:rsid w:val="00643E7D"/>
    <w:rsid w:val="006441B1"/>
    <w:rsid w:val="00645106"/>
    <w:rsid w:val="00645476"/>
    <w:rsid w:val="00645C3E"/>
    <w:rsid w:val="00645FC3"/>
    <w:rsid w:val="00646535"/>
    <w:rsid w:val="006474F5"/>
    <w:rsid w:val="006476F5"/>
    <w:rsid w:val="00650D6B"/>
    <w:rsid w:val="00650E3D"/>
    <w:rsid w:val="00651022"/>
    <w:rsid w:val="00651619"/>
    <w:rsid w:val="00653071"/>
    <w:rsid w:val="00653754"/>
    <w:rsid w:val="00653CDB"/>
    <w:rsid w:val="00654EF7"/>
    <w:rsid w:val="006573F2"/>
    <w:rsid w:val="00662897"/>
    <w:rsid w:val="0066289D"/>
    <w:rsid w:val="00662901"/>
    <w:rsid w:val="0066491D"/>
    <w:rsid w:val="0066519A"/>
    <w:rsid w:val="00665FA5"/>
    <w:rsid w:val="00665FAA"/>
    <w:rsid w:val="0066670C"/>
    <w:rsid w:val="00666840"/>
    <w:rsid w:val="00666894"/>
    <w:rsid w:val="00666C1E"/>
    <w:rsid w:val="00667485"/>
    <w:rsid w:val="00667BB3"/>
    <w:rsid w:val="006745AB"/>
    <w:rsid w:val="00674EEA"/>
    <w:rsid w:val="006754C1"/>
    <w:rsid w:val="006759D8"/>
    <w:rsid w:val="00675FF0"/>
    <w:rsid w:val="00676819"/>
    <w:rsid w:val="00677205"/>
    <w:rsid w:val="006804E1"/>
    <w:rsid w:val="00683695"/>
    <w:rsid w:val="006846D3"/>
    <w:rsid w:val="00684B3F"/>
    <w:rsid w:val="00685FB3"/>
    <w:rsid w:val="00686664"/>
    <w:rsid w:val="006871B4"/>
    <w:rsid w:val="00691804"/>
    <w:rsid w:val="00691917"/>
    <w:rsid w:val="00692F86"/>
    <w:rsid w:val="006939B7"/>
    <w:rsid w:val="0069495F"/>
    <w:rsid w:val="006952D9"/>
    <w:rsid w:val="00695488"/>
    <w:rsid w:val="00695DAB"/>
    <w:rsid w:val="00697A0C"/>
    <w:rsid w:val="006A0F6D"/>
    <w:rsid w:val="006A147A"/>
    <w:rsid w:val="006A19E2"/>
    <w:rsid w:val="006A1C08"/>
    <w:rsid w:val="006A2270"/>
    <w:rsid w:val="006A2D9A"/>
    <w:rsid w:val="006A5167"/>
    <w:rsid w:val="006A527D"/>
    <w:rsid w:val="006A5343"/>
    <w:rsid w:val="006A5C0F"/>
    <w:rsid w:val="006A6578"/>
    <w:rsid w:val="006B014A"/>
    <w:rsid w:val="006B09FD"/>
    <w:rsid w:val="006B197A"/>
    <w:rsid w:val="006B4B44"/>
    <w:rsid w:val="006B5990"/>
    <w:rsid w:val="006B6906"/>
    <w:rsid w:val="006B7037"/>
    <w:rsid w:val="006C0413"/>
    <w:rsid w:val="006C08A4"/>
    <w:rsid w:val="006C2C05"/>
    <w:rsid w:val="006C2E2D"/>
    <w:rsid w:val="006C3392"/>
    <w:rsid w:val="006C3B6D"/>
    <w:rsid w:val="006C3C02"/>
    <w:rsid w:val="006C4AA5"/>
    <w:rsid w:val="006C7D8B"/>
    <w:rsid w:val="006D24E0"/>
    <w:rsid w:val="006D2E2A"/>
    <w:rsid w:val="006D3E38"/>
    <w:rsid w:val="006D477C"/>
    <w:rsid w:val="006D47A9"/>
    <w:rsid w:val="006D4BC6"/>
    <w:rsid w:val="006D593D"/>
    <w:rsid w:val="006D60EA"/>
    <w:rsid w:val="006D68E6"/>
    <w:rsid w:val="006E0E83"/>
    <w:rsid w:val="006E2C3A"/>
    <w:rsid w:val="006E2CC0"/>
    <w:rsid w:val="006E2DE7"/>
    <w:rsid w:val="006E64A7"/>
    <w:rsid w:val="006E6BEC"/>
    <w:rsid w:val="006E737D"/>
    <w:rsid w:val="006E73D8"/>
    <w:rsid w:val="006E7799"/>
    <w:rsid w:val="006F0BD9"/>
    <w:rsid w:val="006F0E5E"/>
    <w:rsid w:val="006F11EF"/>
    <w:rsid w:val="006F2B7C"/>
    <w:rsid w:val="006F3191"/>
    <w:rsid w:val="006F3BE5"/>
    <w:rsid w:val="006F529E"/>
    <w:rsid w:val="006F5473"/>
    <w:rsid w:val="006F5FBD"/>
    <w:rsid w:val="006F7068"/>
    <w:rsid w:val="006F7173"/>
    <w:rsid w:val="006F7967"/>
    <w:rsid w:val="007018AD"/>
    <w:rsid w:val="00701E3F"/>
    <w:rsid w:val="00702372"/>
    <w:rsid w:val="00702979"/>
    <w:rsid w:val="00703631"/>
    <w:rsid w:val="00704E54"/>
    <w:rsid w:val="007054FA"/>
    <w:rsid w:val="0070792F"/>
    <w:rsid w:val="00710430"/>
    <w:rsid w:val="00710FF2"/>
    <w:rsid w:val="00711818"/>
    <w:rsid w:val="0071397D"/>
    <w:rsid w:val="00713E6F"/>
    <w:rsid w:val="00714F2C"/>
    <w:rsid w:val="00716BE9"/>
    <w:rsid w:val="007219FB"/>
    <w:rsid w:val="0072291C"/>
    <w:rsid w:val="00723BBB"/>
    <w:rsid w:val="007261F8"/>
    <w:rsid w:val="0072695E"/>
    <w:rsid w:val="007277D6"/>
    <w:rsid w:val="00730635"/>
    <w:rsid w:val="00731965"/>
    <w:rsid w:val="00733BC9"/>
    <w:rsid w:val="00733EB3"/>
    <w:rsid w:val="007347D6"/>
    <w:rsid w:val="00734FED"/>
    <w:rsid w:val="0073554D"/>
    <w:rsid w:val="00741142"/>
    <w:rsid w:val="00741842"/>
    <w:rsid w:val="00742110"/>
    <w:rsid w:val="007427E0"/>
    <w:rsid w:val="00742EDF"/>
    <w:rsid w:val="007431B0"/>
    <w:rsid w:val="00743225"/>
    <w:rsid w:val="00743C0B"/>
    <w:rsid w:val="0074466F"/>
    <w:rsid w:val="00745EBA"/>
    <w:rsid w:val="00747FBA"/>
    <w:rsid w:val="00750FCB"/>
    <w:rsid w:val="007519EC"/>
    <w:rsid w:val="00751AEE"/>
    <w:rsid w:val="00751BD4"/>
    <w:rsid w:val="00751E20"/>
    <w:rsid w:val="007528C7"/>
    <w:rsid w:val="00755691"/>
    <w:rsid w:val="007558AB"/>
    <w:rsid w:val="00755CED"/>
    <w:rsid w:val="00757B20"/>
    <w:rsid w:val="007604DD"/>
    <w:rsid w:val="00760C7C"/>
    <w:rsid w:val="007616C1"/>
    <w:rsid w:val="00763DDE"/>
    <w:rsid w:val="00764A17"/>
    <w:rsid w:val="00764A8B"/>
    <w:rsid w:val="00765783"/>
    <w:rsid w:val="00765BE8"/>
    <w:rsid w:val="00765FBB"/>
    <w:rsid w:val="007668F4"/>
    <w:rsid w:val="0076760E"/>
    <w:rsid w:val="0076771E"/>
    <w:rsid w:val="00771040"/>
    <w:rsid w:val="00773A53"/>
    <w:rsid w:val="007746DD"/>
    <w:rsid w:val="00774A85"/>
    <w:rsid w:val="00774B13"/>
    <w:rsid w:val="00774B6B"/>
    <w:rsid w:val="00774D9E"/>
    <w:rsid w:val="007754FE"/>
    <w:rsid w:val="00775E9E"/>
    <w:rsid w:val="00775F9E"/>
    <w:rsid w:val="0077601C"/>
    <w:rsid w:val="0077635B"/>
    <w:rsid w:val="00780C8D"/>
    <w:rsid w:val="00781365"/>
    <w:rsid w:val="00781479"/>
    <w:rsid w:val="00782C76"/>
    <w:rsid w:val="00783AD8"/>
    <w:rsid w:val="00784B7A"/>
    <w:rsid w:val="00785DC1"/>
    <w:rsid w:val="00785DC2"/>
    <w:rsid w:val="00786A99"/>
    <w:rsid w:val="00791123"/>
    <w:rsid w:val="0079131A"/>
    <w:rsid w:val="00792B22"/>
    <w:rsid w:val="0079366A"/>
    <w:rsid w:val="00794DBB"/>
    <w:rsid w:val="007960B1"/>
    <w:rsid w:val="007963F9"/>
    <w:rsid w:val="007977B9"/>
    <w:rsid w:val="00797966"/>
    <w:rsid w:val="00797973"/>
    <w:rsid w:val="007A15DC"/>
    <w:rsid w:val="007A160C"/>
    <w:rsid w:val="007A1977"/>
    <w:rsid w:val="007A23BE"/>
    <w:rsid w:val="007A38DA"/>
    <w:rsid w:val="007A4424"/>
    <w:rsid w:val="007A5E8C"/>
    <w:rsid w:val="007A654A"/>
    <w:rsid w:val="007A6EED"/>
    <w:rsid w:val="007A7072"/>
    <w:rsid w:val="007A731F"/>
    <w:rsid w:val="007A7584"/>
    <w:rsid w:val="007A7992"/>
    <w:rsid w:val="007B01F4"/>
    <w:rsid w:val="007B029A"/>
    <w:rsid w:val="007B0FEA"/>
    <w:rsid w:val="007B1481"/>
    <w:rsid w:val="007B1E13"/>
    <w:rsid w:val="007B3255"/>
    <w:rsid w:val="007B5F64"/>
    <w:rsid w:val="007B67BC"/>
    <w:rsid w:val="007B67CC"/>
    <w:rsid w:val="007B6D23"/>
    <w:rsid w:val="007B78A6"/>
    <w:rsid w:val="007C0C4F"/>
    <w:rsid w:val="007C25F2"/>
    <w:rsid w:val="007C364F"/>
    <w:rsid w:val="007C4DB4"/>
    <w:rsid w:val="007C76C8"/>
    <w:rsid w:val="007C7B9D"/>
    <w:rsid w:val="007D008B"/>
    <w:rsid w:val="007D0997"/>
    <w:rsid w:val="007D0F30"/>
    <w:rsid w:val="007D10A8"/>
    <w:rsid w:val="007D137F"/>
    <w:rsid w:val="007D140D"/>
    <w:rsid w:val="007D167B"/>
    <w:rsid w:val="007D1973"/>
    <w:rsid w:val="007D19CE"/>
    <w:rsid w:val="007D1D6D"/>
    <w:rsid w:val="007D24DA"/>
    <w:rsid w:val="007D431B"/>
    <w:rsid w:val="007D55BC"/>
    <w:rsid w:val="007D6BBF"/>
    <w:rsid w:val="007E1DB7"/>
    <w:rsid w:val="007E5004"/>
    <w:rsid w:val="007E55D2"/>
    <w:rsid w:val="007E6C11"/>
    <w:rsid w:val="007E72D8"/>
    <w:rsid w:val="007E7E38"/>
    <w:rsid w:val="007F07AE"/>
    <w:rsid w:val="007F11B6"/>
    <w:rsid w:val="007F2D2C"/>
    <w:rsid w:val="007F38E8"/>
    <w:rsid w:val="007F5462"/>
    <w:rsid w:val="007F595B"/>
    <w:rsid w:val="007F69BD"/>
    <w:rsid w:val="007F6EBC"/>
    <w:rsid w:val="008007EB"/>
    <w:rsid w:val="00803D9B"/>
    <w:rsid w:val="00805373"/>
    <w:rsid w:val="0080624D"/>
    <w:rsid w:val="00806C62"/>
    <w:rsid w:val="008077F1"/>
    <w:rsid w:val="0081019A"/>
    <w:rsid w:val="00810415"/>
    <w:rsid w:val="00810D37"/>
    <w:rsid w:val="008112F0"/>
    <w:rsid w:val="0081462F"/>
    <w:rsid w:val="008159EC"/>
    <w:rsid w:val="00816987"/>
    <w:rsid w:val="00817B68"/>
    <w:rsid w:val="00817D42"/>
    <w:rsid w:val="00821512"/>
    <w:rsid w:val="00821DCE"/>
    <w:rsid w:val="0082289F"/>
    <w:rsid w:val="008230E7"/>
    <w:rsid w:val="00823995"/>
    <w:rsid w:val="00823D0A"/>
    <w:rsid w:val="00825C01"/>
    <w:rsid w:val="00825E6E"/>
    <w:rsid w:val="008260CC"/>
    <w:rsid w:val="00827C8A"/>
    <w:rsid w:val="008306F2"/>
    <w:rsid w:val="00831AEB"/>
    <w:rsid w:val="00831DB9"/>
    <w:rsid w:val="00832E10"/>
    <w:rsid w:val="008345C4"/>
    <w:rsid w:val="0083507B"/>
    <w:rsid w:val="00835DAE"/>
    <w:rsid w:val="0083614F"/>
    <w:rsid w:val="008369DC"/>
    <w:rsid w:val="00837D54"/>
    <w:rsid w:val="0084163F"/>
    <w:rsid w:val="00841B2A"/>
    <w:rsid w:val="008421CE"/>
    <w:rsid w:val="008428F3"/>
    <w:rsid w:val="008442DE"/>
    <w:rsid w:val="00844ACE"/>
    <w:rsid w:val="008455D2"/>
    <w:rsid w:val="008501FA"/>
    <w:rsid w:val="00851B86"/>
    <w:rsid w:val="008525D9"/>
    <w:rsid w:val="0085265E"/>
    <w:rsid w:val="00853BAE"/>
    <w:rsid w:val="0085478A"/>
    <w:rsid w:val="00854BA3"/>
    <w:rsid w:val="00856648"/>
    <w:rsid w:val="00856DC1"/>
    <w:rsid w:val="00856FD6"/>
    <w:rsid w:val="00857179"/>
    <w:rsid w:val="00857448"/>
    <w:rsid w:val="00857644"/>
    <w:rsid w:val="00860EA6"/>
    <w:rsid w:val="008620CE"/>
    <w:rsid w:val="00864211"/>
    <w:rsid w:val="0086427C"/>
    <w:rsid w:val="008651E4"/>
    <w:rsid w:val="008657E6"/>
    <w:rsid w:val="00866033"/>
    <w:rsid w:val="00866E39"/>
    <w:rsid w:val="00866E56"/>
    <w:rsid w:val="00866FC6"/>
    <w:rsid w:val="008670E4"/>
    <w:rsid w:val="0087195D"/>
    <w:rsid w:val="00872578"/>
    <w:rsid w:val="00872A6F"/>
    <w:rsid w:val="00873204"/>
    <w:rsid w:val="00875441"/>
    <w:rsid w:val="008754D8"/>
    <w:rsid w:val="0087664F"/>
    <w:rsid w:val="008767E4"/>
    <w:rsid w:val="008779BC"/>
    <w:rsid w:val="00880B36"/>
    <w:rsid w:val="00881454"/>
    <w:rsid w:val="00881A37"/>
    <w:rsid w:val="00881E75"/>
    <w:rsid w:val="00883826"/>
    <w:rsid w:val="0088423D"/>
    <w:rsid w:val="00885A32"/>
    <w:rsid w:val="00885EC7"/>
    <w:rsid w:val="008861DD"/>
    <w:rsid w:val="00886DDE"/>
    <w:rsid w:val="0088753B"/>
    <w:rsid w:val="00887DFF"/>
    <w:rsid w:val="00890F11"/>
    <w:rsid w:val="008930F4"/>
    <w:rsid w:val="008940B0"/>
    <w:rsid w:val="008946B2"/>
    <w:rsid w:val="00894A55"/>
    <w:rsid w:val="008957AD"/>
    <w:rsid w:val="00895FDD"/>
    <w:rsid w:val="00897438"/>
    <w:rsid w:val="00897C50"/>
    <w:rsid w:val="00897EAC"/>
    <w:rsid w:val="008A0050"/>
    <w:rsid w:val="008A18E6"/>
    <w:rsid w:val="008A2176"/>
    <w:rsid w:val="008A657A"/>
    <w:rsid w:val="008A67D7"/>
    <w:rsid w:val="008A68BE"/>
    <w:rsid w:val="008A7A60"/>
    <w:rsid w:val="008A7C08"/>
    <w:rsid w:val="008A7C94"/>
    <w:rsid w:val="008A7D2D"/>
    <w:rsid w:val="008A7E02"/>
    <w:rsid w:val="008B0117"/>
    <w:rsid w:val="008B0A6D"/>
    <w:rsid w:val="008B18C2"/>
    <w:rsid w:val="008B2652"/>
    <w:rsid w:val="008B30BC"/>
    <w:rsid w:val="008B345B"/>
    <w:rsid w:val="008B49F4"/>
    <w:rsid w:val="008B580C"/>
    <w:rsid w:val="008B58F4"/>
    <w:rsid w:val="008B6400"/>
    <w:rsid w:val="008B6844"/>
    <w:rsid w:val="008B70E5"/>
    <w:rsid w:val="008C0131"/>
    <w:rsid w:val="008C18A9"/>
    <w:rsid w:val="008C5155"/>
    <w:rsid w:val="008C5459"/>
    <w:rsid w:val="008C723B"/>
    <w:rsid w:val="008C79D0"/>
    <w:rsid w:val="008C7CE2"/>
    <w:rsid w:val="008D036B"/>
    <w:rsid w:val="008D0A4A"/>
    <w:rsid w:val="008D1E18"/>
    <w:rsid w:val="008D369E"/>
    <w:rsid w:val="008D4D87"/>
    <w:rsid w:val="008E00B8"/>
    <w:rsid w:val="008E0308"/>
    <w:rsid w:val="008E0B4A"/>
    <w:rsid w:val="008E1073"/>
    <w:rsid w:val="008E19BA"/>
    <w:rsid w:val="008E4B2D"/>
    <w:rsid w:val="008E4F08"/>
    <w:rsid w:val="008E511E"/>
    <w:rsid w:val="008E56E2"/>
    <w:rsid w:val="008E5FF5"/>
    <w:rsid w:val="008E6960"/>
    <w:rsid w:val="008E797E"/>
    <w:rsid w:val="008F04C4"/>
    <w:rsid w:val="008F170A"/>
    <w:rsid w:val="008F2013"/>
    <w:rsid w:val="008F35F1"/>
    <w:rsid w:val="008F3603"/>
    <w:rsid w:val="008F3634"/>
    <w:rsid w:val="008F4113"/>
    <w:rsid w:val="008F570A"/>
    <w:rsid w:val="008F5790"/>
    <w:rsid w:val="008F5FE6"/>
    <w:rsid w:val="008F69BF"/>
    <w:rsid w:val="008F78D2"/>
    <w:rsid w:val="00900BA0"/>
    <w:rsid w:val="00901062"/>
    <w:rsid w:val="00902701"/>
    <w:rsid w:val="009027F8"/>
    <w:rsid w:val="0090282E"/>
    <w:rsid w:val="0090306A"/>
    <w:rsid w:val="0090356D"/>
    <w:rsid w:val="00903A5B"/>
    <w:rsid w:val="00903C50"/>
    <w:rsid w:val="00904305"/>
    <w:rsid w:val="0090475E"/>
    <w:rsid w:val="00905962"/>
    <w:rsid w:val="0090706C"/>
    <w:rsid w:val="00907409"/>
    <w:rsid w:val="009107FF"/>
    <w:rsid w:val="009117A9"/>
    <w:rsid w:val="00911CB2"/>
    <w:rsid w:val="009128E7"/>
    <w:rsid w:val="0091298B"/>
    <w:rsid w:val="00912C5D"/>
    <w:rsid w:val="00913D56"/>
    <w:rsid w:val="00914490"/>
    <w:rsid w:val="009154C4"/>
    <w:rsid w:val="00921565"/>
    <w:rsid w:val="0092230D"/>
    <w:rsid w:val="00922961"/>
    <w:rsid w:val="00923615"/>
    <w:rsid w:val="009258E4"/>
    <w:rsid w:val="00926A5D"/>
    <w:rsid w:val="00927AEA"/>
    <w:rsid w:val="00930984"/>
    <w:rsid w:val="0093125C"/>
    <w:rsid w:val="009324C8"/>
    <w:rsid w:val="00932B43"/>
    <w:rsid w:val="0093479B"/>
    <w:rsid w:val="009348D5"/>
    <w:rsid w:val="0093614B"/>
    <w:rsid w:val="0094013A"/>
    <w:rsid w:val="00940951"/>
    <w:rsid w:val="00940E45"/>
    <w:rsid w:val="00941274"/>
    <w:rsid w:val="00941282"/>
    <w:rsid w:val="00941FC3"/>
    <w:rsid w:val="00943157"/>
    <w:rsid w:val="0094320E"/>
    <w:rsid w:val="00943370"/>
    <w:rsid w:val="00944C30"/>
    <w:rsid w:val="00944EB5"/>
    <w:rsid w:val="009460CC"/>
    <w:rsid w:val="0094693D"/>
    <w:rsid w:val="00946EB7"/>
    <w:rsid w:val="00950401"/>
    <w:rsid w:val="009507A3"/>
    <w:rsid w:val="00951078"/>
    <w:rsid w:val="00951326"/>
    <w:rsid w:val="0095187B"/>
    <w:rsid w:val="00951E5B"/>
    <w:rsid w:val="00951F01"/>
    <w:rsid w:val="009521F1"/>
    <w:rsid w:val="00952A99"/>
    <w:rsid w:val="00953931"/>
    <w:rsid w:val="0095407C"/>
    <w:rsid w:val="00954BD7"/>
    <w:rsid w:val="00954F39"/>
    <w:rsid w:val="009570A1"/>
    <w:rsid w:val="00957277"/>
    <w:rsid w:val="00957A81"/>
    <w:rsid w:val="009620CD"/>
    <w:rsid w:val="00962BBA"/>
    <w:rsid w:val="00962D13"/>
    <w:rsid w:val="0096323B"/>
    <w:rsid w:val="009640CA"/>
    <w:rsid w:val="00964B9F"/>
    <w:rsid w:val="00967B0A"/>
    <w:rsid w:val="00970BA4"/>
    <w:rsid w:val="00970BC8"/>
    <w:rsid w:val="009731DA"/>
    <w:rsid w:val="00973AE6"/>
    <w:rsid w:val="0097593F"/>
    <w:rsid w:val="00975C96"/>
    <w:rsid w:val="00976247"/>
    <w:rsid w:val="00981477"/>
    <w:rsid w:val="00981CCB"/>
    <w:rsid w:val="00982576"/>
    <w:rsid w:val="009830B4"/>
    <w:rsid w:val="0098482C"/>
    <w:rsid w:val="00985258"/>
    <w:rsid w:val="009870A4"/>
    <w:rsid w:val="00990006"/>
    <w:rsid w:val="00991479"/>
    <w:rsid w:val="00991E29"/>
    <w:rsid w:val="00992EF4"/>
    <w:rsid w:val="00994F5D"/>
    <w:rsid w:val="009950C7"/>
    <w:rsid w:val="00996726"/>
    <w:rsid w:val="009A0412"/>
    <w:rsid w:val="009A0648"/>
    <w:rsid w:val="009A0760"/>
    <w:rsid w:val="009A1276"/>
    <w:rsid w:val="009A3594"/>
    <w:rsid w:val="009A4B40"/>
    <w:rsid w:val="009A4FD3"/>
    <w:rsid w:val="009A50D5"/>
    <w:rsid w:val="009A6D69"/>
    <w:rsid w:val="009A6F4D"/>
    <w:rsid w:val="009A7BCA"/>
    <w:rsid w:val="009A7F09"/>
    <w:rsid w:val="009B17AB"/>
    <w:rsid w:val="009B1FE9"/>
    <w:rsid w:val="009B2199"/>
    <w:rsid w:val="009B2890"/>
    <w:rsid w:val="009B5095"/>
    <w:rsid w:val="009B55D6"/>
    <w:rsid w:val="009B5699"/>
    <w:rsid w:val="009B6368"/>
    <w:rsid w:val="009B69EA"/>
    <w:rsid w:val="009C0257"/>
    <w:rsid w:val="009C052F"/>
    <w:rsid w:val="009C210B"/>
    <w:rsid w:val="009C2CAA"/>
    <w:rsid w:val="009C3EA1"/>
    <w:rsid w:val="009C3FF1"/>
    <w:rsid w:val="009C53AB"/>
    <w:rsid w:val="009C60D4"/>
    <w:rsid w:val="009C6D0C"/>
    <w:rsid w:val="009C6FF7"/>
    <w:rsid w:val="009C7CB3"/>
    <w:rsid w:val="009D0014"/>
    <w:rsid w:val="009D011B"/>
    <w:rsid w:val="009D06A4"/>
    <w:rsid w:val="009D13F2"/>
    <w:rsid w:val="009D194E"/>
    <w:rsid w:val="009D3C7E"/>
    <w:rsid w:val="009D4B28"/>
    <w:rsid w:val="009D5346"/>
    <w:rsid w:val="009D5564"/>
    <w:rsid w:val="009D63CC"/>
    <w:rsid w:val="009D7D0D"/>
    <w:rsid w:val="009E128D"/>
    <w:rsid w:val="009E259B"/>
    <w:rsid w:val="009E4CA5"/>
    <w:rsid w:val="009E5521"/>
    <w:rsid w:val="009E6CBF"/>
    <w:rsid w:val="009F0CD3"/>
    <w:rsid w:val="009F12DC"/>
    <w:rsid w:val="009F1B79"/>
    <w:rsid w:val="009F1C5F"/>
    <w:rsid w:val="009F200C"/>
    <w:rsid w:val="009F270D"/>
    <w:rsid w:val="009F312B"/>
    <w:rsid w:val="009F413A"/>
    <w:rsid w:val="009F4F0E"/>
    <w:rsid w:val="009F4F30"/>
    <w:rsid w:val="009F59EA"/>
    <w:rsid w:val="009F6087"/>
    <w:rsid w:val="009F67A9"/>
    <w:rsid w:val="009F6A8E"/>
    <w:rsid w:val="009F6C17"/>
    <w:rsid w:val="009F7381"/>
    <w:rsid w:val="009F7818"/>
    <w:rsid w:val="009F7D8B"/>
    <w:rsid w:val="00A0076F"/>
    <w:rsid w:val="00A00C01"/>
    <w:rsid w:val="00A0227F"/>
    <w:rsid w:val="00A03450"/>
    <w:rsid w:val="00A065E9"/>
    <w:rsid w:val="00A100CF"/>
    <w:rsid w:val="00A100D2"/>
    <w:rsid w:val="00A109F7"/>
    <w:rsid w:val="00A12E7F"/>
    <w:rsid w:val="00A136FA"/>
    <w:rsid w:val="00A149D2"/>
    <w:rsid w:val="00A1541E"/>
    <w:rsid w:val="00A169A2"/>
    <w:rsid w:val="00A17304"/>
    <w:rsid w:val="00A17650"/>
    <w:rsid w:val="00A179BB"/>
    <w:rsid w:val="00A201DB"/>
    <w:rsid w:val="00A20271"/>
    <w:rsid w:val="00A213BF"/>
    <w:rsid w:val="00A229B4"/>
    <w:rsid w:val="00A22E5B"/>
    <w:rsid w:val="00A237DF"/>
    <w:rsid w:val="00A23AEE"/>
    <w:rsid w:val="00A23EDC"/>
    <w:rsid w:val="00A241C8"/>
    <w:rsid w:val="00A24C7D"/>
    <w:rsid w:val="00A25CB1"/>
    <w:rsid w:val="00A25FA4"/>
    <w:rsid w:val="00A2775A"/>
    <w:rsid w:val="00A27C9F"/>
    <w:rsid w:val="00A27F76"/>
    <w:rsid w:val="00A30C5D"/>
    <w:rsid w:val="00A3209D"/>
    <w:rsid w:val="00A32FD9"/>
    <w:rsid w:val="00A33E0B"/>
    <w:rsid w:val="00A3477A"/>
    <w:rsid w:val="00A353B0"/>
    <w:rsid w:val="00A36752"/>
    <w:rsid w:val="00A36F68"/>
    <w:rsid w:val="00A36F94"/>
    <w:rsid w:val="00A37661"/>
    <w:rsid w:val="00A40125"/>
    <w:rsid w:val="00A414EE"/>
    <w:rsid w:val="00A41929"/>
    <w:rsid w:val="00A433B8"/>
    <w:rsid w:val="00A43566"/>
    <w:rsid w:val="00A439DE"/>
    <w:rsid w:val="00A43D63"/>
    <w:rsid w:val="00A449DA"/>
    <w:rsid w:val="00A45A0D"/>
    <w:rsid w:val="00A46482"/>
    <w:rsid w:val="00A50CA7"/>
    <w:rsid w:val="00A51505"/>
    <w:rsid w:val="00A51FC5"/>
    <w:rsid w:val="00A520BA"/>
    <w:rsid w:val="00A5250B"/>
    <w:rsid w:val="00A528AE"/>
    <w:rsid w:val="00A52BCE"/>
    <w:rsid w:val="00A53103"/>
    <w:rsid w:val="00A5480D"/>
    <w:rsid w:val="00A56458"/>
    <w:rsid w:val="00A56B42"/>
    <w:rsid w:val="00A57E90"/>
    <w:rsid w:val="00A60216"/>
    <w:rsid w:val="00A60C7D"/>
    <w:rsid w:val="00A60D88"/>
    <w:rsid w:val="00A60ED2"/>
    <w:rsid w:val="00A610AB"/>
    <w:rsid w:val="00A61FBD"/>
    <w:rsid w:val="00A62444"/>
    <w:rsid w:val="00A63568"/>
    <w:rsid w:val="00A637C3"/>
    <w:rsid w:val="00A64250"/>
    <w:rsid w:val="00A645B3"/>
    <w:rsid w:val="00A64F30"/>
    <w:rsid w:val="00A65D2B"/>
    <w:rsid w:val="00A66245"/>
    <w:rsid w:val="00A667C3"/>
    <w:rsid w:val="00A668DA"/>
    <w:rsid w:val="00A67BD1"/>
    <w:rsid w:val="00A700C4"/>
    <w:rsid w:val="00A72703"/>
    <w:rsid w:val="00A731B4"/>
    <w:rsid w:val="00A734B6"/>
    <w:rsid w:val="00A74007"/>
    <w:rsid w:val="00A74190"/>
    <w:rsid w:val="00A74CA1"/>
    <w:rsid w:val="00A756DD"/>
    <w:rsid w:val="00A76895"/>
    <w:rsid w:val="00A77449"/>
    <w:rsid w:val="00A805E6"/>
    <w:rsid w:val="00A81553"/>
    <w:rsid w:val="00A8235D"/>
    <w:rsid w:val="00A8289E"/>
    <w:rsid w:val="00A82D8A"/>
    <w:rsid w:val="00A84868"/>
    <w:rsid w:val="00A85B70"/>
    <w:rsid w:val="00A8714A"/>
    <w:rsid w:val="00A87F6B"/>
    <w:rsid w:val="00A94BC1"/>
    <w:rsid w:val="00A972D3"/>
    <w:rsid w:val="00A97498"/>
    <w:rsid w:val="00A976C1"/>
    <w:rsid w:val="00A97A84"/>
    <w:rsid w:val="00AA019C"/>
    <w:rsid w:val="00AA0C98"/>
    <w:rsid w:val="00AA145A"/>
    <w:rsid w:val="00AA1551"/>
    <w:rsid w:val="00AA2689"/>
    <w:rsid w:val="00AA30A3"/>
    <w:rsid w:val="00AA30DB"/>
    <w:rsid w:val="00AA40D8"/>
    <w:rsid w:val="00AA421B"/>
    <w:rsid w:val="00AA7449"/>
    <w:rsid w:val="00AA78B0"/>
    <w:rsid w:val="00AB06FF"/>
    <w:rsid w:val="00AB12CF"/>
    <w:rsid w:val="00AB1D9C"/>
    <w:rsid w:val="00AB2165"/>
    <w:rsid w:val="00AB3BF7"/>
    <w:rsid w:val="00AB4A41"/>
    <w:rsid w:val="00AB4BA6"/>
    <w:rsid w:val="00AB54DC"/>
    <w:rsid w:val="00AB5A9B"/>
    <w:rsid w:val="00AB5F8A"/>
    <w:rsid w:val="00AB6B0B"/>
    <w:rsid w:val="00AB6FA3"/>
    <w:rsid w:val="00AB702D"/>
    <w:rsid w:val="00AB7032"/>
    <w:rsid w:val="00AB71DE"/>
    <w:rsid w:val="00AC1818"/>
    <w:rsid w:val="00AC225A"/>
    <w:rsid w:val="00AC3632"/>
    <w:rsid w:val="00AC47AA"/>
    <w:rsid w:val="00AC5FEE"/>
    <w:rsid w:val="00AC618E"/>
    <w:rsid w:val="00AC74F2"/>
    <w:rsid w:val="00AC7C24"/>
    <w:rsid w:val="00AD0127"/>
    <w:rsid w:val="00AD1648"/>
    <w:rsid w:val="00AD1E68"/>
    <w:rsid w:val="00AD20F7"/>
    <w:rsid w:val="00AD2528"/>
    <w:rsid w:val="00AD312D"/>
    <w:rsid w:val="00AD343C"/>
    <w:rsid w:val="00AD37C7"/>
    <w:rsid w:val="00AD3AA5"/>
    <w:rsid w:val="00AD3CE3"/>
    <w:rsid w:val="00AD4738"/>
    <w:rsid w:val="00AD6F8F"/>
    <w:rsid w:val="00AD7162"/>
    <w:rsid w:val="00AD7175"/>
    <w:rsid w:val="00AD7B93"/>
    <w:rsid w:val="00AE196B"/>
    <w:rsid w:val="00AE331A"/>
    <w:rsid w:val="00AE3500"/>
    <w:rsid w:val="00AE39E8"/>
    <w:rsid w:val="00AE40E7"/>
    <w:rsid w:val="00AE48A3"/>
    <w:rsid w:val="00AE51A0"/>
    <w:rsid w:val="00AF0FAA"/>
    <w:rsid w:val="00AF18A7"/>
    <w:rsid w:val="00AF2909"/>
    <w:rsid w:val="00AF3414"/>
    <w:rsid w:val="00AF3581"/>
    <w:rsid w:val="00AF3F37"/>
    <w:rsid w:val="00AF417B"/>
    <w:rsid w:val="00AF41CF"/>
    <w:rsid w:val="00AF4243"/>
    <w:rsid w:val="00AF6040"/>
    <w:rsid w:val="00AF7168"/>
    <w:rsid w:val="00B00374"/>
    <w:rsid w:val="00B00AC3"/>
    <w:rsid w:val="00B012DD"/>
    <w:rsid w:val="00B0159E"/>
    <w:rsid w:val="00B030C6"/>
    <w:rsid w:val="00B03108"/>
    <w:rsid w:val="00B03145"/>
    <w:rsid w:val="00B047D1"/>
    <w:rsid w:val="00B049BC"/>
    <w:rsid w:val="00B059AA"/>
    <w:rsid w:val="00B05B64"/>
    <w:rsid w:val="00B05F9D"/>
    <w:rsid w:val="00B06A74"/>
    <w:rsid w:val="00B06AB0"/>
    <w:rsid w:val="00B1001F"/>
    <w:rsid w:val="00B1010B"/>
    <w:rsid w:val="00B10681"/>
    <w:rsid w:val="00B10BA1"/>
    <w:rsid w:val="00B116DC"/>
    <w:rsid w:val="00B11B25"/>
    <w:rsid w:val="00B136D2"/>
    <w:rsid w:val="00B14738"/>
    <w:rsid w:val="00B159EA"/>
    <w:rsid w:val="00B15A13"/>
    <w:rsid w:val="00B1681E"/>
    <w:rsid w:val="00B20248"/>
    <w:rsid w:val="00B2097F"/>
    <w:rsid w:val="00B21A75"/>
    <w:rsid w:val="00B22636"/>
    <w:rsid w:val="00B22EFC"/>
    <w:rsid w:val="00B25205"/>
    <w:rsid w:val="00B253C6"/>
    <w:rsid w:val="00B25413"/>
    <w:rsid w:val="00B25607"/>
    <w:rsid w:val="00B30555"/>
    <w:rsid w:val="00B30D4A"/>
    <w:rsid w:val="00B30E06"/>
    <w:rsid w:val="00B314CC"/>
    <w:rsid w:val="00B316A1"/>
    <w:rsid w:val="00B34341"/>
    <w:rsid w:val="00B35423"/>
    <w:rsid w:val="00B361C9"/>
    <w:rsid w:val="00B36870"/>
    <w:rsid w:val="00B368DC"/>
    <w:rsid w:val="00B36D23"/>
    <w:rsid w:val="00B37527"/>
    <w:rsid w:val="00B37A4C"/>
    <w:rsid w:val="00B442F8"/>
    <w:rsid w:val="00B44993"/>
    <w:rsid w:val="00B46385"/>
    <w:rsid w:val="00B46ADD"/>
    <w:rsid w:val="00B46BD3"/>
    <w:rsid w:val="00B50605"/>
    <w:rsid w:val="00B5254D"/>
    <w:rsid w:val="00B53075"/>
    <w:rsid w:val="00B53914"/>
    <w:rsid w:val="00B56673"/>
    <w:rsid w:val="00B568CF"/>
    <w:rsid w:val="00B57781"/>
    <w:rsid w:val="00B6137C"/>
    <w:rsid w:val="00B626E9"/>
    <w:rsid w:val="00B63959"/>
    <w:rsid w:val="00B64B3F"/>
    <w:rsid w:val="00B65550"/>
    <w:rsid w:val="00B6665F"/>
    <w:rsid w:val="00B66CB7"/>
    <w:rsid w:val="00B66D5E"/>
    <w:rsid w:val="00B66F04"/>
    <w:rsid w:val="00B67547"/>
    <w:rsid w:val="00B676AA"/>
    <w:rsid w:val="00B70771"/>
    <w:rsid w:val="00B70BBF"/>
    <w:rsid w:val="00B7118D"/>
    <w:rsid w:val="00B71D5C"/>
    <w:rsid w:val="00B7289B"/>
    <w:rsid w:val="00B72A12"/>
    <w:rsid w:val="00B72EE2"/>
    <w:rsid w:val="00B74786"/>
    <w:rsid w:val="00B74D2E"/>
    <w:rsid w:val="00B756B2"/>
    <w:rsid w:val="00B76B79"/>
    <w:rsid w:val="00B77A6F"/>
    <w:rsid w:val="00B81B54"/>
    <w:rsid w:val="00B840DF"/>
    <w:rsid w:val="00B848CF"/>
    <w:rsid w:val="00B84D1B"/>
    <w:rsid w:val="00B854BF"/>
    <w:rsid w:val="00B862EE"/>
    <w:rsid w:val="00B86BDA"/>
    <w:rsid w:val="00B905E8"/>
    <w:rsid w:val="00B915EB"/>
    <w:rsid w:val="00B92477"/>
    <w:rsid w:val="00B92BE2"/>
    <w:rsid w:val="00B9303A"/>
    <w:rsid w:val="00B94283"/>
    <w:rsid w:val="00B955EB"/>
    <w:rsid w:val="00B9606E"/>
    <w:rsid w:val="00B96A93"/>
    <w:rsid w:val="00B976BE"/>
    <w:rsid w:val="00B97AF9"/>
    <w:rsid w:val="00BA04B4"/>
    <w:rsid w:val="00BA0C67"/>
    <w:rsid w:val="00BA1025"/>
    <w:rsid w:val="00BA1CF9"/>
    <w:rsid w:val="00BA289A"/>
    <w:rsid w:val="00BA3C57"/>
    <w:rsid w:val="00BA5B8A"/>
    <w:rsid w:val="00BA6AAA"/>
    <w:rsid w:val="00BA79E2"/>
    <w:rsid w:val="00BB1CE8"/>
    <w:rsid w:val="00BB2435"/>
    <w:rsid w:val="00BB5130"/>
    <w:rsid w:val="00BB56DC"/>
    <w:rsid w:val="00BB6774"/>
    <w:rsid w:val="00BB71DA"/>
    <w:rsid w:val="00BB74B3"/>
    <w:rsid w:val="00BB77AD"/>
    <w:rsid w:val="00BB7B46"/>
    <w:rsid w:val="00BC063C"/>
    <w:rsid w:val="00BC1958"/>
    <w:rsid w:val="00BC1A3C"/>
    <w:rsid w:val="00BC3E3A"/>
    <w:rsid w:val="00BC450C"/>
    <w:rsid w:val="00BC7AE5"/>
    <w:rsid w:val="00BC7C58"/>
    <w:rsid w:val="00BD0A28"/>
    <w:rsid w:val="00BD11E1"/>
    <w:rsid w:val="00BD1CB1"/>
    <w:rsid w:val="00BD2D2E"/>
    <w:rsid w:val="00BD3E54"/>
    <w:rsid w:val="00BD505B"/>
    <w:rsid w:val="00BD622A"/>
    <w:rsid w:val="00BD7CD4"/>
    <w:rsid w:val="00BE072C"/>
    <w:rsid w:val="00BE0F00"/>
    <w:rsid w:val="00BE0F9F"/>
    <w:rsid w:val="00BE218B"/>
    <w:rsid w:val="00BE2293"/>
    <w:rsid w:val="00BE309A"/>
    <w:rsid w:val="00BE3A44"/>
    <w:rsid w:val="00BE44DF"/>
    <w:rsid w:val="00BE4C3F"/>
    <w:rsid w:val="00BE56E5"/>
    <w:rsid w:val="00BE597D"/>
    <w:rsid w:val="00BE5C90"/>
    <w:rsid w:val="00BE5DFB"/>
    <w:rsid w:val="00BE627F"/>
    <w:rsid w:val="00BE6406"/>
    <w:rsid w:val="00BE76BF"/>
    <w:rsid w:val="00BE7998"/>
    <w:rsid w:val="00BF16AC"/>
    <w:rsid w:val="00BF21EA"/>
    <w:rsid w:val="00BF23DC"/>
    <w:rsid w:val="00BF3DF9"/>
    <w:rsid w:val="00BF4C22"/>
    <w:rsid w:val="00BF6EA4"/>
    <w:rsid w:val="00BF7288"/>
    <w:rsid w:val="00BF7FB9"/>
    <w:rsid w:val="00C01C0F"/>
    <w:rsid w:val="00C03A91"/>
    <w:rsid w:val="00C04D82"/>
    <w:rsid w:val="00C0504C"/>
    <w:rsid w:val="00C05846"/>
    <w:rsid w:val="00C06253"/>
    <w:rsid w:val="00C07037"/>
    <w:rsid w:val="00C07418"/>
    <w:rsid w:val="00C104CD"/>
    <w:rsid w:val="00C107E1"/>
    <w:rsid w:val="00C116FF"/>
    <w:rsid w:val="00C11AEF"/>
    <w:rsid w:val="00C11C4B"/>
    <w:rsid w:val="00C13038"/>
    <w:rsid w:val="00C16069"/>
    <w:rsid w:val="00C1613C"/>
    <w:rsid w:val="00C167A9"/>
    <w:rsid w:val="00C176A8"/>
    <w:rsid w:val="00C2119D"/>
    <w:rsid w:val="00C21321"/>
    <w:rsid w:val="00C22298"/>
    <w:rsid w:val="00C23A36"/>
    <w:rsid w:val="00C23B87"/>
    <w:rsid w:val="00C24A2B"/>
    <w:rsid w:val="00C264E3"/>
    <w:rsid w:val="00C27A48"/>
    <w:rsid w:val="00C322AC"/>
    <w:rsid w:val="00C3448A"/>
    <w:rsid w:val="00C372D8"/>
    <w:rsid w:val="00C37F97"/>
    <w:rsid w:val="00C40285"/>
    <w:rsid w:val="00C40409"/>
    <w:rsid w:val="00C41062"/>
    <w:rsid w:val="00C41857"/>
    <w:rsid w:val="00C41E7A"/>
    <w:rsid w:val="00C4250C"/>
    <w:rsid w:val="00C42634"/>
    <w:rsid w:val="00C4271F"/>
    <w:rsid w:val="00C42D57"/>
    <w:rsid w:val="00C435E4"/>
    <w:rsid w:val="00C46705"/>
    <w:rsid w:val="00C502CE"/>
    <w:rsid w:val="00C50423"/>
    <w:rsid w:val="00C5097C"/>
    <w:rsid w:val="00C53B3A"/>
    <w:rsid w:val="00C55565"/>
    <w:rsid w:val="00C56D6C"/>
    <w:rsid w:val="00C57DC0"/>
    <w:rsid w:val="00C605E9"/>
    <w:rsid w:val="00C60B32"/>
    <w:rsid w:val="00C60B45"/>
    <w:rsid w:val="00C613D9"/>
    <w:rsid w:val="00C61B61"/>
    <w:rsid w:val="00C6313F"/>
    <w:rsid w:val="00C6338C"/>
    <w:rsid w:val="00C6351A"/>
    <w:rsid w:val="00C642C0"/>
    <w:rsid w:val="00C6469B"/>
    <w:rsid w:val="00C655EF"/>
    <w:rsid w:val="00C65C98"/>
    <w:rsid w:val="00C664E8"/>
    <w:rsid w:val="00C6766C"/>
    <w:rsid w:val="00C70A0A"/>
    <w:rsid w:val="00C7221A"/>
    <w:rsid w:val="00C72288"/>
    <w:rsid w:val="00C742C7"/>
    <w:rsid w:val="00C74B47"/>
    <w:rsid w:val="00C7521A"/>
    <w:rsid w:val="00C75D7F"/>
    <w:rsid w:val="00C76289"/>
    <w:rsid w:val="00C76696"/>
    <w:rsid w:val="00C777D5"/>
    <w:rsid w:val="00C81F80"/>
    <w:rsid w:val="00C8249A"/>
    <w:rsid w:val="00C82A79"/>
    <w:rsid w:val="00C84147"/>
    <w:rsid w:val="00C855F4"/>
    <w:rsid w:val="00C85641"/>
    <w:rsid w:val="00C85D4A"/>
    <w:rsid w:val="00C86120"/>
    <w:rsid w:val="00C87148"/>
    <w:rsid w:val="00C87293"/>
    <w:rsid w:val="00C900A4"/>
    <w:rsid w:val="00C90BCC"/>
    <w:rsid w:val="00C910C3"/>
    <w:rsid w:val="00C93CB8"/>
    <w:rsid w:val="00C94280"/>
    <w:rsid w:val="00CA0603"/>
    <w:rsid w:val="00CA261F"/>
    <w:rsid w:val="00CA2D6D"/>
    <w:rsid w:val="00CA7513"/>
    <w:rsid w:val="00CA7917"/>
    <w:rsid w:val="00CB0953"/>
    <w:rsid w:val="00CB0CF9"/>
    <w:rsid w:val="00CB101D"/>
    <w:rsid w:val="00CB1D72"/>
    <w:rsid w:val="00CB25E8"/>
    <w:rsid w:val="00CB2A4E"/>
    <w:rsid w:val="00CB3DCD"/>
    <w:rsid w:val="00CB40CF"/>
    <w:rsid w:val="00CB4D47"/>
    <w:rsid w:val="00CB6430"/>
    <w:rsid w:val="00CB6F32"/>
    <w:rsid w:val="00CB7282"/>
    <w:rsid w:val="00CC01E4"/>
    <w:rsid w:val="00CC1902"/>
    <w:rsid w:val="00CC2EE1"/>
    <w:rsid w:val="00CC350A"/>
    <w:rsid w:val="00CC6984"/>
    <w:rsid w:val="00CC73CA"/>
    <w:rsid w:val="00CC7AC0"/>
    <w:rsid w:val="00CD0BC2"/>
    <w:rsid w:val="00CD0CCA"/>
    <w:rsid w:val="00CD0DD8"/>
    <w:rsid w:val="00CD0F75"/>
    <w:rsid w:val="00CD130A"/>
    <w:rsid w:val="00CD16A8"/>
    <w:rsid w:val="00CD276D"/>
    <w:rsid w:val="00CD2E67"/>
    <w:rsid w:val="00CD3BFD"/>
    <w:rsid w:val="00CD3C50"/>
    <w:rsid w:val="00CD5D6A"/>
    <w:rsid w:val="00CD68C7"/>
    <w:rsid w:val="00CD7328"/>
    <w:rsid w:val="00CD7C49"/>
    <w:rsid w:val="00CD7FD1"/>
    <w:rsid w:val="00CE3025"/>
    <w:rsid w:val="00CE4295"/>
    <w:rsid w:val="00CE4F8D"/>
    <w:rsid w:val="00CE5658"/>
    <w:rsid w:val="00CE591C"/>
    <w:rsid w:val="00CE5F13"/>
    <w:rsid w:val="00CE6585"/>
    <w:rsid w:val="00CE6953"/>
    <w:rsid w:val="00CF0AD8"/>
    <w:rsid w:val="00CF1343"/>
    <w:rsid w:val="00CF1922"/>
    <w:rsid w:val="00CF1CDE"/>
    <w:rsid w:val="00CF2937"/>
    <w:rsid w:val="00CF2BAF"/>
    <w:rsid w:val="00CF3C4A"/>
    <w:rsid w:val="00CF3F04"/>
    <w:rsid w:val="00CF46AB"/>
    <w:rsid w:val="00CF5D94"/>
    <w:rsid w:val="00CF6AA2"/>
    <w:rsid w:val="00CF7951"/>
    <w:rsid w:val="00D02078"/>
    <w:rsid w:val="00D021A9"/>
    <w:rsid w:val="00D02FE7"/>
    <w:rsid w:val="00D037D0"/>
    <w:rsid w:val="00D03924"/>
    <w:rsid w:val="00D03968"/>
    <w:rsid w:val="00D052BE"/>
    <w:rsid w:val="00D06565"/>
    <w:rsid w:val="00D06EDF"/>
    <w:rsid w:val="00D102E7"/>
    <w:rsid w:val="00D10319"/>
    <w:rsid w:val="00D10859"/>
    <w:rsid w:val="00D108F9"/>
    <w:rsid w:val="00D10C06"/>
    <w:rsid w:val="00D118B6"/>
    <w:rsid w:val="00D1199C"/>
    <w:rsid w:val="00D11F84"/>
    <w:rsid w:val="00D135E5"/>
    <w:rsid w:val="00D1624B"/>
    <w:rsid w:val="00D16ADC"/>
    <w:rsid w:val="00D1719B"/>
    <w:rsid w:val="00D173D3"/>
    <w:rsid w:val="00D2027A"/>
    <w:rsid w:val="00D210CA"/>
    <w:rsid w:val="00D21194"/>
    <w:rsid w:val="00D21A03"/>
    <w:rsid w:val="00D22BEA"/>
    <w:rsid w:val="00D23128"/>
    <w:rsid w:val="00D235DC"/>
    <w:rsid w:val="00D23929"/>
    <w:rsid w:val="00D25071"/>
    <w:rsid w:val="00D26C16"/>
    <w:rsid w:val="00D30DE9"/>
    <w:rsid w:val="00D32D31"/>
    <w:rsid w:val="00D33108"/>
    <w:rsid w:val="00D33184"/>
    <w:rsid w:val="00D332C3"/>
    <w:rsid w:val="00D33842"/>
    <w:rsid w:val="00D3397D"/>
    <w:rsid w:val="00D340DE"/>
    <w:rsid w:val="00D3489E"/>
    <w:rsid w:val="00D34DA6"/>
    <w:rsid w:val="00D35595"/>
    <w:rsid w:val="00D35BFD"/>
    <w:rsid w:val="00D35F44"/>
    <w:rsid w:val="00D3758F"/>
    <w:rsid w:val="00D376C2"/>
    <w:rsid w:val="00D37C89"/>
    <w:rsid w:val="00D37F48"/>
    <w:rsid w:val="00D406CB"/>
    <w:rsid w:val="00D40B38"/>
    <w:rsid w:val="00D413B9"/>
    <w:rsid w:val="00D435E8"/>
    <w:rsid w:val="00D43667"/>
    <w:rsid w:val="00D437E6"/>
    <w:rsid w:val="00D500E9"/>
    <w:rsid w:val="00D50A9D"/>
    <w:rsid w:val="00D50B45"/>
    <w:rsid w:val="00D51327"/>
    <w:rsid w:val="00D519D0"/>
    <w:rsid w:val="00D52529"/>
    <w:rsid w:val="00D525F1"/>
    <w:rsid w:val="00D52685"/>
    <w:rsid w:val="00D52FE3"/>
    <w:rsid w:val="00D53806"/>
    <w:rsid w:val="00D53D39"/>
    <w:rsid w:val="00D545A0"/>
    <w:rsid w:val="00D5638C"/>
    <w:rsid w:val="00D57B1E"/>
    <w:rsid w:val="00D60AED"/>
    <w:rsid w:val="00D6115C"/>
    <w:rsid w:val="00D61901"/>
    <w:rsid w:val="00D6282E"/>
    <w:rsid w:val="00D63009"/>
    <w:rsid w:val="00D63FAC"/>
    <w:rsid w:val="00D64433"/>
    <w:rsid w:val="00D65D9B"/>
    <w:rsid w:val="00D66C79"/>
    <w:rsid w:val="00D67445"/>
    <w:rsid w:val="00D70364"/>
    <w:rsid w:val="00D70B4F"/>
    <w:rsid w:val="00D713E3"/>
    <w:rsid w:val="00D73085"/>
    <w:rsid w:val="00D73A9E"/>
    <w:rsid w:val="00D74093"/>
    <w:rsid w:val="00D75144"/>
    <w:rsid w:val="00D751A5"/>
    <w:rsid w:val="00D756EC"/>
    <w:rsid w:val="00D75D5D"/>
    <w:rsid w:val="00D76BA0"/>
    <w:rsid w:val="00D80C4F"/>
    <w:rsid w:val="00D811DD"/>
    <w:rsid w:val="00D81A0B"/>
    <w:rsid w:val="00D81B18"/>
    <w:rsid w:val="00D822F0"/>
    <w:rsid w:val="00D8244A"/>
    <w:rsid w:val="00D83246"/>
    <w:rsid w:val="00D85300"/>
    <w:rsid w:val="00D85DD5"/>
    <w:rsid w:val="00D8639E"/>
    <w:rsid w:val="00D8685A"/>
    <w:rsid w:val="00D86AEA"/>
    <w:rsid w:val="00D87134"/>
    <w:rsid w:val="00D904B5"/>
    <w:rsid w:val="00D92C96"/>
    <w:rsid w:val="00D934FC"/>
    <w:rsid w:val="00D941D3"/>
    <w:rsid w:val="00D94C41"/>
    <w:rsid w:val="00D94F47"/>
    <w:rsid w:val="00D952D7"/>
    <w:rsid w:val="00D958A4"/>
    <w:rsid w:val="00DA0673"/>
    <w:rsid w:val="00DA26F6"/>
    <w:rsid w:val="00DA3781"/>
    <w:rsid w:val="00DA4926"/>
    <w:rsid w:val="00DA6A29"/>
    <w:rsid w:val="00DB071D"/>
    <w:rsid w:val="00DB0732"/>
    <w:rsid w:val="00DB0C27"/>
    <w:rsid w:val="00DB1291"/>
    <w:rsid w:val="00DB1A30"/>
    <w:rsid w:val="00DB2992"/>
    <w:rsid w:val="00DB2BE6"/>
    <w:rsid w:val="00DB2CB6"/>
    <w:rsid w:val="00DB44E4"/>
    <w:rsid w:val="00DB52E8"/>
    <w:rsid w:val="00DB5458"/>
    <w:rsid w:val="00DB6787"/>
    <w:rsid w:val="00DB6BA3"/>
    <w:rsid w:val="00DC015C"/>
    <w:rsid w:val="00DC0617"/>
    <w:rsid w:val="00DC07BE"/>
    <w:rsid w:val="00DC241C"/>
    <w:rsid w:val="00DC3963"/>
    <w:rsid w:val="00DC5E83"/>
    <w:rsid w:val="00DC5FBF"/>
    <w:rsid w:val="00DC60A7"/>
    <w:rsid w:val="00DC6111"/>
    <w:rsid w:val="00DC632D"/>
    <w:rsid w:val="00DC742F"/>
    <w:rsid w:val="00DC7B17"/>
    <w:rsid w:val="00DD4D98"/>
    <w:rsid w:val="00DD506D"/>
    <w:rsid w:val="00DD5D7F"/>
    <w:rsid w:val="00DD68FE"/>
    <w:rsid w:val="00DD755F"/>
    <w:rsid w:val="00DE0CD6"/>
    <w:rsid w:val="00DE1496"/>
    <w:rsid w:val="00DE1B8A"/>
    <w:rsid w:val="00DE1E11"/>
    <w:rsid w:val="00DE2D6A"/>
    <w:rsid w:val="00DE32B2"/>
    <w:rsid w:val="00DE4738"/>
    <w:rsid w:val="00DE4F60"/>
    <w:rsid w:val="00DE5B5C"/>
    <w:rsid w:val="00DE60DD"/>
    <w:rsid w:val="00DE7324"/>
    <w:rsid w:val="00DE7E06"/>
    <w:rsid w:val="00DF05D1"/>
    <w:rsid w:val="00DF1C99"/>
    <w:rsid w:val="00DF1F89"/>
    <w:rsid w:val="00DF21B8"/>
    <w:rsid w:val="00DF2B00"/>
    <w:rsid w:val="00DF307E"/>
    <w:rsid w:val="00DF3825"/>
    <w:rsid w:val="00DF43A8"/>
    <w:rsid w:val="00DF5386"/>
    <w:rsid w:val="00E00253"/>
    <w:rsid w:val="00E00F90"/>
    <w:rsid w:val="00E01C8E"/>
    <w:rsid w:val="00E01E67"/>
    <w:rsid w:val="00E0251F"/>
    <w:rsid w:val="00E02F90"/>
    <w:rsid w:val="00E053CC"/>
    <w:rsid w:val="00E0597D"/>
    <w:rsid w:val="00E05CA7"/>
    <w:rsid w:val="00E06505"/>
    <w:rsid w:val="00E06887"/>
    <w:rsid w:val="00E1079D"/>
    <w:rsid w:val="00E1088A"/>
    <w:rsid w:val="00E1315E"/>
    <w:rsid w:val="00E13D4B"/>
    <w:rsid w:val="00E150CC"/>
    <w:rsid w:val="00E16820"/>
    <w:rsid w:val="00E16AFC"/>
    <w:rsid w:val="00E17020"/>
    <w:rsid w:val="00E20CA8"/>
    <w:rsid w:val="00E22320"/>
    <w:rsid w:val="00E238FB"/>
    <w:rsid w:val="00E23ED6"/>
    <w:rsid w:val="00E2511A"/>
    <w:rsid w:val="00E258D1"/>
    <w:rsid w:val="00E25AD7"/>
    <w:rsid w:val="00E314DC"/>
    <w:rsid w:val="00E31E93"/>
    <w:rsid w:val="00E321F2"/>
    <w:rsid w:val="00E3238E"/>
    <w:rsid w:val="00E32B8A"/>
    <w:rsid w:val="00E33109"/>
    <w:rsid w:val="00E3324B"/>
    <w:rsid w:val="00E348F9"/>
    <w:rsid w:val="00E34A87"/>
    <w:rsid w:val="00E3639C"/>
    <w:rsid w:val="00E427F4"/>
    <w:rsid w:val="00E42D9A"/>
    <w:rsid w:val="00E447C1"/>
    <w:rsid w:val="00E44ED5"/>
    <w:rsid w:val="00E466DC"/>
    <w:rsid w:val="00E50342"/>
    <w:rsid w:val="00E50B51"/>
    <w:rsid w:val="00E522C7"/>
    <w:rsid w:val="00E52CC1"/>
    <w:rsid w:val="00E53434"/>
    <w:rsid w:val="00E537C5"/>
    <w:rsid w:val="00E53A1C"/>
    <w:rsid w:val="00E53B4E"/>
    <w:rsid w:val="00E542F8"/>
    <w:rsid w:val="00E55C46"/>
    <w:rsid w:val="00E60446"/>
    <w:rsid w:val="00E616FC"/>
    <w:rsid w:val="00E62412"/>
    <w:rsid w:val="00E646DA"/>
    <w:rsid w:val="00E64A3D"/>
    <w:rsid w:val="00E64D3B"/>
    <w:rsid w:val="00E66B4D"/>
    <w:rsid w:val="00E66B50"/>
    <w:rsid w:val="00E6726D"/>
    <w:rsid w:val="00E67763"/>
    <w:rsid w:val="00E67853"/>
    <w:rsid w:val="00E678E7"/>
    <w:rsid w:val="00E70F62"/>
    <w:rsid w:val="00E71622"/>
    <w:rsid w:val="00E718DC"/>
    <w:rsid w:val="00E71D0E"/>
    <w:rsid w:val="00E71E3D"/>
    <w:rsid w:val="00E72CA7"/>
    <w:rsid w:val="00E73DA4"/>
    <w:rsid w:val="00E74527"/>
    <w:rsid w:val="00E745E7"/>
    <w:rsid w:val="00E74719"/>
    <w:rsid w:val="00E74A7A"/>
    <w:rsid w:val="00E75AAA"/>
    <w:rsid w:val="00E80276"/>
    <w:rsid w:val="00E807C5"/>
    <w:rsid w:val="00E80AB0"/>
    <w:rsid w:val="00E824D8"/>
    <w:rsid w:val="00E829A9"/>
    <w:rsid w:val="00E82B6C"/>
    <w:rsid w:val="00E82E85"/>
    <w:rsid w:val="00E84900"/>
    <w:rsid w:val="00E84B7D"/>
    <w:rsid w:val="00E84BE4"/>
    <w:rsid w:val="00E872A0"/>
    <w:rsid w:val="00E873EB"/>
    <w:rsid w:val="00E87B66"/>
    <w:rsid w:val="00E87C28"/>
    <w:rsid w:val="00E9159A"/>
    <w:rsid w:val="00E91810"/>
    <w:rsid w:val="00E92F51"/>
    <w:rsid w:val="00E93DA7"/>
    <w:rsid w:val="00E940F9"/>
    <w:rsid w:val="00E944B3"/>
    <w:rsid w:val="00E9474E"/>
    <w:rsid w:val="00E948BE"/>
    <w:rsid w:val="00EA052A"/>
    <w:rsid w:val="00EA06F7"/>
    <w:rsid w:val="00EA10CC"/>
    <w:rsid w:val="00EA14F0"/>
    <w:rsid w:val="00EA15C3"/>
    <w:rsid w:val="00EA19AB"/>
    <w:rsid w:val="00EA3177"/>
    <w:rsid w:val="00EA36B0"/>
    <w:rsid w:val="00EA3BF2"/>
    <w:rsid w:val="00EA3BF5"/>
    <w:rsid w:val="00EA7478"/>
    <w:rsid w:val="00EB03CE"/>
    <w:rsid w:val="00EB1C43"/>
    <w:rsid w:val="00EB1CC1"/>
    <w:rsid w:val="00EB3AF5"/>
    <w:rsid w:val="00EB4921"/>
    <w:rsid w:val="00EB4B94"/>
    <w:rsid w:val="00EB4C85"/>
    <w:rsid w:val="00EB71FD"/>
    <w:rsid w:val="00EB7F96"/>
    <w:rsid w:val="00EC10A3"/>
    <w:rsid w:val="00EC18F9"/>
    <w:rsid w:val="00EC27EF"/>
    <w:rsid w:val="00EC6D9E"/>
    <w:rsid w:val="00EC6DC9"/>
    <w:rsid w:val="00EC74E9"/>
    <w:rsid w:val="00EC7C53"/>
    <w:rsid w:val="00EC7DD5"/>
    <w:rsid w:val="00ED01EE"/>
    <w:rsid w:val="00ED05E1"/>
    <w:rsid w:val="00ED1048"/>
    <w:rsid w:val="00ED1239"/>
    <w:rsid w:val="00ED21A9"/>
    <w:rsid w:val="00ED23CC"/>
    <w:rsid w:val="00ED2F37"/>
    <w:rsid w:val="00ED3469"/>
    <w:rsid w:val="00ED3A43"/>
    <w:rsid w:val="00ED402C"/>
    <w:rsid w:val="00ED75D2"/>
    <w:rsid w:val="00EE0190"/>
    <w:rsid w:val="00EE219D"/>
    <w:rsid w:val="00EE30A0"/>
    <w:rsid w:val="00EE3486"/>
    <w:rsid w:val="00EE4FCF"/>
    <w:rsid w:val="00EE6628"/>
    <w:rsid w:val="00EE66F3"/>
    <w:rsid w:val="00EE6816"/>
    <w:rsid w:val="00EE6ED3"/>
    <w:rsid w:val="00EE79A6"/>
    <w:rsid w:val="00EF0B6F"/>
    <w:rsid w:val="00EF1688"/>
    <w:rsid w:val="00EF1772"/>
    <w:rsid w:val="00EF2474"/>
    <w:rsid w:val="00EF2857"/>
    <w:rsid w:val="00EF2F54"/>
    <w:rsid w:val="00EF3F8F"/>
    <w:rsid w:val="00EF49D8"/>
    <w:rsid w:val="00EF4D21"/>
    <w:rsid w:val="00EF60D5"/>
    <w:rsid w:val="00EF66E9"/>
    <w:rsid w:val="00EF6EA1"/>
    <w:rsid w:val="00EF72B2"/>
    <w:rsid w:val="00EF795E"/>
    <w:rsid w:val="00EF799F"/>
    <w:rsid w:val="00EF7F41"/>
    <w:rsid w:val="00F01FD9"/>
    <w:rsid w:val="00F02472"/>
    <w:rsid w:val="00F033D4"/>
    <w:rsid w:val="00F04338"/>
    <w:rsid w:val="00F04771"/>
    <w:rsid w:val="00F04CE4"/>
    <w:rsid w:val="00F0535E"/>
    <w:rsid w:val="00F05617"/>
    <w:rsid w:val="00F0766D"/>
    <w:rsid w:val="00F100B8"/>
    <w:rsid w:val="00F10608"/>
    <w:rsid w:val="00F10899"/>
    <w:rsid w:val="00F10B97"/>
    <w:rsid w:val="00F10D69"/>
    <w:rsid w:val="00F12108"/>
    <w:rsid w:val="00F12E62"/>
    <w:rsid w:val="00F1317A"/>
    <w:rsid w:val="00F1331C"/>
    <w:rsid w:val="00F13639"/>
    <w:rsid w:val="00F14049"/>
    <w:rsid w:val="00F14172"/>
    <w:rsid w:val="00F1476B"/>
    <w:rsid w:val="00F14DE6"/>
    <w:rsid w:val="00F16882"/>
    <w:rsid w:val="00F16DFF"/>
    <w:rsid w:val="00F16E8D"/>
    <w:rsid w:val="00F17C51"/>
    <w:rsid w:val="00F211E1"/>
    <w:rsid w:val="00F226E9"/>
    <w:rsid w:val="00F22B33"/>
    <w:rsid w:val="00F24194"/>
    <w:rsid w:val="00F242BB"/>
    <w:rsid w:val="00F252BF"/>
    <w:rsid w:val="00F2534E"/>
    <w:rsid w:val="00F25621"/>
    <w:rsid w:val="00F25AF0"/>
    <w:rsid w:val="00F2711F"/>
    <w:rsid w:val="00F2776D"/>
    <w:rsid w:val="00F30C42"/>
    <w:rsid w:val="00F3228B"/>
    <w:rsid w:val="00F3257A"/>
    <w:rsid w:val="00F32C44"/>
    <w:rsid w:val="00F3316E"/>
    <w:rsid w:val="00F34E83"/>
    <w:rsid w:val="00F3720F"/>
    <w:rsid w:val="00F37284"/>
    <w:rsid w:val="00F3746F"/>
    <w:rsid w:val="00F404D4"/>
    <w:rsid w:val="00F40575"/>
    <w:rsid w:val="00F40650"/>
    <w:rsid w:val="00F406F6"/>
    <w:rsid w:val="00F414B3"/>
    <w:rsid w:val="00F4259B"/>
    <w:rsid w:val="00F429F7"/>
    <w:rsid w:val="00F44BEB"/>
    <w:rsid w:val="00F45478"/>
    <w:rsid w:val="00F4576D"/>
    <w:rsid w:val="00F45864"/>
    <w:rsid w:val="00F45E6A"/>
    <w:rsid w:val="00F4612C"/>
    <w:rsid w:val="00F465F5"/>
    <w:rsid w:val="00F50733"/>
    <w:rsid w:val="00F5175B"/>
    <w:rsid w:val="00F52738"/>
    <w:rsid w:val="00F52CB1"/>
    <w:rsid w:val="00F55615"/>
    <w:rsid w:val="00F55BD9"/>
    <w:rsid w:val="00F55F22"/>
    <w:rsid w:val="00F5616E"/>
    <w:rsid w:val="00F60386"/>
    <w:rsid w:val="00F605BD"/>
    <w:rsid w:val="00F62234"/>
    <w:rsid w:val="00F62247"/>
    <w:rsid w:val="00F625F2"/>
    <w:rsid w:val="00F62BF0"/>
    <w:rsid w:val="00F62DDF"/>
    <w:rsid w:val="00F62E3B"/>
    <w:rsid w:val="00F63315"/>
    <w:rsid w:val="00F64623"/>
    <w:rsid w:val="00F658A5"/>
    <w:rsid w:val="00F668A8"/>
    <w:rsid w:val="00F67281"/>
    <w:rsid w:val="00F67358"/>
    <w:rsid w:val="00F70A25"/>
    <w:rsid w:val="00F70B47"/>
    <w:rsid w:val="00F72819"/>
    <w:rsid w:val="00F72E84"/>
    <w:rsid w:val="00F7301D"/>
    <w:rsid w:val="00F73BFC"/>
    <w:rsid w:val="00F73C9E"/>
    <w:rsid w:val="00F7475D"/>
    <w:rsid w:val="00F75372"/>
    <w:rsid w:val="00F753A4"/>
    <w:rsid w:val="00F76825"/>
    <w:rsid w:val="00F76DCB"/>
    <w:rsid w:val="00F80EE2"/>
    <w:rsid w:val="00F838ED"/>
    <w:rsid w:val="00F84250"/>
    <w:rsid w:val="00F86C9E"/>
    <w:rsid w:val="00F91B6E"/>
    <w:rsid w:val="00F9255C"/>
    <w:rsid w:val="00F92A48"/>
    <w:rsid w:val="00F934E8"/>
    <w:rsid w:val="00F939E4"/>
    <w:rsid w:val="00F9547E"/>
    <w:rsid w:val="00F95B81"/>
    <w:rsid w:val="00F964E0"/>
    <w:rsid w:val="00F96DE4"/>
    <w:rsid w:val="00F97A67"/>
    <w:rsid w:val="00F97EE8"/>
    <w:rsid w:val="00FA0026"/>
    <w:rsid w:val="00FA084B"/>
    <w:rsid w:val="00FA1A2A"/>
    <w:rsid w:val="00FA1B4A"/>
    <w:rsid w:val="00FA2C85"/>
    <w:rsid w:val="00FA2C97"/>
    <w:rsid w:val="00FA2DB0"/>
    <w:rsid w:val="00FA337C"/>
    <w:rsid w:val="00FA3B5B"/>
    <w:rsid w:val="00FA615F"/>
    <w:rsid w:val="00FA6A5C"/>
    <w:rsid w:val="00FA7564"/>
    <w:rsid w:val="00FA7812"/>
    <w:rsid w:val="00FA7A41"/>
    <w:rsid w:val="00FA7C49"/>
    <w:rsid w:val="00FA7F44"/>
    <w:rsid w:val="00FB12D6"/>
    <w:rsid w:val="00FB22FC"/>
    <w:rsid w:val="00FB35BF"/>
    <w:rsid w:val="00FB3826"/>
    <w:rsid w:val="00FB6A3A"/>
    <w:rsid w:val="00FB7C3E"/>
    <w:rsid w:val="00FC0724"/>
    <w:rsid w:val="00FC0775"/>
    <w:rsid w:val="00FC443E"/>
    <w:rsid w:val="00FC4AFF"/>
    <w:rsid w:val="00FC6393"/>
    <w:rsid w:val="00FD0D5A"/>
    <w:rsid w:val="00FD2E55"/>
    <w:rsid w:val="00FD3524"/>
    <w:rsid w:val="00FD3A35"/>
    <w:rsid w:val="00FD4654"/>
    <w:rsid w:val="00FD513B"/>
    <w:rsid w:val="00FD5BF7"/>
    <w:rsid w:val="00FD69A3"/>
    <w:rsid w:val="00FD7E8B"/>
    <w:rsid w:val="00FE0B4E"/>
    <w:rsid w:val="00FE0D72"/>
    <w:rsid w:val="00FE0F53"/>
    <w:rsid w:val="00FE1668"/>
    <w:rsid w:val="00FE18CC"/>
    <w:rsid w:val="00FE22BD"/>
    <w:rsid w:val="00FE3D5B"/>
    <w:rsid w:val="00FE44BD"/>
    <w:rsid w:val="00FE45F8"/>
    <w:rsid w:val="00FE4AC3"/>
    <w:rsid w:val="00FE5324"/>
    <w:rsid w:val="00FE661F"/>
    <w:rsid w:val="00FE6CBE"/>
    <w:rsid w:val="00FE6DA7"/>
    <w:rsid w:val="00FE7470"/>
    <w:rsid w:val="00FE7489"/>
    <w:rsid w:val="00FF03E7"/>
    <w:rsid w:val="00FF07DD"/>
    <w:rsid w:val="00FF0D09"/>
    <w:rsid w:val="00FF17DC"/>
    <w:rsid w:val="00FF1A45"/>
    <w:rsid w:val="00FF1DD2"/>
    <w:rsid w:val="00FF2455"/>
    <w:rsid w:val="00FF4ABD"/>
    <w:rsid w:val="00FF5F8C"/>
    <w:rsid w:val="00FF6E1C"/>
    <w:rsid w:val="00FF6E92"/>
    <w:rsid w:val="00FF71CD"/>
    <w:rsid w:val="08BA4FF9"/>
    <w:rsid w:val="0FEE0A01"/>
    <w:rsid w:val="1318F3BD"/>
    <w:rsid w:val="1E6FF5F7"/>
    <w:rsid w:val="26A16DCC"/>
    <w:rsid w:val="4758BCE6"/>
    <w:rsid w:val="5A4595FE"/>
    <w:rsid w:val="75087A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FBB5C"/>
  <w15:chartTrackingRefBased/>
  <w15:docId w15:val="{58BBC6D6-D002-4DDF-B7CE-E23A0A26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A30"/>
    <w:pPr>
      <w:widowControl w:val="0"/>
      <w:spacing w:after="0" w:line="240" w:lineRule="auto"/>
    </w:pPr>
    <w:rPr>
      <w:rFonts w:ascii="Calibri" w:eastAsia="SimSun" w:hAnsi="Calibri" w:cs="Mangal"/>
      <w:color w:val="00000A"/>
      <w:kern w:val="2"/>
      <w:szCs w:val="24"/>
      <w:lang w:eastAsia="zh-CN" w:bidi="hi-IN"/>
    </w:rPr>
  </w:style>
  <w:style w:type="paragraph" w:styleId="Heading1">
    <w:name w:val="heading 1"/>
    <w:basedOn w:val="Normal"/>
    <w:next w:val="Normal"/>
    <w:link w:val="Heading1Char"/>
    <w:uiPriority w:val="9"/>
    <w:qFormat/>
    <w:rsid w:val="00A27F76"/>
    <w:pPr>
      <w:keepNext/>
      <w:keepLines/>
      <w:spacing w:before="24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16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B40"/>
    <w:pPr>
      <w:keepNext/>
      <w:keepLines/>
      <w:spacing w:before="40"/>
      <w:outlineLvl w:val="2"/>
    </w:pPr>
    <w:rPr>
      <w:rFonts w:asciiTheme="majorHAnsi" w:eastAsiaTheme="majorEastAsia" w:hAnsiTheme="majorHAnsi"/>
      <w:color w:val="1F4D78" w:themeColor="accent1" w:themeShade="7F"/>
      <w:sz w:val="24"/>
      <w:szCs w:val="21"/>
    </w:rPr>
  </w:style>
  <w:style w:type="paragraph" w:styleId="Heading4">
    <w:name w:val="heading 4"/>
    <w:basedOn w:val="Normal"/>
    <w:next w:val="Normal"/>
    <w:link w:val="Heading4Char"/>
    <w:uiPriority w:val="9"/>
    <w:unhideWhenUsed/>
    <w:qFormat/>
    <w:rsid w:val="00AF41CF"/>
    <w:pPr>
      <w:keepNext/>
      <w:keepLines/>
      <w:widowControl/>
      <w:spacing w:before="80" w:after="40" w:line="259" w:lineRule="auto"/>
      <w:outlineLvl w:val="3"/>
    </w:pPr>
    <w:rPr>
      <w:rFonts w:asciiTheme="minorHAnsi" w:eastAsiaTheme="majorEastAsia" w:hAnsiTheme="minorHAnsi" w:cstheme="majorBidi"/>
      <w:i/>
      <w:iCs/>
      <w:color w:val="2E74B5" w:themeColor="accent1" w:themeShade="BF"/>
      <w:szCs w:val="22"/>
      <w:lang w:eastAsia="en-US" w:bidi="ar-SA"/>
      <w14:ligatures w14:val="standardContextual"/>
    </w:rPr>
  </w:style>
  <w:style w:type="paragraph" w:styleId="Heading5">
    <w:name w:val="heading 5"/>
    <w:basedOn w:val="Normal"/>
    <w:link w:val="Heading5Char"/>
    <w:uiPriority w:val="9"/>
    <w:qFormat/>
    <w:rsid w:val="002C0138"/>
    <w:pPr>
      <w:widowControl/>
      <w:spacing w:before="100" w:beforeAutospacing="1" w:after="100" w:afterAutospacing="1"/>
      <w:outlineLvl w:val="4"/>
    </w:pPr>
    <w:rPr>
      <w:rFonts w:asciiTheme="majorHAnsi" w:eastAsia="Times New Roman" w:hAnsiTheme="majorHAnsi" w:cs="Times New Roman"/>
      <w:b/>
      <w:bCs/>
      <w:color w:val="auto"/>
      <w:kern w:val="0"/>
      <w:sz w:val="20"/>
      <w:szCs w:val="20"/>
      <w:lang w:val="en-US" w:eastAsia="en-US" w:bidi="ar-SA"/>
    </w:rPr>
  </w:style>
  <w:style w:type="paragraph" w:styleId="Heading6">
    <w:name w:val="heading 6"/>
    <w:basedOn w:val="Normal"/>
    <w:next w:val="Normal"/>
    <w:link w:val="Heading6Char"/>
    <w:uiPriority w:val="9"/>
    <w:unhideWhenUsed/>
    <w:qFormat/>
    <w:rsid w:val="00AF41CF"/>
    <w:pPr>
      <w:keepNext/>
      <w:keepLines/>
      <w:widowControl/>
      <w:spacing w:before="40" w:line="259" w:lineRule="auto"/>
      <w:outlineLvl w:val="5"/>
    </w:pPr>
    <w:rPr>
      <w:rFonts w:asciiTheme="minorHAnsi" w:eastAsiaTheme="majorEastAsia" w:hAnsiTheme="minorHAnsi" w:cstheme="majorBidi"/>
      <w:i/>
      <w:iCs/>
      <w:color w:val="595959" w:themeColor="text1" w:themeTint="A6"/>
      <w:szCs w:val="22"/>
      <w:lang w:eastAsia="en-US" w:bidi="ar-SA"/>
      <w14:ligatures w14:val="standardContextual"/>
    </w:rPr>
  </w:style>
  <w:style w:type="paragraph" w:styleId="Heading7">
    <w:name w:val="heading 7"/>
    <w:basedOn w:val="Normal"/>
    <w:next w:val="Normal"/>
    <w:link w:val="Heading7Char"/>
    <w:uiPriority w:val="9"/>
    <w:semiHidden/>
    <w:unhideWhenUsed/>
    <w:qFormat/>
    <w:rsid w:val="00AF41CF"/>
    <w:pPr>
      <w:keepNext/>
      <w:keepLines/>
      <w:widowControl/>
      <w:spacing w:before="40" w:line="259" w:lineRule="auto"/>
      <w:outlineLvl w:val="6"/>
    </w:pPr>
    <w:rPr>
      <w:rFonts w:asciiTheme="minorHAnsi" w:eastAsiaTheme="majorEastAsia" w:hAnsiTheme="minorHAnsi" w:cstheme="majorBidi"/>
      <w:color w:val="595959" w:themeColor="text1" w:themeTint="A6"/>
      <w:szCs w:val="22"/>
      <w:lang w:eastAsia="en-US" w:bidi="ar-SA"/>
      <w14:ligatures w14:val="standardContextual"/>
    </w:rPr>
  </w:style>
  <w:style w:type="paragraph" w:styleId="Heading8">
    <w:name w:val="heading 8"/>
    <w:basedOn w:val="Normal"/>
    <w:next w:val="Normal"/>
    <w:link w:val="Heading8Char"/>
    <w:uiPriority w:val="9"/>
    <w:semiHidden/>
    <w:unhideWhenUsed/>
    <w:qFormat/>
    <w:rsid w:val="00AF41CF"/>
    <w:pPr>
      <w:keepNext/>
      <w:keepLines/>
      <w:widowControl/>
      <w:spacing w:line="259" w:lineRule="auto"/>
      <w:outlineLvl w:val="7"/>
    </w:pPr>
    <w:rPr>
      <w:rFonts w:asciiTheme="minorHAnsi" w:eastAsiaTheme="majorEastAsia" w:hAnsiTheme="minorHAnsi" w:cstheme="majorBidi"/>
      <w:i/>
      <w:iCs/>
      <w:color w:val="272727" w:themeColor="text1" w:themeTint="D8"/>
      <w:szCs w:val="22"/>
      <w:lang w:eastAsia="en-US" w:bidi="ar-SA"/>
      <w14:ligatures w14:val="standardContextual"/>
    </w:rPr>
  </w:style>
  <w:style w:type="paragraph" w:styleId="Heading9">
    <w:name w:val="heading 9"/>
    <w:basedOn w:val="Normal"/>
    <w:next w:val="Normal"/>
    <w:link w:val="Heading9Char"/>
    <w:uiPriority w:val="9"/>
    <w:semiHidden/>
    <w:unhideWhenUsed/>
    <w:qFormat/>
    <w:rsid w:val="00AF41CF"/>
    <w:pPr>
      <w:keepNext/>
      <w:keepLines/>
      <w:widowControl/>
      <w:spacing w:line="259" w:lineRule="auto"/>
      <w:outlineLvl w:val="8"/>
    </w:pPr>
    <w:rPr>
      <w:rFonts w:asciiTheme="minorHAnsi" w:eastAsiaTheme="majorEastAsia" w:hAnsiTheme="minorHAnsi" w:cstheme="majorBidi"/>
      <w:color w:val="272727" w:themeColor="text1" w:themeTint="D8"/>
      <w:szCs w:val="22"/>
      <w:lang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120"/>
    <w:pPr>
      <w:tabs>
        <w:tab w:val="center" w:pos="4513"/>
        <w:tab w:val="right" w:pos="9026"/>
      </w:tabs>
    </w:pPr>
  </w:style>
  <w:style w:type="character" w:customStyle="1" w:styleId="HeaderChar">
    <w:name w:val="Header Char"/>
    <w:basedOn w:val="DefaultParagraphFont"/>
    <w:link w:val="Header"/>
    <w:uiPriority w:val="99"/>
    <w:rsid w:val="00C86120"/>
  </w:style>
  <w:style w:type="paragraph" w:styleId="Footer">
    <w:name w:val="footer"/>
    <w:basedOn w:val="Normal"/>
    <w:link w:val="FooterChar"/>
    <w:uiPriority w:val="99"/>
    <w:unhideWhenUsed/>
    <w:rsid w:val="00C86120"/>
    <w:pPr>
      <w:tabs>
        <w:tab w:val="center" w:pos="4513"/>
        <w:tab w:val="right" w:pos="9026"/>
      </w:tabs>
    </w:pPr>
  </w:style>
  <w:style w:type="character" w:customStyle="1" w:styleId="FooterChar">
    <w:name w:val="Footer Char"/>
    <w:basedOn w:val="DefaultParagraphFont"/>
    <w:link w:val="Footer"/>
    <w:uiPriority w:val="99"/>
    <w:rsid w:val="00C86120"/>
  </w:style>
  <w:style w:type="character" w:customStyle="1" w:styleId="Heading1Char">
    <w:name w:val="Heading 1 Char"/>
    <w:basedOn w:val="DefaultParagraphFont"/>
    <w:link w:val="Heading1"/>
    <w:uiPriority w:val="9"/>
    <w:rsid w:val="00A27F7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qFormat/>
    <w:rsid w:val="00A27F76"/>
    <w:pPr>
      <w:spacing w:before="100" w:beforeAutospacing="1" w:after="100" w:afterAutospacing="1" w:line="256" w:lineRule="auto"/>
    </w:pPr>
    <w:rPr>
      <w:color w:val="000000"/>
    </w:rPr>
  </w:style>
  <w:style w:type="paragraph" w:styleId="BalloonText">
    <w:name w:val="Balloon Text"/>
    <w:basedOn w:val="Normal"/>
    <w:link w:val="BalloonTextChar"/>
    <w:unhideWhenUsed/>
    <w:rsid w:val="00A27F76"/>
    <w:rPr>
      <w:rFonts w:ascii="Segoe UI" w:hAnsi="Segoe UI" w:cs="Segoe UI"/>
      <w:sz w:val="18"/>
      <w:szCs w:val="18"/>
    </w:rPr>
  </w:style>
  <w:style w:type="character" w:customStyle="1" w:styleId="BalloonTextChar">
    <w:name w:val="Balloon Text Char"/>
    <w:basedOn w:val="DefaultParagraphFont"/>
    <w:link w:val="BalloonText"/>
    <w:rsid w:val="00A27F76"/>
    <w:rPr>
      <w:rFonts w:ascii="Segoe UI" w:hAnsi="Segoe UI" w:cs="Segoe UI"/>
      <w:sz w:val="18"/>
      <w:szCs w:val="18"/>
    </w:rPr>
  </w:style>
  <w:style w:type="character" w:customStyle="1" w:styleId="Heading2Char">
    <w:name w:val="Heading 2 Char"/>
    <w:basedOn w:val="DefaultParagraphFont"/>
    <w:link w:val="Heading2"/>
    <w:uiPriority w:val="9"/>
    <w:rsid w:val="00BF16A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F45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95B81"/>
    <w:pPr>
      <w:ind w:left="720"/>
      <w:contextualSpacing/>
    </w:pPr>
  </w:style>
  <w:style w:type="paragraph" w:customStyle="1" w:styleId="footnotedescription">
    <w:name w:val="footnote description"/>
    <w:next w:val="Normal"/>
    <w:link w:val="footnotedescriptionChar"/>
    <w:hidden/>
    <w:rsid w:val="001E6EFA"/>
    <w:pPr>
      <w:spacing w:after="0" w:line="247" w:lineRule="auto"/>
      <w:ind w:left="20" w:right="2390"/>
    </w:pPr>
    <w:rPr>
      <w:rFonts w:ascii="Calibri" w:eastAsia="Calibri" w:hAnsi="Calibri" w:cs="Calibri"/>
      <w:color w:val="373334"/>
      <w:sz w:val="12"/>
      <w:lang w:eastAsia="en-IN"/>
    </w:rPr>
  </w:style>
  <w:style w:type="character" w:customStyle="1" w:styleId="footnotedescriptionChar">
    <w:name w:val="footnote description Char"/>
    <w:link w:val="footnotedescription"/>
    <w:rsid w:val="001E6EFA"/>
    <w:rPr>
      <w:rFonts w:ascii="Calibri" w:eastAsia="Calibri" w:hAnsi="Calibri" w:cs="Calibri"/>
      <w:color w:val="373334"/>
      <w:sz w:val="12"/>
      <w:lang w:eastAsia="en-IN"/>
    </w:rPr>
  </w:style>
  <w:style w:type="character" w:customStyle="1" w:styleId="footnotemark">
    <w:name w:val="footnote mark"/>
    <w:hidden/>
    <w:rsid w:val="001E6EFA"/>
    <w:rPr>
      <w:rFonts w:ascii="Calibri" w:eastAsia="Calibri" w:hAnsi="Calibri" w:cs="Calibri"/>
      <w:color w:val="373334"/>
      <w:sz w:val="12"/>
      <w:vertAlign w:val="superscript"/>
    </w:rPr>
  </w:style>
  <w:style w:type="table" w:customStyle="1" w:styleId="TableGrid0">
    <w:name w:val="TableGrid"/>
    <w:rsid w:val="001E6EF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CD5D6A"/>
    <w:rPr>
      <w:rFonts w:ascii="Calibri" w:eastAsia="SimSun" w:hAnsi="Calibri" w:cs="Mangal"/>
      <w:color w:val="00000A"/>
      <w:kern w:val="2"/>
      <w:szCs w:val="24"/>
      <w:lang w:eastAsia="zh-CN" w:bidi="hi-IN"/>
    </w:rPr>
  </w:style>
  <w:style w:type="paragraph" w:customStyle="1" w:styleId="Default">
    <w:name w:val="Default"/>
    <w:rsid w:val="00765BE8"/>
    <w:pPr>
      <w:autoSpaceDE w:val="0"/>
      <w:autoSpaceDN w:val="0"/>
      <w:adjustRightInd w:val="0"/>
      <w:spacing w:after="0" w:line="240" w:lineRule="auto"/>
    </w:pPr>
    <w:rPr>
      <w:rFonts w:ascii="Arial" w:hAnsi="Arial" w:cs="Arial"/>
      <w:color w:val="000000"/>
      <w:sz w:val="24"/>
      <w:szCs w:val="24"/>
    </w:rPr>
  </w:style>
  <w:style w:type="paragraph" w:customStyle="1" w:styleId="Body-Para1">
    <w:name w:val="Body-Para1"/>
    <w:basedOn w:val="Normal"/>
    <w:link w:val="Body-Para1Char"/>
    <w:autoRedefine/>
    <w:qFormat/>
    <w:rsid w:val="00EF1688"/>
    <w:pPr>
      <w:widowControl/>
      <w:tabs>
        <w:tab w:val="left" w:pos="1276"/>
      </w:tabs>
      <w:snapToGrid w:val="0"/>
      <w:spacing w:before="120" w:after="120" w:line="360" w:lineRule="auto"/>
      <w:ind w:left="1701"/>
      <w:jc w:val="both"/>
    </w:pPr>
    <w:rPr>
      <w:rFonts w:ascii="Glacial Indifference" w:eastAsiaTheme="minorHAnsi" w:hAnsi="Glacial Indifference" w:cstheme="minorBidi"/>
      <w:color w:val="00B0F0"/>
      <w:kern w:val="0"/>
      <w:sz w:val="24"/>
      <w:lang w:eastAsia="en-US" w:bidi="ar-SA"/>
    </w:rPr>
  </w:style>
  <w:style w:type="character" w:customStyle="1" w:styleId="Body-Para1Char">
    <w:name w:val="Body-Para1 Char"/>
    <w:link w:val="Body-Para1"/>
    <w:rsid w:val="00EF1688"/>
    <w:rPr>
      <w:rFonts w:ascii="Glacial Indifference" w:hAnsi="Glacial Indifference"/>
      <w:color w:val="00B0F0"/>
      <w:sz w:val="24"/>
      <w:szCs w:val="24"/>
    </w:rPr>
  </w:style>
  <w:style w:type="character" w:styleId="Hyperlink">
    <w:name w:val="Hyperlink"/>
    <w:basedOn w:val="DefaultParagraphFont"/>
    <w:uiPriority w:val="99"/>
    <w:unhideWhenUsed/>
    <w:rsid w:val="00010A0E"/>
    <w:rPr>
      <w:color w:val="0563C1" w:themeColor="hyperlink"/>
      <w:u w:val="single"/>
    </w:rPr>
  </w:style>
  <w:style w:type="character" w:customStyle="1" w:styleId="Heading3Char">
    <w:name w:val="Heading 3 Char"/>
    <w:basedOn w:val="DefaultParagraphFont"/>
    <w:link w:val="Heading3"/>
    <w:uiPriority w:val="9"/>
    <w:rsid w:val="009A4B40"/>
    <w:rPr>
      <w:rFonts w:asciiTheme="majorHAnsi" w:eastAsiaTheme="majorEastAsia" w:hAnsiTheme="majorHAnsi" w:cs="Mangal"/>
      <w:color w:val="1F4D78" w:themeColor="accent1" w:themeShade="7F"/>
      <w:kern w:val="2"/>
      <w:sz w:val="24"/>
      <w:szCs w:val="21"/>
      <w:lang w:eastAsia="zh-CN" w:bidi="hi-IN"/>
    </w:rPr>
  </w:style>
  <w:style w:type="character" w:styleId="UnresolvedMention">
    <w:name w:val="Unresolved Mention"/>
    <w:basedOn w:val="DefaultParagraphFont"/>
    <w:uiPriority w:val="99"/>
    <w:semiHidden/>
    <w:unhideWhenUsed/>
    <w:rsid w:val="00E745E7"/>
    <w:rPr>
      <w:color w:val="605E5C"/>
      <w:shd w:val="clear" w:color="auto" w:fill="E1DFDD"/>
    </w:rPr>
  </w:style>
  <w:style w:type="character" w:customStyle="1" w:styleId="Heading5Char">
    <w:name w:val="Heading 5 Char"/>
    <w:basedOn w:val="DefaultParagraphFont"/>
    <w:link w:val="Heading5"/>
    <w:uiPriority w:val="9"/>
    <w:rsid w:val="002C0138"/>
    <w:rPr>
      <w:rFonts w:asciiTheme="majorHAnsi" w:eastAsia="Times New Roman" w:hAnsiTheme="majorHAnsi" w:cs="Times New Roman"/>
      <w:b/>
      <w:bCs/>
      <w:sz w:val="20"/>
      <w:szCs w:val="20"/>
      <w:lang w:val="en-US"/>
    </w:rPr>
  </w:style>
  <w:style w:type="paragraph" w:styleId="BodyText">
    <w:name w:val="Body Text"/>
    <w:basedOn w:val="Normal"/>
    <w:link w:val="BodyTextChar"/>
    <w:uiPriority w:val="1"/>
    <w:qFormat/>
    <w:rsid w:val="0073554D"/>
    <w:pPr>
      <w:autoSpaceDE w:val="0"/>
      <w:autoSpaceDN w:val="0"/>
    </w:pPr>
    <w:rPr>
      <w:rFonts w:eastAsia="Calibri" w:cs="Times New Roman"/>
      <w:color w:val="auto"/>
      <w:kern w:val="0"/>
      <w:szCs w:val="22"/>
      <w:lang w:val="en-US" w:eastAsia="en-US" w:bidi="ar-SA"/>
    </w:rPr>
  </w:style>
  <w:style w:type="character" w:customStyle="1" w:styleId="BodyTextChar">
    <w:name w:val="Body Text Char"/>
    <w:basedOn w:val="DefaultParagraphFont"/>
    <w:link w:val="BodyText"/>
    <w:uiPriority w:val="1"/>
    <w:rsid w:val="0073554D"/>
    <w:rPr>
      <w:rFonts w:ascii="Calibri" w:eastAsia="Calibri" w:hAnsi="Calibri" w:cs="Times New Roman"/>
      <w:lang w:val="en-US"/>
    </w:rPr>
  </w:style>
  <w:style w:type="character" w:styleId="Strong">
    <w:name w:val="Strong"/>
    <w:uiPriority w:val="22"/>
    <w:qFormat/>
    <w:rsid w:val="0073554D"/>
    <w:rPr>
      <w:b/>
      <w:bCs/>
    </w:rPr>
  </w:style>
  <w:style w:type="character" w:styleId="HTMLCode">
    <w:name w:val="HTML Code"/>
    <w:uiPriority w:val="99"/>
    <w:unhideWhenUsed/>
    <w:rsid w:val="0073554D"/>
    <w:rPr>
      <w:rFonts w:ascii="Courier New" w:eastAsia="Times New Roman" w:hAnsi="Courier New" w:cs="Courier New"/>
      <w:sz w:val="20"/>
      <w:szCs w:val="20"/>
    </w:rPr>
  </w:style>
  <w:style w:type="character" w:customStyle="1" w:styleId="blacktext">
    <w:name w:val="black_text"/>
    <w:basedOn w:val="DefaultParagraphFont"/>
    <w:rsid w:val="0073554D"/>
  </w:style>
  <w:style w:type="character" w:customStyle="1" w:styleId="relative">
    <w:name w:val="relative"/>
    <w:basedOn w:val="DefaultParagraphFont"/>
    <w:rsid w:val="0073554D"/>
  </w:style>
  <w:style w:type="character" w:customStyle="1" w:styleId="Heading4Char">
    <w:name w:val="Heading 4 Char"/>
    <w:basedOn w:val="DefaultParagraphFont"/>
    <w:link w:val="Heading4"/>
    <w:uiPriority w:val="9"/>
    <w:rsid w:val="00AF41CF"/>
    <w:rPr>
      <w:rFonts w:eastAsiaTheme="majorEastAsia" w:cstheme="majorBidi"/>
      <w:i/>
      <w:iCs/>
      <w:color w:val="2E74B5" w:themeColor="accent1" w:themeShade="BF"/>
      <w:kern w:val="2"/>
      <w14:ligatures w14:val="standardContextual"/>
    </w:rPr>
  </w:style>
  <w:style w:type="character" w:customStyle="1" w:styleId="Heading6Char">
    <w:name w:val="Heading 6 Char"/>
    <w:basedOn w:val="DefaultParagraphFont"/>
    <w:link w:val="Heading6"/>
    <w:uiPriority w:val="9"/>
    <w:rsid w:val="00AF41CF"/>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AF41CF"/>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AF41CF"/>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AF41CF"/>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AF41CF"/>
    <w:pPr>
      <w:widowControl/>
      <w:spacing w:after="80"/>
      <w:contextualSpacing/>
    </w:pPr>
    <w:rPr>
      <w:rFonts w:asciiTheme="majorHAnsi" w:eastAsiaTheme="majorEastAsia" w:hAnsiTheme="majorHAnsi" w:cstheme="majorBidi"/>
      <w:color w:val="auto"/>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AF41C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F41CF"/>
    <w:pPr>
      <w:widowControl/>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character" w:customStyle="1" w:styleId="SubtitleChar">
    <w:name w:val="Subtitle Char"/>
    <w:basedOn w:val="DefaultParagraphFont"/>
    <w:link w:val="Subtitle"/>
    <w:uiPriority w:val="11"/>
    <w:rsid w:val="00AF41C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F41CF"/>
    <w:pPr>
      <w:widowControl/>
      <w:spacing w:before="160" w:after="160" w:line="259" w:lineRule="auto"/>
      <w:jc w:val="center"/>
    </w:pPr>
    <w:rPr>
      <w:rFonts w:asciiTheme="minorHAnsi" w:eastAsiaTheme="minorHAnsi" w:hAnsiTheme="minorHAnsi" w:cstheme="minorBidi"/>
      <w:i/>
      <w:iCs/>
      <w:color w:val="404040" w:themeColor="text1" w:themeTint="BF"/>
      <w:szCs w:val="22"/>
      <w:lang w:eastAsia="en-US" w:bidi="ar-SA"/>
      <w14:ligatures w14:val="standardContextual"/>
    </w:rPr>
  </w:style>
  <w:style w:type="character" w:customStyle="1" w:styleId="QuoteChar">
    <w:name w:val="Quote Char"/>
    <w:basedOn w:val="DefaultParagraphFont"/>
    <w:link w:val="Quote"/>
    <w:uiPriority w:val="29"/>
    <w:rsid w:val="00AF41CF"/>
    <w:rPr>
      <w:i/>
      <w:iCs/>
      <w:color w:val="404040" w:themeColor="text1" w:themeTint="BF"/>
      <w:kern w:val="2"/>
      <w14:ligatures w14:val="standardContextual"/>
    </w:rPr>
  </w:style>
  <w:style w:type="character" w:styleId="IntenseEmphasis">
    <w:name w:val="Intense Emphasis"/>
    <w:basedOn w:val="DefaultParagraphFont"/>
    <w:uiPriority w:val="21"/>
    <w:qFormat/>
    <w:rsid w:val="00AF41CF"/>
    <w:rPr>
      <w:i/>
      <w:iCs/>
      <w:color w:val="2E74B5" w:themeColor="accent1" w:themeShade="BF"/>
    </w:rPr>
  </w:style>
  <w:style w:type="paragraph" w:styleId="IntenseQuote">
    <w:name w:val="Intense Quote"/>
    <w:basedOn w:val="Normal"/>
    <w:next w:val="Normal"/>
    <w:link w:val="IntenseQuoteChar"/>
    <w:uiPriority w:val="30"/>
    <w:qFormat/>
    <w:rsid w:val="00AF41CF"/>
    <w:pPr>
      <w:widowControl/>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szCs w:val="22"/>
      <w:lang w:eastAsia="en-US" w:bidi="ar-SA"/>
      <w14:ligatures w14:val="standardContextual"/>
    </w:rPr>
  </w:style>
  <w:style w:type="character" w:customStyle="1" w:styleId="IntenseQuoteChar">
    <w:name w:val="Intense Quote Char"/>
    <w:basedOn w:val="DefaultParagraphFont"/>
    <w:link w:val="IntenseQuote"/>
    <w:uiPriority w:val="30"/>
    <w:rsid w:val="00AF41CF"/>
    <w:rPr>
      <w:i/>
      <w:iCs/>
      <w:color w:val="2E74B5" w:themeColor="accent1" w:themeShade="BF"/>
      <w:kern w:val="2"/>
      <w14:ligatures w14:val="standardContextual"/>
    </w:rPr>
  </w:style>
  <w:style w:type="character" w:styleId="IntenseReference">
    <w:name w:val="Intense Reference"/>
    <w:basedOn w:val="DefaultParagraphFont"/>
    <w:uiPriority w:val="32"/>
    <w:qFormat/>
    <w:rsid w:val="00AF41CF"/>
    <w:rPr>
      <w:b/>
      <w:bCs/>
      <w:smallCaps/>
      <w:color w:val="2E74B5" w:themeColor="accent1" w:themeShade="BF"/>
      <w:spacing w:val="5"/>
    </w:rPr>
  </w:style>
  <w:style w:type="table" w:styleId="GridTable1Light">
    <w:name w:val="Grid Table 1 Light"/>
    <w:basedOn w:val="TableNormal"/>
    <w:uiPriority w:val="46"/>
    <w:rsid w:val="00AF41CF"/>
    <w:pPr>
      <w:spacing w:after="0" w:line="240" w:lineRule="auto"/>
    </w:pPr>
    <w:rPr>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AF41CF"/>
    <w:pPr>
      <w:widowControl/>
    </w:pPr>
    <w:rPr>
      <w:rFonts w:asciiTheme="minorHAnsi" w:eastAsiaTheme="minorHAnsi" w:hAnsiTheme="minorHAnsi" w:cstheme="minorBidi"/>
      <w:color w:val="auto"/>
      <w:sz w:val="20"/>
      <w:szCs w:val="20"/>
      <w:lang w:eastAsia="en-US" w:bidi="ar-SA"/>
      <w14:ligatures w14:val="standardContextual"/>
    </w:rPr>
  </w:style>
  <w:style w:type="character" w:customStyle="1" w:styleId="FootnoteTextChar">
    <w:name w:val="Footnote Text Char"/>
    <w:basedOn w:val="DefaultParagraphFont"/>
    <w:link w:val="FootnoteText"/>
    <w:uiPriority w:val="99"/>
    <w:semiHidden/>
    <w:rsid w:val="00AF41CF"/>
    <w:rPr>
      <w:kern w:val="2"/>
      <w:sz w:val="20"/>
      <w:szCs w:val="20"/>
      <w14:ligatures w14:val="standardContextual"/>
    </w:rPr>
  </w:style>
  <w:style w:type="character" w:styleId="FootnoteReference">
    <w:name w:val="footnote reference"/>
    <w:basedOn w:val="DefaultParagraphFont"/>
    <w:uiPriority w:val="99"/>
    <w:semiHidden/>
    <w:unhideWhenUsed/>
    <w:rsid w:val="00AF41CF"/>
    <w:rPr>
      <w:vertAlign w:val="superscript"/>
    </w:rPr>
  </w:style>
  <w:style w:type="table" w:styleId="TableGridLight">
    <w:name w:val="Grid Table Light"/>
    <w:basedOn w:val="TableNormal"/>
    <w:uiPriority w:val="40"/>
    <w:rsid w:val="00AF41CF"/>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810D37"/>
    <w:pPr>
      <w:widowControl/>
      <w:spacing w:line="259" w:lineRule="auto"/>
      <w:outlineLvl w:val="9"/>
    </w:pPr>
    <w:rPr>
      <w:kern w:val="0"/>
      <w:lang w:val="en-US" w:eastAsia="en-US" w:bidi="ar-SA"/>
    </w:rPr>
  </w:style>
  <w:style w:type="paragraph" w:styleId="TOC1">
    <w:name w:val="toc 1"/>
    <w:basedOn w:val="Heading5"/>
    <w:next w:val="Heading5"/>
    <w:autoRedefine/>
    <w:uiPriority w:val="39"/>
    <w:unhideWhenUsed/>
    <w:rsid w:val="00E1079D"/>
    <w:pPr>
      <w:widowControl w:val="0"/>
      <w:spacing w:before="120" w:beforeAutospacing="0" w:after="120" w:afterAutospacing="0"/>
      <w:outlineLvl w:val="9"/>
    </w:pPr>
    <w:rPr>
      <w:rFonts w:asciiTheme="minorHAnsi" w:eastAsia="SimSun" w:hAnsiTheme="minorHAnsi" w:cstheme="minorHAnsi"/>
      <w:caps/>
      <w:color w:val="00000A"/>
      <w:kern w:val="2"/>
      <w:lang w:val="en-IN" w:eastAsia="zh-CN" w:bidi="hi-IN"/>
    </w:rPr>
  </w:style>
  <w:style w:type="paragraph" w:styleId="TOC2">
    <w:name w:val="toc 2"/>
    <w:basedOn w:val="Normal"/>
    <w:next w:val="Normal"/>
    <w:autoRedefine/>
    <w:uiPriority w:val="39"/>
    <w:unhideWhenUsed/>
    <w:rsid w:val="00810D37"/>
    <w:pPr>
      <w:ind w:left="220"/>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031FB1"/>
    <w:rPr>
      <w:color w:val="954F72" w:themeColor="followedHyperlink"/>
      <w:u w:val="single"/>
    </w:rPr>
  </w:style>
  <w:style w:type="paragraph" w:styleId="TOC3">
    <w:name w:val="toc 3"/>
    <w:basedOn w:val="Normal"/>
    <w:next w:val="Normal"/>
    <w:autoRedefine/>
    <w:uiPriority w:val="39"/>
    <w:unhideWhenUsed/>
    <w:rsid w:val="00AD6F8F"/>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B028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B028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B028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B028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B028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B0283"/>
    <w:pPr>
      <w:ind w:left="1760"/>
    </w:pPr>
    <w:rPr>
      <w:rFonts w:asciiTheme="minorHAnsi" w:hAnsiTheme="minorHAnsi" w:cstheme="minorHAnsi"/>
      <w:sz w:val="18"/>
      <w:szCs w:val="18"/>
    </w:rPr>
  </w:style>
  <w:style w:type="numbering" w:customStyle="1" w:styleId="Style1">
    <w:name w:val="Style1"/>
    <w:uiPriority w:val="99"/>
    <w:rsid w:val="00AB4BA6"/>
    <w:pPr>
      <w:numPr>
        <w:numId w:val="442"/>
      </w:numPr>
    </w:pPr>
  </w:style>
  <w:style w:type="character" w:styleId="Emphasis">
    <w:name w:val="Emphasis"/>
    <w:basedOn w:val="DefaultParagraphFont"/>
    <w:uiPriority w:val="20"/>
    <w:qFormat/>
    <w:rsid w:val="00A23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977">
      <w:bodyDiv w:val="1"/>
      <w:marLeft w:val="0"/>
      <w:marRight w:val="0"/>
      <w:marTop w:val="0"/>
      <w:marBottom w:val="0"/>
      <w:divBdr>
        <w:top w:val="none" w:sz="0" w:space="0" w:color="auto"/>
        <w:left w:val="none" w:sz="0" w:space="0" w:color="auto"/>
        <w:bottom w:val="none" w:sz="0" w:space="0" w:color="auto"/>
        <w:right w:val="none" w:sz="0" w:space="0" w:color="auto"/>
      </w:divBdr>
    </w:div>
    <w:div w:id="12802937">
      <w:bodyDiv w:val="1"/>
      <w:marLeft w:val="0"/>
      <w:marRight w:val="0"/>
      <w:marTop w:val="0"/>
      <w:marBottom w:val="0"/>
      <w:divBdr>
        <w:top w:val="none" w:sz="0" w:space="0" w:color="auto"/>
        <w:left w:val="none" w:sz="0" w:space="0" w:color="auto"/>
        <w:bottom w:val="none" w:sz="0" w:space="0" w:color="auto"/>
        <w:right w:val="none" w:sz="0" w:space="0" w:color="auto"/>
      </w:divBdr>
    </w:div>
    <w:div w:id="25835691">
      <w:bodyDiv w:val="1"/>
      <w:marLeft w:val="0"/>
      <w:marRight w:val="0"/>
      <w:marTop w:val="0"/>
      <w:marBottom w:val="0"/>
      <w:divBdr>
        <w:top w:val="none" w:sz="0" w:space="0" w:color="auto"/>
        <w:left w:val="none" w:sz="0" w:space="0" w:color="auto"/>
        <w:bottom w:val="none" w:sz="0" w:space="0" w:color="auto"/>
        <w:right w:val="none" w:sz="0" w:space="0" w:color="auto"/>
      </w:divBdr>
    </w:div>
    <w:div w:id="46883450">
      <w:bodyDiv w:val="1"/>
      <w:marLeft w:val="0"/>
      <w:marRight w:val="0"/>
      <w:marTop w:val="0"/>
      <w:marBottom w:val="0"/>
      <w:divBdr>
        <w:top w:val="none" w:sz="0" w:space="0" w:color="auto"/>
        <w:left w:val="none" w:sz="0" w:space="0" w:color="auto"/>
        <w:bottom w:val="none" w:sz="0" w:space="0" w:color="auto"/>
        <w:right w:val="none" w:sz="0" w:space="0" w:color="auto"/>
      </w:divBdr>
    </w:div>
    <w:div w:id="54083869">
      <w:bodyDiv w:val="1"/>
      <w:marLeft w:val="0"/>
      <w:marRight w:val="0"/>
      <w:marTop w:val="0"/>
      <w:marBottom w:val="0"/>
      <w:divBdr>
        <w:top w:val="none" w:sz="0" w:space="0" w:color="auto"/>
        <w:left w:val="none" w:sz="0" w:space="0" w:color="auto"/>
        <w:bottom w:val="none" w:sz="0" w:space="0" w:color="auto"/>
        <w:right w:val="none" w:sz="0" w:space="0" w:color="auto"/>
      </w:divBdr>
    </w:div>
    <w:div w:id="55472124">
      <w:bodyDiv w:val="1"/>
      <w:marLeft w:val="0"/>
      <w:marRight w:val="0"/>
      <w:marTop w:val="0"/>
      <w:marBottom w:val="0"/>
      <w:divBdr>
        <w:top w:val="none" w:sz="0" w:space="0" w:color="auto"/>
        <w:left w:val="none" w:sz="0" w:space="0" w:color="auto"/>
        <w:bottom w:val="none" w:sz="0" w:space="0" w:color="auto"/>
        <w:right w:val="none" w:sz="0" w:space="0" w:color="auto"/>
      </w:divBdr>
    </w:div>
    <w:div w:id="70277025">
      <w:bodyDiv w:val="1"/>
      <w:marLeft w:val="0"/>
      <w:marRight w:val="0"/>
      <w:marTop w:val="0"/>
      <w:marBottom w:val="0"/>
      <w:divBdr>
        <w:top w:val="none" w:sz="0" w:space="0" w:color="auto"/>
        <w:left w:val="none" w:sz="0" w:space="0" w:color="auto"/>
        <w:bottom w:val="none" w:sz="0" w:space="0" w:color="auto"/>
        <w:right w:val="none" w:sz="0" w:space="0" w:color="auto"/>
      </w:divBdr>
    </w:div>
    <w:div w:id="80371909">
      <w:bodyDiv w:val="1"/>
      <w:marLeft w:val="0"/>
      <w:marRight w:val="0"/>
      <w:marTop w:val="0"/>
      <w:marBottom w:val="0"/>
      <w:divBdr>
        <w:top w:val="none" w:sz="0" w:space="0" w:color="auto"/>
        <w:left w:val="none" w:sz="0" w:space="0" w:color="auto"/>
        <w:bottom w:val="none" w:sz="0" w:space="0" w:color="auto"/>
        <w:right w:val="none" w:sz="0" w:space="0" w:color="auto"/>
      </w:divBdr>
    </w:div>
    <w:div w:id="105197460">
      <w:bodyDiv w:val="1"/>
      <w:marLeft w:val="0"/>
      <w:marRight w:val="0"/>
      <w:marTop w:val="0"/>
      <w:marBottom w:val="0"/>
      <w:divBdr>
        <w:top w:val="none" w:sz="0" w:space="0" w:color="auto"/>
        <w:left w:val="none" w:sz="0" w:space="0" w:color="auto"/>
        <w:bottom w:val="none" w:sz="0" w:space="0" w:color="auto"/>
        <w:right w:val="none" w:sz="0" w:space="0" w:color="auto"/>
      </w:divBdr>
    </w:div>
    <w:div w:id="112134363">
      <w:bodyDiv w:val="1"/>
      <w:marLeft w:val="0"/>
      <w:marRight w:val="0"/>
      <w:marTop w:val="0"/>
      <w:marBottom w:val="0"/>
      <w:divBdr>
        <w:top w:val="none" w:sz="0" w:space="0" w:color="auto"/>
        <w:left w:val="none" w:sz="0" w:space="0" w:color="auto"/>
        <w:bottom w:val="none" w:sz="0" w:space="0" w:color="auto"/>
        <w:right w:val="none" w:sz="0" w:space="0" w:color="auto"/>
      </w:divBdr>
    </w:div>
    <w:div w:id="112481532">
      <w:bodyDiv w:val="1"/>
      <w:marLeft w:val="0"/>
      <w:marRight w:val="0"/>
      <w:marTop w:val="0"/>
      <w:marBottom w:val="0"/>
      <w:divBdr>
        <w:top w:val="none" w:sz="0" w:space="0" w:color="auto"/>
        <w:left w:val="none" w:sz="0" w:space="0" w:color="auto"/>
        <w:bottom w:val="none" w:sz="0" w:space="0" w:color="auto"/>
        <w:right w:val="none" w:sz="0" w:space="0" w:color="auto"/>
      </w:divBdr>
    </w:div>
    <w:div w:id="116292187">
      <w:bodyDiv w:val="1"/>
      <w:marLeft w:val="0"/>
      <w:marRight w:val="0"/>
      <w:marTop w:val="0"/>
      <w:marBottom w:val="0"/>
      <w:divBdr>
        <w:top w:val="none" w:sz="0" w:space="0" w:color="auto"/>
        <w:left w:val="none" w:sz="0" w:space="0" w:color="auto"/>
        <w:bottom w:val="none" w:sz="0" w:space="0" w:color="auto"/>
        <w:right w:val="none" w:sz="0" w:space="0" w:color="auto"/>
      </w:divBdr>
    </w:div>
    <w:div w:id="117451029">
      <w:bodyDiv w:val="1"/>
      <w:marLeft w:val="0"/>
      <w:marRight w:val="0"/>
      <w:marTop w:val="0"/>
      <w:marBottom w:val="0"/>
      <w:divBdr>
        <w:top w:val="none" w:sz="0" w:space="0" w:color="auto"/>
        <w:left w:val="none" w:sz="0" w:space="0" w:color="auto"/>
        <w:bottom w:val="none" w:sz="0" w:space="0" w:color="auto"/>
        <w:right w:val="none" w:sz="0" w:space="0" w:color="auto"/>
      </w:divBdr>
    </w:div>
    <w:div w:id="135681252">
      <w:bodyDiv w:val="1"/>
      <w:marLeft w:val="0"/>
      <w:marRight w:val="0"/>
      <w:marTop w:val="0"/>
      <w:marBottom w:val="0"/>
      <w:divBdr>
        <w:top w:val="none" w:sz="0" w:space="0" w:color="auto"/>
        <w:left w:val="none" w:sz="0" w:space="0" w:color="auto"/>
        <w:bottom w:val="none" w:sz="0" w:space="0" w:color="auto"/>
        <w:right w:val="none" w:sz="0" w:space="0" w:color="auto"/>
      </w:divBdr>
      <w:divsChild>
        <w:div w:id="56715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1495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0967">
      <w:bodyDiv w:val="1"/>
      <w:marLeft w:val="0"/>
      <w:marRight w:val="0"/>
      <w:marTop w:val="0"/>
      <w:marBottom w:val="0"/>
      <w:divBdr>
        <w:top w:val="none" w:sz="0" w:space="0" w:color="auto"/>
        <w:left w:val="none" w:sz="0" w:space="0" w:color="auto"/>
        <w:bottom w:val="none" w:sz="0" w:space="0" w:color="auto"/>
        <w:right w:val="none" w:sz="0" w:space="0" w:color="auto"/>
      </w:divBdr>
    </w:div>
    <w:div w:id="175386895">
      <w:bodyDiv w:val="1"/>
      <w:marLeft w:val="0"/>
      <w:marRight w:val="0"/>
      <w:marTop w:val="0"/>
      <w:marBottom w:val="0"/>
      <w:divBdr>
        <w:top w:val="none" w:sz="0" w:space="0" w:color="auto"/>
        <w:left w:val="none" w:sz="0" w:space="0" w:color="auto"/>
        <w:bottom w:val="none" w:sz="0" w:space="0" w:color="auto"/>
        <w:right w:val="none" w:sz="0" w:space="0" w:color="auto"/>
      </w:divBdr>
    </w:div>
    <w:div w:id="179973794">
      <w:bodyDiv w:val="1"/>
      <w:marLeft w:val="0"/>
      <w:marRight w:val="0"/>
      <w:marTop w:val="0"/>
      <w:marBottom w:val="0"/>
      <w:divBdr>
        <w:top w:val="none" w:sz="0" w:space="0" w:color="auto"/>
        <w:left w:val="none" w:sz="0" w:space="0" w:color="auto"/>
        <w:bottom w:val="none" w:sz="0" w:space="0" w:color="auto"/>
        <w:right w:val="none" w:sz="0" w:space="0" w:color="auto"/>
      </w:divBdr>
    </w:div>
    <w:div w:id="188567729">
      <w:bodyDiv w:val="1"/>
      <w:marLeft w:val="0"/>
      <w:marRight w:val="0"/>
      <w:marTop w:val="0"/>
      <w:marBottom w:val="0"/>
      <w:divBdr>
        <w:top w:val="none" w:sz="0" w:space="0" w:color="auto"/>
        <w:left w:val="none" w:sz="0" w:space="0" w:color="auto"/>
        <w:bottom w:val="none" w:sz="0" w:space="0" w:color="auto"/>
        <w:right w:val="none" w:sz="0" w:space="0" w:color="auto"/>
      </w:divBdr>
    </w:div>
    <w:div w:id="195625554">
      <w:bodyDiv w:val="1"/>
      <w:marLeft w:val="0"/>
      <w:marRight w:val="0"/>
      <w:marTop w:val="0"/>
      <w:marBottom w:val="0"/>
      <w:divBdr>
        <w:top w:val="none" w:sz="0" w:space="0" w:color="auto"/>
        <w:left w:val="none" w:sz="0" w:space="0" w:color="auto"/>
        <w:bottom w:val="none" w:sz="0" w:space="0" w:color="auto"/>
        <w:right w:val="none" w:sz="0" w:space="0" w:color="auto"/>
      </w:divBdr>
    </w:div>
    <w:div w:id="217522171">
      <w:bodyDiv w:val="1"/>
      <w:marLeft w:val="0"/>
      <w:marRight w:val="0"/>
      <w:marTop w:val="0"/>
      <w:marBottom w:val="0"/>
      <w:divBdr>
        <w:top w:val="none" w:sz="0" w:space="0" w:color="auto"/>
        <w:left w:val="none" w:sz="0" w:space="0" w:color="auto"/>
        <w:bottom w:val="none" w:sz="0" w:space="0" w:color="auto"/>
        <w:right w:val="none" w:sz="0" w:space="0" w:color="auto"/>
      </w:divBdr>
    </w:div>
    <w:div w:id="220949157">
      <w:bodyDiv w:val="1"/>
      <w:marLeft w:val="0"/>
      <w:marRight w:val="0"/>
      <w:marTop w:val="0"/>
      <w:marBottom w:val="0"/>
      <w:divBdr>
        <w:top w:val="none" w:sz="0" w:space="0" w:color="auto"/>
        <w:left w:val="none" w:sz="0" w:space="0" w:color="auto"/>
        <w:bottom w:val="none" w:sz="0" w:space="0" w:color="auto"/>
        <w:right w:val="none" w:sz="0" w:space="0" w:color="auto"/>
      </w:divBdr>
    </w:div>
    <w:div w:id="221402771">
      <w:bodyDiv w:val="1"/>
      <w:marLeft w:val="0"/>
      <w:marRight w:val="0"/>
      <w:marTop w:val="0"/>
      <w:marBottom w:val="0"/>
      <w:divBdr>
        <w:top w:val="none" w:sz="0" w:space="0" w:color="auto"/>
        <w:left w:val="none" w:sz="0" w:space="0" w:color="auto"/>
        <w:bottom w:val="none" w:sz="0" w:space="0" w:color="auto"/>
        <w:right w:val="none" w:sz="0" w:space="0" w:color="auto"/>
      </w:divBdr>
    </w:div>
    <w:div w:id="231353196">
      <w:bodyDiv w:val="1"/>
      <w:marLeft w:val="0"/>
      <w:marRight w:val="0"/>
      <w:marTop w:val="0"/>
      <w:marBottom w:val="0"/>
      <w:divBdr>
        <w:top w:val="none" w:sz="0" w:space="0" w:color="auto"/>
        <w:left w:val="none" w:sz="0" w:space="0" w:color="auto"/>
        <w:bottom w:val="none" w:sz="0" w:space="0" w:color="auto"/>
        <w:right w:val="none" w:sz="0" w:space="0" w:color="auto"/>
      </w:divBdr>
    </w:div>
    <w:div w:id="237983480">
      <w:bodyDiv w:val="1"/>
      <w:marLeft w:val="0"/>
      <w:marRight w:val="0"/>
      <w:marTop w:val="0"/>
      <w:marBottom w:val="0"/>
      <w:divBdr>
        <w:top w:val="none" w:sz="0" w:space="0" w:color="auto"/>
        <w:left w:val="none" w:sz="0" w:space="0" w:color="auto"/>
        <w:bottom w:val="none" w:sz="0" w:space="0" w:color="auto"/>
        <w:right w:val="none" w:sz="0" w:space="0" w:color="auto"/>
      </w:divBdr>
    </w:div>
    <w:div w:id="251625062">
      <w:bodyDiv w:val="1"/>
      <w:marLeft w:val="0"/>
      <w:marRight w:val="0"/>
      <w:marTop w:val="0"/>
      <w:marBottom w:val="0"/>
      <w:divBdr>
        <w:top w:val="none" w:sz="0" w:space="0" w:color="auto"/>
        <w:left w:val="none" w:sz="0" w:space="0" w:color="auto"/>
        <w:bottom w:val="none" w:sz="0" w:space="0" w:color="auto"/>
        <w:right w:val="none" w:sz="0" w:space="0" w:color="auto"/>
      </w:divBdr>
    </w:div>
    <w:div w:id="268005253">
      <w:bodyDiv w:val="1"/>
      <w:marLeft w:val="0"/>
      <w:marRight w:val="0"/>
      <w:marTop w:val="0"/>
      <w:marBottom w:val="0"/>
      <w:divBdr>
        <w:top w:val="none" w:sz="0" w:space="0" w:color="auto"/>
        <w:left w:val="none" w:sz="0" w:space="0" w:color="auto"/>
        <w:bottom w:val="none" w:sz="0" w:space="0" w:color="auto"/>
        <w:right w:val="none" w:sz="0" w:space="0" w:color="auto"/>
      </w:divBdr>
    </w:div>
    <w:div w:id="272178952">
      <w:bodyDiv w:val="1"/>
      <w:marLeft w:val="0"/>
      <w:marRight w:val="0"/>
      <w:marTop w:val="0"/>
      <w:marBottom w:val="0"/>
      <w:divBdr>
        <w:top w:val="none" w:sz="0" w:space="0" w:color="auto"/>
        <w:left w:val="none" w:sz="0" w:space="0" w:color="auto"/>
        <w:bottom w:val="none" w:sz="0" w:space="0" w:color="auto"/>
        <w:right w:val="none" w:sz="0" w:space="0" w:color="auto"/>
      </w:divBdr>
    </w:div>
    <w:div w:id="288629791">
      <w:bodyDiv w:val="1"/>
      <w:marLeft w:val="0"/>
      <w:marRight w:val="0"/>
      <w:marTop w:val="0"/>
      <w:marBottom w:val="0"/>
      <w:divBdr>
        <w:top w:val="none" w:sz="0" w:space="0" w:color="auto"/>
        <w:left w:val="none" w:sz="0" w:space="0" w:color="auto"/>
        <w:bottom w:val="none" w:sz="0" w:space="0" w:color="auto"/>
        <w:right w:val="none" w:sz="0" w:space="0" w:color="auto"/>
      </w:divBdr>
    </w:div>
    <w:div w:id="291786994">
      <w:bodyDiv w:val="1"/>
      <w:marLeft w:val="0"/>
      <w:marRight w:val="0"/>
      <w:marTop w:val="0"/>
      <w:marBottom w:val="0"/>
      <w:divBdr>
        <w:top w:val="none" w:sz="0" w:space="0" w:color="auto"/>
        <w:left w:val="none" w:sz="0" w:space="0" w:color="auto"/>
        <w:bottom w:val="none" w:sz="0" w:space="0" w:color="auto"/>
        <w:right w:val="none" w:sz="0" w:space="0" w:color="auto"/>
      </w:divBdr>
    </w:div>
    <w:div w:id="293563488">
      <w:bodyDiv w:val="1"/>
      <w:marLeft w:val="0"/>
      <w:marRight w:val="0"/>
      <w:marTop w:val="0"/>
      <w:marBottom w:val="0"/>
      <w:divBdr>
        <w:top w:val="none" w:sz="0" w:space="0" w:color="auto"/>
        <w:left w:val="none" w:sz="0" w:space="0" w:color="auto"/>
        <w:bottom w:val="none" w:sz="0" w:space="0" w:color="auto"/>
        <w:right w:val="none" w:sz="0" w:space="0" w:color="auto"/>
      </w:divBdr>
    </w:div>
    <w:div w:id="295185139">
      <w:bodyDiv w:val="1"/>
      <w:marLeft w:val="0"/>
      <w:marRight w:val="0"/>
      <w:marTop w:val="0"/>
      <w:marBottom w:val="0"/>
      <w:divBdr>
        <w:top w:val="none" w:sz="0" w:space="0" w:color="auto"/>
        <w:left w:val="none" w:sz="0" w:space="0" w:color="auto"/>
        <w:bottom w:val="none" w:sz="0" w:space="0" w:color="auto"/>
        <w:right w:val="none" w:sz="0" w:space="0" w:color="auto"/>
      </w:divBdr>
    </w:div>
    <w:div w:id="298153972">
      <w:bodyDiv w:val="1"/>
      <w:marLeft w:val="0"/>
      <w:marRight w:val="0"/>
      <w:marTop w:val="0"/>
      <w:marBottom w:val="0"/>
      <w:divBdr>
        <w:top w:val="none" w:sz="0" w:space="0" w:color="auto"/>
        <w:left w:val="none" w:sz="0" w:space="0" w:color="auto"/>
        <w:bottom w:val="none" w:sz="0" w:space="0" w:color="auto"/>
        <w:right w:val="none" w:sz="0" w:space="0" w:color="auto"/>
      </w:divBdr>
      <w:divsChild>
        <w:div w:id="1105535152">
          <w:marLeft w:val="0"/>
          <w:marRight w:val="0"/>
          <w:marTop w:val="0"/>
          <w:marBottom w:val="0"/>
          <w:divBdr>
            <w:top w:val="none" w:sz="0" w:space="0" w:color="auto"/>
            <w:left w:val="none" w:sz="0" w:space="0" w:color="auto"/>
            <w:bottom w:val="none" w:sz="0" w:space="0" w:color="auto"/>
            <w:right w:val="none" w:sz="0" w:space="0" w:color="auto"/>
          </w:divBdr>
        </w:div>
      </w:divsChild>
    </w:div>
    <w:div w:id="299578375">
      <w:bodyDiv w:val="1"/>
      <w:marLeft w:val="0"/>
      <w:marRight w:val="0"/>
      <w:marTop w:val="0"/>
      <w:marBottom w:val="0"/>
      <w:divBdr>
        <w:top w:val="none" w:sz="0" w:space="0" w:color="auto"/>
        <w:left w:val="none" w:sz="0" w:space="0" w:color="auto"/>
        <w:bottom w:val="none" w:sz="0" w:space="0" w:color="auto"/>
        <w:right w:val="none" w:sz="0" w:space="0" w:color="auto"/>
      </w:divBdr>
    </w:div>
    <w:div w:id="306666923">
      <w:bodyDiv w:val="1"/>
      <w:marLeft w:val="0"/>
      <w:marRight w:val="0"/>
      <w:marTop w:val="0"/>
      <w:marBottom w:val="0"/>
      <w:divBdr>
        <w:top w:val="none" w:sz="0" w:space="0" w:color="auto"/>
        <w:left w:val="none" w:sz="0" w:space="0" w:color="auto"/>
        <w:bottom w:val="none" w:sz="0" w:space="0" w:color="auto"/>
        <w:right w:val="none" w:sz="0" w:space="0" w:color="auto"/>
      </w:divBdr>
    </w:div>
    <w:div w:id="328219770">
      <w:bodyDiv w:val="1"/>
      <w:marLeft w:val="0"/>
      <w:marRight w:val="0"/>
      <w:marTop w:val="0"/>
      <w:marBottom w:val="0"/>
      <w:divBdr>
        <w:top w:val="none" w:sz="0" w:space="0" w:color="auto"/>
        <w:left w:val="none" w:sz="0" w:space="0" w:color="auto"/>
        <w:bottom w:val="none" w:sz="0" w:space="0" w:color="auto"/>
        <w:right w:val="none" w:sz="0" w:space="0" w:color="auto"/>
      </w:divBdr>
    </w:div>
    <w:div w:id="330721738">
      <w:bodyDiv w:val="1"/>
      <w:marLeft w:val="0"/>
      <w:marRight w:val="0"/>
      <w:marTop w:val="0"/>
      <w:marBottom w:val="0"/>
      <w:divBdr>
        <w:top w:val="none" w:sz="0" w:space="0" w:color="auto"/>
        <w:left w:val="none" w:sz="0" w:space="0" w:color="auto"/>
        <w:bottom w:val="none" w:sz="0" w:space="0" w:color="auto"/>
        <w:right w:val="none" w:sz="0" w:space="0" w:color="auto"/>
      </w:divBdr>
    </w:div>
    <w:div w:id="333071273">
      <w:bodyDiv w:val="1"/>
      <w:marLeft w:val="0"/>
      <w:marRight w:val="0"/>
      <w:marTop w:val="0"/>
      <w:marBottom w:val="0"/>
      <w:divBdr>
        <w:top w:val="none" w:sz="0" w:space="0" w:color="auto"/>
        <w:left w:val="none" w:sz="0" w:space="0" w:color="auto"/>
        <w:bottom w:val="none" w:sz="0" w:space="0" w:color="auto"/>
        <w:right w:val="none" w:sz="0" w:space="0" w:color="auto"/>
      </w:divBdr>
    </w:div>
    <w:div w:id="335497654">
      <w:bodyDiv w:val="1"/>
      <w:marLeft w:val="0"/>
      <w:marRight w:val="0"/>
      <w:marTop w:val="0"/>
      <w:marBottom w:val="0"/>
      <w:divBdr>
        <w:top w:val="none" w:sz="0" w:space="0" w:color="auto"/>
        <w:left w:val="none" w:sz="0" w:space="0" w:color="auto"/>
        <w:bottom w:val="none" w:sz="0" w:space="0" w:color="auto"/>
        <w:right w:val="none" w:sz="0" w:space="0" w:color="auto"/>
      </w:divBdr>
    </w:div>
    <w:div w:id="344406663">
      <w:bodyDiv w:val="1"/>
      <w:marLeft w:val="0"/>
      <w:marRight w:val="0"/>
      <w:marTop w:val="0"/>
      <w:marBottom w:val="0"/>
      <w:divBdr>
        <w:top w:val="none" w:sz="0" w:space="0" w:color="auto"/>
        <w:left w:val="none" w:sz="0" w:space="0" w:color="auto"/>
        <w:bottom w:val="none" w:sz="0" w:space="0" w:color="auto"/>
        <w:right w:val="none" w:sz="0" w:space="0" w:color="auto"/>
      </w:divBdr>
    </w:div>
    <w:div w:id="356856670">
      <w:bodyDiv w:val="1"/>
      <w:marLeft w:val="0"/>
      <w:marRight w:val="0"/>
      <w:marTop w:val="0"/>
      <w:marBottom w:val="0"/>
      <w:divBdr>
        <w:top w:val="none" w:sz="0" w:space="0" w:color="auto"/>
        <w:left w:val="none" w:sz="0" w:space="0" w:color="auto"/>
        <w:bottom w:val="none" w:sz="0" w:space="0" w:color="auto"/>
        <w:right w:val="none" w:sz="0" w:space="0" w:color="auto"/>
      </w:divBdr>
    </w:div>
    <w:div w:id="370692179">
      <w:bodyDiv w:val="1"/>
      <w:marLeft w:val="0"/>
      <w:marRight w:val="0"/>
      <w:marTop w:val="0"/>
      <w:marBottom w:val="0"/>
      <w:divBdr>
        <w:top w:val="none" w:sz="0" w:space="0" w:color="auto"/>
        <w:left w:val="none" w:sz="0" w:space="0" w:color="auto"/>
        <w:bottom w:val="none" w:sz="0" w:space="0" w:color="auto"/>
        <w:right w:val="none" w:sz="0" w:space="0" w:color="auto"/>
      </w:divBdr>
    </w:div>
    <w:div w:id="411585406">
      <w:bodyDiv w:val="1"/>
      <w:marLeft w:val="0"/>
      <w:marRight w:val="0"/>
      <w:marTop w:val="0"/>
      <w:marBottom w:val="0"/>
      <w:divBdr>
        <w:top w:val="none" w:sz="0" w:space="0" w:color="auto"/>
        <w:left w:val="none" w:sz="0" w:space="0" w:color="auto"/>
        <w:bottom w:val="none" w:sz="0" w:space="0" w:color="auto"/>
        <w:right w:val="none" w:sz="0" w:space="0" w:color="auto"/>
      </w:divBdr>
    </w:div>
    <w:div w:id="414786909">
      <w:bodyDiv w:val="1"/>
      <w:marLeft w:val="0"/>
      <w:marRight w:val="0"/>
      <w:marTop w:val="0"/>
      <w:marBottom w:val="0"/>
      <w:divBdr>
        <w:top w:val="none" w:sz="0" w:space="0" w:color="auto"/>
        <w:left w:val="none" w:sz="0" w:space="0" w:color="auto"/>
        <w:bottom w:val="none" w:sz="0" w:space="0" w:color="auto"/>
        <w:right w:val="none" w:sz="0" w:space="0" w:color="auto"/>
      </w:divBdr>
    </w:div>
    <w:div w:id="434328980">
      <w:bodyDiv w:val="1"/>
      <w:marLeft w:val="0"/>
      <w:marRight w:val="0"/>
      <w:marTop w:val="0"/>
      <w:marBottom w:val="0"/>
      <w:divBdr>
        <w:top w:val="none" w:sz="0" w:space="0" w:color="auto"/>
        <w:left w:val="none" w:sz="0" w:space="0" w:color="auto"/>
        <w:bottom w:val="none" w:sz="0" w:space="0" w:color="auto"/>
        <w:right w:val="none" w:sz="0" w:space="0" w:color="auto"/>
      </w:divBdr>
    </w:div>
    <w:div w:id="437338154">
      <w:bodyDiv w:val="1"/>
      <w:marLeft w:val="0"/>
      <w:marRight w:val="0"/>
      <w:marTop w:val="0"/>
      <w:marBottom w:val="0"/>
      <w:divBdr>
        <w:top w:val="none" w:sz="0" w:space="0" w:color="auto"/>
        <w:left w:val="none" w:sz="0" w:space="0" w:color="auto"/>
        <w:bottom w:val="none" w:sz="0" w:space="0" w:color="auto"/>
        <w:right w:val="none" w:sz="0" w:space="0" w:color="auto"/>
      </w:divBdr>
    </w:div>
    <w:div w:id="447703957">
      <w:bodyDiv w:val="1"/>
      <w:marLeft w:val="0"/>
      <w:marRight w:val="0"/>
      <w:marTop w:val="0"/>
      <w:marBottom w:val="0"/>
      <w:divBdr>
        <w:top w:val="none" w:sz="0" w:space="0" w:color="auto"/>
        <w:left w:val="none" w:sz="0" w:space="0" w:color="auto"/>
        <w:bottom w:val="none" w:sz="0" w:space="0" w:color="auto"/>
        <w:right w:val="none" w:sz="0" w:space="0" w:color="auto"/>
      </w:divBdr>
    </w:div>
    <w:div w:id="491069609">
      <w:bodyDiv w:val="1"/>
      <w:marLeft w:val="0"/>
      <w:marRight w:val="0"/>
      <w:marTop w:val="0"/>
      <w:marBottom w:val="0"/>
      <w:divBdr>
        <w:top w:val="none" w:sz="0" w:space="0" w:color="auto"/>
        <w:left w:val="none" w:sz="0" w:space="0" w:color="auto"/>
        <w:bottom w:val="none" w:sz="0" w:space="0" w:color="auto"/>
        <w:right w:val="none" w:sz="0" w:space="0" w:color="auto"/>
      </w:divBdr>
    </w:div>
    <w:div w:id="506214291">
      <w:bodyDiv w:val="1"/>
      <w:marLeft w:val="0"/>
      <w:marRight w:val="0"/>
      <w:marTop w:val="0"/>
      <w:marBottom w:val="0"/>
      <w:divBdr>
        <w:top w:val="none" w:sz="0" w:space="0" w:color="auto"/>
        <w:left w:val="none" w:sz="0" w:space="0" w:color="auto"/>
        <w:bottom w:val="none" w:sz="0" w:space="0" w:color="auto"/>
        <w:right w:val="none" w:sz="0" w:space="0" w:color="auto"/>
      </w:divBdr>
    </w:div>
    <w:div w:id="515079205">
      <w:bodyDiv w:val="1"/>
      <w:marLeft w:val="0"/>
      <w:marRight w:val="0"/>
      <w:marTop w:val="0"/>
      <w:marBottom w:val="0"/>
      <w:divBdr>
        <w:top w:val="none" w:sz="0" w:space="0" w:color="auto"/>
        <w:left w:val="none" w:sz="0" w:space="0" w:color="auto"/>
        <w:bottom w:val="none" w:sz="0" w:space="0" w:color="auto"/>
        <w:right w:val="none" w:sz="0" w:space="0" w:color="auto"/>
      </w:divBdr>
      <w:divsChild>
        <w:div w:id="561991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43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204179">
      <w:bodyDiv w:val="1"/>
      <w:marLeft w:val="0"/>
      <w:marRight w:val="0"/>
      <w:marTop w:val="0"/>
      <w:marBottom w:val="0"/>
      <w:divBdr>
        <w:top w:val="none" w:sz="0" w:space="0" w:color="auto"/>
        <w:left w:val="none" w:sz="0" w:space="0" w:color="auto"/>
        <w:bottom w:val="none" w:sz="0" w:space="0" w:color="auto"/>
        <w:right w:val="none" w:sz="0" w:space="0" w:color="auto"/>
      </w:divBdr>
    </w:div>
    <w:div w:id="535511092">
      <w:bodyDiv w:val="1"/>
      <w:marLeft w:val="0"/>
      <w:marRight w:val="0"/>
      <w:marTop w:val="0"/>
      <w:marBottom w:val="0"/>
      <w:divBdr>
        <w:top w:val="none" w:sz="0" w:space="0" w:color="auto"/>
        <w:left w:val="none" w:sz="0" w:space="0" w:color="auto"/>
        <w:bottom w:val="none" w:sz="0" w:space="0" w:color="auto"/>
        <w:right w:val="none" w:sz="0" w:space="0" w:color="auto"/>
      </w:divBdr>
    </w:div>
    <w:div w:id="550923399">
      <w:bodyDiv w:val="1"/>
      <w:marLeft w:val="0"/>
      <w:marRight w:val="0"/>
      <w:marTop w:val="0"/>
      <w:marBottom w:val="0"/>
      <w:divBdr>
        <w:top w:val="none" w:sz="0" w:space="0" w:color="auto"/>
        <w:left w:val="none" w:sz="0" w:space="0" w:color="auto"/>
        <w:bottom w:val="none" w:sz="0" w:space="0" w:color="auto"/>
        <w:right w:val="none" w:sz="0" w:space="0" w:color="auto"/>
      </w:divBdr>
    </w:div>
    <w:div w:id="563108821">
      <w:bodyDiv w:val="1"/>
      <w:marLeft w:val="0"/>
      <w:marRight w:val="0"/>
      <w:marTop w:val="0"/>
      <w:marBottom w:val="0"/>
      <w:divBdr>
        <w:top w:val="none" w:sz="0" w:space="0" w:color="auto"/>
        <w:left w:val="none" w:sz="0" w:space="0" w:color="auto"/>
        <w:bottom w:val="none" w:sz="0" w:space="0" w:color="auto"/>
        <w:right w:val="none" w:sz="0" w:space="0" w:color="auto"/>
      </w:divBdr>
    </w:div>
    <w:div w:id="564992074">
      <w:bodyDiv w:val="1"/>
      <w:marLeft w:val="0"/>
      <w:marRight w:val="0"/>
      <w:marTop w:val="0"/>
      <w:marBottom w:val="0"/>
      <w:divBdr>
        <w:top w:val="none" w:sz="0" w:space="0" w:color="auto"/>
        <w:left w:val="none" w:sz="0" w:space="0" w:color="auto"/>
        <w:bottom w:val="none" w:sz="0" w:space="0" w:color="auto"/>
        <w:right w:val="none" w:sz="0" w:space="0" w:color="auto"/>
      </w:divBdr>
    </w:div>
    <w:div w:id="569461059">
      <w:bodyDiv w:val="1"/>
      <w:marLeft w:val="0"/>
      <w:marRight w:val="0"/>
      <w:marTop w:val="0"/>
      <w:marBottom w:val="0"/>
      <w:divBdr>
        <w:top w:val="none" w:sz="0" w:space="0" w:color="auto"/>
        <w:left w:val="none" w:sz="0" w:space="0" w:color="auto"/>
        <w:bottom w:val="none" w:sz="0" w:space="0" w:color="auto"/>
        <w:right w:val="none" w:sz="0" w:space="0" w:color="auto"/>
      </w:divBdr>
    </w:div>
    <w:div w:id="576093042">
      <w:bodyDiv w:val="1"/>
      <w:marLeft w:val="0"/>
      <w:marRight w:val="0"/>
      <w:marTop w:val="0"/>
      <w:marBottom w:val="0"/>
      <w:divBdr>
        <w:top w:val="none" w:sz="0" w:space="0" w:color="auto"/>
        <w:left w:val="none" w:sz="0" w:space="0" w:color="auto"/>
        <w:bottom w:val="none" w:sz="0" w:space="0" w:color="auto"/>
        <w:right w:val="none" w:sz="0" w:space="0" w:color="auto"/>
      </w:divBdr>
    </w:div>
    <w:div w:id="587033376">
      <w:bodyDiv w:val="1"/>
      <w:marLeft w:val="0"/>
      <w:marRight w:val="0"/>
      <w:marTop w:val="0"/>
      <w:marBottom w:val="0"/>
      <w:divBdr>
        <w:top w:val="none" w:sz="0" w:space="0" w:color="auto"/>
        <w:left w:val="none" w:sz="0" w:space="0" w:color="auto"/>
        <w:bottom w:val="none" w:sz="0" w:space="0" w:color="auto"/>
        <w:right w:val="none" w:sz="0" w:space="0" w:color="auto"/>
      </w:divBdr>
    </w:div>
    <w:div w:id="588319666">
      <w:bodyDiv w:val="1"/>
      <w:marLeft w:val="0"/>
      <w:marRight w:val="0"/>
      <w:marTop w:val="0"/>
      <w:marBottom w:val="0"/>
      <w:divBdr>
        <w:top w:val="none" w:sz="0" w:space="0" w:color="auto"/>
        <w:left w:val="none" w:sz="0" w:space="0" w:color="auto"/>
        <w:bottom w:val="none" w:sz="0" w:space="0" w:color="auto"/>
        <w:right w:val="none" w:sz="0" w:space="0" w:color="auto"/>
      </w:divBdr>
    </w:div>
    <w:div w:id="597367686">
      <w:bodyDiv w:val="1"/>
      <w:marLeft w:val="0"/>
      <w:marRight w:val="0"/>
      <w:marTop w:val="0"/>
      <w:marBottom w:val="0"/>
      <w:divBdr>
        <w:top w:val="none" w:sz="0" w:space="0" w:color="auto"/>
        <w:left w:val="none" w:sz="0" w:space="0" w:color="auto"/>
        <w:bottom w:val="none" w:sz="0" w:space="0" w:color="auto"/>
        <w:right w:val="none" w:sz="0" w:space="0" w:color="auto"/>
      </w:divBdr>
    </w:div>
    <w:div w:id="607927548">
      <w:bodyDiv w:val="1"/>
      <w:marLeft w:val="0"/>
      <w:marRight w:val="0"/>
      <w:marTop w:val="0"/>
      <w:marBottom w:val="0"/>
      <w:divBdr>
        <w:top w:val="none" w:sz="0" w:space="0" w:color="auto"/>
        <w:left w:val="none" w:sz="0" w:space="0" w:color="auto"/>
        <w:bottom w:val="none" w:sz="0" w:space="0" w:color="auto"/>
        <w:right w:val="none" w:sz="0" w:space="0" w:color="auto"/>
      </w:divBdr>
    </w:div>
    <w:div w:id="608775287">
      <w:bodyDiv w:val="1"/>
      <w:marLeft w:val="0"/>
      <w:marRight w:val="0"/>
      <w:marTop w:val="0"/>
      <w:marBottom w:val="0"/>
      <w:divBdr>
        <w:top w:val="none" w:sz="0" w:space="0" w:color="auto"/>
        <w:left w:val="none" w:sz="0" w:space="0" w:color="auto"/>
        <w:bottom w:val="none" w:sz="0" w:space="0" w:color="auto"/>
        <w:right w:val="none" w:sz="0" w:space="0" w:color="auto"/>
      </w:divBdr>
    </w:div>
    <w:div w:id="611860523">
      <w:bodyDiv w:val="1"/>
      <w:marLeft w:val="0"/>
      <w:marRight w:val="0"/>
      <w:marTop w:val="0"/>
      <w:marBottom w:val="0"/>
      <w:divBdr>
        <w:top w:val="none" w:sz="0" w:space="0" w:color="auto"/>
        <w:left w:val="none" w:sz="0" w:space="0" w:color="auto"/>
        <w:bottom w:val="none" w:sz="0" w:space="0" w:color="auto"/>
        <w:right w:val="none" w:sz="0" w:space="0" w:color="auto"/>
      </w:divBdr>
    </w:div>
    <w:div w:id="612709924">
      <w:bodyDiv w:val="1"/>
      <w:marLeft w:val="0"/>
      <w:marRight w:val="0"/>
      <w:marTop w:val="0"/>
      <w:marBottom w:val="0"/>
      <w:divBdr>
        <w:top w:val="none" w:sz="0" w:space="0" w:color="auto"/>
        <w:left w:val="none" w:sz="0" w:space="0" w:color="auto"/>
        <w:bottom w:val="none" w:sz="0" w:space="0" w:color="auto"/>
        <w:right w:val="none" w:sz="0" w:space="0" w:color="auto"/>
      </w:divBdr>
    </w:div>
    <w:div w:id="614825529">
      <w:bodyDiv w:val="1"/>
      <w:marLeft w:val="0"/>
      <w:marRight w:val="0"/>
      <w:marTop w:val="0"/>
      <w:marBottom w:val="0"/>
      <w:divBdr>
        <w:top w:val="none" w:sz="0" w:space="0" w:color="auto"/>
        <w:left w:val="none" w:sz="0" w:space="0" w:color="auto"/>
        <w:bottom w:val="none" w:sz="0" w:space="0" w:color="auto"/>
        <w:right w:val="none" w:sz="0" w:space="0" w:color="auto"/>
      </w:divBdr>
    </w:div>
    <w:div w:id="627472797">
      <w:bodyDiv w:val="1"/>
      <w:marLeft w:val="0"/>
      <w:marRight w:val="0"/>
      <w:marTop w:val="0"/>
      <w:marBottom w:val="0"/>
      <w:divBdr>
        <w:top w:val="none" w:sz="0" w:space="0" w:color="auto"/>
        <w:left w:val="none" w:sz="0" w:space="0" w:color="auto"/>
        <w:bottom w:val="none" w:sz="0" w:space="0" w:color="auto"/>
        <w:right w:val="none" w:sz="0" w:space="0" w:color="auto"/>
      </w:divBdr>
    </w:div>
    <w:div w:id="644504111">
      <w:bodyDiv w:val="1"/>
      <w:marLeft w:val="0"/>
      <w:marRight w:val="0"/>
      <w:marTop w:val="0"/>
      <w:marBottom w:val="0"/>
      <w:divBdr>
        <w:top w:val="none" w:sz="0" w:space="0" w:color="auto"/>
        <w:left w:val="none" w:sz="0" w:space="0" w:color="auto"/>
        <w:bottom w:val="none" w:sz="0" w:space="0" w:color="auto"/>
        <w:right w:val="none" w:sz="0" w:space="0" w:color="auto"/>
      </w:divBdr>
    </w:div>
    <w:div w:id="646977576">
      <w:bodyDiv w:val="1"/>
      <w:marLeft w:val="0"/>
      <w:marRight w:val="0"/>
      <w:marTop w:val="0"/>
      <w:marBottom w:val="0"/>
      <w:divBdr>
        <w:top w:val="none" w:sz="0" w:space="0" w:color="auto"/>
        <w:left w:val="none" w:sz="0" w:space="0" w:color="auto"/>
        <w:bottom w:val="none" w:sz="0" w:space="0" w:color="auto"/>
        <w:right w:val="none" w:sz="0" w:space="0" w:color="auto"/>
      </w:divBdr>
    </w:div>
    <w:div w:id="657226609">
      <w:bodyDiv w:val="1"/>
      <w:marLeft w:val="0"/>
      <w:marRight w:val="0"/>
      <w:marTop w:val="0"/>
      <w:marBottom w:val="0"/>
      <w:divBdr>
        <w:top w:val="none" w:sz="0" w:space="0" w:color="auto"/>
        <w:left w:val="none" w:sz="0" w:space="0" w:color="auto"/>
        <w:bottom w:val="none" w:sz="0" w:space="0" w:color="auto"/>
        <w:right w:val="none" w:sz="0" w:space="0" w:color="auto"/>
      </w:divBdr>
    </w:div>
    <w:div w:id="672487940">
      <w:bodyDiv w:val="1"/>
      <w:marLeft w:val="0"/>
      <w:marRight w:val="0"/>
      <w:marTop w:val="0"/>
      <w:marBottom w:val="0"/>
      <w:divBdr>
        <w:top w:val="none" w:sz="0" w:space="0" w:color="auto"/>
        <w:left w:val="none" w:sz="0" w:space="0" w:color="auto"/>
        <w:bottom w:val="none" w:sz="0" w:space="0" w:color="auto"/>
        <w:right w:val="none" w:sz="0" w:space="0" w:color="auto"/>
      </w:divBdr>
    </w:div>
    <w:div w:id="673075456">
      <w:bodyDiv w:val="1"/>
      <w:marLeft w:val="0"/>
      <w:marRight w:val="0"/>
      <w:marTop w:val="0"/>
      <w:marBottom w:val="0"/>
      <w:divBdr>
        <w:top w:val="none" w:sz="0" w:space="0" w:color="auto"/>
        <w:left w:val="none" w:sz="0" w:space="0" w:color="auto"/>
        <w:bottom w:val="none" w:sz="0" w:space="0" w:color="auto"/>
        <w:right w:val="none" w:sz="0" w:space="0" w:color="auto"/>
      </w:divBdr>
    </w:div>
    <w:div w:id="680207000">
      <w:bodyDiv w:val="1"/>
      <w:marLeft w:val="0"/>
      <w:marRight w:val="0"/>
      <w:marTop w:val="0"/>
      <w:marBottom w:val="0"/>
      <w:divBdr>
        <w:top w:val="none" w:sz="0" w:space="0" w:color="auto"/>
        <w:left w:val="none" w:sz="0" w:space="0" w:color="auto"/>
        <w:bottom w:val="none" w:sz="0" w:space="0" w:color="auto"/>
        <w:right w:val="none" w:sz="0" w:space="0" w:color="auto"/>
      </w:divBdr>
    </w:div>
    <w:div w:id="681202724">
      <w:bodyDiv w:val="1"/>
      <w:marLeft w:val="0"/>
      <w:marRight w:val="0"/>
      <w:marTop w:val="0"/>
      <w:marBottom w:val="0"/>
      <w:divBdr>
        <w:top w:val="none" w:sz="0" w:space="0" w:color="auto"/>
        <w:left w:val="none" w:sz="0" w:space="0" w:color="auto"/>
        <w:bottom w:val="none" w:sz="0" w:space="0" w:color="auto"/>
        <w:right w:val="none" w:sz="0" w:space="0" w:color="auto"/>
      </w:divBdr>
    </w:div>
    <w:div w:id="687175709">
      <w:bodyDiv w:val="1"/>
      <w:marLeft w:val="0"/>
      <w:marRight w:val="0"/>
      <w:marTop w:val="0"/>
      <w:marBottom w:val="0"/>
      <w:divBdr>
        <w:top w:val="none" w:sz="0" w:space="0" w:color="auto"/>
        <w:left w:val="none" w:sz="0" w:space="0" w:color="auto"/>
        <w:bottom w:val="none" w:sz="0" w:space="0" w:color="auto"/>
        <w:right w:val="none" w:sz="0" w:space="0" w:color="auto"/>
      </w:divBdr>
    </w:div>
    <w:div w:id="705910519">
      <w:bodyDiv w:val="1"/>
      <w:marLeft w:val="0"/>
      <w:marRight w:val="0"/>
      <w:marTop w:val="0"/>
      <w:marBottom w:val="0"/>
      <w:divBdr>
        <w:top w:val="none" w:sz="0" w:space="0" w:color="auto"/>
        <w:left w:val="none" w:sz="0" w:space="0" w:color="auto"/>
        <w:bottom w:val="none" w:sz="0" w:space="0" w:color="auto"/>
        <w:right w:val="none" w:sz="0" w:space="0" w:color="auto"/>
      </w:divBdr>
    </w:div>
    <w:div w:id="709647651">
      <w:bodyDiv w:val="1"/>
      <w:marLeft w:val="0"/>
      <w:marRight w:val="0"/>
      <w:marTop w:val="0"/>
      <w:marBottom w:val="0"/>
      <w:divBdr>
        <w:top w:val="none" w:sz="0" w:space="0" w:color="auto"/>
        <w:left w:val="none" w:sz="0" w:space="0" w:color="auto"/>
        <w:bottom w:val="none" w:sz="0" w:space="0" w:color="auto"/>
        <w:right w:val="none" w:sz="0" w:space="0" w:color="auto"/>
      </w:divBdr>
    </w:div>
    <w:div w:id="710346515">
      <w:bodyDiv w:val="1"/>
      <w:marLeft w:val="0"/>
      <w:marRight w:val="0"/>
      <w:marTop w:val="0"/>
      <w:marBottom w:val="0"/>
      <w:divBdr>
        <w:top w:val="none" w:sz="0" w:space="0" w:color="auto"/>
        <w:left w:val="none" w:sz="0" w:space="0" w:color="auto"/>
        <w:bottom w:val="none" w:sz="0" w:space="0" w:color="auto"/>
        <w:right w:val="none" w:sz="0" w:space="0" w:color="auto"/>
      </w:divBdr>
    </w:div>
    <w:div w:id="722561171">
      <w:bodyDiv w:val="1"/>
      <w:marLeft w:val="0"/>
      <w:marRight w:val="0"/>
      <w:marTop w:val="0"/>
      <w:marBottom w:val="0"/>
      <w:divBdr>
        <w:top w:val="none" w:sz="0" w:space="0" w:color="auto"/>
        <w:left w:val="none" w:sz="0" w:space="0" w:color="auto"/>
        <w:bottom w:val="none" w:sz="0" w:space="0" w:color="auto"/>
        <w:right w:val="none" w:sz="0" w:space="0" w:color="auto"/>
      </w:divBdr>
    </w:div>
    <w:div w:id="730276036">
      <w:bodyDiv w:val="1"/>
      <w:marLeft w:val="0"/>
      <w:marRight w:val="0"/>
      <w:marTop w:val="0"/>
      <w:marBottom w:val="0"/>
      <w:divBdr>
        <w:top w:val="none" w:sz="0" w:space="0" w:color="auto"/>
        <w:left w:val="none" w:sz="0" w:space="0" w:color="auto"/>
        <w:bottom w:val="none" w:sz="0" w:space="0" w:color="auto"/>
        <w:right w:val="none" w:sz="0" w:space="0" w:color="auto"/>
      </w:divBdr>
    </w:div>
    <w:div w:id="734474070">
      <w:bodyDiv w:val="1"/>
      <w:marLeft w:val="0"/>
      <w:marRight w:val="0"/>
      <w:marTop w:val="0"/>
      <w:marBottom w:val="0"/>
      <w:divBdr>
        <w:top w:val="none" w:sz="0" w:space="0" w:color="auto"/>
        <w:left w:val="none" w:sz="0" w:space="0" w:color="auto"/>
        <w:bottom w:val="none" w:sz="0" w:space="0" w:color="auto"/>
        <w:right w:val="none" w:sz="0" w:space="0" w:color="auto"/>
      </w:divBdr>
    </w:div>
    <w:div w:id="735058165">
      <w:bodyDiv w:val="1"/>
      <w:marLeft w:val="0"/>
      <w:marRight w:val="0"/>
      <w:marTop w:val="0"/>
      <w:marBottom w:val="0"/>
      <w:divBdr>
        <w:top w:val="none" w:sz="0" w:space="0" w:color="auto"/>
        <w:left w:val="none" w:sz="0" w:space="0" w:color="auto"/>
        <w:bottom w:val="none" w:sz="0" w:space="0" w:color="auto"/>
        <w:right w:val="none" w:sz="0" w:space="0" w:color="auto"/>
      </w:divBdr>
    </w:div>
    <w:div w:id="737284478">
      <w:bodyDiv w:val="1"/>
      <w:marLeft w:val="0"/>
      <w:marRight w:val="0"/>
      <w:marTop w:val="0"/>
      <w:marBottom w:val="0"/>
      <w:divBdr>
        <w:top w:val="none" w:sz="0" w:space="0" w:color="auto"/>
        <w:left w:val="none" w:sz="0" w:space="0" w:color="auto"/>
        <w:bottom w:val="none" w:sz="0" w:space="0" w:color="auto"/>
        <w:right w:val="none" w:sz="0" w:space="0" w:color="auto"/>
      </w:divBdr>
    </w:div>
    <w:div w:id="738985108">
      <w:bodyDiv w:val="1"/>
      <w:marLeft w:val="0"/>
      <w:marRight w:val="0"/>
      <w:marTop w:val="0"/>
      <w:marBottom w:val="0"/>
      <w:divBdr>
        <w:top w:val="none" w:sz="0" w:space="0" w:color="auto"/>
        <w:left w:val="none" w:sz="0" w:space="0" w:color="auto"/>
        <w:bottom w:val="none" w:sz="0" w:space="0" w:color="auto"/>
        <w:right w:val="none" w:sz="0" w:space="0" w:color="auto"/>
      </w:divBdr>
    </w:div>
    <w:div w:id="753286707">
      <w:bodyDiv w:val="1"/>
      <w:marLeft w:val="0"/>
      <w:marRight w:val="0"/>
      <w:marTop w:val="0"/>
      <w:marBottom w:val="0"/>
      <w:divBdr>
        <w:top w:val="none" w:sz="0" w:space="0" w:color="auto"/>
        <w:left w:val="none" w:sz="0" w:space="0" w:color="auto"/>
        <w:bottom w:val="none" w:sz="0" w:space="0" w:color="auto"/>
        <w:right w:val="none" w:sz="0" w:space="0" w:color="auto"/>
      </w:divBdr>
    </w:div>
    <w:div w:id="758256201">
      <w:bodyDiv w:val="1"/>
      <w:marLeft w:val="0"/>
      <w:marRight w:val="0"/>
      <w:marTop w:val="0"/>
      <w:marBottom w:val="0"/>
      <w:divBdr>
        <w:top w:val="none" w:sz="0" w:space="0" w:color="auto"/>
        <w:left w:val="none" w:sz="0" w:space="0" w:color="auto"/>
        <w:bottom w:val="none" w:sz="0" w:space="0" w:color="auto"/>
        <w:right w:val="none" w:sz="0" w:space="0" w:color="auto"/>
      </w:divBdr>
    </w:div>
    <w:div w:id="770854060">
      <w:bodyDiv w:val="1"/>
      <w:marLeft w:val="0"/>
      <w:marRight w:val="0"/>
      <w:marTop w:val="0"/>
      <w:marBottom w:val="0"/>
      <w:divBdr>
        <w:top w:val="none" w:sz="0" w:space="0" w:color="auto"/>
        <w:left w:val="none" w:sz="0" w:space="0" w:color="auto"/>
        <w:bottom w:val="none" w:sz="0" w:space="0" w:color="auto"/>
        <w:right w:val="none" w:sz="0" w:space="0" w:color="auto"/>
      </w:divBdr>
    </w:div>
    <w:div w:id="771823025">
      <w:bodyDiv w:val="1"/>
      <w:marLeft w:val="0"/>
      <w:marRight w:val="0"/>
      <w:marTop w:val="0"/>
      <w:marBottom w:val="0"/>
      <w:divBdr>
        <w:top w:val="none" w:sz="0" w:space="0" w:color="auto"/>
        <w:left w:val="none" w:sz="0" w:space="0" w:color="auto"/>
        <w:bottom w:val="none" w:sz="0" w:space="0" w:color="auto"/>
        <w:right w:val="none" w:sz="0" w:space="0" w:color="auto"/>
      </w:divBdr>
    </w:div>
    <w:div w:id="776757104">
      <w:bodyDiv w:val="1"/>
      <w:marLeft w:val="0"/>
      <w:marRight w:val="0"/>
      <w:marTop w:val="0"/>
      <w:marBottom w:val="0"/>
      <w:divBdr>
        <w:top w:val="none" w:sz="0" w:space="0" w:color="auto"/>
        <w:left w:val="none" w:sz="0" w:space="0" w:color="auto"/>
        <w:bottom w:val="none" w:sz="0" w:space="0" w:color="auto"/>
        <w:right w:val="none" w:sz="0" w:space="0" w:color="auto"/>
      </w:divBdr>
    </w:div>
    <w:div w:id="777061438">
      <w:bodyDiv w:val="1"/>
      <w:marLeft w:val="0"/>
      <w:marRight w:val="0"/>
      <w:marTop w:val="0"/>
      <w:marBottom w:val="0"/>
      <w:divBdr>
        <w:top w:val="none" w:sz="0" w:space="0" w:color="auto"/>
        <w:left w:val="none" w:sz="0" w:space="0" w:color="auto"/>
        <w:bottom w:val="none" w:sz="0" w:space="0" w:color="auto"/>
        <w:right w:val="none" w:sz="0" w:space="0" w:color="auto"/>
      </w:divBdr>
    </w:div>
    <w:div w:id="787359260">
      <w:bodyDiv w:val="1"/>
      <w:marLeft w:val="0"/>
      <w:marRight w:val="0"/>
      <w:marTop w:val="0"/>
      <w:marBottom w:val="0"/>
      <w:divBdr>
        <w:top w:val="none" w:sz="0" w:space="0" w:color="auto"/>
        <w:left w:val="none" w:sz="0" w:space="0" w:color="auto"/>
        <w:bottom w:val="none" w:sz="0" w:space="0" w:color="auto"/>
        <w:right w:val="none" w:sz="0" w:space="0" w:color="auto"/>
      </w:divBdr>
    </w:div>
    <w:div w:id="788281746">
      <w:bodyDiv w:val="1"/>
      <w:marLeft w:val="0"/>
      <w:marRight w:val="0"/>
      <w:marTop w:val="0"/>
      <w:marBottom w:val="0"/>
      <w:divBdr>
        <w:top w:val="none" w:sz="0" w:space="0" w:color="auto"/>
        <w:left w:val="none" w:sz="0" w:space="0" w:color="auto"/>
        <w:bottom w:val="none" w:sz="0" w:space="0" w:color="auto"/>
        <w:right w:val="none" w:sz="0" w:space="0" w:color="auto"/>
      </w:divBdr>
    </w:div>
    <w:div w:id="800340193">
      <w:bodyDiv w:val="1"/>
      <w:marLeft w:val="0"/>
      <w:marRight w:val="0"/>
      <w:marTop w:val="0"/>
      <w:marBottom w:val="0"/>
      <w:divBdr>
        <w:top w:val="none" w:sz="0" w:space="0" w:color="auto"/>
        <w:left w:val="none" w:sz="0" w:space="0" w:color="auto"/>
        <w:bottom w:val="none" w:sz="0" w:space="0" w:color="auto"/>
        <w:right w:val="none" w:sz="0" w:space="0" w:color="auto"/>
      </w:divBdr>
    </w:div>
    <w:div w:id="804742046">
      <w:bodyDiv w:val="1"/>
      <w:marLeft w:val="0"/>
      <w:marRight w:val="0"/>
      <w:marTop w:val="0"/>
      <w:marBottom w:val="0"/>
      <w:divBdr>
        <w:top w:val="none" w:sz="0" w:space="0" w:color="auto"/>
        <w:left w:val="none" w:sz="0" w:space="0" w:color="auto"/>
        <w:bottom w:val="none" w:sz="0" w:space="0" w:color="auto"/>
        <w:right w:val="none" w:sz="0" w:space="0" w:color="auto"/>
      </w:divBdr>
    </w:div>
    <w:div w:id="815613527">
      <w:bodyDiv w:val="1"/>
      <w:marLeft w:val="0"/>
      <w:marRight w:val="0"/>
      <w:marTop w:val="0"/>
      <w:marBottom w:val="0"/>
      <w:divBdr>
        <w:top w:val="none" w:sz="0" w:space="0" w:color="auto"/>
        <w:left w:val="none" w:sz="0" w:space="0" w:color="auto"/>
        <w:bottom w:val="none" w:sz="0" w:space="0" w:color="auto"/>
        <w:right w:val="none" w:sz="0" w:space="0" w:color="auto"/>
      </w:divBdr>
    </w:div>
    <w:div w:id="836725714">
      <w:bodyDiv w:val="1"/>
      <w:marLeft w:val="0"/>
      <w:marRight w:val="0"/>
      <w:marTop w:val="0"/>
      <w:marBottom w:val="0"/>
      <w:divBdr>
        <w:top w:val="none" w:sz="0" w:space="0" w:color="auto"/>
        <w:left w:val="none" w:sz="0" w:space="0" w:color="auto"/>
        <w:bottom w:val="none" w:sz="0" w:space="0" w:color="auto"/>
        <w:right w:val="none" w:sz="0" w:space="0" w:color="auto"/>
      </w:divBdr>
    </w:div>
    <w:div w:id="862013945">
      <w:bodyDiv w:val="1"/>
      <w:marLeft w:val="0"/>
      <w:marRight w:val="0"/>
      <w:marTop w:val="0"/>
      <w:marBottom w:val="0"/>
      <w:divBdr>
        <w:top w:val="none" w:sz="0" w:space="0" w:color="auto"/>
        <w:left w:val="none" w:sz="0" w:space="0" w:color="auto"/>
        <w:bottom w:val="none" w:sz="0" w:space="0" w:color="auto"/>
        <w:right w:val="none" w:sz="0" w:space="0" w:color="auto"/>
      </w:divBdr>
    </w:div>
    <w:div w:id="886337556">
      <w:bodyDiv w:val="1"/>
      <w:marLeft w:val="0"/>
      <w:marRight w:val="0"/>
      <w:marTop w:val="0"/>
      <w:marBottom w:val="0"/>
      <w:divBdr>
        <w:top w:val="none" w:sz="0" w:space="0" w:color="auto"/>
        <w:left w:val="none" w:sz="0" w:space="0" w:color="auto"/>
        <w:bottom w:val="none" w:sz="0" w:space="0" w:color="auto"/>
        <w:right w:val="none" w:sz="0" w:space="0" w:color="auto"/>
      </w:divBdr>
    </w:div>
    <w:div w:id="887306133">
      <w:bodyDiv w:val="1"/>
      <w:marLeft w:val="0"/>
      <w:marRight w:val="0"/>
      <w:marTop w:val="0"/>
      <w:marBottom w:val="0"/>
      <w:divBdr>
        <w:top w:val="none" w:sz="0" w:space="0" w:color="auto"/>
        <w:left w:val="none" w:sz="0" w:space="0" w:color="auto"/>
        <w:bottom w:val="none" w:sz="0" w:space="0" w:color="auto"/>
        <w:right w:val="none" w:sz="0" w:space="0" w:color="auto"/>
      </w:divBdr>
    </w:div>
    <w:div w:id="889610035">
      <w:bodyDiv w:val="1"/>
      <w:marLeft w:val="0"/>
      <w:marRight w:val="0"/>
      <w:marTop w:val="0"/>
      <w:marBottom w:val="0"/>
      <w:divBdr>
        <w:top w:val="none" w:sz="0" w:space="0" w:color="auto"/>
        <w:left w:val="none" w:sz="0" w:space="0" w:color="auto"/>
        <w:bottom w:val="none" w:sz="0" w:space="0" w:color="auto"/>
        <w:right w:val="none" w:sz="0" w:space="0" w:color="auto"/>
      </w:divBdr>
    </w:div>
    <w:div w:id="889852022">
      <w:bodyDiv w:val="1"/>
      <w:marLeft w:val="0"/>
      <w:marRight w:val="0"/>
      <w:marTop w:val="0"/>
      <w:marBottom w:val="0"/>
      <w:divBdr>
        <w:top w:val="none" w:sz="0" w:space="0" w:color="auto"/>
        <w:left w:val="none" w:sz="0" w:space="0" w:color="auto"/>
        <w:bottom w:val="none" w:sz="0" w:space="0" w:color="auto"/>
        <w:right w:val="none" w:sz="0" w:space="0" w:color="auto"/>
      </w:divBdr>
    </w:div>
    <w:div w:id="901600548">
      <w:bodyDiv w:val="1"/>
      <w:marLeft w:val="0"/>
      <w:marRight w:val="0"/>
      <w:marTop w:val="0"/>
      <w:marBottom w:val="0"/>
      <w:divBdr>
        <w:top w:val="none" w:sz="0" w:space="0" w:color="auto"/>
        <w:left w:val="none" w:sz="0" w:space="0" w:color="auto"/>
        <w:bottom w:val="none" w:sz="0" w:space="0" w:color="auto"/>
        <w:right w:val="none" w:sz="0" w:space="0" w:color="auto"/>
      </w:divBdr>
    </w:div>
    <w:div w:id="907035040">
      <w:bodyDiv w:val="1"/>
      <w:marLeft w:val="0"/>
      <w:marRight w:val="0"/>
      <w:marTop w:val="0"/>
      <w:marBottom w:val="0"/>
      <w:divBdr>
        <w:top w:val="none" w:sz="0" w:space="0" w:color="auto"/>
        <w:left w:val="none" w:sz="0" w:space="0" w:color="auto"/>
        <w:bottom w:val="none" w:sz="0" w:space="0" w:color="auto"/>
        <w:right w:val="none" w:sz="0" w:space="0" w:color="auto"/>
      </w:divBdr>
    </w:div>
    <w:div w:id="956644866">
      <w:bodyDiv w:val="1"/>
      <w:marLeft w:val="0"/>
      <w:marRight w:val="0"/>
      <w:marTop w:val="0"/>
      <w:marBottom w:val="0"/>
      <w:divBdr>
        <w:top w:val="none" w:sz="0" w:space="0" w:color="auto"/>
        <w:left w:val="none" w:sz="0" w:space="0" w:color="auto"/>
        <w:bottom w:val="none" w:sz="0" w:space="0" w:color="auto"/>
        <w:right w:val="none" w:sz="0" w:space="0" w:color="auto"/>
      </w:divBdr>
    </w:div>
    <w:div w:id="961234095">
      <w:bodyDiv w:val="1"/>
      <w:marLeft w:val="0"/>
      <w:marRight w:val="0"/>
      <w:marTop w:val="0"/>
      <w:marBottom w:val="0"/>
      <w:divBdr>
        <w:top w:val="none" w:sz="0" w:space="0" w:color="auto"/>
        <w:left w:val="none" w:sz="0" w:space="0" w:color="auto"/>
        <w:bottom w:val="none" w:sz="0" w:space="0" w:color="auto"/>
        <w:right w:val="none" w:sz="0" w:space="0" w:color="auto"/>
      </w:divBdr>
    </w:div>
    <w:div w:id="962541841">
      <w:bodyDiv w:val="1"/>
      <w:marLeft w:val="0"/>
      <w:marRight w:val="0"/>
      <w:marTop w:val="0"/>
      <w:marBottom w:val="0"/>
      <w:divBdr>
        <w:top w:val="none" w:sz="0" w:space="0" w:color="auto"/>
        <w:left w:val="none" w:sz="0" w:space="0" w:color="auto"/>
        <w:bottom w:val="none" w:sz="0" w:space="0" w:color="auto"/>
        <w:right w:val="none" w:sz="0" w:space="0" w:color="auto"/>
      </w:divBdr>
    </w:div>
    <w:div w:id="966660312">
      <w:bodyDiv w:val="1"/>
      <w:marLeft w:val="0"/>
      <w:marRight w:val="0"/>
      <w:marTop w:val="0"/>
      <w:marBottom w:val="0"/>
      <w:divBdr>
        <w:top w:val="none" w:sz="0" w:space="0" w:color="auto"/>
        <w:left w:val="none" w:sz="0" w:space="0" w:color="auto"/>
        <w:bottom w:val="none" w:sz="0" w:space="0" w:color="auto"/>
        <w:right w:val="none" w:sz="0" w:space="0" w:color="auto"/>
      </w:divBdr>
    </w:div>
    <w:div w:id="976498124">
      <w:bodyDiv w:val="1"/>
      <w:marLeft w:val="0"/>
      <w:marRight w:val="0"/>
      <w:marTop w:val="0"/>
      <w:marBottom w:val="0"/>
      <w:divBdr>
        <w:top w:val="none" w:sz="0" w:space="0" w:color="auto"/>
        <w:left w:val="none" w:sz="0" w:space="0" w:color="auto"/>
        <w:bottom w:val="none" w:sz="0" w:space="0" w:color="auto"/>
        <w:right w:val="none" w:sz="0" w:space="0" w:color="auto"/>
      </w:divBdr>
    </w:div>
    <w:div w:id="1010257419">
      <w:bodyDiv w:val="1"/>
      <w:marLeft w:val="0"/>
      <w:marRight w:val="0"/>
      <w:marTop w:val="0"/>
      <w:marBottom w:val="0"/>
      <w:divBdr>
        <w:top w:val="none" w:sz="0" w:space="0" w:color="auto"/>
        <w:left w:val="none" w:sz="0" w:space="0" w:color="auto"/>
        <w:bottom w:val="none" w:sz="0" w:space="0" w:color="auto"/>
        <w:right w:val="none" w:sz="0" w:space="0" w:color="auto"/>
      </w:divBdr>
    </w:div>
    <w:div w:id="1019699142">
      <w:bodyDiv w:val="1"/>
      <w:marLeft w:val="0"/>
      <w:marRight w:val="0"/>
      <w:marTop w:val="0"/>
      <w:marBottom w:val="0"/>
      <w:divBdr>
        <w:top w:val="none" w:sz="0" w:space="0" w:color="auto"/>
        <w:left w:val="none" w:sz="0" w:space="0" w:color="auto"/>
        <w:bottom w:val="none" w:sz="0" w:space="0" w:color="auto"/>
        <w:right w:val="none" w:sz="0" w:space="0" w:color="auto"/>
      </w:divBdr>
    </w:div>
    <w:div w:id="1022165624">
      <w:bodyDiv w:val="1"/>
      <w:marLeft w:val="0"/>
      <w:marRight w:val="0"/>
      <w:marTop w:val="0"/>
      <w:marBottom w:val="0"/>
      <w:divBdr>
        <w:top w:val="none" w:sz="0" w:space="0" w:color="auto"/>
        <w:left w:val="none" w:sz="0" w:space="0" w:color="auto"/>
        <w:bottom w:val="none" w:sz="0" w:space="0" w:color="auto"/>
        <w:right w:val="none" w:sz="0" w:space="0" w:color="auto"/>
      </w:divBdr>
    </w:div>
    <w:div w:id="1023364560">
      <w:bodyDiv w:val="1"/>
      <w:marLeft w:val="0"/>
      <w:marRight w:val="0"/>
      <w:marTop w:val="0"/>
      <w:marBottom w:val="0"/>
      <w:divBdr>
        <w:top w:val="none" w:sz="0" w:space="0" w:color="auto"/>
        <w:left w:val="none" w:sz="0" w:space="0" w:color="auto"/>
        <w:bottom w:val="none" w:sz="0" w:space="0" w:color="auto"/>
        <w:right w:val="none" w:sz="0" w:space="0" w:color="auto"/>
      </w:divBdr>
    </w:div>
    <w:div w:id="1035302638">
      <w:bodyDiv w:val="1"/>
      <w:marLeft w:val="0"/>
      <w:marRight w:val="0"/>
      <w:marTop w:val="0"/>
      <w:marBottom w:val="0"/>
      <w:divBdr>
        <w:top w:val="none" w:sz="0" w:space="0" w:color="auto"/>
        <w:left w:val="none" w:sz="0" w:space="0" w:color="auto"/>
        <w:bottom w:val="none" w:sz="0" w:space="0" w:color="auto"/>
        <w:right w:val="none" w:sz="0" w:space="0" w:color="auto"/>
      </w:divBdr>
    </w:div>
    <w:div w:id="1079986074">
      <w:bodyDiv w:val="1"/>
      <w:marLeft w:val="0"/>
      <w:marRight w:val="0"/>
      <w:marTop w:val="0"/>
      <w:marBottom w:val="0"/>
      <w:divBdr>
        <w:top w:val="none" w:sz="0" w:space="0" w:color="auto"/>
        <w:left w:val="none" w:sz="0" w:space="0" w:color="auto"/>
        <w:bottom w:val="none" w:sz="0" w:space="0" w:color="auto"/>
        <w:right w:val="none" w:sz="0" w:space="0" w:color="auto"/>
      </w:divBdr>
    </w:div>
    <w:div w:id="1088504422">
      <w:bodyDiv w:val="1"/>
      <w:marLeft w:val="0"/>
      <w:marRight w:val="0"/>
      <w:marTop w:val="0"/>
      <w:marBottom w:val="0"/>
      <w:divBdr>
        <w:top w:val="none" w:sz="0" w:space="0" w:color="auto"/>
        <w:left w:val="none" w:sz="0" w:space="0" w:color="auto"/>
        <w:bottom w:val="none" w:sz="0" w:space="0" w:color="auto"/>
        <w:right w:val="none" w:sz="0" w:space="0" w:color="auto"/>
      </w:divBdr>
    </w:div>
    <w:div w:id="1104035841">
      <w:bodyDiv w:val="1"/>
      <w:marLeft w:val="0"/>
      <w:marRight w:val="0"/>
      <w:marTop w:val="0"/>
      <w:marBottom w:val="0"/>
      <w:divBdr>
        <w:top w:val="none" w:sz="0" w:space="0" w:color="auto"/>
        <w:left w:val="none" w:sz="0" w:space="0" w:color="auto"/>
        <w:bottom w:val="none" w:sz="0" w:space="0" w:color="auto"/>
        <w:right w:val="none" w:sz="0" w:space="0" w:color="auto"/>
      </w:divBdr>
    </w:div>
    <w:div w:id="1112237943">
      <w:bodyDiv w:val="1"/>
      <w:marLeft w:val="0"/>
      <w:marRight w:val="0"/>
      <w:marTop w:val="0"/>
      <w:marBottom w:val="0"/>
      <w:divBdr>
        <w:top w:val="none" w:sz="0" w:space="0" w:color="auto"/>
        <w:left w:val="none" w:sz="0" w:space="0" w:color="auto"/>
        <w:bottom w:val="none" w:sz="0" w:space="0" w:color="auto"/>
        <w:right w:val="none" w:sz="0" w:space="0" w:color="auto"/>
      </w:divBdr>
      <w:divsChild>
        <w:div w:id="252662538">
          <w:marLeft w:val="0"/>
          <w:marRight w:val="0"/>
          <w:marTop w:val="0"/>
          <w:marBottom w:val="0"/>
          <w:divBdr>
            <w:top w:val="none" w:sz="0" w:space="0" w:color="auto"/>
            <w:left w:val="none" w:sz="0" w:space="0" w:color="auto"/>
            <w:bottom w:val="none" w:sz="0" w:space="0" w:color="auto"/>
            <w:right w:val="none" w:sz="0" w:space="0" w:color="auto"/>
          </w:divBdr>
        </w:div>
        <w:div w:id="420764156">
          <w:marLeft w:val="0"/>
          <w:marRight w:val="0"/>
          <w:marTop w:val="0"/>
          <w:marBottom w:val="0"/>
          <w:divBdr>
            <w:top w:val="none" w:sz="0" w:space="0" w:color="auto"/>
            <w:left w:val="none" w:sz="0" w:space="0" w:color="auto"/>
            <w:bottom w:val="none" w:sz="0" w:space="0" w:color="auto"/>
            <w:right w:val="none" w:sz="0" w:space="0" w:color="auto"/>
          </w:divBdr>
        </w:div>
        <w:div w:id="677271387">
          <w:marLeft w:val="0"/>
          <w:marRight w:val="0"/>
          <w:marTop w:val="0"/>
          <w:marBottom w:val="0"/>
          <w:divBdr>
            <w:top w:val="none" w:sz="0" w:space="0" w:color="auto"/>
            <w:left w:val="none" w:sz="0" w:space="0" w:color="auto"/>
            <w:bottom w:val="none" w:sz="0" w:space="0" w:color="auto"/>
            <w:right w:val="none" w:sz="0" w:space="0" w:color="auto"/>
          </w:divBdr>
        </w:div>
        <w:div w:id="1074668318">
          <w:marLeft w:val="0"/>
          <w:marRight w:val="0"/>
          <w:marTop w:val="0"/>
          <w:marBottom w:val="0"/>
          <w:divBdr>
            <w:top w:val="none" w:sz="0" w:space="0" w:color="auto"/>
            <w:left w:val="none" w:sz="0" w:space="0" w:color="auto"/>
            <w:bottom w:val="none" w:sz="0" w:space="0" w:color="auto"/>
            <w:right w:val="none" w:sz="0" w:space="0" w:color="auto"/>
          </w:divBdr>
        </w:div>
        <w:div w:id="1201746617">
          <w:marLeft w:val="0"/>
          <w:marRight w:val="0"/>
          <w:marTop w:val="0"/>
          <w:marBottom w:val="0"/>
          <w:divBdr>
            <w:top w:val="none" w:sz="0" w:space="0" w:color="auto"/>
            <w:left w:val="none" w:sz="0" w:space="0" w:color="auto"/>
            <w:bottom w:val="none" w:sz="0" w:space="0" w:color="auto"/>
            <w:right w:val="none" w:sz="0" w:space="0" w:color="auto"/>
          </w:divBdr>
        </w:div>
        <w:div w:id="1270699276">
          <w:marLeft w:val="0"/>
          <w:marRight w:val="0"/>
          <w:marTop w:val="0"/>
          <w:marBottom w:val="0"/>
          <w:divBdr>
            <w:top w:val="none" w:sz="0" w:space="0" w:color="auto"/>
            <w:left w:val="none" w:sz="0" w:space="0" w:color="auto"/>
            <w:bottom w:val="none" w:sz="0" w:space="0" w:color="auto"/>
            <w:right w:val="none" w:sz="0" w:space="0" w:color="auto"/>
          </w:divBdr>
        </w:div>
        <w:div w:id="1409837869">
          <w:marLeft w:val="0"/>
          <w:marRight w:val="0"/>
          <w:marTop w:val="0"/>
          <w:marBottom w:val="0"/>
          <w:divBdr>
            <w:top w:val="none" w:sz="0" w:space="0" w:color="auto"/>
            <w:left w:val="none" w:sz="0" w:space="0" w:color="auto"/>
            <w:bottom w:val="none" w:sz="0" w:space="0" w:color="auto"/>
            <w:right w:val="none" w:sz="0" w:space="0" w:color="auto"/>
          </w:divBdr>
        </w:div>
        <w:div w:id="1479762249">
          <w:marLeft w:val="0"/>
          <w:marRight w:val="0"/>
          <w:marTop w:val="0"/>
          <w:marBottom w:val="0"/>
          <w:divBdr>
            <w:top w:val="none" w:sz="0" w:space="0" w:color="auto"/>
            <w:left w:val="none" w:sz="0" w:space="0" w:color="auto"/>
            <w:bottom w:val="none" w:sz="0" w:space="0" w:color="auto"/>
            <w:right w:val="none" w:sz="0" w:space="0" w:color="auto"/>
          </w:divBdr>
        </w:div>
        <w:div w:id="1633634512">
          <w:marLeft w:val="0"/>
          <w:marRight w:val="0"/>
          <w:marTop w:val="0"/>
          <w:marBottom w:val="0"/>
          <w:divBdr>
            <w:top w:val="none" w:sz="0" w:space="0" w:color="auto"/>
            <w:left w:val="none" w:sz="0" w:space="0" w:color="auto"/>
            <w:bottom w:val="none" w:sz="0" w:space="0" w:color="auto"/>
            <w:right w:val="none" w:sz="0" w:space="0" w:color="auto"/>
          </w:divBdr>
        </w:div>
        <w:div w:id="1801650777">
          <w:marLeft w:val="0"/>
          <w:marRight w:val="0"/>
          <w:marTop w:val="0"/>
          <w:marBottom w:val="0"/>
          <w:divBdr>
            <w:top w:val="none" w:sz="0" w:space="0" w:color="auto"/>
            <w:left w:val="none" w:sz="0" w:space="0" w:color="auto"/>
            <w:bottom w:val="none" w:sz="0" w:space="0" w:color="auto"/>
            <w:right w:val="none" w:sz="0" w:space="0" w:color="auto"/>
          </w:divBdr>
        </w:div>
        <w:div w:id="2017995077">
          <w:marLeft w:val="0"/>
          <w:marRight w:val="0"/>
          <w:marTop w:val="0"/>
          <w:marBottom w:val="0"/>
          <w:divBdr>
            <w:top w:val="none" w:sz="0" w:space="0" w:color="auto"/>
            <w:left w:val="none" w:sz="0" w:space="0" w:color="auto"/>
            <w:bottom w:val="none" w:sz="0" w:space="0" w:color="auto"/>
            <w:right w:val="none" w:sz="0" w:space="0" w:color="auto"/>
          </w:divBdr>
        </w:div>
        <w:div w:id="2033993292">
          <w:marLeft w:val="0"/>
          <w:marRight w:val="0"/>
          <w:marTop w:val="0"/>
          <w:marBottom w:val="0"/>
          <w:divBdr>
            <w:top w:val="none" w:sz="0" w:space="0" w:color="auto"/>
            <w:left w:val="none" w:sz="0" w:space="0" w:color="auto"/>
            <w:bottom w:val="none" w:sz="0" w:space="0" w:color="auto"/>
            <w:right w:val="none" w:sz="0" w:space="0" w:color="auto"/>
          </w:divBdr>
        </w:div>
      </w:divsChild>
    </w:div>
    <w:div w:id="1121073237">
      <w:bodyDiv w:val="1"/>
      <w:marLeft w:val="0"/>
      <w:marRight w:val="0"/>
      <w:marTop w:val="0"/>
      <w:marBottom w:val="0"/>
      <w:divBdr>
        <w:top w:val="none" w:sz="0" w:space="0" w:color="auto"/>
        <w:left w:val="none" w:sz="0" w:space="0" w:color="auto"/>
        <w:bottom w:val="none" w:sz="0" w:space="0" w:color="auto"/>
        <w:right w:val="none" w:sz="0" w:space="0" w:color="auto"/>
      </w:divBdr>
      <w:divsChild>
        <w:div w:id="1903053474">
          <w:marLeft w:val="0"/>
          <w:marRight w:val="0"/>
          <w:marTop w:val="0"/>
          <w:marBottom w:val="0"/>
          <w:divBdr>
            <w:top w:val="none" w:sz="0" w:space="0" w:color="auto"/>
            <w:left w:val="none" w:sz="0" w:space="0" w:color="auto"/>
            <w:bottom w:val="none" w:sz="0" w:space="0" w:color="auto"/>
            <w:right w:val="none" w:sz="0" w:space="0" w:color="auto"/>
          </w:divBdr>
        </w:div>
      </w:divsChild>
    </w:div>
    <w:div w:id="1143883949">
      <w:bodyDiv w:val="1"/>
      <w:marLeft w:val="0"/>
      <w:marRight w:val="0"/>
      <w:marTop w:val="0"/>
      <w:marBottom w:val="0"/>
      <w:divBdr>
        <w:top w:val="none" w:sz="0" w:space="0" w:color="auto"/>
        <w:left w:val="none" w:sz="0" w:space="0" w:color="auto"/>
        <w:bottom w:val="none" w:sz="0" w:space="0" w:color="auto"/>
        <w:right w:val="none" w:sz="0" w:space="0" w:color="auto"/>
      </w:divBdr>
    </w:div>
    <w:div w:id="1150102067">
      <w:bodyDiv w:val="1"/>
      <w:marLeft w:val="0"/>
      <w:marRight w:val="0"/>
      <w:marTop w:val="0"/>
      <w:marBottom w:val="0"/>
      <w:divBdr>
        <w:top w:val="none" w:sz="0" w:space="0" w:color="auto"/>
        <w:left w:val="none" w:sz="0" w:space="0" w:color="auto"/>
        <w:bottom w:val="none" w:sz="0" w:space="0" w:color="auto"/>
        <w:right w:val="none" w:sz="0" w:space="0" w:color="auto"/>
      </w:divBdr>
    </w:div>
    <w:div w:id="1156649239">
      <w:bodyDiv w:val="1"/>
      <w:marLeft w:val="0"/>
      <w:marRight w:val="0"/>
      <w:marTop w:val="0"/>
      <w:marBottom w:val="0"/>
      <w:divBdr>
        <w:top w:val="none" w:sz="0" w:space="0" w:color="auto"/>
        <w:left w:val="none" w:sz="0" w:space="0" w:color="auto"/>
        <w:bottom w:val="none" w:sz="0" w:space="0" w:color="auto"/>
        <w:right w:val="none" w:sz="0" w:space="0" w:color="auto"/>
      </w:divBdr>
    </w:div>
    <w:div w:id="1160198671">
      <w:bodyDiv w:val="1"/>
      <w:marLeft w:val="0"/>
      <w:marRight w:val="0"/>
      <w:marTop w:val="0"/>
      <w:marBottom w:val="0"/>
      <w:divBdr>
        <w:top w:val="none" w:sz="0" w:space="0" w:color="auto"/>
        <w:left w:val="none" w:sz="0" w:space="0" w:color="auto"/>
        <w:bottom w:val="none" w:sz="0" w:space="0" w:color="auto"/>
        <w:right w:val="none" w:sz="0" w:space="0" w:color="auto"/>
      </w:divBdr>
    </w:div>
    <w:div w:id="1161042462">
      <w:bodyDiv w:val="1"/>
      <w:marLeft w:val="0"/>
      <w:marRight w:val="0"/>
      <w:marTop w:val="0"/>
      <w:marBottom w:val="0"/>
      <w:divBdr>
        <w:top w:val="none" w:sz="0" w:space="0" w:color="auto"/>
        <w:left w:val="none" w:sz="0" w:space="0" w:color="auto"/>
        <w:bottom w:val="none" w:sz="0" w:space="0" w:color="auto"/>
        <w:right w:val="none" w:sz="0" w:space="0" w:color="auto"/>
      </w:divBdr>
    </w:div>
    <w:div w:id="1173299233">
      <w:bodyDiv w:val="1"/>
      <w:marLeft w:val="0"/>
      <w:marRight w:val="0"/>
      <w:marTop w:val="0"/>
      <w:marBottom w:val="0"/>
      <w:divBdr>
        <w:top w:val="none" w:sz="0" w:space="0" w:color="auto"/>
        <w:left w:val="none" w:sz="0" w:space="0" w:color="auto"/>
        <w:bottom w:val="none" w:sz="0" w:space="0" w:color="auto"/>
        <w:right w:val="none" w:sz="0" w:space="0" w:color="auto"/>
      </w:divBdr>
    </w:div>
    <w:div w:id="1192184634">
      <w:bodyDiv w:val="1"/>
      <w:marLeft w:val="0"/>
      <w:marRight w:val="0"/>
      <w:marTop w:val="0"/>
      <w:marBottom w:val="0"/>
      <w:divBdr>
        <w:top w:val="none" w:sz="0" w:space="0" w:color="auto"/>
        <w:left w:val="none" w:sz="0" w:space="0" w:color="auto"/>
        <w:bottom w:val="none" w:sz="0" w:space="0" w:color="auto"/>
        <w:right w:val="none" w:sz="0" w:space="0" w:color="auto"/>
      </w:divBdr>
    </w:div>
    <w:div w:id="1206604812">
      <w:bodyDiv w:val="1"/>
      <w:marLeft w:val="0"/>
      <w:marRight w:val="0"/>
      <w:marTop w:val="0"/>
      <w:marBottom w:val="0"/>
      <w:divBdr>
        <w:top w:val="none" w:sz="0" w:space="0" w:color="auto"/>
        <w:left w:val="none" w:sz="0" w:space="0" w:color="auto"/>
        <w:bottom w:val="none" w:sz="0" w:space="0" w:color="auto"/>
        <w:right w:val="none" w:sz="0" w:space="0" w:color="auto"/>
      </w:divBdr>
    </w:div>
    <w:div w:id="1223101447">
      <w:bodyDiv w:val="1"/>
      <w:marLeft w:val="0"/>
      <w:marRight w:val="0"/>
      <w:marTop w:val="0"/>
      <w:marBottom w:val="0"/>
      <w:divBdr>
        <w:top w:val="none" w:sz="0" w:space="0" w:color="auto"/>
        <w:left w:val="none" w:sz="0" w:space="0" w:color="auto"/>
        <w:bottom w:val="none" w:sz="0" w:space="0" w:color="auto"/>
        <w:right w:val="none" w:sz="0" w:space="0" w:color="auto"/>
      </w:divBdr>
    </w:div>
    <w:div w:id="1241452673">
      <w:bodyDiv w:val="1"/>
      <w:marLeft w:val="0"/>
      <w:marRight w:val="0"/>
      <w:marTop w:val="0"/>
      <w:marBottom w:val="0"/>
      <w:divBdr>
        <w:top w:val="none" w:sz="0" w:space="0" w:color="auto"/>
        <w:left w:val="none" w:sz="0" w:space="0" w:color="auto"/>
        <w:bottom w:val="none" w:sz="0" w:space="0" w:color="auto"/>
        <w:right w:val="none" w:sz="0" w:space="0" w:color="auto"/>
      </w:divBdr>
    </w:div>
    <w:div w:id="1247300094">
      <w:bodyDiv w:val="1"/>
      <w:marLeft w:val="0"/>
      <w:marRight w:val="0"/>
      <w:marTop w:val="0"/>
      <w:marBottom w:val="0"/>
      <w:divBdr>
        <w:top w:val="none" w:sz="0" w:space="0" w:color="auto"/>
        <w:left w:val="none" w:sz="0" w:space="0" w:color="auto"/>
        <w:bottom w:val="none" w:sz="0" w:space="0" w:color="auto"/>
        <w:right w:val="none" w:sz="0" w:space="0" w:color="auto"/>
      </w:divBdr>
    </w:div>
    <w:div w:id="1250843592">
      <w:bodyDiv w:val="1"/>
      <w:marLeft w:val="0"/>
      <w:marRight w:val="0"/>
      <w:marTop w:val="0"/>
      <w:marBottom w:val="0"/>
      <w:divBdr>
        <w:top w:val="none" w:sz="0" w:space="0" w:color="auto"/>
        <w:left w:val="none" w:sz="0" w:space="0" w:color="auto"/>
        <w:bottom w:val="none" w:sz="0" w:space="0" w:color="auto"/>
        <w:right w:val="none" w:sz="0" w:space="0" w:color="auto"/>
      </w:divBdr>
    </w:div>
    <w:div w:id="1261990580">
      <w:bodyDiv w:val="1"/>
      <w:marLeft w:val="0"/>
      <w:marRight w:val="0"/>
      <w:marTop w:val="0"/>
      <w:marBottom w:val="0"/>
      <w:divBdr>
        <w:top w:val="none" w:sz="0" w:space="0" w:color="auto"/>
        <w:left w:val="none" w:sz="0" w:space="0" w:color="auto"/>
        <w:bottom w:val="none" w:sz="0" w:space="0" w:color="auto"/>
        <w:right w:val="none" w:sz="0" w:space="0" w:color="auto"/>
      </w:divBdr>
    </w:div>
    <w:div w:id="1272781647">
      <w:bodyDiv w:val="1"/>
      <w:marLeft w:val="0"/>
      <w:marRight w:val="0"/>
      <w:marTop w:val="0"/>
      <w:marBottom w:val="0"/>
      <w:divBdr>
        <w:top w:val="none" w:sz="0" w:space="0" w:color="auto"/>
        <w:left w:val="none" w:sz="0" w:space="0" w:color="auto"/>
        <w:bottom w:val="none" w:sz="0" w:space="0" w:color="auto"/>
        <w:right w:val="none" w:sz="0" w:space="0" w:color="auto"/>
      </w:divBdr>
    </w:div>
    <w:div w:id="1283224890">
      <w:bodyDiv w:val="1"/>
      <w:marLeft w:val="0"/>
      <w:marRight w:val="0"/>
      <w:marTop w:val="0"/>
      <w:marBottom w:val="0"/>
      <w:divBdr>
        <w:top w:val="none" w:sz="0" w:space="0" w:color="auto"/>
        <w:left w:val="none" w:sz="0" w:space="0" w:color="auto"/>
        <w:bottom w:val="none" w:sz="0" w:space="0" w:color="auto"/>
        <w:right w:val="none" w:sz="0" w:space="0" w:color="auto"/>
      </w:divBdr>
    </w:div>
    <w:div w:id="1293100217">
      <w:bodyDiv w:val="1"/>
      <w:marLeft w:val="0"/>
      <w:marRight w:val="0"/>
      <w:marTop w:val="0"/>
      <w:marBottom w:val="0"/>
      <w:divBdr>
        <w:top w:val="none" w:sz="0" w:space="0" w:color="auto"/>
        <w:left w:val="none" w:sz="0" w:space="0" w:color="auto"/>
        <w:bottom w:val="none" w:sz="0" w:space="0" w:color="auto"/>
        <w:right w:val="none" w:sz="0" w:space="0" w:color="auto"/>
      </w:divBdr>
    </w:div>
    <w:div w:id="1296910182">
      <w:bodyDiv w:val="1"/>
      <w:marLeft w:val="0"/>
      <w:marRight w:val="0"/>
      <w:marTop w:val="0"/>
      <w:marBottom w:val="0"/>
      <w:divBdr>
        <w:top w:val="none" w:sz="0" w:space="0" w:color="auto"/>
        <w:left w:val="none" w:sz="0" w:space="0" w:color="auto"/>
        <w:bottom w:val="none" w:sz="0" w:space="0" w:color="auto"/>
        <w:right w:val="none" w:sz="0" w:space="0" w:color="auto"/>
      </w:divBdr>
    </w:div>
    <w:div w:id="1297641167">
      <w:bodyDiv w:val="1"/>
      <w:marLeft w:val="0"/>
      <w:marRight w:val="0"/>
      <w:marTop w:val="0"/>
      <w:marBottom w:val="0"/>
      <w:divBdr>
        <w:top w:val="none" w:sz="0" w:space="0" w:color="auto"/>
        <w:left w:val="none" w:sz="0" w:space="0" w:color="auto"/>
        <w:bottom w:val="none" w:sz="0" w:space="0" w:color="auto"/>
        <w:right w:val="none" w:sz="0" w:space="0" w:color="auto"/>
      </w:divBdr>
    </w:div>
    <w:div w:id="1310939147">
      <w:bodyDiv w:val="1"/>
      <w:marLeft w:val="0"/>
      <w:marRight w:val="0"/>
      <w:marTop w:val="0"/>
      <w:marBottom w:val="0"/>
      <w:divBdr>
        <w:top w:val="none" w:sz="0" w:space="0" w:color="auto"/>
        <w:left w:val="none" w:sz="0" w:space="0" w:color="auto"/>
        <w:bottom w:val="none" w:sz="0" w:space="0" w:color="auto"/>
        <w:right w:val="none" w:sz="0" w:space="0" w:color="auto"/>
      </w:divBdr>
    </w:div>
    <w:div w:id="1332174257">
      <w:bodyDiv w:val="1"/>
      <w:marLeft w:val="0"/>
      <w:marRight w:val="0"/>
      <w:marTop w:val="0"/>
      <w:marBottom w:val="0"/>
      <w:divBdr>
        <w:top w:val="none" w:sz="0" w:space="0" w:color="auto"/>
        <w:left w:val="none" w:sz="0" w:space="0" w:color="auto"/>
        <w:bottom w:val="none" w:sz="0" w:space="0" w:color="auto"/>
        <w:right w:val="none" w:sz="0" w:space="0" w:color="auto"/>
      </w:divBdr>
    </w:div>
    <w:div w:id="1380321338">
      <w:bodyDiv w:val="1"/>
      <w:marLeft w:val="0"/>
      <w:marRight w:val="0"/>
      <w:marTop w:val="0"/>
      <w:marBottom w:val="0"/>
      <w:divBdr>
        <w:top w:val="none" w:sz="0" w:space="0" w:color="auto"/>
        <w:left w:val="none" w:sz="0" w:space="0" w:color="auto"/>
        <w:bottom w:val="none" w:sz="0" w:space="0" w:color="auto"/>
        <w:right w:val="none" w:sz="0" w:space="0" w:color="auto"/>
      </w:divBdr>
    </w:div>
    <w:div w:id="1416509514">
      <w:bodyDiv w:val="1"/>
      <w:marLeft w:val="0"/>
      <w:marRight w:val="0"/>
      <w:marTop w:val="0"/>
      <w:marBottom w:val="0"/>
      <w:divBdr>
        <w:top w:val="none" w:sz="0" w:space="0" w:color="auto"/>
        <w:left w:val="none" w:sz="0" w:space="0" w:color="auto"/>
        <w:bottom w:val="none" w:sz="0" w:space="0" w:color="auto"/>
        <w:right w:val="none" w:sz="0" w:space="0" w:color="auto"/>
      </w:divBdr>
    </w:div>
    <w:div w:id="1451778385">
      <w:bodyDiv w:val="1"/>
      <w:marLeft w:val="0"/>
      <w:marRight w:val="0"/>
      <w:marTop w:val="0"/>
      <w:marBottom w:val="0"/>
      <w:divBdr>
        <w:top w:val="none" w:sz="0" w:space="0" w:color="auto"/>
        <w:left w:val="none" w:sz="0" w:space="0" w:color="auto"/>
        <w:bottom w:val="none" w:sz="0" w:space="0" w:color="auto"/>
        <w:right w:val="none" w:sz="0" w:space="0" w:color="auto"/>
      </w:divBdr>
    </w:div>
    <w:div w:id="1457990789">
      <w:bodyDiv w:val="1"/>
      <w:marLeft w:val="0"/>
      <w:marRight w:val="0"/>
      <w:marTop w:val="0"/>
      <w:marBottom w:val="0"/>
      <w:divBdr>
        <w:top w:val="none" w:sz="0" w:space="0" w:color="auto"/>
        <w:left w:val="none" w:sz="0" w:space="0" w:color="auto"/>
        <w:bottom w:val="none" w:sz="0" w:space="0" w:color="auto"/>
        <w:right w:val="none" w:sz="0" w:space="0" w:color="auto"/>
      </w:divBdr>
    </w:div>
    <w:div w:id="1481656813">
      <w:bodyDiv w:val="1"/>
      <w:marLeft w:val="0"/>
      <w:marRight w:val="0"/>
      <w:marTop w:val="0"/>
      <w:marBottom w:val="0"/>
      <w:divBdr>
        <w:top w:val="none" w:sz="0" w:space="0" w:color="auto"/>
        <w:left w:val="none" w:sz="0" w:space="0" w:color="auto"/>
        <w:bottom w:val="none" w:sz="0" w:space="0" w:color="auto"/>
        <w:right w:val="none" w:sz="0" w:space="0" w:color="auto"/>
      </w:divBdr>
    </w:div>
    <w:div w:id="1500344101">
      <w:bodyDiv w:val="1"/>
      <w:marLeft w:val="0"/>
      <w:marRight w:val="0"/>
      <w:marTop w:val="0"/>
      <w:marBottom w:val="0"/>
      <w:divBdr>
        <w:top w:val="none" w:sz="0" w:space="0" w:color="auto"/>
        <w:left w:val="none" w:sz="0" w:space="0" w:color="auto"/>
        <w:bottom w:val="none" w:sz="0" w:space="0" w:color="auto"/>
        <w:right w:val="none" w:sz="0" w:space="0" w:color="auto"/>
      </w:divBdr>
    </w:div>
    <w:div w:id="1503467395">
      <w:bodyDiv w:val="1"/>
      <w:marLeft w:val="0"/>
      <w:marRight w:val="0"/>
      <w:marTop w:val="0"/>
      <w:marBottom w:val="0"/>
      <w:divBdr>
        <w:top w:val="none" w:sz="0" w:space="0" w:color="auto"/>
        <w:left w:val="none" w:sz="0" w:space="0" w:color="auto"/>
        <w:bottom w:val="none" w:sz="0" w:space="0" w:color="auto"/>
        <w:right w:val="none" w:sz="0" w:space="0" w:color="auto"/>
      </w:divBdr>
    </w:div>
    <w:div w:id="1508056919">
      <w:bodyDiv w:val="1"/>
      <w:marLeft w:val="0"/>
      <w:marRight w:val="0"/>
      <w:marTop w:val="0"/>
      <w:marBottom w:val="0"/>
      <w:divBdr>
        <w:top w:val="none" w:sz="0" w:space="0" w:color="auto"/>
        <w:left w:val="none" w:sz="0" w:space="0" w:color="auto"/>
        <w:bottom w:val="none" w:sz="0" w:space="0" w:color="auto"/>
        <w:right w:val="none" w:sz="0" w:space="0" w:color="auto"/>
      </w:divBdr>
    </w:div>
    <w:div w:id="1533499241">
      <w:bodyDiv w:val="1"/>
      <w:marLeft w:val="0"/>
      <w:marRight w:val="0"/>
      <w:marTop w:val="0"/>
      <w:marBottom w:val="0"/>
      <w:divBdr>
        <w:top w:val="none" w:sz="0" w:space="0" w:color="auto"/>
        <w:left w:val="none" w:sz="0" w:space="0" w:color="auto"/>
        <w:bottom w:val="none" w:sz="0" w:space="0" w:color="auto"/>
        <w:right w:val="none" w:sz="0" w:space="0" w:color="auto"/>
      </w:divBdr>
    </w:div>
    <w:div w:id="1542480295">
      <w:bodyDiv w:val="1"/>
      <w:marLeft w:val="0"/>
      <w:marRight w:val="0"/>
      <w:marTop w:val="0"/>
      <w:marBottom w:val="0"/>
      <w:divBdr>
        <w:top w:val="none" w:sz="0" w:space="0" w:color="auto"/>
        <w:left w:val="none" w:sz="0" w:space="0" w:color="auto"/>
        <w:bottom w:val="none" w:sz="0" w:space="0" w:color="auto"/>
        <w:right w:val="none" w:sz="0" w:space="0" w:color="auto"/>
      </w:divBdr>
    </w:div>
    <w:div w:id="1546719306">
      <w:bodyDiv w:val="1"/>
      <w:marLeft w:val="0"/>
      <w:marRight w:val="0"/>
      <w:marTop w:val="0"/>
      <w:marBottom w:val="0"/>
      <w:divBdr>
        <w:top w:val="none" w:sz="0" w:space="0" w:color="auto"/>
        <w:left w:val="none" w:sz="0" w:space="0" w:color="auto"/>
        <w:bottom w:val="none" w:sz="0" w:space="0" w:color="auto"/>
        <w:right w:val="none" w:sz="0" w:space="0" w:color="auto"/>
      </w:divBdr>
    </w:div>
    <w:div w:id="1548948411">
      <w:bodyDiv w:val="1"/>
      <w:marLeft w:val="0"/>
      <w:marRight w:val="0"/>
      <w:marTop w:val="0"/>
      <w:marBottom w:val="0"/>
      <w:divBdr>
        <w:top w:val="none" w:sz="0" w:space="0" w:color="auto"/>
        <w:left w:val="none" w:sz="0" w:space="0" w:color="auto"/>
        <w:bottom w:val="none" w:sz="0" w:space="0" w:color="auto"/>
        <w:right w:val="none" w:sz="0" w:space="0" w:color="auto"/>
      </w:divBdr>
    </w:div>
    <w:div w:id="1563982330">
      <w:bodyDiv w:val="1"/>
      <w:marLeft w:val="0"/>
      <w:marRight w:val="0"/>
      <w:marTop w:val="0"/>
      <w:marBottom w:val="0"/>
      <w:divBdr>
        <w:top w:val="none" w:sz="0" w:space="0" w:color="auto"/>
        <w:left w:val="none" w:sz="0" w:space="0" w:color="auto"/>
        <w:bottom w:val="none" w:sz="0" w:space="0" w:color="auto"/>
        <w:right w:val="none" w:sz="0" w:space="0" w:color="auto"/>
      </w:divBdr>
    </w:div>
    <w:div w:id="1576744854">
      <w:bodyDiv w:val="1"/>
      <w:marLeft w:val="0"/>
      <w:marRight w:val="0"/>
      <w:marTop w:val="0"/>
      <w:marBottom w:val="0"/>
      <w:divBdr>
        <w:top w:val="none" w:sz="0" w:space="0" w:color="auto"/>
        <w:left w:val="none" w:sz="0" w:space="0" w:color="auto"/>
        <w:bottom w:val="none" w:sz="0" w:space="0" w:color="auto"/>
        <w:right w:val="none" w:sz="0" w:space="0" w:color="auto"/>
      </w:divBdr>
    </w:div>
    <w:div w:id="1577130104">
      <w:bodyDiv w:val="1"/>
      <w:marLeft w:val="0"/>
      <w:marRight w:val="0"/>
      <w:marTop w:val="0"/>
      <w:marBottom w:val="0"/>
      <w:divBdr>
        <w:top w:val="none" w:sz="0" w:space="0" w:color="auto"/>
        <w:left w:val="none" w:sz="0" w:space="0" w:color="auto"/>
        <w:bottom w:val="none" w:sz="0" w:space="0" w:color="auto"/>
        <w:right w:val="none" w:sz="0" w:space="0" w:color="auto"/>
      </w:divBdr>
    </w:div>
    <w:div w:id="1577326924">
      <w:bodyDiv w:val="1"/>
      <w:marLeft w:val="0"/>
      <w:marRight w:val="0"/>
      <w:marTop w:val="0"/>
      <w:marBottom w:val="0"/>
      <w:divBdr>
        <w:top w:val="none" w:sz="0" w:space="0" w:color="auto"/>
        <w:left w:val="none" w:sz="0" w:space="0" w:color="auto"/>
        <w:bottom w:val="none" w:sz="0" w:space="0" w:color="auto"/>
        <w:right w:val="none" w:sz="0" w:space="0" w:color="auto"/>
      </w:divBdr>
    </w:div>
    <w:div w:id="1614364976">
      <w:bodyDiv w:val="1"/>
      <w:marLeft w:val="0"/>
      <w:marRight w:val="0"/>
      <w:marTop w:val="0"/>
      <w:marBottom w:val="0"/>
      <w:divBdr>
        <w:top w:val="none" w:sz="0" w:space="0" w:color="auto"/>
        <w:left w:val="none" w:sz="0" w:space="0" w:color="auto"/>
        <w:bottom w:val="none" w:sz="0" w:space="0" w:color="auto"/>
        <w:right w:val="none" w:sz="0" w:space="0" w:color="auto"/>
      </w:divBdr>
    </w:div>
    <w:div w:id="1625849709">
      <w:bodyDiv w:val="1"/>
      <w:marLeft w:val="0"/>
      <w:marRight w:val="0"/>
      <w:marTop w:val="0"/>
      <w:marBottom w:val="0"/>
      <w:divBdr>
        <w:top w:val="none" w:sz="0" w:space="0" w:color="auto"/>
        <w:left w:val="none" w:sz="0" w:space="0" w:color="auto"/>
        <w:bottom w:val="none" w:sz="0" w:space="0" w:color="auto"/>
        <w:right w:val="none" w:sz="0" w:space="0" w:color="auto"/>
      </w:divBdr>
    </w:div>
    <w:div w:id="1657372436">
      <w:bodyDiv w:val="1"/>
      <w:marLeft w:val="0"/>
      <w:marRight w:val="0"/>
      <w:marTop w:val="0"/>
      <w:marBottom w:val="0"/>
      <w:divBdr>
        <w:top w:val="none" w:sz="0" w:space="0" w:color="auto"/>
        <w:left w:val="none" w:sz="0" w:space="0" w:color="auto"/>
        <w:bottom w:val="none" w:sz="0" w:space="0" w:color="auto"/>
        <w:right w:val="none" w:sz="0" w:space="0" w:color="auto"/>
      </w:divBdr>
    </w:div>
    <w:div w:id="1672297047">
      <w:bodyDiv w:val="1"/>
      <w:marLeft w:val="0"/>
      <w:marRight w:val="0"/>
      <w:marTop w:val="0"/>
      <w:marBottom w:val="0"/>
      <w:divBdr>
        <w:top w:val="none" w:sz="0" w:space="0" w:color="auto"/>
        <w:left w:val="none" w:sz="0" w:space="0" w:color="auto"/>
        <w:bottom w:val="none" w:sz="0" w:space="0" w:color="auto"/>
        <w:right w:val="none" w:sz="0" w:space="0" w:color="auto"/>
      </w:divBdr>
    </w:div>
    <w:div w:id="1675259129">
      <w:bodyDiv w:val="1"/>
      <w:marLeft w:val="0"/>
      <w:marRight w:val="0"/>
      <w:marTop w:val="0"/>
      <w:marBottom w:val="0"/>
      <w:divBdr>
        <w:top w:val="none" w:sz="0" w:space="0" w:color="auto"/>
        <w:left w:val="none" w:sz="0" w:space="0" w:color="auto"/>
        <w:bottom w:val="none" w:sz="0" w:space="0" w:color="auto"/>
        <w:right w:val="none" w:sz="0" w:space="0" w:color="auto"/>
      </w:divBdr>
    </w:div>
    <w:div w:id="1685475319">
      <w:bodyDiv w:val="1"/>
      <w:marLeft w:val="0"/>
      <w:marRight w:val="0"/>
      <w:marTop w:val="0"/>
      <w:marBottom w:val="0"/>
      <w:divBdr>
        <w:top w:val="none" w:sz="0" w:space="0" w:color="auto"/>
        <w:left w:val="none" w:sz="0" w:space="0" w:color="auto"/>
        <w:bottom w:val="none" w:sz="0" w:space="0" w:color="auto"/>
        <w:right w:val="none" w:sz="0" w:space="0" w:color="auto"/>
      </w:divBdr>
    </w:div>
    <w:div w:id="1690180371">
      <w:bodyDiv w:val="1"/>
      <w:marLeft w:val="0"/>
      <w:marRight w:val="0"/>
      <w:marTop w:val="0"/>
      <w:marBottom w:val="0"/>
      <w:divBdr>
        <w:top w:val="none" w:sz="0" w:space="0" w:color="auto"/>
        <w:left w:val="none" w:sz="0" w:space="0" w:color="auto"/>
        <w:bottom w:val="none" w:sz="0" w:space="0" w:color="auto"/>
        <w:right w:val="none" w:sz="0" w:space="0" w:color="auto"/>
      </w:divBdr>
    </w:div>
    <w:div w:id="1713574184">
      <w:bodyDiv w:val="1"/>
      <w:marLeft w:val="0"/>
      <w:marRight w:val="0"/>
      <w:marTop w:val="0"/>
      <w:marBottom w:val="0"/>
      <w:divBdr>
        <w:top w:val="none" w:sz="0" w:space="0" w:color="auto"/>
        <w:left w:val="none" w:sz="0" w:space="0" w:color="auto"/>
        <w:bottom w:val="none" w:sz="0" w:space="0" w:color="auto"/>
        <w:right w:val="none" w:sz="0" w:space="0" w:color="auto"/>
      </w:divBdr>
    </w:div>
    <w:div w:id="1717316456">
      <w:bodyDiv w:val="1"/>
      <w:marLeft w:val="0"/>
      <w:marRight w:val="0"/>
      <w:marTop w:val="0"/>
      <w:marBottom w:val="0"/>
      <w:divBdr>
        <w:top w:val="none" w:sz="0" w:space="0" w:color="auto"/>
        <w:left w:val="none" w:sz="0" w:space="0" w:color="auto"/>
        <w:bottom w:val="none" w:sz="0" w:space="0" w:color="auto"/>
        <w:right w:val="none" w:sz="0" w:space="0" w:color="auto"/>
      </w:divBdr>
    </w:div>
    <w:div w:id="1724018334">
      <w:bodyDiv w:val="1"/>
      <w:marLeft w:val="0"/>
      <w:marRight w:val="0"/>
      <w:marTop w:val="0"/>
      <w:marBottom w:val="0"/>
      <w:divBdr>
        <w:top w:val="none" w:sz="0" w:space="0" w:color="auto"/>
        <w:left w:val="none" w:sz="0" w:space="0" w:color="auto"/>
        <w:bottom w:val="none" w:sz="0" w:space="0" w:color="auto"/>
        <w:right w:val="none" w:sz="0" w:space="0" w:color="auto"/>
      </w:divBdr>
    </w:div>
    <w:div w:id="1737822186">
      <w:bodyDiv w:val="1"/>
      <w:marLeft w:val="0"/>
      <w:marRight w:val="0"/>
      <w:marTop w:val="0"/>
      <w:marBottom w:val="0"/>
      <w:divBdr>
        <w:top w:val="none" w:sz="0" w:space="0" w:color="auto"/>
        <w:left w:val="none" w:sz="0" w:space="0" w:color="auto"/>
        <w:bottom w:val="none" w:sz="0" w:space="0" w:color="auto"/>
        <w:right w:val="none" w:sz="0" w:space="0" w:color="auto"/>
      </w:divBdr>
    </w:div>
    <w:div w:id="1748186904">
      <w:bodyDiv w:val="1"/>
      <w:marLeft w:val="0"/>
      <w:marRight w:val="0"/>
      <w:marTop w:val="0"/>
      <w:marBottom w:val="0"/>
      <w:divBdr>
        <w:top w:val="none" w:sz="0" w:space="0" w:color="auto"/>
        <w:left w:val="none" w:sz="0" w:space="0" w:color="auto"/>
        <w:bottom w:val="none" w:sz="0" w:space="0" w:color="auto"/>
        <w:right w:val="none" w:sz="0" w:space="0" w:color="auto"/>
      </w:divBdr>
    </w:div>
    <w:div w:id="1752198182">
      <w:bodyDiv w:val="1"/>
      <w:marLeft w:val="0"/>
      <w:marRight w:val="0"/>
      <w:marTop w:val="0"/>
      <w:marBottom w:val="0"/>
      <w:divBdr>
        <w:top w:val="none" w:sz="0" w:space="0" w:color="auto"/>
        <w:left w:val="none" w:sz="0" w:space="0" w:color="auto"/>
        <w:bottom w:val="none" w:sz="0" w:space="0" w:color="auto"/>
        <w:right w:val="none" w:sz="0" w:space="0" w:color="auto"/>
      </w:divBdr>
    </w:div>
    <w:div w:id="1765106008">
      <w:bodyDiv w:val="1"/>
      <w:marLeft w:val="0"/>
      <w:marRight w:val="0"/>
      <w:marTop w:val="0"/>
      <w:marBottom w:val="0"/>
      <w:divBdr>
        <w:top w:val="none" w:sz="0" w:space="0" w:color="auto"/>
        <w:left w:val="none" w:sz="0" w:space="0" w:color="auto"/>
        <w:bottom w:val="none" w:sz="0" w:space="0" w:color="auto"/>
        <w:right w:val="none" w:sz="0" w:space="0" w:color="auto"/>
      </w:divBdr>
    </w:div>
    <w:div w:id="1787120117">
      <w:bodyDiv w:val="1"/>
      <w:marLeft w:val="0"/>
      <w:marRight w:val="0"/>
      <w:marTop w:val="0"/>
      <w:marBottom w:val="0"/>
      <w:divBdr>
        <w:top w:val="none" w:sz="0" w:space="0" w:color="auto"/>
        <w:left w:val="none" w:sz="0" w:space="0" w:color="auto"/>
        <w:bottom w:val="none" w:sz="0" w:space="0" w:color="auto"/>
        <w:right w:val="none" w:sz="0" w:space="0" w:color="auto"/>
      </w:divBdr>
    </w:div>
    <w:div w:id="1793279051">
      <w:bodyDiv w:val="1"/>
      <w:marLeft w:val="0"/>
      <w:marRight w:val="0"/>
      <w:marTop w:val="0"/>
      <w:marBottom w:val="0"/>
      <w:divBdr>
        <w:top w:val="none" w:sz="0" w:space="0" w:color="auto"/>
        <w:left w:val="none" w:sz="0" w:space="0" w:color="auto"/>
        <w:bottom w:val="none" w:sz="0" w:space="0" w:color="auto"/>
        <w:right w:val="none" w:sz="0" w:space="0" w:color="auto"/>
      </w:divBdr>
    </w:div>
    <w:div w:id="1797287729">
      <w:bodyDiv w:val="1"/>
      <w:marLeft w:val="0"/>
      <w:marRight w:val="0"/>
      <w:marTop w:val="0"/>
      <w:marBottom w:val="0"/>
      <w:divBdr>
        <w:top w:val="none" w:sz="0" w:space="0" w:color="auto"/>
        <w:left w:val="none" w:sz="0" w:space="0" w:color="auto"/>
        <w:bottom w:val="none" w:sz="0" w:space="0" w:color="auto"/>
        <w:right w:val="none" w:sz="0" w:space="0" w:color="auto"/>
      </w:divBdr>
    </w:div>
    <w:div w:id="1828937674">
      <w:bodyDiv w:val="1"/>
      <w:marLeft w:val="0"/>
      <w:marRight w:val="0"/>
      <w:marTop w:val="0"/>
      <w:marBottom w:val="0"/>
      <w:divBdr>
        <w:top w:val="none" w:sz="0" w:space="0" w:color="auto"/>
        <w:left w:val="none" w:sz="0" w:space="0" w:color="auto"/>
        <w:bottom w:val="none" w:sz="0" w:space="0" w:color="auto"/>
        <w:right w:val="none" w:sz="0" w:space="0" w:color="auto"/>
      </w:divBdr>
    </w:div>
    <w:div w:id="1858537231">
      <w:bodyDiv w:val="1"/>
      <w:marLeft w:val="0"/>
      <w:marRight w:val="0"/>
      <w:marTop w:val="0"/>
      <w:marBottom w:val="0"/>
      <w:divBdr>
        <w:top w:val="none" w:sz="0" w:space="0" w:color="auto"/>
        <w:left w:val="none" w:sz="0" w:space="0" w:color="auto"/>
        <w:bottom w:val="none" w:sz="0" w:space="0" w:color="auto"/>
        <w:right w:val="none" w:sz="0" w:space="0" w:color="auto"/>
      </w:divBdr>
    </w:div>
    <w:div w:id="1862089421">
      <w:bodyDiv w:val="1"/>
      <w:marLeft w:val="0"/>
      <w:marRight w:val="0"/>
      <w:marTop w:val="0"/>
      <w:marBottom w:val="0"/>
      <w:divBdr>
        <w:top w:val="none" w:sz="0" w:space="0" w:color="auto"/>
        <w:left w:val="none" w:sz="0" w:space="0" w:color="auto"/>
        <w:bottom w:val="none" w:sz="0" w:space="0" w:color="auto"/>
        <w:right w:val="none" w:sz="0" w:space="0" w:color="auto"/>
      </w:divBdr>
    </w:div>
    <w:div w:id="1862888862">
      <w:bodyDiv w:val="1"/>
      <w:marLeft w:val="0"/>
      <w:marRight w:val="0"/>
      <w:marTop w:val="0"/>
      <w:marBottom w:val="0"/>
      <w:divBdr>
        <w:top w:val="none" w:sz="0" w:space="0" w:color="auto"/>
        <w:left w:val="none" w:sz="0" w:space="0" w:color="auto"/>
        <w:bottom w:val="none" w:sz="0" w:space="0" w:color="auto"/>
        <w:right w:val="none" w:sz="0" w:space="0" w:color="auto"/>
      </w:divBdr>
    </w:div>
    <w:div w:id="1878003356">
      <w:bodyDiv w:val="1"/>
      <w:marLeft w:val="0"/>
      <w:marRight w:val="0"/>
      <w:marTop w:val="0"/>
      <w:marBottom w:val="0"/>
      <w:divBdr>
        <w:top w:val="none" w:sz="0" w:space="0" w:color="auto"/>
        <w:left w:val="none" w:sz="0" w:space="0" w:color="auto"/>
        <w:bottom w:val="none" w:sz="0" w:space="0" w:color="auto"/>
        <w:right w:val="none" w:sz="0" w:space="0" w:color="auto"/>
      </w:divBdr>
    </w:div>
    <w:div w:id="1880359688">
      <w:bodyDiv w:val="1"/>
      <w:marLeft w:val="0"/>
      <w:marRight w:val="0"/>
      <w:marTop w:val="0"/>
      <w:marBottom w:val="0"/>
      <w:divBdr>
        <w:top w:val="none" w:sz="0" w:space="0" w:color="auto"/>
        <w:left w:val="none" w:sz="0" w:space="0" w:color="auto"/>
        <w:bottom w:val="none" w:sz="0" w:space="0" w:color="auto"/>
        <w:right w:val="none" w:sz="0" w:space="0" w:color="auto"/>
      </w:divBdr>
    </w:div>
    <w:div w:id="1898273127">
      <w:bodyDiv w:val="1"/>
      <w:marLeft w:val="0"/>
      <w:marRight w:val="0"/>
      <w:marTop w:val="0"/>
      <w:marBottom w:val="0"/>
      <w:divBdr>
        <w:top w:val="none" w:sz="0" w:space="0" w:color="auto"/>
        <w:left w:val="none" w:sz="0" w:space="0" w:color="auto"/>
        <w:bottom w:val="none" w:sz="0" w:space="0" w:color="auto"/>
        <w:right w:val="none" w:sz="0" w:space="0" w:color="auto"/>
      </w:divBdr>
    </w:div>
    <w:div w:id="1903591232">
      <w:bodyDiv w:val="1"/>
      <w:marLeft w:val="0"/>
      <w:marRight w:val="0"/>
      <w:marTop w:val="0"/>
      <w:marBottom w:val="0"/>
      <w:divBdr>
        <w:top w:val="none" w:sz="0" w:space="0" w:color="auto"/>
        <w:left w:val="none" w:sz="0" w:space="0" w:color="auto"/>
        <w:bottom w:val="none" w:sz="0" w:space="0" w:color="auto"/>
        <w:right w:val="none" w:sz="0" w:space="0" w:color="auto"/>
      </w:divBdr>
    </w:div>
    <w:div w:id="1905413480">
      <w:bodyDiv w:val="1"/>
      <w:marLeft w:val="0"/>
      <w:marRight w:val="0"/>
      <w:marTop w:val="0"/>
      <w:marBottom w:val="0"/>
      <w:divBdr>
        <w:top w:val="none" w:sz="0" w:space="0" w:color="auto"/>
        <w:left w:val="none" w:sz="0" w:space="0" w:color="auto"/>
        <w:bottom w:val="none" w:sz="0" w:space="0" w:color="auto"/>
        <w:right w:val="none" w:sz="0" w:space="0" w:color="auto"/>
      </w:divBdr>
    </w:div>
    <w:div w:id="1908540084">
      <w:bodyDiv w:val="1"/>
      <w:marLeft w:val="0"/>
      <w:marRight w:val="0"/>
      <w:marTop w:val="0"/>
      <w:marBottom w:val="0"/>
      <w:divBdr>
        <w:top w:val="none" w:sz="0" w:space="0" w:color="auto"/>
        <w:left w:val="none" w:sz="0" w:space="0" w:color="auto"/>
        <w:bottom w:val="none" w:sz="0" w:space="0" w:color="auto"/>
        <w:right w:val="none" w:sz="0" w:space="0" w:color="auto"/>
      </w:divBdr>
    </w:div>
    <w:div w:id="1921520947">
      <w:bodyDiv w:val="1"/>
      <w:marLeft w:val="0"/>
      <w:marRight w:val="0"/>
      <w:marTop w:val="0"/>
      <w:marBottom w:val="0"/>
      <w:divBdr>
        <w:top w:val="none" w:sz="0" w:space="0" w:color="auto"/>
        <w:left w:val="none" w:sz="0" w:space="0" w:color="auto"/>
        <w:bottom w:val="none" w:sz="0" w:space="0" w:color="auto"/>
        <w:right w:val="none" w:sz="0" w:space="0" w:color="auto"/>
      </w:divBdr>
    </w:div>
    <w:div w:id="1933316599">
      <w:bodyDiv w:val="1"/>
      <w:marLeft w:val="0"/>
      <w:marRight w:val="0"/>
      <w:marTop w:val="0"/>
      <w:marBottom w:val="0"/>
      <w:divBdr>
        <w:top w:val="none" w:sz="0" w:space="0" w:color="auto"/>
        <w:left w:val="none" w:sz="0" w:space="0" w:color="auto"/>
        <w:bottom w:val="none" w:sz="0" w:space="0" w:color="auto"/>
        <w:right w:val="none" w:sz="0" w:space="0" w:color="auto"/>
      </w:divBdr>
    </w:div>
    <w:div w:id="1944341591">
      <w:bodyDiv w:val="1"/>
      <w:marLeft w:val="0"/>
      <w:marRight w:val="0"/>
      <w:marTop w:val="0"/>
      <w:marBottom w:val="0"/>
      <w:divBdr>
        <w:top w:val="none" w:sz="0" w:space="0" w:color="auto"/>
        <w:left w:val="none" w:sz="0" w:space="0" w:color="auto"/>
        <w:bottom w:val="none" w:sz="0" w:space="0" w:color="auto"/>
        <w:right w:val="none" w:sz="0" w:space="0" w:color="auto"/>
      </w:divBdr>
    </w:div>
    <w:div w:id="200450586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11">
          <w:marLeft w:val="0"/>
          <w:marRight w:val="0"/>
          <w:marTop w:val="0"/>
          <w:marBottom w:val="0"/>
          <w:divBdr>
            <w:top w:val="none" w:sz="0" w:space="0" w:color="auto"/>
            <w:left w:val="none" w:sz="0" w:space="0" w:color="auto"/>
            <w:bottom w:val="none" w:sz="0" w:space="0" w:color="auto"/>
            <w:right w:val="none" w:sz="0" w:space="0" w:color="auto"/>
          </w:divBdr>
        </w:div>
      </w:divsChild>
    </w:div>
    <w:div w:id="2028209168">
      <w:bodyDiv w:val="1"/>
      <w:marLeft w:val="0"/>
      <w:marRight w:val="0"/>
      <w:marTop w:val="0"/>
      <w:marBottom w:val="0"/>
      <w:divBdr>
        <w:top w:val="none" w:sz="0" w:space="0" w:color="auto"/>
        <w:left w:val="none" w:sz="0" w:space="0" w:color="auto"/>
        <w:bottom w:val="none" w:sz="0" w:space="0" w:color="auto"/>
        <w:right w:val="none" w:sz="0" w:space="0" w:color="auto"/>
      </w:divBdr>
      <w:divsChild>
        <w:div w:id="62373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22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8886">
      <w:bodyDiv w:val="1"/>
      <w:marLeft w:val="0"/>
      <w:marRight w:val="0"/>
      <w:marTop w:val="0"/>
      <w:marBottom w:val="0"/>
      <w:divBdr>
        <w:top w:val="none" w:sz="0" w:space="0" w:color="auto"/>
        <w:left w:val="none" w:sz="0" w:space="0" w:color="auto"/>
        <w:bottom w:val="none" w:sz="0" w:space="0" w:color="auto"/>
        <w:right w:val="none" w:sz="0" w:space="0" w:color="auto"/>
      </w:divBdr>
    </w:div>
    <w:div w:id="2059819577">
      <w:bodyDiv w:val="1"/>
      <w:marLeft w:val="0"/>
      <w:marRight w:val="0"/>
      <w:marTop w:val="0"/>
      <w:marBottom w:val="0"/>
      <w:divBdr>
        <w:top w:val="none" w:sz="0" w:space="0" w:color="auto"/>
        <w:left w:val="none" w:sz="0" w:space="0" w:color="auto"/>
        <w:bottom w:val="none" w:sz="0" w:space="0" w:color="auto"/>
        <w:right w:val="none" w:sz="0" w:space="0" w:color="auto"/>
      </w:divBdr>
    </w:div>
    <w:div w:id="2075203243">
      <w:bodyDiv w:val="1"/>
      <w:marLeft w:val="0"/>
      <w:marRight w:val="0"/>
      <w:marTop w:val="0"/>
      <w:marBottom w:val="0"/>
      <w:divBdr>
        <w:top w:val="none" w:sz="0" w:space="0" w:color="auto"/>
        <w:left w:val="none" w:sz="0" w:space="0" w:color="auto"/>
        <w:bottom w:val="none" w:sz="0" w:space="0" w:color="auto"/>
        <w:right w:val="none" w:sz="0" w:space="0" w:color="auto"/>
      </w:divBdr>
    </w:div>
    <w:div w:id="2084797493">
      <w:bodyDiv w:val="1"/>
      <w:marLeft w:val="0"/>
      <w:marRight w:val="0"/>
      <w:marTop w:val="0"/>
      <w:marBottom w:val="0"/>
      <w:divBdr>
        <w:top w:val="none" w:sz="0" w:space="0" w:color="auto"/>
        <w:left w:val="none" w:sz="0" w:space="0" w:color="auto"/>
        <w:bottom w:val="none" w:sz="0" w:space="0" w:color="auto"/>
        <w:right w:val="none" w:sz="0" w:space="0" w:color="auto"/>
      </w:divBdr>
    </w:div>
    <w:div w:id="2086605652">
      <w:bodyDiv w:val="1"/>
      <w:marLeft w:val="0"/>
      <w:marRight w:val="0"/>
      <w:marTop w:val="0"/>
      <w:marBottom w:val="0"/>
      <w:divBdr>
        <w:top w:val="none" w:sz="0" w:space="0" w:color="auto"/>
        <w:left w:val="none" w:sz="0" w:space="0" w:color="auto"/>
        <w:bottom w:val="none" w:sz="0" w:space="0" w:color="auto"/>
        <w:right w:val="none" w:sz="0" w:space="0" w:color="auto"/>
      </w:divBdr>
    </w:div>
    <w:div w:id="20940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svg"/><Relationship Id="rId9"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01174b42-020f-4b77-a261-3dbd81c4d39d">M5KKHP3JERTZ-144172088-49730</_dlc_DocId>
    <_dlc_DocIdUrl xmlns="01174b42-020f-4b77-a261-3dbd81c4d39d">
      <Url>https://dcs294.sharepoint.com/sites/DocumentLibrary/_layouts/15/DocIdRedir.aspx?ID=M5KKHP3JERTZ-144172088-49730</Url>
      <Description>M5KKHP3JERTZ-144172088-49730</Description>
    </_dlc_DocIdUrl>
    <TaxCatchAll xmlns="01174b42-020f-4b77-a261-3dbd81c4d39d" xsi:nil="true"/>
    <lcf76f155ced4ddcb4097134ff3c332f xmlns="eb15fb6b-66a0-4bf0-ade4-fa01cd6b0adf">
      <Terms xmlns="http://schemas.microsoft.com/office/infopath/2007/PartnerControls"/>
    </lcf76f155ced4ddcb4097134ff3c332f>
    <_Flow_SignoffStatus xmlns="eb15fb6b-66a0-4bf0-ade4-fa01cd6b0ad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7AF2AEB2AA02245871C6CE0ABAB968F" ma:contentTypeVersion="18" ma:contentTypeDescription="Create a new document." ma:contentTypeScope="" ma:versionID="35bdb0c24138a89a8cd8199c9533cea7">
  <xsd:schema xmlns:xsd="http://www.w3.org/2001/XMLSchema" xmlns:xs="http://www.w3.org/2001/XMLSchema" xmlns:p="http://schemas.microsoft.com/office/2006/metadata/properties" xmlns:ns2="01174b42-020f-4b77-a261-3dbd81c4d39d" xmlns:ns3="eb15fb6b-66a0-4bf0-ade4-fa01cd6b0adf" targetNamespace="http://schemas.microsoft.com/office/2006/metadata/properties" ma:root="true" ma:fieldsID="7f4e39e1193e9e0a780c89937b422068" ns2:_="" ns3:_="">
    <xsd:import namespace="01174b42-020f-4b77-a261-3dbd81c4d39d"/>
    <xsd:import namespace="eb15fb6b-66a0-4bf0-ade4-fa01cd6b0ad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lcf76f155ced4ddcb4097134ff3c332f" minOccurs="0"/>
                <xsd:element ref="ns2:TaxCatchAll"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74b42-020f-4b77-a261-3dbd81c4d39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f0f0ca42-f9e9-4a0b-9ca3-86c3e9ad4d7a}" ma:internalName="TaxCatchAll" ma:showField="CatchAllData" ma:web="01174b42-020f-4b77-a261-3dbd81c4d3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15fb6b-66a0-4bf0-ade4-fa01cd6b0ad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8d95cd9-8d9c-4fa8-a0df-c330e5f279a6" ma:termSetId="09814cd3-568e-fe90-9814-8d621ff8fb84" ma:anchorId="fba54fb3-c3e1-fe81-a776-ca4b69148c4d" ma:open="true" ma:isKeyword="false">
      <xsd:complexType>
        <xsd:sequence>
          <xsd:element ref="pc:Terms" minOccurs="0" maxOccurs="1"/>
        </xsd:sequence>
      </xsd:complexType>
    </xsd:element>
    <xsd:element name="_Flow_SignoffStatus" ma:index="27" nillable="true" ma:displayName="Sign-off status" ma:internalName="Sign_x002d_off_x0020_status">
      <xsd:simpleType>
        <xsd:restriction base="dms:Text"/>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D4B629-F4F4-45A9-B046-49E9AB2F9D90}">
  <ds:schemaRefs>
    <ds:schemaRef ds:uri="http://schemas.microsoft.com/sharepoint/events"/>
  </ds:schemaRefs>
</ds:datastoreItem>
</file>

<file path=customXml/itemProps2.xml><?xml version="1.0" encoding="utf-8"?>
<ds:datastoreItem xmlns:ds="http://schemas.openxmlformats.org/officeDocument/2006/customXml" ds:itemID="{332CE42C-B100-4833-BEE6-E8E0C3DF64C5}">
  <ds:schemaRefs>
    <ds:schemaRef ds:uri="http://schemas.openxmlformats.org/officeDocument/2006/bibliography"/>
  </ds:schemaRefs>
</ds:datastoreItem>
</file>

<file path=customXml/itemProps3.xml><?xml version="1.0" encoding="utf-8"?>
<ds:datastoreItem xmlns:ds="http://schemas.openxmlformats.org/officeDocument/2006/customXml" ds:itemID="{599E6202-206E-4C96-92A5-DC9A17E4B9C5}">
  <ds:schemaRefs>
    <ds:schemaRef ds:uri="http://schemas.microsoft.com/office/2006/metadata/properties"/>
    <ds:schemaRef ds:uri="http://schemas.microsoft.com/office/infopath/2007/PartnerControls"/>
    <ds:schemaRef ds:uri="01174b42-020f-4b77-a261-3dbd81c4d39d"/>
    <ds:schemaRef ds:uri="eb15fb6b-66a0-4bf0-ade4-fa01cd6b0adf"/>
  </ds:schemaRefs>
</ds:datastoreItem>
</file>

<file path=customXml/itemProps4.xml><?xml version="1.0" encoding="utf-8"?>
<ds:datastoreItem xmlns:ds="http://schemas.openxmlformats.org/officeDocument/2006/customXml" ds:itemID="{D159520C-AD4B-4484-B208-61ACC406EF96}">
  <ds:schemaRefs>
    <ds:schemaRef ds:uri="http://schemas.microsoft.com/sharepoint/v3/contenttype/forms"/>
  </ds:schemaRefs>
</ds:datastoreItem>
</file>

<file path=customXml/itemProps5.xml><?xml version="1.0" encoding="utf-8"?>
<ds:datastoreItem xmlns:ds="http://schemas.openxmlformats.org/officeDocument/2006/customXml" ds:itemID="{FC005A1A-7C98-44E6-B6BA-FAC07BFF5C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74b42-020f-4b77-a261-3dbd81c4d39d"/>
    <ds:schemaRef ds:uri="eb15fb6b-66a0-4bf0-ade4-fa01cd6b0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111</Pages>
  <Words>21769</Words>
  <Characters>124088</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145566</CharactersWithSpaces>
  <SharedDoc>false</SharedDoc>
  <HLinks>
    <vt:vector size="402" baseType="variant">
      <vt:variant>
        <vt:i4>1376306</vt:i4>
      </vt:variant>
      <vt:variant>
        <vt:i4>398</vt:i4>
      </vt:variant>
      <vt:variant>
        <vt:i4>0</vt:i4>
      </vt:variant>
      <vt:variant>
        <vt:i4>5</vt:i4>
      </vt:variant>
      <vt:variant>
        <vt:lpwstr/>
      </vt:variant>
      <vt:variant>
        <vt:lpwstr>_Toc203065574</vt:lpwstr>
      </vt:variant>
      <vt:variant>
        <vt:i4>1376306</vt:i4>
      </vt:variant>
      <vt:variant>
        <vt:i4>392</vt:i4>
      </vt:variant>
      <vt:variant>
        <vt:i4>0</vt:i4>
      </vt:variant>
      <vt:variant>
        <vt:i4>5</vt:i4>
      </vt:variant>
      <vt:variant>
        <vt:lpwstr/>
      </vt:variant>
      <vt:variant>
        <vt:lpwstr>_Toc203065573</vt:lpwstr>
      </vt:variant>
      <vt:variant>
        <vt:i4>1376306</vt:i4>
      </vt:variant>
      <vt:variant>
        <vt:i4>386</vt:i4>
      </vt:variant>
      <vt:variant>
        <vt:i4>0</vt:i4>
      </vt:variant>
      <vt:variant>
        <vt:i4>5</vt:i4>
      </vt:variant>
      <vt:variant>
        <vt:lpwstr/>
      </vt:variant>
      <vt:variant>
        <vt:lpwstr>_Toc203065572</vt:lpwstr>
      </vt:variant>
      <vt:variant>
        <vt:i4>1376306</vt:i4>
      </vt:variant>
      <vt:variant>
        <vt:i4>380</vt:i4>
      </vt:variant>
      <vt:variant>
        <vt:i4>0</vt:i4>
      </vt:variant>
      <vt:variant>
        <vt:i4>5</vt:i4>
      </vt:variant>
      <vt:variant>
        <vt:lpwstr/>
      </vt:variant>
      <vt:variant>
        <vt:lpwstr>_Toc203065571</vt:lpwstr>
      </vt:variant>
      <vt:variant>
        <vt:i4>1376306</vt:i4>
      </vt:variant>
      <vt:variant>
        <vt:i4>374</vt:i4>
      </vt:variant>
      <vt:variant>
        <vt:i4>0</vt:i4>
      </vt:variant>
      <vt:variant>
        <vt:i4>5</vt:i4>
      </vt:variant>
      <vt:variant>
        <vt:lpwstr/>
      </vt:variant>
      <vt:variant>
        <vt:lpwstr>_Toc203065570</vt:lpwstr>
      </vt:variant>
      <vt:variant>
        <vt:i4>1310770</vt:i4>
      </vt:variant>
      <vt:variant>
        <vt:i4>368</vt:i4>
      </vt:variant>
      <vt:variant>
        <vt:i4>0</vt:i4>
      </vt:variant>
      <vt:variant>
        <vt:i4>5</vt:i4>
      </vt:variant>
      <vt:variant>
        <vt:lpwstr/>
      </vt:variant>
      <vt:variant>
        <vt:lpwstr>_Toc203065569</vt:lpwstr>
      </vt:variant>
      <vt:variant>
        <vt:i4>1310770</vt:i4>
      </vt:variant>
      <vt:variant>
        <vt:i4>362</vt:i4>
      </vt:variant>
      <vt:variant>
        <vt:i4>0</vt:i4>
      </vt:variant>
      <vt:variant>
        <vt:i4>5</vt:i4>
      </vt:variant>
      <vt:variant>
        <vt:lpwstr/>
      </vt:variant>
      <vt:variant>
        <vt:lpwstr>_Toc203065568</vt:lpwstr>
      </vt:variant>
      <vt:variant>
        <vt:i4>1310770</vt:i4>
      </vt:variant>
      <vt:variant>
        <vt:i4>356</vt:i4>
      </vt:variant>
      <vt:variant>
        <vt:i4>0</vt:i4>
      </vt:variant>
      <vt:variant>
        <vt:i4>5</vt:i4>
      </vt:variant>
      <vt:variant>
        <vt:lpwstr/>
      </vt:variant>
      <vt:variant>
        <vt:lpwstr>_Toc203065567</vt:lpwstr>
      </vt:variant>
      <vt:variant>
        <vt:i4>1310770</vt:i4>
      </vt:variant>
      <vt:variant>
        <vt:i4>350</vt:i4>
      </vt:variant>
      <vt:variant>
        <vt:i4>0</vt:i4>
      </vt:variant>
      <vt:variant>
        <vt:i4>5</vt:i4>
      </vt:variant>
      <vt:variant>
        <vt:lpwstr/>
      </vt:variant>
      <vt:variant>
        <vt:lpwstr>_Toc203065566</vt:lpwstr>
      </vt:variant>
      <vt:variant>
        <vt:i4>1310770</vt:i4>
      </vt:variant>
      <vt:variant>
        <vt:i4>344</vt:i4>
      </vt:variant>
      <vt:variant>
        <vt:i4>0</vt:i4>
      </vt:variant>
      <vt:variant>
        <vt:i4>5</vt:i4>
      </vt:variant>
      <vt:variant>
        <vt:lpwstr/>
      </vt:variant>
      <vt:variant>
        <vt:lpwstr>_Toc203065565</vt:lpwstr>
      </vt:variant>
      <vt:variant>
        <vt:i4>1310770</vt:i4>
      </vt:variant>
      <vt:variant>
        <vt:i4>338</vt:i4>
      </vt:variant>
      <vt:variant>
        <vt:i4>0</vt:i4>
      </vt:variant>
      <vt:variant>
        <vt:i4>5</vt:i4>
      </vt:variant>
      <vt:variant>
        <vt:lpwstr/>
      </vt:variant>
      <vt:variant>
        <vt:lpwstr>_Toc203065564</vt:lpwstr>
      </vt:variant>
      <vt:variant>
        <vt:i4>1310770</vt:i4>
      </vt:variant>
      <vt:variant>
        <vt:i4>332</vt:i4>
      </vt:variant>
      <vt:variant>
        <vt:i4>0</vt:i4>
      </vt:variant>
      <vt:variant>
        <vt:i4>5</vt:i4>
      </vt:variant>
      <vt:variant>
        <vt:lpwstr/>
      </vt:variant>
      <vt:variant>
        <vt:lpwstr>_Toc203065563</vt:lpwstr>
      </vt:variant>
      <vt:variant>
        <vt:i4>1310770</vt:i4>
      </vt:variant>
      <vt:variant>
        <vt:i4>326</vt:i4>
      </vt:variant>
      <vt:variant>
        <vt:i4>0</vt:i4>
      </vt:variant>
      <vt:variant>
        <vt:i4>5</vt:i4>
      </vt:variant>
      <vt:variant>
        <vt:lpwstr/>
      </vt:variant>
      <vt:variant>
        <vt:lpwstr>_Toc203065562</vt:lpwstr>
      </vt:variant>
      <vt:variant>
        <vt:i4>1310770</vt:i4>
      </vt:variant>
      <vt:variant>
        <vt:i4>320</vt:i4>
      </vt:variant>
      <vt:variant>
        <vt:i4>0</vt:i4>
      </vt:variant>
      <vt:variant>
        <vt:i4>5</vt:i4>
      </vt:variant>
      <vt:variant>
        <vt:lpwstr/>
      </vt:variant>
      <vt:variant>
        <vt:lpwstr>_Toc203065561</vt:lpwstr>
      </vt:variant>
      <vt:variant>
        <vt:i4>1310770</vt:i4>
      </vt:variant>
      <vt:variant>
        <vt:i4>314</vt:i4>
      </vt:variant>
      <vt:variant>
        <vt:i4>0</vt:i4>
      </vt:variant>
      <vt:variant>
        <vt:i4>5</vt:i4>
      </vt:variant>
      <vt:variant>
        <vt:lpwstr/>
      </vt:variant>
      <vt:variant>
        <vt:lpwstr>_Toc203065560</vt:lpwstr>
      </vt:variant>
      <vt:variant>
        <vt:i4>1507378</vt:i4>
      </vt:variant>
      <vt:variant>
        <vt:i4>308</vt:i4>
      </vt:variant>
      <vt:variant>
        <vt:i4>0</vt:i4>
      </vt:variant>
      <vt:variant>
        <vt:i4>5</vt:i4>
      </vt:variant>
      <vt:variant>
        <vt:lpwstr/>
      </vt:variant>
      <vt:variant>
        <vt:lpwstr>_Toc203065559</vt:lpwstr>
      </vt:variant>
      <vt:variant>
        <vt:i4>1507378</vt:i4>
      </vt:variant>
      <vt:variant>
        <vt:i4>302</vt:i4>
      </vt:variant>
      <vt:variant>
        <vt:i4>0</vt:i4>
      </vt:variant>
      <vt:variant>
        <vt:i4>5</vt:i4>
      </vt:variant>
      <vt:variant>
        <vt:lpwstr/>
      </vt:variant>
      <vt:variant>
        <vt:lpwstr>_Toc203065558</vt:lpwstr>
      </vt:variant>
      <vt:variant>
        <vt:i4>1507378</vt:i4>
      </vt:variant>
      <vt:variant>
        <vt:i4>296</vt:i4>
      </vt:variant>
      <vt:variant>
        <vt:i4>0</vt:i4>
      </vt:variant>
      <vt:variant>
        <vt:i4>5</vt:i4>
      </vt:variant>
      <vt:variant>
        <vt:lpwstr/>
      </vt:variant>
      <vt:variant>
        <vt:lpwstr>_Toc203065557</vt:lpwstr>
      </vt:variant>
      <vt:variant>
        <vt:i4>1507378</vt:i4>
      </vt:variant>
      <vt:variant>
        <vt:i4>290</vt:i4>
      </vt:variant>
      <vt:variant>
        <vt:i4>0</vt:i4>
      </vt:variant>
      <vt:variant>
        <vt:i4>5</vt:i4>
      </vt:variant>
      <vt:variant>
        <vt:lpwstr/>
      </vt:variant>
      <vt:variant>
        <vt:lpwstr>_Toc203065556</vt:lpwstr>
      </vt:variant>
      <vt:variant>
        <vt:i4>1507378</vt:i4>
      </vt:variant>
      <vt:variant>
        <vt:i4>284</vt:i4>
      </vt:variant>
      <vt:variant>
        <vt:i4>0</vt:i4>
      </vt:variant>
      <vt:variant>
        <vt:i4>5</vt:i4>
      </vt:variant>
      <vt:variant>
        <vt:lpwstr/>
      </vt:variant>
      <vt:variant>
        <vt:lpwstr>_Toc203065555</vt:lpwstr>
      </vt:variant>
      <vt:variant>
        <vt:i4>1507378</vt:i4>
      </vt:variant>
      <vt:variant>
        <vt:i4>278</vt:i4>
      </vt:variant>
      <vt:variant>
        <vt:i4>0</vt:i4>
      </vt:variant>
      <vt:variant>
        <vt:i4>5</vt:i4>
      </vt:variant>
      <vt:variant>
        <vt:lpwstr/>
      </vt:variant>
      <vt:variant>
        <vt:lpwstr>_Toc203065554</vt:lpwstr>
      </vt:variant>
      <vt:variant>
        <vt:i4>1507378</vt:i4>
      </vt:variant>
      <vt:variant>
        <vt:i4>272</vt:i4>
      </vt:variant>
      <vt:variant>
        <vt:i4>0</vt:i4>
      </vt:variant>
      <vt:variant>
        <vt:i4>5</vt:i4>
      </vt:variant>
      <vt:variant>
        <vt:lpwstr/>
      </vt:variant>
      <vt:variant>
        <vt:lpwstr>_Toc203065553</vt:lpwstr>
      </vt:variant>
      <vt:variant>
        <vt:i4>1507378</vt:i4>
      </vt:variant>
      <vt:variant>
        <vt:i4>266</vt:i4>
      </vt:variant>
      <vt:variant>
        <vt:i4>0</vt:i4>
      </vt:variant>
      <vt:variant>
        <vt:i4>5</vt:i4>
      </vt:variant>
      <vt:variant>
        <vt:lpwstr/>
      </vt:variant>
      <vt:variant>
        <vt:lpwstr>_Toc203065552</vt:lpwstr>
      </vt:variant>
      <vt:variant>
        <vt:i4>1507378</vt:i4>
      </vt:variant>
      <vt:variant>
        <vt:i4>260</vt:i4>
      </vt:variant>
      <vt:variant>
        <vt:i4>0</vt:i4>
      </vt:variant>
      <vt:variant>
        <vt:i4>5</vt:i4>
      </vt:variant>
      <vt:variant>
        <vt:lpwstr/>
      </vt:variant>
      <vt:variant>
        <vt:lpwstr>_Toc203065551</vt:lpwstr>
      </vt:variant>
      <vt:variant>
        <vt:i4>1507378</vt:i4>
      </vt:variant>
      <vt:variant>
        <vt:i4>254</vt:i4>
      </vt:variant>
      <vt:variant>
        <vt:i4>0</vt:i4>
      </vt:variant>
      <vt:variant>
        <vt:i4>5</vt:i4>
      </vt:variant>
      <vt:variant>
        <vt:lpwstr/>
      </vt:variant>
      <vt:variant>
        <vt:lpwstr>_Toc203065550</vt:lpwstr>
      </vt:variant>
      <vt:variant>
        <vt:i4>1441842</vt:i4>
      </vt:variant>
      <vt:variant>
        <vt:i4>248</vt:i4>
      </vt:variant>
      <vt:variant>
        <vt:i4>0</vt:i4>
      </vt:variant>
      <vt:variant>
        <vt:i4>5</vt:i4>
      </vt:variant>
      <vt:variant>
        <vt:lpwstr/>
      </vt:variant>
      <vt:variant>
        <vt:lpwstr>_Toc203065549</vt:lpwstr>
      </vt:variant>
      <vt:variant>
        <vt:i4>1441842</vt:i4>
      </vt:variant>
      <vt:variant>
        <vt:i4>242</vt:i4>
      </vt:variant>
      <vt:variant>
        <vt:i4>0</vt:i4>
      </vt:variant>
      <vt:variant>
        <vt:i4>5</vt:i4>
      </vt:variant>
      <vt:variant>
        <vt:lpwstr/>
      </vt:variant>
      <vt:variant>
        <vt:lpwstr>_Toc203065548</vt:lpwstr>
      </vt:variant>
      <vt:variant>
        <vt:i4>1441842</vt:i4>
      </vt:variant>
      <vt:variant>
        <vt:i4>236</vt:i4>
      </vt:variant>
      <vt:variant>
        <vt:i4>0</vt:i4>
      </vt:variant>
      <vt:variant>
        <vt:i4>5</vt:i4>
      </vt:variant>
      <vt:variant>
        <vt:lpwstr/>
      </vt:variant>
      <vt:variant>
        <vt:lpwstr>_Toc203065547</vt:lpwstr>
      </vt:variant>
      <vt:variant>
        <vt:i4>1441842</vt:i4>
      </vt:variant>
      <vt:variant>
        <vt:i4>230</vt:i4>
      </vt:variant>
      <vt:variant>
        <vt:i4>0</vt:i4>
      </vt:variant>
      <vt:variant>
        <vt:i4>5</vt:i4>
      </vt:variant>
      <vt:variant>
        <vt:lpwstr/>
      </vt:variant>
      <vt:variant>
        <vt:lpwstr>_Toc203065546</vt:lpwstr>
      </vt:variant>
      <vt:variant>
        <vt:i4>1441842</vt:i4>
      </vt:variant>
      <vt:variant>
        <vt:i4>224</vt:i4>
      </vt:variant>
      <vt:variant>
        <vt:i4>0</vt:i4>
      </vt:variant>
      <vt:variant>
        <vt:i4>5</vt:i4>
      </vt:variant>
      <vt:variant>
        <vt:lpwstr/>
      </vt:variant>
      <vt:variant>
        <vt:lpwstr>_Toc203065545</vt:lpwstr>
      </vt:variant>
      <vt:variant>
        <vt:i4>1441842</vt:i4>
      </vt:variant>
      <vt:variant>
        <vt:i4>218</vt:i4>
      </vt:variant>
      <vt:variant>
        <vt:i4>0</vt:i4>
      </vt:variant>
      <vt:variant>
        <vt:i4>5</vt:i4>
      </vt:variant>
      <vt:variant>
        <vt:lpwstr/>
      </vt:variant>
      <vt:variant>
        <vt:lpwstr>_Toc203065544</vt:lpwstr>
      </vt:variant>
      <vt:variant>
        <vt:i4>1441842</vt:i4>
      </vt:variant>
      <vt:variant>
        <vt:i4>212</vt:i4>
      </vt:variant>
      <vt:variant>
        <vt:i4>0</vt:i4>
      </vt:variant>
      <vt:variant>
        <vt:i4>5</vt:i4>
      </vt:variant>
      <vt:variant>
        <vt:lpwstr/>
      </vt:variant>
      <vt:variant>
        <vt:lpwstr>_Toc203065543</vt:lpwstr>
      </vt:variant>
      <vt:variant>
        <vt:i4>1441842</vt:i4>
      </vt:variant>
      <vt:variant>
        <vt:i4>206</vt:i4>
      </vt:variant>
      <vt:variant>
        <vt:i4>0</vt:i4>
      </vt:variant>
      <vt:variant>
        <vt:i4>5</vt:i4>
      </vt:variant>
      <vt:variant>
        <vt:lpwstr/>
      </vt:variant>
      <vt:variant>
        <vt:lpwstr>_Toc203065542</vt:lpwstr>
      </vt:variant>
      <vt:variant>
        <vt:i4>1441842</vt:i4>
      </vt:variant>
      <vt:variant>
        <vt:i4>200</vt:i4>
      </vt:variant>
      <vt:variant>
        <vt:i4>0</vt:i4>
      </vt:variant>
      <vt:variant>
        <vt:i4>5</vt:i4>
      </vt:variant>
      <vt:variant>
        <vt:lpwstr/>
      </vt:variant>
      <vt:variant>
        <vt:lpwstr>_Toc203065541</vt:lpwstr>
      </vt:variant>
      <vt:variant>
        <vt:i4>1441842</vt:i4>
      </vt:variant>
      <vt:variant>
        <vt:i4>194</vt:i4>
      </vt:variant>
      <vt:variant>
        <vt:i4>0</vt:i4>
      </vt:variant>
      <vt:variant>
        <vt:i4>5</vt:i4>
      </vt:variant>
      <vt:variant>
        <vt:lpwstr/>
      </vt:variant>
      <vt:variant>
        <vt:lpwstr>_Toc203065540</vt:lpwstr>
      </vt:variant>
      <vt:variant>
        <vt:i4>1114162</vt:i4>
      </vt:variant>
      <vt:variant>
        <vt:i4>188</vt:i4>
      </vt:variant>
      <vt:variant>
        <vt:i4>0</vt:i4>
      </vt:variant>
      <vt:variant>
        <vt:i4>5</vt:i4>
      </vt:variant>
      <vt:variant>
        <vt:lpwstr/>
      </vt:variant>
      <vt:variant>
        <vt:lpwstr>_Toc203065539</vt:lpwstr>
      </vt:variant>
      <vt:variant>
        <vt:i4>1114162</vt:i4>
      </vt:variant>
      <vt:variant>
        <vt:i4>182</vt:i4>
      </vt:variant>
      <vt:variant>
        <vt:i4>0</vt:i4>
      </vt:variant>
      <vt:variant>
        <vt:i4>5</vt:i4>
      </vt:variant>
      <vt:variant>
        <vt:lpwstr/>
      </vt:variant>
      <vt:variant>
        <vt:lpwstr>_Toc203065538</vt:lpwstr>
      </vt:variant>
      <vt:variant>
        <vt:i4>1114162</vt:i4>
      </vt:variant>
      <vt:variant>
        <vt:i4>176</vt:i4>
      </vt:variant>
      <vt:variant>
        <vt:i4>0</vt:i4>
      </vt:variant>
      <vt:variant>
        <vt:i4>5</vt:i4>
      </vt:variant>
      <vt:variant>
        <vt:lpwstr/>
      </vt:variant>
      <vt:variant>
        <vt:lpwstr>_Toc203065537</vt:lpwstr>
      </vt:variant>
      <vt:variant>
        <vt:i4>1114162</vt:i4>
      </vt:variant>
      <vt:variant>
        <vt:i4>170</vt:i4>
      </vt:variant>
      <vt:variant>
        <vt:i4>0</vt:i4>
      </vt:variant>
      <vt:variant>
        <vt:i4>5</vt:i4>
      </vt:variant>
      <vt:variant>
        <vt:lpwstr/>
      </vt:variant>
      <vt:variant>
        <vt:lpwstr>_Toc203065536</vt:lpwstr>
      </vt:variant>
      <vt:variant>
        <vt:i4>1114162</vt:i4>
      </vt:variant>
      <vt:variant>
        <vt:i4>164</vt:i4>
      </vt:variant>
      <vt:variant>
        <vt:i4>0</vt:i4>
      </vt:variant>
      <vt:variant>
        <vt:i4>5</vt:i4>
      </vt:variant>
      <vt:variant>
        <vt:lpwstr/>
      </vt:variant>
      <vt:variant>
        <vt:lpwstr>_Toc203065535</vt:lpwstr>
      </vt:variant>
      <vt:variant>
        <vt:i4>1114162</vt:i4>
      </vt:variant>
      <vt:variant>
        <vt:i4>158</vt:i4>
      </vt:variant>
      <vt:variant>
        <vt:i4>0</vt:i4>
      </vt:variant>
      <vt:variant>
        <vt:i4>5</vt:i4>
      </vt:variant>
      <vt:variant>
        <vt:lpwstr/>
      </vt:variant>
      <vt:variant>
        <vt:lpwstr>_Toc203065534</vt:lpwstr>
      </vt:variant>
      <vt:variant>
        <vt:i4>1114162</vt:i4>
      </vt:variant>
      <vt:variant>
        <vt:i4>152</vt:i4>
      </vt:variant>
      <vt:variant>
        <vt:i4>0</vt:i4>
      </vt:variant>
      <vt:variant>
        <vt:i4>5</vt:i4>
      </vt:variant>
      <vt:variant>
        <vt:lpwstr/>
      </vt:variant>
      <vt:variant>
        <vt:lpwstr>_Toc203065533</vt:lpwstr>
      </vt:variant>
      <vt:variant>
        <vt:i4>1114162</vt:i4>
      </vt:variant>
      <vt:variant>
        <vt:i4>146</vt:i4>
      </vt:variant>
      <vt:variant>
        <vt:i4>0</vt:i4>
      </vt:variant>
      <vt:variant>
        <vt:i4>5</vt:i4>
      </vt:variant>
      <vt:variant>
        <vt:lpwstr/>
      </vt:variant>
      <vt:variant>
        <vt:lpwstr>_Toc203065532</vt:lpwstr>
      </vt:variant>
      <vt:variant>
        <vt:i4>1114162</vt:i4>
      </vt:variant>
      <vt:variant>
        <vt:i4>140</vt:i4>
      </vt:variant>
      <vt:variant>
        <vt:i4>0</vt:i4>
      </vt:variant>
      <vt:variant>
        <vt:i4>5</vt:i4>
      </vt:variant>
      <vt:variant>
        <vt:lpwstr/>
      </vt:variant>
      <vt:variant>
        <vt:lpwstr>_Toc203065531</vt:lpwstr>
      </vt:variant>
      <vt:variant>
        <vt:i4>1114162</vt:i4>
      </vt:variant>
      <vt:variant>
        <vt:i4>134</vt:i4>
      </vt:variant>
      <vt:variant>
        <vt:i4>0</vt:i4>
      </vt:variant>
      <vt:variant>
        <vt:i4>5</vt:i4>
      </vt:variant>
      <vt:variant>
        <vt:lpwstr/>
      </vt:variant>
      <vt:variant>
        <vt:lpwstr>_Toc203065530</vt:lpwstr>
      </vt:variant>
      <vt:variant>
        <vt:i4>1048626</vt:i4>
      </vt:variant>
      <vt:variant>
        <vt:i4>128</vt:i4>
      </vt:variant>
      <vt:variant>
        <vt:i4>0</vt:i4>
      </vt:variant>
      <vt:variant>
        <vt:i4>5</vt:i4>
      </vt:variant>
      <vt:variant>
        <vt:lpwstr/>
      </vt:variant>
      <vt:variant>
        <vt:lpwstr>_Toc203065529</vt:lpwstr>
      </vt:variant>
      <vt:variant>
        <vt:i4>1048626</vt:i4>
      </vt:variant>
      <vt:variant>
        <vt:i4>122</vt:i4>
      </vt:variant>
      <vt:variant>
        <vt:i4>0</vt:i4>
      </vt:variant>
      <vt:variant>
        <vt:i4>5</vt:i4>
      </vt:variant>
      <vt:variant>
        <vt:lpwstr/>
      </vt:variant>
      <vt:variant>
        <vt:lpwstr>_Toc203065528</vt:lpwstr>
      </vt:variant>
      <vt:variant>
        <vt:i4>1048626</vt:i4>
      </vt:variant>
      <vt:variant>
        <vt:i4>116</vt:i4>
      </vt:variant>
      <vt:variant>
        <vt:i4>0</vt:i4>
      </vt:variant>
      <vt:variant>
        <vt:i4>5</vt:i4>
      </vt:variant>
      <vt:variant>
        <vt:lpwstr/>
      </vt:variant>
      <vt:variant>
        <vt:lpwstr>_Toc203065527</vt:lpwstr>
      </vt:variant>
      <vt:variant>
        <vt:i4>1048626</vt:i4>
      </vt:variant>
      <vt:variant>
        <vt:i4>110</vt:i4>
      </vt:variant>
      <vt:variant>
        <vt:i4>0</vt:i4>
      </vt:variant>
      <vt:variant>
        <vt:i4>5</vt:i4>
      </vt:variant>
      <vt:variant>
        <vt:lpwstr/>
      </vt:variant>
      <vt:variant>
        <vt:lpwstr>_Toc203065526</vt:lpwstr>
      </vt:variant>
      <vt:variant>
        <vt:i4>1048626</vt:i4>
      </vt:variant>
      <vt:variant>
        <vt:i4>104</vt:i4>
      </vt:variant>
      <vt:variant>
        <vt:i4>0</vt:i4>
      </vt:variant>
      <vt:variant>
        <vt:i4>5</vt:i4>
      </vt:variant>
      <vt:variant>
        <vt:lpwstr/>
      </vt:variant>
      <vt:variant>
        <vt:lpwstr>_Toc203065525</vt:lpwstr>
      </vt:variant>
      <vt:variant>
        <vt:i4>1048626</vt:i4>
      </vt:variant>
      <vt:variant>
        <vt:i4>98</vt:i4>
      </vt:variant>
      <vt:variant>
        <vt:i4>0</vt:i4>
      </vt:variant>
      <vt:variant>
        <vt:i4>5</vt:i4>
      </vt:variant>
      <vt:variant>
        <vt:lpwstr/>
      </vt:variant>
      <vt:variant>
        <vt:lpwstr>_Toc203065524</vt:lpwstr>
      </vt:variant>
      <vt:variant>
        <vt:i4>1048626</vt:i4>
      </vt:variant>
      <vt:variant>
        <vt:i4>92</vt:i4>
      </vt:variant>
      <vt:variant>
        <vt:i4>0</vt:i4>
      </vt:variant>
      <vt:variant>
        <vt:i4>5</vt:i4>
      </vt:variant>
      <vt:variant>
        <vt:lpwstr/>
      </vt:variant>
      <vt:variant>
        <vt:lpwstr>_Toc203065523</vt:lpwstr>
      </vt:variant>
      <vt:variant>
        <vt:i4>1048626</vt:i4>
      </vt:variant>
      <vt:variant>
        <vt:i4>86</vt:i4>
      </vt:variant>
      <vt:variant>
        <vt:i4>0</vt:i4>
      </vt:variant>
      <vt:variant>
        <vt:i4>5</vt:i4>
      </vt:variant>
      <vt:variant>
        <vt:lpwstr/>
      </vt:variant>
      <vt:variant>
        <vt:lpwstr>_Toc203065522</vt:lpwstr>
      </vt:variant>
      <vt:variant>
        <vt:i4>1048626</vt:i4>
      </vt:variant>
      <vt:variant>
        <vt:i4>80</vt:i4>
      </vt:variant>
      <vt:variant>
        <vt:i4>0</vt:i4>
      </vt:variant>
      <vt:variant>
        <vt:i4>5</vt:i4>
      </vt:variant>
      <vt:variant>
        <vt:lpwstr/>
      </vt:variant>
      <vt:variant>
        <vt:lpwstr>_Toc203065521</vt:lpwstr>
      </vt:variant>
      <vt:variant>
        <vt:i4>1048626</vt:i4>
      </vt:variant>
      <vt:variant>
        <vt:i4>74</vt:i4>
      </vt:variant>
      <vt:variant>
        <vt:i4>0</vt:i4>
      </vt:variant>
      <vt:variant>
        <vt:i4>5</vt:i4>
      </vt:variant>
      <vt:variant>
        <vt:lpwstr/>
      </vt:variant>
      <vt:variant>
        <vt:lpwstr>_Toc203065520</vt:lpwstr>
      </vt:variant>
      <vt:variant>
        <vt:i4>1245234</vt:i4>
      </vt:variant>
      <vt:variant>
        <vt:i4>68</vt:i4>
      </vt:variant>
      <vt:variant>
        <vt:i4>0</vt:i4>
      </vt:variant>
      <vt:variant>
        <vt:i4>5</vt:i4>
      </vt:variant>
      <vt:variant>
        <vt:lpwstr/>
      </vt:variant>
      <vt:variant>
        <vt:lpwstr>_Toc203065519</vt:lpwstr>
      </vt:variant>
      <vt:variant>
        <vt:i4>1245234</vt:i4>
      </vt:variant>
      <vt:variant>
        <vt:i4>62</vt:i4>
      </vt:variant>
      <vt:variant>
        <vt:i4>0</vt:i4>
      </vt:variant>
      <vt:variant>
        <vt:i4>5</vt:i4>
      </vt:variant>
      <vt:variant>
        <vt:lpwstr/>
      </vt:variant>
      <vt:variant>
        <vt:lpwstr>_Toc203065518</vt:lpwstr>
      </vt:variant>
      <vt:variant>
        <vt:i4>1245234</vt:i4>
      </vt:variant>
      <vt:variant>
        <vt:i4>56</vt:i4>
      </vt:variant>
      <vt:variant>
        <vt:i4>0</vt:i4>
      </vt:variant>
      <vt:variant>
        <vt:i4>5</vt:i4>
      </vt:variant>
      <vt:variant>
        <vt:lpwstr/>
      </vt:variant>
      <vt:variant>
        <vt:lpwstr>_Toc203065517</vt:lpwstr>
      </vt:variant>
      <vt:variant>
        <vt:i4>1245234</vt:i4>
      </vt:variant>
      <vt:variant>
        <vt:i4>50</vt:i4>
      </vt:variant>
      <vt:variant>
        <vt:i4>0</vt:i4>
      </vt:variant>
      <vt:variant>
        <vt:i4>5</vt:i4>
      </vt:variant>
      <vt:variant>
        <vt:lpwstr/>
      </vt:variant>
      <vt:variant>
        <vt:lpwstr>_Toc203065516</vt:lpwstr>
      </vt:variant>
      <vt:variant>
        <vt:i4>1245234</vt:i4>
      </vt:variant>
      <vt:variant>
        <vt:i4>44</vt:i4>
      </vt:variant>
      <vt:variant>
        <vt:i4>0</vt:i4>
      </vt:variant>
      <vt:variant>
        <vt:i4>5</vt:i4>
      </vt:variant>
      <vt:variant>
        <vt:lpwstr/>
      </vt:variant>
      <vt:variant>
        <vt:lpwstr>_Toc203065515</vt:lpwstr>
      </vt:variant>
      <vt:variant>
        <vt:i4>1245234</vt:i4>
      </vt:variant>
      <vt:variant>
        <vt:i4>38</vt:i4>
      </vt:variant>
      <vt:variant>
        <vt:i4>0</vt:i4>
      </vt:variant>
      <vt:variant>
        <vt:i4>5</vt:i4>
      </vt:variant>
      <vt:variant>
        <vt:lpwstr/>
      </vt:variant>
      <vt:variant>
        <vt:lpwstr>_Toc203065514</vt:lpwstr>
      </vt:variant>
      <vt:variant>
        <vt:i4>1245234</vt:i4>
      </vt:variant>
      <vt:variant>
        <vt:i4>32</vt:i4>
      </vt:variant>
      <vt:variant>
        <vt:i4>0</vt:i4>
      </vt:variant>
      <vt:variant>
        <vt:i4>5</vt:i4>
      </vt:variant>
      <vt:variant>
        <vt:lpwstr/>
      </vt:variant>
      <vt:variant>
        <vt:lpwstr>_Toc203065513</vt:lpwstr>
      </vt:variant>
      <vt:variant>
        <vt:i4>1245234</vt:i4>
      </vt:variant>
      <vt:variant>
        <vt:i4>26</vt:i4>
      </vt:variant>
      <vt:variant>
        <vt:i4>0</vt:i4>
      </vt:variant>
      <vt:variant>
        <vt:i4>5</vt:i4>
      </vt:variant>
      <vt:variant>
        <vt:lpwstr/>
      </vt:variant>
      <vt:variant>
        <vt:lpwstr>_Toc203065512</vt:lpwstr>
      </vt:variant>
      <vt:variant>
        <vt:i4>1245234</vt:i4>
      </vt:variant>
      <vt:variant>
        <vt:i4>20</vt:i4>
      </vt:variant>
      <vt:variant>
        <vt:i4>0</vt:i4>
      </vt:variant>
      <vt:variant>
        <vt:i4>5</vt:i4>
      </vt:variant>
      <vt:variant>
        <vt:lpwstr/>
      </vt:variant>
      <vt:variant>
        <vt:lpwstr>_Toc203065511</vt:lpwstr>
      </vt:variant>
      <vt:variant>
        <vt:i4>1245234</vt:i4>
      </vt:variant>
      <vt:variant>
        <vt:i4>14</vt:i4>
      </vt:variant>
      <vt:variant>
        <vt:i4>0</vt:i4>
      </vt:variant>
      <vt:variant>
        <vt:i4>5</vt:i4>
      </vt:variant>
      <vt:variant>
        <vt:lpwstr/>
      </vt:variant>
      <vt:variant>
        <vt:lpwstr>_Toc203065510</vt:lpwstr>
      </vt:variant>
      <vt:variant>
        <vt:i4>1179698</vt:i4>
      </vt:variant>
      <vt:variant>
        <vt:i4>8</vt:i4>
      </vt:variant>
      <vt:variant>
        <vt:i4>0</vt:i4>
      </vt:variant>
      <vt:variant>
        <vt:i4>5</vt:i4>
      </vt:variant>
      <vt:variant>
        <vt:lpwstr/>
      </vt:variant>
      <vt:variant>
        <vt:lpwstr>_Toc203065509</vt:lpwstr>
      </vt:variant>
      <vt:variant>
        <vt:i4>1179698</vt:i4>
      </vt:variant>
      <vt:variant>
        <vt:i4>2</vt:i4>
      </vt:variant>
      <vt:variant>
        <vt:i4>0</vt:i4>
      </vt:variant>
      <vt:variant>
        <vt:i4>5</vt:i4>
      </vt:variant>
      <vt:variant>
        <vt:lpwstr/>
      </vt:variant>
      <vt:variant>
        <vt:lpwstr>_Toc203065508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Mani Shankar</cp:lastModifiedBy>
  <cp:revision>3</cp:revision>
  <cp:lastPrinted>2025-07-03T19:41:00Z</cp:lastPrinted>
  <dcterms:created xsi:type="dcterms:W3CDTF">2025-07-30T08:14:00Z</dcterms:created>
  <dcterms:modified xsi:type="dcterms:W3CDTF">2025-07-30T10:49:00Z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0x01010097AF2AEB2AA02245871C6CE0ABAB968F</vt:lpwstr>
  </property>
  <property fmtid="{D5CDD505-2E9C-101B-9397-08002B2CF9AE}" pid="3" name="_dlc_DocIdItemGuid">
    <vt:lpwstr>90f1fb4b-6046-48ed-a80c-8429347c2979</vt:lpwstr>
  </property>
  <property fmtid="{D5CDD505-2E9C-101B-9397-08002B2CF9AE}" pid="4" name="MediaServiceImageTags">
    <vt:lpwstr/>
  </property>
</Properties>
</file>