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MINI Project Report</w:t>
      </w:r>
    </w:p>
    <w:p>
      <w:pPr>
        <w:pStyle w:val="Heading1"/>
      </w:pPr>
      <w:r>
        <w:t>Project Title: E-Commerce Database System</w:t>
      </w:r>
    </w:p>
    <w:p>
      <w:pPr>
        <w:jc w:val="both"/>
      </w:pPr>
      <w:r>
        <w:t>Author: Asiful Islam (id:2420197, Section:5), Sakib Mohammad Ome (id:2220867, Section:4), Shadman Samin Shahriar (id:2211120, Section: 2)</w:t>
      </w:r>
    </w:p>
    <w:p>
      <w:pPr>
        <w:jc w:val="both"/>
      </w:pPr>
      <w:r>
        <w:t>Institution: Independent University, Bangladesh (IUB)</w:t>
      </w:r>
    </w:p>
    <w:p>
      <w:pPr>
        <w:jc w:val="both"/>
      </w:pPr>
      <w:r>
        <w:t>Course: CSE 303 Lab - Database Management (Summer 2026)</w:t>
      </w:r>
    </w:p>
    <w:p>
      <w:pPr>
        <w:pStyle w:val="Heading1"/>
      </w:pPr>
      <w:r>
        <w:t>1. Introduction &amp; System Overview</w:t>
      </w:r>
    </w:p>
    <w:p>
      <w:pPr>
        <w:jc w:val="both"/>
      </w:pPr>
      <w:r>
        <w:t>The objective of this project is to apply cutting-edge DBMS tools to implement solutions for a complex online retail company. The e-commerce retail scenario necessitates tracking inventory, managing sales, and overseeing user activity. This system is designed to seamlessly manage products, categories, customers, orders, suppliers, warehouses, and payments, providing a robust backend for digital commerce.</w:t>
      </w:r>
    </w:p>
    <w:p>
      <w:pPr>
        <w:pStyle w:val="Heading1"/>
      </w:pPr>
      <w:r>
        <w:t>2. Database Design (Task 1)</w:t>
      </w:r>
    </w:p>
    <w:p>
      <w:pPr>
        <w:jc w:val="both"/>
      </w:pPr>
      <w:r>
        <w:t>The system architecture revolves around several core entities identified during the conceptual design phase. The primary entities include Products, Categories, Customers, Orders, Suppliers, Warehouses, and Payments. Each entity is defined by specific attributes and domains. For instance, the 'Products' entity uses Product_ID as its primary key, ensuring unique identification, and includes attributes such as Name, Price, and Stock. Relationships between entities are strictly mapped using foreign keys to maintain referential integrity across the operational dataset.</w:t>
      </w:r>
    </w:p>
    <w:p>
      <w:pPr>
        <w:pStyle w:val="Heading1"/>
      </w:pPr>
      <w:r>
        <w:t>3. Database Implementation &amp; Control (Task 2)</w:t>
      </w:r>
    </w:p>
    <w:p>
      <w:pPr>
        <w:jc w:val="both"/>
      </w:pPr>
      <w:r>
        <w:t>The database was implemented using MySQL, with table creation scripts strictly adhering to integrity constraints (PRIMARY KEY, FOREIGN KEY, NOT NULL, and CHECK constraints). Complex SQL queries were developed to extract meaningful analytics and perform multi-table joins. Additionally, automated control was established using database triggers. These triggers proactively check stock levels before confirming orders, dynamically recalculate payment amounts after applying discounts and taxes, and securely log deleted orders to an audit table to prevent data loss.</w:t>
      </w:r>
    </w:p>
    <w:p>
      <w:pPr>
        <w:pStyle w:val="Heading1"/>
      </w:pPr>
      <w:r>
        <w:t>4. Data Reliability &amp; Recovery (Task 3)</w:t>
      </w:r>
    </w:p>
    <w:p>
      <w:pPr>
        <w:jc w:val="both"/>
      </w:pPr>
      <w:r>
        <w:t>To ensure fault tolerance and high availability, the system incorporates a simulated RAID Level 4 mechanism for database recovery. The architecture stripes data blocks across 6 dedicated data disks, while a 7th dedicated parity disk stores XOR-computed parity blocks. This configuration ensures that if any single data disk fails, the missing blocks can be perfectly reconstructed using the remaining data disks and the parity disk, guaranteeing robust data reliability.</w:t>
      </w:r>
    </w:p>
    <w:p>
      <w:pPr>
        <w:pStyle w:val="Heading1"/>
      </w:pPr>
      <w:r>
        <w:t>5. Database Normalization (Task 4)</w:t>
      </w:r>
    </w:p>
    <w:p>
      <w:pPr>
        <w:jc w:val="both"/>
      </w:pPr>
      <w:r>
        <w:t>The conceptual schema was subjected to rigorous database normalization to eliminate data redundancy and insertion, update, and deletion anomalies. Starting from an unnormalized dataset, the tables were decomposed to satisfy First Normal Form (1NF) by removing repeating groups, Second Normal Form (2NF) by ensuring all non-key attributes are fully functionally dependent on the primary key, and finally Third Normal Form (3NF) by eliminating any transitive dependencies.</w:t>
      </w:r>
    </w:p>
    <w:p>
      <w:pPr>
        <w:pStyle w:val="Heading1"/>
      </w:pPr>
      <w:r>
        <w:t>6. Hashing &amp; Indexing (Task 5)</w:t>
      </w:r>
    </w:p>
    <w:p>
      <w:pPr>
        <w:jc w:val="both"/>
      </w:pPr>
      <w:r>
        <w:t>To optimize query performance, particularly for the high-volume 'Products' table, advanced indexing techniques were deployed. Both B-Tree and B+ Tree indexing structures were implemented on the Product_ID key. The B+ Tree architecture is particularly beneficial for range queries and sequential access, ensuring rapid retrieval times even as the e-commerce inventory scales massively.</w:t>
      </w:r>
    </w:p>
    <w:p>
      <w:pPr>
        <w:pStyle w:val="Heading1"/>
      </w:pPr>
      <w:r>
        <w:t>7. Web Application Connectivity (Task 6)</w:t>
      </w:r>
    </w:p>
    <w:p>
      <w:pPr>
        <w:jc w:val="both"/>
      </w:pPr>
      <w:r>
        <w:t>The backend database is seamlessly integrated with a front-end web application architecture. The interface provides secure user registration and login functionalities. An administrative dashboard offers full CRUD (Create, Read, Update, Delete) capabilities for product management, allowing authorized personnel to interact directly with the database in real-time through a user-friendly GUI.</w:t>
      </w:r>
    </w:p>
    <w:p>
      <w:pPr>
        <w:pStyle w:val="Heading1"/>
      </w:pPr>
      <w:r>
        <w:t>8. Conclusion</w:t>
      </w:r>
    </w:p>
    <w:p>
      <w:pPr>
        <w:jc w:val="both"/>
      </w:pPr>
      <w:r>
        <w:t>The E-Commerce Database System successfully demonstrates the end-to-end lifecycle of database design, implementation, and application integration. The deployment showcases practical skills in handling complex data requirements, ensuring data integrity, optimizing performance, and building a reliable architecture tailored for modern retail environments.</w:t>
      </w:r>
    </w:p>
    <w:p>
      <w:pPr>
        <w:pStyle w:val="Heading1"/>
      </w:pPr>
      <w:r>
        <w:t>Appendix: Image &amp; Diagram Prompts</w:t>
      </w:r>
    </w:p>
    <w:p>
      <w:pPr>
        <w:jc w:val="both"/>
      </w:pPr>
      <w:r>
        <w:t>ER Diagram Prompt: Generate a highly detailed Entity-Relationship (ER) diagram for an E-Commerce system. Entities include Products, Categories, Customers, Orders, Suppliers, Warehouses, and Payments. Underline the primary keys (e.g., Product_ID, Order_ID). Show cardinalities: Customers (1) to Orders (N), Orders (N) to Products (M), Categories (1) to Products (N), Suppliers (1) to Products (N), and Warehouses (M) to Products (N).</w:t>
      </w:r>
    </w:p>
    <w:p>
      <w:pPr>
        <w:jc w:val="both"/>
      </w:pPr>
      <w:r>
        <w:t>RAID 4 Architecture Prompt: Create a technical diagram of a RAID 4 storage architecture featuring a 7-disk array. Show 6 data disks (Disk 0 to Disk 5) containing block-level striped data (e.g., A1, A2... A6) and 1 dedicated parity disk (Disk 6) storing XOR parity blocks (e.g., Ap). Include arrows indicating the data flow and parity calculation.</w:t>
      </w:r>
    </w:p>
    <w:p>
      <w:pPr>
        <w:jc w:val="both"/>
      </w:pPr>
      <w:r>
        <w:t>B+ Tree Structure Prompt: Generate a visual representation of a balanced B+ Tree indexing the Product_ID keys. The tree should display a root node, internal nodes, and leaf nodes linked sequentially. Each node should contain up to 3 keys, demonstrating the sorted order and the pointer structure typical of a high-performance database index.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