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B24" w:rsidRPr="00705B24" w:rsidRDefault="00705B24" w:rsidP="00705B2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05B24">
        <w:rPr>
          <w:rFonts w:ascii="Trebuchet MS" w:eastAsia="Times New Roman" w:hAnsi="Trebuchet MS" w:cs="Times New Roman"/>
          <w:color w:val="0C5205"/>
          <w:sz w:val="29"/>
          <w:szCs w:val="29"/>
          <w:lang w:eastAsia="en-AU"/>
        </w:rPr>
        <w:t>Component Description</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NHANES is critical for monitoring oral health status, risk indicators for disease, and access to preventive and treatment services. This component will address public health significance in areas of surveillance, prevention, treatment, dental care utilization, health policy, evaluation of Federal health programs, standardization of new methods, and oral health disparities.</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Oral health data from NHANES will be used for:</w:t>
      </w:r>
    </w:p>
    <w:p w:rsidR="00705B24" w:rsidRPr="00705B24" w:rsidRDefault="00705B24" w:rsidP="00705B2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Assessing the prevalence of major oral health diseases and conditions including dental caries and periodontal disease</w:t>
      </w:r>
    </w:p>
    <w:p w:rsidR="00705B24" w:rsidRPr="00705B24" w:rsidRDefault="00705B24" w:rsidP="00705B2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Assessing prevention and treatment efforts including the prevalence of dental sealants</w:t>
      </w:r>
    </w:p>
    <w:p w:rsidR="00705B24" w:rsidRPr="00705B24" w:rsidRDefault="00705B24" w:rsidP="00705B2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Evaluating specific public health programs/new policies and initiatives</w:t>
      </w:r>
    </w:p>
    <w:p w:rsidR="00705B24" w:rsidRPr="00705B24" w:rsidRDefault="00705B24" w:rsidP="00705B2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Monitoring the oral health status of minority/underserved populations</w:t>
      </w:r>
    </w:p>
    <w:p w:rsidR="00705B24" w:rsidRPr="00705B24" w:rsidRDefault="00705B24" w:rsidP="00705B2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Evaluating </w:t>
      </w:r>
      <w:r w:rsidRPr="00705B24">
        <w:rPr>
          <w:rFonts w:ascii="Verdana" w:eastAsia="Times New Roman" w:hAnsi="Verdana" w:cs="Times New Roman"/>
          <w:b/>
          <w:bCs/>
          <w:i/>
          <w:iCs/>
          <w:color w:val="000000"/>
          <w:sz w:val="18"/>
          <w:szCs w:val="18"/>
          <w:lang w:eastAsia="en-AU"/>
        </w:rPr>
        <w:t>Healthy People 2020</w:t>
      </w:r>
      <w:r w:rsidRPr="00705B24">
        <w:rPr>
          <w:rFonts w:ascii="Verdana" w:eastAsia="Times New Roman" w:hAnsi="Verdana" w:cs="Times New Roman"/>
          <w:b/>
          <w:bCs/>
          <w:color w:val="000000"/>
          <w:sz w:val="18"/>
          <w:szCs w:val="18"/>
          <w:lang w:eastAsia="en-AU"/>
        </w:rPr>
        <w:t> </w:t>
      </w:r>
      <w:r w:rsidRPr="00705B24">
        <w:rPr>
          <w:rFonts w:ascii="Verdana" w:eastAsia="Times New Roman" w:hAnsi="Verdana" w:cs="Times New Roman"/>
          <w:color w:val="000000"/>
          <w:sz w:val="18"/>
          <w:szCs w:val="18"/>
          <w:lang w:eastAsia="en-AU"/>
        </w:rPr>
        <w:t>objectives related to oral health</w:t>
      </w:r>
    </w:p>
    <w:p w:rsidR="00705B24" w:rsidRPr="00705B24" w:rsidRDefault="00705B24" w:rsidP="00705B2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Supporting research activities as identified in the 2000 Surgeon General’s Report on </w:t>
      </w:r>
      <w:r w:rsidRPr="00705B24">
        <w:rPr>
          <w:rFonts w:ascii="Verdana" w:eastAsia="Times New Roman" w:hAnsi="Verdana" w:cs="Times New Roman"/>
          <w:b/>
          <w:bCs/>
          <w:i/>
          <w:iCs/>
          <w:color w:val="000000"/>
          <w:sz w:val="18"/>
          <w:szCs w:val="18"/>
          <w:lang w:eastAsia="en-AU"/>
        </w:rPr>
        <w:t>Oral Health in the United States</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The oral health examination section (OHX) provides information on a number of oral health topics. These topic areas and related target population groups in the OHX section include:</w:t>
      </w:r>
    </w:p>
    <w:p w:rsidR="00705B24" w:rsidRPr="00705B24" w:rsidRDefault="00705B24" w:rsidP="00705B2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 xml:space="preserve">Tooth count (1 </w:t>
      </w:r>
      <w:proofErr w:type="spellStart"/>
      <w:r w:rsidRPr="00705B24">
        <w:rPr>
          <w:rFonts w:ascii="Verdana" w:eastAsia="Times New Roman" w:hAnsi="Verdana" w:cs="Times New Roman"/>
          <w:color w:val="000000"/>
          <w:sz w:val="18"/>
          <w:szCs w:val="18"/>
          <w:lang w:eastAsia="en-AU"/>
        </w:rPr>
        <w:t>yr</w:t>
      </w:r>
      <w:proofErr w:type="spellEnd"/>
      <w:r w:rsidRPr="00705B24">
        <w:rPr>
          <w:rFonts w:ascii="Verdana" w:eastAsia="Times New Roman" w:hAnsi="Verdana" w:cs="Times New Roman"/>
          <w:color w:val="000000"/>
          <w:sz w:val="18"/>
          <w:szCs w:val="18"/>
          <w:lang w:eastAsia="en-AU"/>
        </w:rPr>
        <w:t xml:space="preserve"> and older)</w:t>
      </w:r>
    </w:p>
    <w:p w:rsidR="00705B24" w:rsidRPr="00705B24" w:rsidRDefault="00705B24" w:rsidP="00705B2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 xml:space="preserve">Dental caries (1 </w:t>
      </w:r>
      <w:proofErr w:type="spellStart"/>
      <w:r w:rsidRPr="00705B24">
        <w:rPr>
          <w:rFonts w:ascii="Verdana" w:eastAsia="Times New Roman" w:hAnsi="Verdana" w:cs="Times New Roman"/>
          <w:color w:val="000000"/>
          <w:sz w:val="18"/>
          <w:szCs w:val="18"/>
          <w:lang w:eastAsia="en-AU"/>
        </w:rPr>
        <w:t>yr</w:t>
      </w:r>
      <w:proofErr w:type="spellEnd"/>
      <w:r w:rsidRPr="00705B24">
        <w:rPr>
          <w:rFonts w:ascii="Verdana" w:eastAsia="Times New Roman" w:hAnsi="Verdana" w:cs="Times New Roman"/>
          <w:color w:val="000000"/>
          <w:sz w:val="18"/>
          <w:szCs w:val="18"/>
          <w:lang w:eastAsia="en-AU"/>
        </w:rPr>
        <w:t xml:space="preserve"> and older)</w:t>
      </w:r>
    </w:p>
    <w:p w:rsidR="00705B24" w:rsidRPr="00705B24" w:rsidRDefault="00705B24" w:rsidP="00705B2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 xml:space="preserve">Dental sealants (3 to 19 </w:t>
      </w:r>
      <w:proofErr w:type="spellStart"/>
      <w:r w:rsidRPr="00705B24">
        <w:rPr>
          <w:rFonts w:ascii="Verdana" w:eastAsia="Times New Roman" w:hAnsi="Verdana" w:cs="Times New Roman"/>
          <w:color w:val="000000"/>
          <w:sz w:val="18"/>
          <w:szCs w:val="18"/>
          <w:lang w:eastAsia="en-AU"/>
        </w:rPr>
        <w:t>yrs</w:t>
      </w:r>
      <w:proofErr w:type="spellEnd"/>
      <w:r w:rsidRPr="00705B24">
        <w:rPr>
          <w:rFonts w:ascii="Verdana" w:eastAsia="Times New Roman" w:hAnsi="Verdana" w:cs="Times New Roman"/>
          <w:color w:val="000000"/>
          <w:sz w:val="18"/>
          <w:szCs w:val="18"/>
          <w:lang w:eastAsia="en-AU"/>
        </w:rPr>
        <w:t>)</w:t>
      </w:r>
    </w:p>
    <w:p w:rsidR="00705B24" w:rsidRPr="00705B24" w:rsidRDefault="00705B24" w:rsidP="00705B2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 xml:space="preserve">Periodontal pockets, recession, and loss of attachment (30 </w:t>
      </w:r>
      <w:proofErr w:type="spellStart"/>
      <w:r w:rsidRPr="00705B24">
        <w:rPr>
          <w:rFonts w:ascii="Verdana" w:eastAsia="Times New Roman" w:hAnsi="Verdana" w:cs="Times New Roman"/>
          <w:color w:val="000000"/>
          <w:sz w:val="18"/>
          <w:szCs w:val="18"/>
          <w:lang w:eastAsia="en-AU"/>
        </w:rPr>
        <w:t>yrs</w:t>
      </w:r>
      <w:proofErr w:type="spellEnd"/>
      <w:r w:rsidRPr="00705B24">
        <w:rPr>
          <w:rFonts w:ascii="Verdana" w:eastAsia="Times New Roman" w:hAnsi="Verdana" w:cs="Times New Roman"/>
          <w:color w:val="000000"/>
          <w:sz w:val="18"/>
          <w:szCs w:val="18"/>
          <w:lang w:eastAsia="en-AU"/>
        </w:rPr>
        <w:t xml:space="preserve"> and older)</w:t>
      </w:r>
    </w:p>
    <w:p w:rsidR="00705B24" w:rsidRPr="00705B24" w:rsidRDefault="00705B24" w:rsidP="00705B2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 xml:space="preserve">Recommendations for dental care (1 </w:t>
      </w:r>
      <w:proofErr w:type="spellStart"/>
      <w:r w:rsidRPr="00705B24">
        <w:rPr>
          <w:rFonts w:ascii="Verdana" w:eastAsia="Times New Roman" w:hAnsi="Verdana" w:cs="Times New Roman"/>
          <w:color w:val="000000"/>
          <w:sz w:val="18"/>
          <w:szCs w:val="18"/>
          <w:lang w:eastAsia="en-AU"/>
        </w:rPr>
        <w:t>yr</w:t>
      </w:r>
      <w:proofErr w:type="spellEnd"/>
      <w:r w:rsidRPr="00705B24">
        <w:rPr>
          <w:rFonts w:ascii="Verdana" w:eastAsia="Times New Roman" w:hAnsi="Verdana" w:cs="Times New Roman"/>
          <w:color w:val="000000"/>
          <w:sz w:val="18"/>
          <w:szCs w:val="18"/>
          <w:lang w:eastAsia="en-AU"/>
        </w:rPr>
        <w:t xml:space="preserve"> and older)</w:t>
      </w:r>
    </w:p>
    <w:p w:rsidR="00705B24" w:rsidRPr="00705B24" w:rsidRDefault="00705B24" w:rsidP="00705B2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05B24">
        <w:rPr>
          <w:rFonts w:ascii="Trebuchet MS" w:eastAsia="Times New Roman" w:hAnsi="Trebuchet MS" w:cs="Times New Roman"/>
          <w:color w:val="0C5205"/>
          <w:sz w:val="29"/>
          <w:szCs w:val="29"/>
          <w:lang w:eastAsia="en-AU"/>
        </w:rPr>
        <w:t>Eligible Sample</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All survey participants 1 year and older were eligible for the oral health examination. Participants aged 30 years and older were eligible for the periodontal evaluation if they had at least one tooth (excluding third molars) and did not meet any of the health exclusion criteria. Participants were excluded if they had a heart transplant, have an artificial heart valve or heart disease since birth (not including mitral valve prolapse, or had a bacterial infection of the heart, called bacterial endocarditis.</w:t>
      </w:r>
    </w:p>
    <w:p w:rsidR="00705B24" w:rsidRPr="00705B24" w:rsidRDefault="00705B24" w:rsidP="00705B2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05B24">
        <w:rPr>
          <w:rFonts w:ascii="Trebuchet MS" w:eastAsia="Times New Roman" w:hAnsi="Trebuchet MS" w:cs="Times New Roman"/>
          <w:color w:val="0C5205"/>
          <w:sz w:val="29"/>
          <w:szCs w:val="29"/>
          <w:lang w:eastAsia="en-AU"/>
        </w:rPr>
        <w:t>Protocol and Procedure</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All examiners for 2013-14 oral health examination were dentists (D.D.S</w:t>
      </w:r>
      <w:proofErr w:type="gramStart"/>
      <w:r w:rsidRPr="00705B24">
        <w:rPr>
          <w:rFonts w:ascii="Verdana" w:eastAsia="Times New Roman" w:hAnsi="Verdana" w:cs="Times New Roman"/>
          <w:color w:val="000000"/>
          <w:sz w:val="18"/>
          <w:szCs w:val="18"/>
          <w:lang w:eastAsia="en-AU"/>
        </w:rPr>
        <w:t>./</w:t>
      </w:r>
      <w:proofErr w:type="gramEnd"/>
      <w:r w:rsidRPr="00705B24">
        <w:rPr>
          <w:rFonts w:ascii="Verdana" w:eastAsia="Times New Roman" w:hAnsi="Verdana" w:cs="Times New Roman"/>
          <w:color w:val="000000"/>
          <w:sz w:val="18"/>
          <w:szCs w:val="18"/>
          <w:lang w:eastAsia="en-AU"/>
        </w:rPr>
        <w:t xml:space="preserve">D.M.D.) licensed in at least one U.S. state. In 2013-14, the tooth count, dental caries and </w:t>
      </w:r>
      <w:r w:rsidRPr="00705B24">
        <w:rPr>
          <w:rFonts w:ascii="Verdana" w:eastAsia="Times New Roman" w:hAnsi="Verdana" w:cs="Times New Roman"/>
          <w:color w:val="000000"/>
          <w:sz w:val="18"/>
          <w:szCs w:val="18"/>
          <w:lang w:eastAsia="en-AU"/>
        </w:rPr>
        <w:lastRenderedPageBreak/>
        <w:t>dental sealants assessments followed the same protocols conducted in 1999-2004 and 2011-2012. The 2013-14 periodontal examination was a full-mouth, six-site per tooth assessment following similar protocols used in 2009-2010 and 2011-12.</w:t>
      </w:r>
    </w:p>
    <w:p w:rsidR="00705B24" w:rsidRPr="00705B24" w:rsidRDefault="00705B24" w:rsidP="00705B2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05B24">
        <w:rPr>
          <w:rFonts w:ascii="Trebuchet MS" w:eastAsia="Times New Roman" w:hAnsi="Trebuchet MS" w:cs="Times New Roman"/>
          <w:color w:val="0C5205"/>
          <w:sz w:val="29"/>
          <w:szCs w:val="29"/>
          <w:lang w:eastAsia="en-AU"/>
        </w:rPr>
        <w:t>Quality Assurance &amp; Quality Control</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The quality of data in this survey is controlled by (1) an intense training period for the health technologists who were assigned to conduct the oral health examinations with calibration of dentists prior to the beginning of the survey, (2) periodic monitoring and recalibration of dentists, and (3) periodic retraining of oral health examination teams. The reference examiner visited each team up to three times per year to observe field operations and to replicate 20 to 25 oral health examinations during each visit. The purpose of these “expert replications” is to determine if the dentists are maintaining the examination standards achieved during training and to measure the degree of deviation, if any, from those standards. If the inter-rater correlation is not within acceptable limits, retraining is conducted on site and future monitoring of the field examiner intensified. An annual retraining session for each dental examiner also is conducted by the reference examiner to reinforce existing protocols and to accommodate protocol updates as needed. All oral health training, calibration, and field replicate exams were conducted by the NHANES reference examiner.</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 xml:space="preserve">Automated data collection procedures for the survey were introduced in NHANES 1999. In the mobile examination </w:t>
      </w:r>
      <w:proofErr w:type="spellStart"/>
      <w:r w:rsidRPr="00705B24">
        <w:rPr>
          <w:rFonts w:ascii="Verdana" w:eastAsia="Times New Roman" w:hAnsi="Verdana" w:cs="Times New Roman"/>
          <w:color w:val="000000"/>
          <w:sz w:val="18"/>
          <w:szCs w:val="18"/>
          <w:lang w:eastAsia="en-AU"/>
        </w:rPr>
        <w:t>centers</w:t>
      </w:r>
      <w:proofErr w:type="spellEnd"/>
      <w:r w:rsidRPr="00705B24">
        <w:rPr>
          <w:rFonts w:ascii="Verdana" w:eastAsia="Times New Roman" w:hAnsi="Verdana" w:cs="Times New Roman"/>
          <w:color w:val="000000"/>
          <w:sz w:val="18"/>
          <w:szCs w:val="18"/>
          <w:lang w:eastAsia="en-AU"/>
        </w:rPr>
        <w:t xml:space="preserve"> (MECs), data for the oral health component are recorded directly onto a computerized data collection form. The system is integrated centrally and it allows for ongoing monitoring of much of the data. As part of an on-going quality control practice, all data are reviewed systematically for logical inconsistencies and examiner error. Internal quality control data review indicates that data quality is acceptable.</w:t>
      </w:r>
    </w:p>
    <w:p w:rsidR="00705B24" w:rsidRPr="00705B24" w:rsidRDefault="00705B24" w:rsidP="00705B2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05B24">
        <w:rPr>
          <w:rFonts w:ascii="Trebuchet MS" w:eastAsia="Times New Roman" w:hAnsi="Trebuchet MS" w:cs="Times New Roman"/>
          <w:color w:val="0C5205"/>
          <w:sz w:val="29"/>
          <w:szCs w:val="29"/>
          <w:lang w:eastAsia="en-AU"/>
        </w:rPr>
        <w:t>Data Processing and Editing</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Frequency counts were checked, "skip" patterns were verified, and the reasonableness of responses to the questions was reviewed.</w:t>
      </w:r>
    </w:p>
    <w:p w:rsidR="00705B24" w:rsidRPr="00705B24" w:rsidRDefault="00705B24" w:rsidP="00705B2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05B24">
        <w:rPr>
          <w:rFonts w:ascii="Trebuchet MS" w:eastAsia="Times New Roman" w:hAnsi="Trebuchet MS" w:cs="Times New Roman"/>
          <w:color w:val="0C5205"/>
          <w:sz w:val="29"/>
          <w:szCs w:val="29"/>
          <w:lang w:eastAsia="en-AU"/>
        </w:rPr>
        <w:t>Analytic Notes</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The oral health data is released in three separate data files as follows:</w:t>
      </w:r>
    </w:p>
    <w:p w:rsidR="00705B24" w:rsidRPr="00705B24" w:rsidRDefault="00705B24" w:rsidP="00705B24">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Dentition Exam (OHXDEN_H): Tooth count, dental caries, and dental sealants.</w:t>
      </w:r>
    </w:p>
    <w:p w:rsidR="00705B24" w:rsidRPr="00705B24" w:rsidRDefault="00705B24" w:rsidP="00705B24">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Periodontal Exam (OHXPER_H): Periodontal pockets, recession, and loss of attachment.</w:t>
      </w:r>
    </w:p>
    <w:p w:rsidR="00705B24" w:rsidRPr="00705B24" w:rsidRDefault="00705B24" w:rsidP="00705B24">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Referral (OHXREF_H): Report of findings-dental care recommendations, and miscellaneous.</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lastRenderedPageBreak/>
        <w:t>Oral health data from these 3 files can be linked using the unique survey participant identifier, SEQN. In addition to the oral health examination data, oral health questionnaire data can be found in the oral health section (OHQ) of the NHANES 2013–2014 Household questionnaire. These data may be linked using the unique survey participant identifier, SEQN. Although these data were collected as part of the household questionnaire, if they are merged with the MEC exam data, exam sample weights should be used for the analyses.</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Please refer to the </w:t>
      </w:r>
      <w:hyperlink r:id="rId5" w:tgtFrame="_blank" w:history="1">
        <w:r w:rsidRPr="00705B24">
          <w:rPr>
            <w:rFonts w:ascii="Verdana" w:eastAsia="Times New Roman" w:hAnsi="Verdana" w:cs="Times New Roman"/>
            <w:color w:val="003399"/>
            <w:sz w:val="18"/>
            <w:szCs w:val="18"/>
            <w:u w:val="single"/>
            <w:lang w:eastAsia="en-AU"/>
          </w:rPr>
          <w:t>Analytic Guidelines</w:t>
        </w:r>
      </w:hyperlink>
      <w:r w:rsidRPr="00705B24">
        <w:rPr>
          <w:rFonts w:ascii="Verdana" w:eastAsia="Times New Roman" w:hAnsi="Verdana" w:cs="Times New Roman"/>
          <w:color w:val="000000"/>
          <w:sz w:val="18"/>
          <w:szCs w:val="18"/>
          <w:lang w:eastAsia="en-AU"/>
        </w:rPr>
        <w:t> on the NHANES website for further details on the use of sample weights and other analytic issues.</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If data from this release is combined with oral health data from previous data cycles for analysis, users should understand that methodological differences (in data collection) may exist among similar, earlier assessments and this may bias the analysis conducted.</w:t>
      </w:r>
    </w:p>
    <w:p w:rsidR="00705B24" w:rsidRPr="00705B24" w:rsidRDefault="00705B24" w:rsidP="00705B24">
      <w:pPr>
        <w:spacing w:after="240" w:line="319" w:lineRule="atLeast"/>
        <w:ind w:left="720" w:righ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In 2013-2014, a dental fluorosis assessment was also conducted for participants aged 6-19 years as part of the NHANES oral health exam. The dental fluorosis assessment data are still being evaluated and are not included in this data file.</w:t>
      </w:r>
    </w:p>
    <w:p w:rsidR="00705B24" w:rsidRPr="00705B24" w:rsidRDefault="00705B24" w:rsidP="00705B2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705B24">
        <w:rPr>
          <w:rFonts w:ascii="Trebuchet MS" w:eastAsia="Times New Roman" w:hAnsi="Trebuchet MS" w:cs="Times New Roman"/>
          <w:color w:val="0C5205"/>
          <w:sz w:val="29"/>
          <w:szCs w:val="29"/>
          <w:lang w:eastAsia="en-AU"/>
        </w:rPr>
        <w:t>Codebook and Frequencies</w:t>
      </w:r>
    </w:p>
    <w:p w:rsidR="00705B24" w:rsidRPr="00705B24" w:rsidRDefault="00705B24" w:rsidP="00705B2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705B24">
        <w:rPr>
          <w:rFonts w:ascii="Trebuchet MS" w:eastAsia="Times New Roman" w:hAnsi="Trebuchet MS" w:cs="Times New Roman"/>
          <w:color w:val="000000"/>
          <w:sz w:val="27"/>
          <w:szCs w:val="27"/>
          <w:lang w:eastAsia="en-AU"/>
        </w:rPr>
        <w:t>SEQN - Respondent sequence number</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Variable Name:</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SEQN</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SAS Label:</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Respondent sequence number</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English Text: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Respondent sequence number.</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Target: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Both males and females 1 YEARS - 150 YEARS</w:t>
      </w:r>
    </w:p>
    <w:p w:rsidR="00705B24" w:rsidRPr="00705B24" w:rsidRDefault="00705B24" w:rsidP="00705B2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32FD4">
        <w:rPr>
          <w:rFonts w:ascii="Trebuchet MS" w:eastAsia="Times New Roman" w:hAnsi="Trebuchet MS" w:cs="Times New Roman"/>
          <w:color w:val="000000"/>
          <w:sz w:val="27"/>
          <w:szCs w:val="27"/>
          <w:highlight w:val="yellow"/>
          <w:lang w:eastAsia="en-AU"/>
        </w:rPr>
        <w:t>OHDEXSTS</w:t>
      </w:r>
      <w:r w:rsidRPr="00705B24">
        <w:rPr>
          <w:rFonts w:ascii="Trebuchet MS" w:eastAsia="Times New Roman" w:hAnsi="Trebuchet MS" w:cs="Times New Roman"/>
          <w:color w:val="000000"/>
          <w:sz w:val="27"/>
          <w:szCs w:val="27"/>
          <w:lang w:eastAsia="en-AU"/>
        </w:rPr>
        <w:t xml:space="preserve"> - Overall Oral Health Exam Status</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Variable Name:</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OHDEXSTS</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SAS Label:</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Overall Oral Health Exam Status</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bookmarkStart w:id="0" w:name="OLE_LINK21"/>
      <w:bookmarkStart w:id="1" w:name="OLE_LINK22"/>
      <w:bookmarkStart w:id="2" w:name="_GoBack"/>
      <w:r w:rsidRPr="00705B24">
        <w:rPr>
          <w:rFonts w:ascii="Verdana" w:eastAsia="Times New Roman" w:hAnsi="Verdana" w:cs="Times New Roman"/>
          <w:b/>
          <w:bCs/>
          <w:color w:val="000000"/>
          <w:sz w:val="18"/>
          <w:szCs w:val="18"/>
          <w:lang w:eastAsia="en-AU"/>
        </w:rPr>
        <w:t>English Text: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Overall Oral Health Exam Status</w:t>
      </w:r>
    </w:p>
    <w:bookmarkEnd w:id="0"/>
    <w:bookmarkEnd w:id="1"/>
    <w:bookmarkEnd w:id="2"/>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Target: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05B24" w:rsidRPr="00705B24" w:rsidTr="00705B2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Skip to Item</w:t>
            </w: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Complete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8633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8633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Partial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8966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bl>
    <w:p w:rsidR="00705B24" w:rsidRPr="00705B24" w:rsidRDefault="00705B24" w:rsidP="00705B2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32FD4">
        <w:rPr>
          <w:rFonts w:ascii="Trebuchet MS" w:eastAsia="Times New Roman" w:hAnsi="Trebuchet MS" w:cs="Times New Roman"/>
          <w:color w:val="000000"/>
          <w:sz w:val="27"/>
          <w:szCs w:val="27"/>
          <w:highlight w:val="yellow"/>
          <w:lang w:eastAsia="en-AU"/>
        </w:rPr>
        <w:t>OHDRCSTS</w:t>
      </w:r>
      <w:r w:rsidRPr="00705B24">
        <w:rPr>
          <w:rFonts w:ascii="Trebuchet MS" w:eastAsia="Times New Roman" w:hAnsi="Trebuchet MS" w:cs="Times New Roman"/>
          <w:color w:val="000000"/>
          <w:sz w:val="27"/>
          <w:szCs w:val="27"/>
          <w:lang w:eastAsia="en-AU"/>
        </w:rPr>
        <w:t xml:space="preserve"> - Recommendation Care Status Code</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Variable Name:</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OHDRCSTS</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SAS Label:</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Recommendation Care Status Code</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English Text: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bookmarkStart w:id="3" w:name="OLE_LINK19"/>
      <w:bookmarkStart w:id="4" w:name="OLE_LINK20"/>
      <w:r w:rsidRPr="00705B24">
        <w:rPr>
          <w:rFonts w:ascii="Verdana" w:eastAsia="Times New Roman" w:hAnsi="Verdana" w:cs="Times New Roman"/>
          <w:color w:val="000000"/>
          <w:sz w:val="18"/>
          <w:szCs w:val="18"/>
          <w:lang w:eastAsia="en-AU"/>
        </w:rPr>
        <w:t>Recommendation Care Status Code</w:t>
      </w:r>
    </w:p>
    <w:bookmarkEnd w:id="3"/>
    <w:bookmarkEnd w:id="4"/>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Target: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05B24" w:rsidRPr="00705B24" w:rsidTr="00705B2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Skip to Item</w:t>
            </w: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Complete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8938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8938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Partial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8938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bl>
    <w:p w:rsidR="00705B24" w:rsidRPr="00705B24" w:rsidRDefault="00705B24" w:rsidP="00705B2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32FD4">
        <w:rPr>
          <w:rFonts w:ascii="Trebuchet MS" w:eastAsia="Times New Roman" w:hAnsi="Trebuchet MS" w:cs="Times New Roman"/>
          <w:color w:val="000000"/>
          <w:sz w:val="27"/>
          <w:szCs w:val="27"/>
          <w:highlight w:val="yellow"/>
          <w:lang w:eastAsia="en-AU"/>
        </w:rPr>
        <w:t>OHAREC</w:t>
      </w:r>
      <w:r w:rsidRPr="00705B24">
        <w:rPr>
          <w:rFonts w:ascii="Trebuchet MS" w:eastAsia="Times New Roman" w:hAnsi="Trebuchet MS" w:cs="Times New Roman"/>
          <w:color w:val="000000"/>
          <w:sz w:val="27"/>
          <w:szCs w:val="27"/>
          <w:lang w:eastAsia="en-AU"/>
        </w:rPr>
        <w:t xml:space="preserve"> - Overall recommendation for care</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Variable Name:</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OHAREC</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SAS Label:</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Overall recommendation for care</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English Text: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bookmarkStart w:id="5" w:name="OLE_LINK17"/>
      <w:bookmarkStart w:id="6" w:name="OLE_LINK18"/>
      <w:r w:rsidRPr="00705B24">
        <w:rPr>
          <w:rFonts w:ascii="Verdana" w:eastAsia="Times New Roman" w:hAnsi="Verdana" w:cs="Times New Roman"/>
          <w:color w:val="000000"/>
          <w:sz w:val="18"/>
          <w:szCs w:val="18"/>
          <w:lang w:eastAsia="en-AU"/>
        </w:rPr>
        <w:t>Overall recommendation for care</w:t>
      </w:r>
    </w:p>
    <w:bookmarkEnd w:id="5"/>
    <w:bookmarkEnd w:id="6"/>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Target: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93"/>
        <w:gridCol w:w="3556"/>
        <w:gridCol w:w="940"/>
        <w:gridCol w:w="1669"/>
        <w:gridCol w:w="1342"/>
      </w:tblGrid>
      <w:tr w:rsidR="00705B24" w:rsidRPr="00705B24" w:rsidTr="00705B2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Skip to Item</w:t>
            </w: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See a dentist immediately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See a dentist within the next 2 weeks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433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See a dentist at your earliest convenience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3515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Continue your regular routine care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5423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8938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bl>
    <w:p w:rsidR="00705B24" w:rsidRPr="00705B24" w:rsidRDefault="00705B24" w:rsidP="00705B2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32FD4">
        <w:rPr>
          <w:rFonts w:ascii="Trebuchet MS" w:eastAsia="Times New Roman" w:hAnsi="Trebuchet MS" w:cs="Times New Roman"/>
          <w:color w:val="000000"/>
          <w:sz w:val="27"/>
          <w:szCs w:val="27"/>
          <w:highlight w:val="yellow"/>
          <w:lang w:eastAsia="en-AU"/>
        </w:rPr>
        <w:t>OHAROCDT</w:t>
      </w:r>
      <w:r w:rsidRPr="00705B24">
        <w:rPr>
          <w:rFonts w:ascii="Trebuchet MS" w:eastAsia="Times New Roman" w:hAnsi="Trebuchet MS" w:cs="Times New Roman"/>
          <w:color w:val="000000"/>
          <w:sz w:val="27"/>
          <w:szCs w:val="27"/>
          <w:lang w:eastAsia="en-AU"/>
        </w:rPr>
        <w:t xml:space="preserve"> - Decayed teeth</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Variable Name:</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OHAROCDT</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SAS Label:</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Decayed teeth</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English Text: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bookmarkStart w:id="7" w:name="OLE_LINK15"/>
      <w:bookmarkStart w:id="8" w:name="OLE_LINK16"/>
      <w:r w:rsidRPr="00705B24">
        <w:rPr>
          <w:rFonts w:ascii="Verdana" w:eastAsia="Times New Roman" w:hAnsi="Verdana" w:cs="Times New Roman"/>
          <w:color w:val="000000"/>
          <w:sz w:val="18"/>
          <w:szCs w:val="18"/>
          <w:lang w:eastAsia="en-AU"/>
        </w:rPr>
        <w:t>Decayed teeth</w:t>
      </w:r>
    </w:p>
    <w:bookmarkEnd w:id="7"/>
    <w:bookmarkEnd w:id="8"/>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Target: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05B24" w:rsidRPr="00705B24" w:rsidTr="00705B2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Skip to Item</w:t>
            </w: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7097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bl>
    <w:p w:rsidR="00705B24" w:rsidRPr="00705B24" w:rsidRDefault="00705B24" w:rsidP="00705B2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32FD4">
        <w:rPr>
          <w:rFonts w:ascii="Trebuchet MS" w:eastAsia="Times New Roman" w:hAnsi="Trebuchet MS" w:cs="Times New Roman"/>
          <w:color w:val="000000"/>
          <w:sz w:val="27"/>
          <w:szCs w:val="27"/>
          <w:highlight w:val="yellow"/>
          <w:lang w:eastAsia="en-AU"/>
        </w:rPr>
        <w:t>OHAROCGP</w:t>
      </w:r>
      <w:r w:rsidRPr="00705B24">
        <w:rPr>
          <w:rFonts w:ascii="Trebuchet MS" w:eastAsia="Times New Roman" w:hAnsi="Trebuchet MS" w:cs="Times New Roman"/>
          <w:color w:val="000000"/>
          <w:sz w:val="27"/>
          <w:szCs w:val="27"/>
          <w:lang w:eastAsia="en-AU"/>
        </w:rPr>
        <w:t xml:space="preserve"> - Gum disease/problem</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Variable Name:</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OHAROCGP</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SAS Label:</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Gum disease/problem</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English Text: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bookmarkStart w:id="9" w:name="OLE_LINK13"/>
      <w:bookmarkStart w:id="10" w:name="OLE_LINK14"/>
      <w:r w:rsidRPr="00705B24">
        <w:rPr>
          <w:rFonts w:ascii="Verdana" w:eastAsia="Times New Roman" w:hAnsi="Verdana" w:cs="Times New Roman"/>
          <w:color w:val="000000"/>
          <w:sz w:val="18"/>
          <w:szCs w:val="18"/>
          <w:lang w:eastAsia="en-AU"/>
        </w:rPr>
        <w:t>Gum disease/problem</w:t>
      </w:r>
    </w:p>
    <w:bookmarkEnd w:id="9"/>
    <w:bookmarkEnd w:id="10"/>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Target: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05B24" w:rsidRPr="00705B24" w:rsidTr="00705B2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Skip to Item</w:t>
            </w: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7542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bl>
    <w:p w:rsidR="00705B24" w:rsidRPr="00705B24" w:rsidRDefault="00705B24" w:rsidP="00705B2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32FD4">
        <w:rPr>
          <w:rFonts w:ascii="Trebuchet MS" w:eastAsia="Times New Roman" w:hAnsi="Trebuchet MS" w:cs="Times New Roman"/>
          <w:color w:val="000000"/>
          <w:sz w:val="27"/>
          <w:szCs w:val="27"/>
          <w:highlight w:val="yellow"/>
          <w:lang w:eastAsia="en-AU"/>
        </w:rPr>
        <w:t>OHAROCOH</w:t>
      </w:r>
      <w:r w:rsidRPr="00705B24">
        <w:rPr>
          <w:rFonts w:ascii="Trebuchet MS" w:eastAsia="Times New Roman" w:hAnsi="Trebuchet MS" w:cs="Times New Roman"/>
          <w:color w:val="000000"/>
          <w:sz w:val="27"/>
          <w:szCs w:val="27"/>
          <w:lang w:eastAsia="en-AU"/>
        </w:rPr>
        <w:t xml:space="preserve"> - Oral hygiene</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Variable Name:</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OHAROCOH</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SAS Label:</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Oral hygiene</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English Text: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bookmarkStart w:id="11" w:name="OLE_LINK11"/>
      <w:bookmarkStart w:id="12" w:name="OLE_LINK12"/>
      <w:r w:rsidRPr="00705B24">
        <w:rPr>
          <w:rFonts w:ascii="Verdana" w:eastAsia="Times New Roman" w:hAnsi="Verdana" w:cs="Times New Roman"/>
          <w:color w:val="000000"/>
          <w:sz w:val="18"/>
          <w:szCs w:val="18"/>
          <w:lang w:eastAsia="en-AU"/>
        </w:rPr>
        <w:t>Oral hygiene</w:t>
      </w:r>
    </w:p>
    <w:bookmarkEnd w:id="11"/>
    <w:bookmarkEnd w:id="12"/>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Target: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05B24" w:rsidRPr="00705B24" w:rsidTr="00705B2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Skip to Item</w:t>
            </w: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7655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bl>
    <w:p w:rsidR="00705B24" w:rsidRPr="00705B24" w:rsidRDefault="00705B24" w:rsidP="00705B2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32FD4">
        <w:rPr>
          <w:rFonts w:ascii="Trebuchet MS" w:eastAsia="Times New Roman" w:hAnsi="Trebuchet MS" w:cs="Times New Roman"/>
          <w:color w:val="000000"/>
          <w:sz w:val="27"/>
          <w:szCs w:val="27"/>
          <w:highlight w:val="yellow"/>
          <w:lang w:eastAsia="en-AU"/>
        </w:rPr>
        <w:t>OHAROCCI</w:t>
      </w:r>
      <w:r w:rsidRPr="00705B24">
        <w:rPr>
          <w:rFonts w:ascii="Trebuchet MS" w:eastAsia="Times New Roman" w:hAnsi="Trebuchet MS" w:cs="Times New Roman"/>
          <w:color w:val="000000"/>
          <w:sz w:val="27"/>
          <w:szCs w:val="27"/>
          <w:lang w:eastAsia="en-AU"/>
        </w:rPr>
        <w:t xml:space="preserve"> - Impression of soft tissue condition</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Variable Name:</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OHAROCCI</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SAS Label:</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Impression of soft tissue condition</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English Text: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bookmarkStart w:id="13" w:name="OLE_LINK9"/>
      <w:bookmarkStart w:id="14" w:name="OLE_LINK10"/>
      <w:r w:rsidRPr="00705B24">
        <w:rPr>
          <w:rFonts w:ascii="Verdana" w:eastAsia="Times New Roman" w:hAnsi="Verdana" w:cs="Times New Roman"/>
          <w:color w:val="000000"/>
          <w:sz w:val="18"/>
          <w:szCs w:val="18"/>
          <w:lang w:eastAsia="en-AU"/>
        </w:rPr>
        <w:t>Clinical impression of soft tissue conditio</w:t>
      </w:r>
      <w:bookmarkEnd w:id="13"/>
      <w:bookmarkEnd w:id="14"/>
      <w:r w:rsidRPr="00705B24">
        <w:rPr>
          <w:rFonts w:ascii="Verdana" w:eastAsia="Times New Roman" w:hAnsi="Verdana" w:cs="Times New Roman"/>
          <w:color w:val="000000"/>
          <w:sz w:val="18"/>
          <w:szCs w:val="18"/>
          <w:lang w:eastAsia="en-AU"/>
        </w:rPr>
        <w:t>n</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Target: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05B24" w:rsidRPr="00705B24" w:rsidTr="00705B2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Skip to Item</w:t>
            </w: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9385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bl>
    <w:p w:rsidR="00705B24" w:rsidRPr="00705B24" w:rsidRDefault="00705B24" w:rsidP="00705B2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32FD4">
        <w:rPr>
          <w:rFonts w:ascii="Trebuchet MS" w:eastAsia="Times New Roman" w:hAnsi="Trebuchet MS" w:cs="Times New Roman"/>
          <w:color w:val="000000"/>
          <w:sz w:val="27"/>
          <w:szCs w:val="27"/>
          <w:highlight w:val="green"/>
          <w:lang w:eastAsia="en-AU"/>
        </w:rPr>
        <w:t>OHAROCDE</w:t>
      </w:r>
      <w:r w:rsidRPr="00705B24">
        <w:rPr>
          <w:rFonts w:ascii="Trebuchet MS" w:eastAsia="Times New Roman" w:hAnsi="Trebuchet MS" w:cs="Times New Roman"/>
          <w:color w:val="000000"/>
          <w:sz w:val="27"/>
          <w:szCs w:val="27"/>
          <w:lang w:eastAsia="en-AU"/>
        </w:rPr>
        <w:t xml:space="preserve"> - Denture/Partial Denture/Plates</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Variable Name:</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OHAROCDE</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SAS Label:</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Denture/Partial Denture/Plates</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English Text: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bookmarkStart w:id="15" w:name="OLE_LINK7"/>
      <w:bookmarkStart w:id="16" w:name="OLE_LINK8"/>
      <w:r w:rsidRPr="00705B24">
        <w:rPr>
          <w:rFonts w:ascii="Verdana" w:eastAsia="Times New Roman" w:hAnsi="Verdana" w:cs="Times New Roman"/>
          <w:color w:val="000000"/>
          <w:sz w:val="18"/>
          <w:szCs w:val="18"/>
          <w:lang w:eastAsia="en-AU"/>
        </w:rPr>
        <w:t>Denture/Partial Denture/Plates</w:t>
      </w:r>
    </w:p>
    <w:bookmarkEnd w:id="15"/>
    <w:bookmarkEnd w:id="16"/>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Target: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05B24" w:rsidRPr="00705B24" w:rsidTr="00705B2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Skip to Item</w:t>
            </w: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374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9048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bl>
    <w:p w:rsidR="00705B24" w:rsidRPr="00705B24" w:rsidRDefault="00705B24" w:rsidP="00705B2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32FD4">
        <w:rPr>
          <w:rFonts w:ascii="Trebuchet MS" w:eastAsia="Times New Roman" w:hAnsi="Trebuchet MS" w:cs="Times New Roman"/>
          <w:color w:val="000000"/>
          <w:sz w:val="27"/>
          <w:szCs w:val="27"/>
          <w:highlight w:val="green"/>
          <w:lang w:eastAsia="en-AU"/>
        </w:rPr>
        <w:t>OHARNF</w:t>
      </w:r>
      <w:r w:rsidRPr="00705B24">
        <w:rPr>
          <w:rFonts w:ascii="Trebuchet MS" w:eastAsia="Times New Roman" w:hAnsi="Trebuchet MS" w:cs="Times New Roman"/>
          <w:color w:val="000000"/>
          <w:sz w:val="27"/>
          <w:szCs w:val="27"/>
          <w:lang w:eastAsia="en-AU"/>
        </w:rPr>
        <w:t xml:space="preserve"> - No significant findings</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Variable Name:</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OHARNF</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SAS Label:</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No significant findings</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English Text: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bookmarkStart w:id="17" w:name="OLE_LINK5"/>
      <w:bookmarkStart w:id="18" w:name="OLE_LINK6"/>
      <w:r w:rsidRPr="00705B24">
        <w:rPr>
          <w:rFonts w:ascii="Verdana" w:eastAsia="Times New Roman" w:hAnsi="Verdana" w:cs="Times New Roman"/>
          <w:color w:val="000000"/>
          <w:sz w:val="18"/>
          <w:szCs w:val="18"/>
          <w:lang w:eastAsia="en-AU"/>
        </w:rPr>
        <w:t>No significant findings</w:t>
      </w:r>
    </w:p>
    <w:bookmarkEnd w:id="17"/>
    <w:bookmarkEnd w:id="18"/>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Target: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05B24" w:rsidRPr="00705B24" w:rsidTr="00705B2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Skip to Item</w:t>
            </w: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5424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5424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5448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3974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bl>
    <w:p w:rsidR="00705B24" w:rsidRPr="00705B24" w:rsidRDefault="00705B24" w:rsidP="00705B2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32FD4">
        <w:rPr>
          <w:rFonts w:ascii="Trebuchet MS" w:eastAsia="Times New Roman" w:hAnsi="Trebuchet MS" w:cs="Times New Roman"/>
          <w:color w:val="000000"/>
          <w:sz w:val="27"/>
          <w:szCs w:val="27"/>
          <w:highlight w:val="green"/>
          <w:lang w:eastAsia="en-AU"/>
        </w:rPr>
        <w:t>OHAROTH</w:t>
      </w:r>
      <w:r w:rsidRPr="00705B24">
        <w:rPr>
          <w:rFonts w:ascii="Trebuchet MS" w:eastAsia="Times New Roman" w:hAnsi="Trebuchet MS" w:cs="Times New Roman"/>
          <w:color w:val="000000"/>
          <w:sz w:val="27"/>
          <w:szCs w:val="27"/>
          <w:lang w:eastAsia="en-AU"/>
        </w:rPr>
        <w:t xml:space="preserve"> - Some other finding (specify w/referral)</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Variable Name:</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lastRenderedPageBreak/>
        <w:t>OHAROTH</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SAS Label:</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Some other finding (specify w/referral)</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English Text: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bookmarkStart w:id="19" w:name="OLE_LINK3"/>
      <w:bookmarkStart w:id="20" w:name="OLE_LINK4"/>
      <w:r w:rsidRPr="00705B24">
        <w:rPr>
          <w:rFonts w:ascii="Verdana" w:eastAsia="Times New Roman" w:hAnsi="Verdana" w:cs="Times New Roman"/>
          <w:color w:val="000000"/>
          <w:sz w:val="18"/>
          <w:szCs w:val="18"/>
          <w:lang w:eastAsia="en-AU"/>
        </w:rPr>
        <w:t>Some other finding (specify w/referral letter)</w:t>
      </w:r>
    </w:p>
    <w:bookmarkEnd w:id="19"/>
    <w:bookmarkEnd w:id="20"/>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Target: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05B24" w:rsidRPr="00705B24" w:rsidTr="00705B2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Skip to Item</w:t>
            </w: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bl>
    <w:p w:rsidR="00705B24" w:rsidRPr="00705B24" w:rsidRDefault="00705B24" w:rsidP="00705B2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32FD4">
        <w:rPr>
          <w:rFonts w:ascii="Trebuchet MS" w:eastAsia="Times New Roman" w:hAnsi="Trebuchet MS" w:cs="Times New Roman"/>
          <w:color w:val="000000"/>
          <w:sz w:val="27"/>
          <w:szCs w:val="27"/>
          <w:highlight w:val="green"/>
          <w:lang w:eastAsia="en-AU"/>
        </w:rPr>
        <w:t>OHAPOS</w:t>
      </w:r>
      <w:r w:rsidRPr="00705B24">
        <w:rPr>
          <w:rFonts w:ascii="Trebuchet MS" w:eastAsia="Times New Roman" w:hAnsi="Trebuchet MS" w:cs="Times New Roman"/>
          <w:color w:val="000000"/>
          <w:sz w:val="27"/>
          <w:szCs w:val="27"/>
          <w:lang w:eastAsia="en-AU"/>
        </w:rPr>
        <w:t xml:space="preserve"> - Was participant exam position recumbent</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Variable Name:</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OHAPOS</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SAS Label:</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 xml:space="preserve">Was participant exam position </w:t>
      </w:r>
      <w:proofErr w:type="gramStart"/>
      <w:r w:rsidRPr="00705B24">
        <w:rPr>
          <w:rFonts w:ascii="Verdana" w:eastAsia="Times New Roman" w:hAnsi="Verdana" w:cs="Times New Roman"/>
          <w:color w:val="000000"/>
          <w:sz w:val="18"/>
          <w:szCs w:val="18"/>
          <w:lang w:eastAsia="en-AU"/>
        </w:rPr>
        <w:t>recumbent</w:t>
      </w:r>
      <w:proofErr w:type="gramEnd"/>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English Text: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bookmarkStart w:id="21" w:name="OLE_LINK1"/>
      <w:bookmarkStart w:id="22" w:name="OLE_LINK2"/>
      <w:r w:rsidRPr="00705B24">
        <w:rPr>
          <w:rFonts w:ascii="Verdana" w:eastAsia="Times New Roman" w:hAnsi="Verdana" w:cs="Times New Roman"/>
          <w:color w:val="000000"/>
          <w:sz w:val="18"/>
          <w:szCs w:val="18"/>
          <w:lang w:eastAsia="en-AU"/>
        </w:rPr>
        <w:t>Was the SP in a recumbent (laying down) position for all eligible assessments of the oral health exam?</w:t>
      </w:r>
    </w:p>
    <w:bookmarkEnd w:id="21"/>
    <w:bookmarkEnd w:id="22"/>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English Instructions:</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Was the SP in a recumbent (laying down) position for all eligible assessments of the oral health exam (Oral-facial--Loss of Attachment)?</w:t>
      </w:r>
    </w:p>
    <w:p w:rsidR="00705B24" w:rsidRPr="00705B24" w:rsidRDefault="00705B24" w:rsidP="00705B24">
      <w:pPr>
        <w:spacing w:after="0" w:line="240" w:lineRule="auto"/>
        <w:ind w:left="600"/>
        <w:rPr>
          <w:rFonts w:ascii="Verdana" w:eastAsia="Times New Roman" w:hAnsi="Verdana" w:cs="Times New Roman"/>
          <w:b/>
          <w:bCs/>
          <w:color w:val="000000"/>
          <w:sz w:val="18"/>
          <w:szCs w:val="18"/>
          <w:lang w:eastAsia="en-AU"/>
        </w:rPr>
      </w:pPr>
      <w:r w:rsidRPr="00705B24">
        <w:rPr>
          <w:rFonts w:ascii="Verdana" w:eastAsia="Times New Roman" w:hAnsi="Verdana" w:cs="Times New Roman"/>
          <w:b/>
          <w:bCs/>
          <w:color w:val="000000"/>
          <w:sz w:val="18"/>
          <w:szCs w:val="18"/>
          <w:lang w:eastAsia="en-AU"/>
        </w:rPr>
        <w:t>Target:</w:t>
      </w:r>
    </w:p>
    <w:p w:rsidR="00705B24" w:rsidRPr="00705B24" w:rsidRDefault="00705B24" w:rsidP="00705B24">
      <w:pPr>
        <w:spacing w:after="0" w:line="240" w:lineRule="auto"/>
        <w:ind w:left="720"/>
        <w:rPr>
          <w:rFonts w:ascii="Verdana" w:eastAsia="Times New Roman" w:hAnsi="Verdana" w:cs="Times New Roman"/>
          <w:color w:val="000000"/>
          <w:sz w:val="18"/>
          <w:szCs w:val="18"/>
          <w:lang w:eastAsia="en-AU"/>
        </w:rPr>
      </w:pPr>
      <w:r w:rsidRPr="00705B24">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705B24" w:rsidRPr="00705B24" w:rsidTr="00705B2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705B24" w:rsidRPr="00705B24" w:rsidRDefault="00705B24" w:rsidP="00705B24">
            <w:pPr>
              <w:spacing w:after="300" w:line="240" w:lineRule="auto"/>
              <w:jc w:val="center"/>
              <w:rPr>
                <w:rFonts w:ascii="Verdana" w:eastAsia="Times New Roman" w:hAnsi="Verdana" w:cs="Times New Roman"/>
                <w:b/>
                <w:bCs/>
                <w:sz w:val="24"/>
                <w:szCs w:val="24"/>
                <w:lang w:eastAsia="en-AU"/>
              </w:rPr>
            </w:pPr>
            <w:r w:rsidRPr="00705B24">
              <w:rPr>
                <w:rFonts w:ascii="Verdana" w:eastAsia="Times New Roman" w:hAnsi="Verdana" w:cs="Times New Roman"/>
                <w:b/>
                <w:bCs/>
                <w:sz w:val="24"/>
                <w:szCs w:val="24"/>
                <w:lang w:eastAsia="en-AU"/>
              </w:rPr>
              <w:t>Skip to Item</w:t>
            </w: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8301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8301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8573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r w:rsidR="00705B24" w:rsidRPr="00705B24" w:rsidTr="00705B2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r w:rsidRPr="00705B24">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705B24" w:rsidRPr="00705B24" w:rsidRDefault="00705B24" w:rsidP="00705B24">
            <w:pPr>
              <w:spacing w:after="300" w:line="240" w:lineRule="auto"/>
              <w:rPr>
                <w:rFonts w:ascii="Verdana" w:eastAsia="Times New Roman" w:hAnsi="Verdana" w:cs="Times New Roman"/>
                <w:sz w:val="24"/>
                <w:szCs w:val="24"/>
                <w:lang w:eastAsia="en-AU"/>
              </w:rPr>
            </w:pPr>
          </w:p>
        </w:tc>
      </w:tr>
    </w:tbl>
    <w:p w:rsidR="00DD0476" w:rsidRDefault="002A7364"/>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24611"/>
    <w:multiLevelType w:val="multilevel"/>
    <w:tmpl w:val="90B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23295"/>
    <w:multiLevelType w:val="multilevel"/>
    <w:tmpl w:val="5D18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F51C7"/>
    <w:multiLevelType w:val="multilevel"/>
    <w:tmpl w:val="221A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24"/>
    <w:rsid w:val="00085C9D"/>
    <w:rsid w:val="0010184E"/>
    <w:rsid w:val="002A7364"/>
    <w:rsid w:val="00354213"/>
    <w:rsid w:val="005E0C92"/>
    <w:rsid w:val="006D06F5"/>
    <w:rsid w:val="00705B24"/>
    <w:rsid w:val="00C32F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9EB8D-F680-46F8-A21B-18A59665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705B2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05B2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B24"/>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05B24"/>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705B2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05B24"/>
    <w:rPr>
      <w:b/>
      <w:bCs/>
    </w:rPr>
  </w:style>
  <w:style w:type="character" w:styleId="Emphasis">
    <w:name w:val="Emphasis"/>
    <w:basedOn w:val="DefaultParagraphFont"/>
    <w:uiPriority w:val="20"/>
    <w:qFormat/>
    <w:rsid w:val="00705B24"/>
    <w:rPr>
      <w:i/>
      <w:iCs/>
    </w:rPr>
  </w:style>
  <w:style w:type="character" w:styleId="Hyperlink">
    <w:name w:val="Hyperlink"/>
    <w:basedOn w:val="DefaultParagraphFont"/>
    <w:uiPriority w:val="99"/>
    <w:semiHidden/>
    <w:unhideWhenUsed/>
    <w:rsid w:val="00705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5928">
      <w:bodyDiv w:val="1"/>
      <w:marLeft w:val="0"/>
      <w:marRight w:val="0"/>
      <w:marTop w:val="0"/>
      <w:marBottom w:val="0"/>
      <w:divBdr>
        <w:top w:val="none" w:sz="0" w:space="0" w:color="auto"/>
        <w:left w:val="none" w:sz="0" w:space="0" w:color="auto"/>
        <w:bottom w:val="none" w:sz="0" w:space="0" w:color="auto"/>
        <w:right w:val="none" w:sz="0" w:space="0" w:color="auto"/>
      </w:divBdr>
      <w:divsChild>
        <w:div w:id="910308083">
          <w:marLeft w:val="0"/>
          <w:marRight w:val="0"/>
          <w:marTop w:val="0"/>
          <w:marBottom w:val="0"/>
          <w:divBdr>
            <w:top w:val="none" w:sz="0" w:space="0" w:color="auto"/>
            <w:left w:val="none" w:sz="0" w:space="0" w:color="auto"/>
            <w:bottom w:val="none" w:sz="0" w:space="0" w:color="auto"/>
            <w:right w:val="none" w:sz="0" w:space="0" w:color="auto"/>
          </w:divBdr>
        </w:div>
        <w:div w:id="1421950340">
          <w:marLeft w:val="0"/>
          <w:marRight w:val="0"/>
          <w:marTop w:val="0"/>
          <w:marBottom w:val="0"/>
          <w:divBdr>
            <w:top w:val="none" w:sz="0" w:space="0" w:color="auto"/>
            <w:left w:val="none" w:sz="0" w:space="0" w:color="auto"/>
            <w:bottom w:val="none" w:sz="0" w:space="0" w:color="auto"/>
            <w:right w:val="none" w:sz="0" w:space="0" w:color="auto"/>
          </w:divBdr>
          <w:divsChild>
            <w:div w:id="555239296">
              <w:marLeft w:val="0"/>
              <w:marRight w:val="0"/>
              <w:marTop w:val="0"/>
              <w:marBottom w:val="0"/>
              <w:divBdr>
                <w:top w:val="none" w:sz="0" w:space="0" w:color="auto"/>
                <w:left w:val="none" w:sz="0" w:space="0" w:color="auto"/>
                <w:bottom w:val="none" w:sz="0" w:space="0" w:color="auto"/>
                <w:right w:val="none" w:sz="0" w:space="0" w:color="auto"/>
              </w:divBdr>
            </w:div>
            <w:div w:id="592980633">
              <w:marLeft w:val="0"/>
              <w:marRight w:val="0"/>
              <w:marTop w:val="0"/>
              <w:marBottom w:val="0"/>
              <w:divBdr>
                <w:top w:val="none" w:sz="0" w:space="0" w:color="auto"/>
                <w:left w:val="none" w:sz="0" w:space="0" w:color="auto"/>
                <w:bottom w:val="none" w:sz="0" w:space="0" w:color="auto"/>
                <w:right w:val="none" w:sz="0" w:space="0" w:color="auto"/>
              </w:divBdr>
            </w:div>
            <w:div w:id="1490948309">
              <w:marLeft w:val="0"/>
              <w:marRight w:val="0"/>
              <w:marTop w:val="0"/>
              <w:marBottom w:val="0"/>
              <w:divBdr>
                <w:top w:val="none" w:sz="0" w:space="0" w:color="auto"/>
                <w:left w:val="none" w:sz="0" w:space="0" w:color="auto"/>
                <w:bottom w:val="none" w:sz="0" w:space="0" w:color="auto"/>
                <w:right w:val="none" w:sz="0" w:space="0" w:color="auto"/>
              </w:divBdr>
            </w:div>
            <w:div w:id="1645507538">
              <w:marLeft w:val="0"/>
              <w:marRight w:val="0"/>
              <w:marTop w:val="0"/>
              <w:marBottom w:val="0"/>
              <w:divBdr>
                <w:top w:val="none" w:sz="0" w:space="0" w:color="auto"/>
                <w:left w:val="none" w:sz="0" w:space="0" w:color="auto"/>
                <w:bottom w:val="none" w:sz="0" w:space="0" w:color="auto"/>
                <w:right w:val="none" w:sz="0" w:space="0" w:color="auto"/>
              </w:divBdr>
            </w:div>
            <w:div w:id="1610624249">
              <w:marLeft w:val="0"/>
              <w:marRight w:val="0"/>
              <w:marTop w:val="0"/>
              <w:marBottom w:val="0"/>
              <w:divBdr>
                <w:top w:val="none" w:sz="0" w:space="0" w:color="auto"/>
                <w:left w:val="none" w:sz="0" w:space="0" w:color="auto"/>
                <w:bottom w:val="none" w:sz="0" w:space="0" w:color="auto"/>
                <w:right w:val="none" w:sz="0" w:space="0" w:color="auto"/>
              </w:divBdr>
            </w:div>
            <w:div w:id="1075052907">
              <w:marLeft w:val="0"/>
              <w:marRight w:val="0"/>
              <w:marTop w:val="0"/>
              <w:marBottom w:val="0"/>
              <w:divBdr>
                <w:top w:val="none" w:sz="0" w:space="0" w:color="auto"/>
                <w:left w:val="none" w:sz="0" w:space="0" w:color="auto"/>
                <w:bottom w:val="none" w:sz="0" w:space="0" w:color="auto"/>
                <w:right w:val="none" w:sz="0" w:space="0" w:color="auto"/>
              </w:divBdr>
            </w:div>
            <w:div w:id="1612005005">
              <w:marLeft w:val="0"/>
              <w:marRight w:val="0"/>
              <w:marTop w:val="0"/>
              <w:marBottom w:val="0"/>
              <w:divBdr>
                <w:top w:val="none" w:sz="0" w:space="0" w:color="auto"/>
                <w:left w:val="none" w:sz="0" w:space="0" w:color="auto"/>
                <w:bottom w:val="none" w:sz="0" w:space="0" w:color="auto"/>
                <w:right w:val="none" w:sz="0" w:space="0" w:color="auto"/>
              </w:divBdr>
            </w:div>
            <w:div w:id="1782384376">
              <w:marLeft w:val="0"/>
              <w:marRight w:val="0"/>
              <w:marTop w:val="0"/>
              <w:marBottom w:val="0"/>
              <w:divBdr>
                <w:top w:val="none" w:sz="0" w:space="0" w:color="auto"/>
                <w:left w:val="none" w:sz="0" w:space="0" w:color="auto"/>
                <w:bottom w:val="none" w:sz="0" w:space="0" w:color="auto"/>
                <w:right w:val="none" w:sz="0" w:space="0" w:color="auto"/>
              </w:divBdr>
            </w:div>
            <w:div w:id="1103960313">
              <w:marLeft w:val="0"/>
              <w:marRight w:val="0"/>
              <w:marTop w:val="0"/>
              <w:marBottom w:val="0"/>
              <w:divBdr>
                <w:top w:val="none" w:sz="0" w:space="0" w:color="auto"/>
                <w:left w:val="none" w:sz="0" w:space="0" w:color="auto"/>
                <w:bottom w:val="none" w:sz="0" w:space="0" w:color="auto"/>
                <w:right w:val="none" w:sz="0" w:space="0" w:color="auto"/>
              </w:divBdr>
            </w:div>
            <w:div w:id="1577520181">
              <w:marLeft w:val="0"/>
              <w:marRight w:val="0"/>
              <w:marTop w:val="0"/>
              <w:marBottom w:val="0"/>
              <w:divBdr>
                <w:top w:val="none" w:sz="0" w:space="0" w:color="auto"/>
                <w:left w:val="none" w:sz="0" w:space="0" w:color="auto"/>
                <w:bottom w:val="none" w:sz="0" w:space="0" w:color="auto"/>
                <w:right w:val="none" w:sz="0" w:space="0" w:color="auto"/>
              </w:divBdr>
            </w:div>
            <w:div w:id="925918607">
              <w:marLeft w:val="0"/>
              <w:marRight w:val="0"/>
              <w:marTop w:val="0"/>
              <w:marBottom w:val="0"/>
              <w:divBdr>
                <w:top w:val="none" w:sz="0" w:space="0" w:color="auto"/>
                <w:left w:val="none" w:sz="0" w:space="0" w:color="auto"/>
                <w:bottom w:val="none" w:sz="0" w:space="0" w:color="auto"/>
                <w:right w:val="none" w:sz="0" w:space="0" w:color="auto"/>
              </w:divBdr>
            </w:div>
            <w:div w:id="826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dc.gov/nchs/nhanes/analyticguidelin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1478</Words>
  <Characters>8426</Characters>
  <Application>Microsoft Office Word</Application>
  <DocSecurity>0</DocSecurity>
  <Lines>70</Lines>
  <Paragraphs>19</Paragraphs>
  <ScaleCrop>false</ScaleCrop>
  <Company>University of Southern Queensland</Company>
  <LinksUpToDate>false</LinksUpToDate>
  <CharactersWithSpaces>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4</cp:revision>
  <dcterms:created xsi:type="dcterms:W3CDTF">2018-01-09T06:25:00Z</dcterms:created>
  <dcterms:modified xsi:type="dcterms:W3CDTF">2018-01-14T04:04:00Z</dcterms:modified>
</cp:coreProperties>
</file>