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8F73F" w14:textId="77777777"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Data mesh represents a modern approach to data management within large organizations, particularly those operating at scale. It offers a solution to the limitations and bottlenecks often associated with traditional centralized data architectures. The core idea behind data mesh is to distribute data ownership and management responsibilities to individual teams or domains, empowering them to take charge of their own data assets.</w:t>
      </w:r>
    </w:p>
    <w:p w14:paraId="0F020EB8" w14:textId="77777777" w:rsidR="00CF3CF6" w:rsidRPr="00CF3CF6" w:rsidRDefault="00CF3CF6" w:rsidP="00CF3CF6">
      <w:pPr>
        <w:rPr>
          <w:rFonts w:ascii="Times New Roman" w:hAnsi="Times New Roman" w:cs="Times New Roman"/>
          <w:sz w:val="24"/>
          <w:szCs w:val="24"/>
        </w:rPr>
      </w:pPr>
    </w:p>
    <w:p w14:paraId="5CFB72B9" w14:textId="77777777"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Key Principles of Data Mesh:</w:t>
      </w:r>
    </w:p>
    <w:p w14:paraId="356D00CB" w14:textId="77777777" w:rsidR="00CF3CF6" w:rsidRPr="00CF3CF6" w:rsidRDefault="00CF3CF6" w:rsidP="00CF3CF6">
      <w:pPr>
        <w:rPr>
          <w:rFonts w:ascii="Times New Roman" w:hAnsi="Times New Roman" w:cs="Times New Roman"/>
          <w:sz w:val="24"/>
          <w:szCs w:val="24"/>
        </w:rPr>
      </w:pPr>
    </w:p>
    <w:p w14:paraId="31C44091" w14:textId="76AA4EE4"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 xml:space="preserve">1. </w:t>
      </w:r>
      <w:r w:rsidRPr="00CF3CF6">
        <w:rPr>
          <w:rFonts w:ascii="Times New Roman" w:hAnsi="Times New Roman" w:cs="Times New Roman"/>
          <w:b/>
          <w:bCs/>
          <w:kern w:val="0"/>
          <w:sz w:val="24"/>
          <w:szCs w:val="24"/>
          <w14:ligatures w14:val="none"/>
        </w:rPr>
        <w:t>Domain-oriented decentralized data ownership</w:t>
      </w:r>
      <w:r w:rsidRPr="00CF3CF6">
        <w:rPr>
          <w:rFonts w:ascii="Times New Roman" w:hAnsi="Times New Roman" w:cs="Times New Roman"/>
          <w:b/>
          <w:bCs/>
          <w:kern w:val="0"/>
          <w:sz w:val="24"/>
          <w:szCs w:val="24"/>
          <w14:ligatures w14:val="none"/>
        </w:rPr>
        <w:t xml:space="preserve">: </w:t>
      </w:r>
      <w:r w:rsidRPr="00CF3CF6">
        <w:rPr>
          <w:rFonts w:ascii="Times New Roman" w:hAnsi="Times New Roman" w:cs="Times New Roman"/>
          <w:sz w:val="24"/>
          <w:szCs w:val="24"/>
        </w:rPr>
        <w:t>In a data mesh architecture, each business domain assumes responsibility for its data management, promoting ownership, accountability, and agility within the organization.</w:t>
      </w:r>
    </w:p>
    <w:p w14:paraId="50EDC5D4" w14:textId="77777777" w:rsidR="00CF3CF6" w:rsidRPr="00CF3CF6" w:rsidRDefault="00CF3CF6" w:rsidP="00CF3CF6">
      <w:pPr>
        <w:rPr>
          <w:rFonts w:ascii="Times New Roman" w:hAnsi="Times New Roman" w:cs="Times New Roman"/>
          <w:sz w:val="24"/>
          <w:szCs w:val="24"/>
        </w:rPr>
      </w:pPr>
    </w:p>
    <w:p w14:paraId="4CCB36F9" w14:textId="5DEF430C"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 xml:space="preserve">2. </w:t>
      </w:r>
      <w:r w:rsidRPr="00CF3CF6">
        <w:rPr>
          <w:rFonts w:ascii="Times New Roman" w:hAnsi="Times New Roman" w:cs="Times New Roman"/>
          <w:b/>
          <w:bCs/>
          <w:kern w:val="0"/>
          <w:sz w:val="24"/>
          <w:szCs w:val="24"/>
          <w14:ligatures w14:val="none"/>
        </w:rPr>
        <w:t>Data as a product:</w:t>
      </w:r>
      <w:r w:rsidRPr="00CF3CF6">
        <w:rPr>
          <w:rFonts w:ascii="Times New Roman" w:hAnsi="Times New Roman" w:cs="Times New Roman"/>
          <w:kern w:val="0"/>
          <w:sz w:val="24"/>
          <w:szCs w:val="24"/>
          <w14:ligatures w14:val="none"/>
        </w:rPr>
        <w:t xml:space="preserve"> </w:t>
      </w:r>
      <w:r w:rsidRPr="00CF3CF6">
        <w:rPr>
          <w:rFonts w:ascii="Times New Roman" w:hAnsi="Times New Roman" w:cs="Times New Roman"/>
          <w:sz w:val="24"/>
          <w:szCs w:val="24"/>
        </w:rPr>
        <w:t>Data is viewed as a product that is created and consumed internally. Data producers focus on delivering high-quality, well-documented datasets that meet the needs of data consumers.</w:t>
      </w:r>
    </w:p>
    <w:p w14:paraId="2B08C9F2" w14:textId="77777777" w:rsidR="00CF3CF6" w:rsidRPr="00CF3CF6" w:rsidRDefault="00CF3CF6" w:rsidP="00CF3CF6">
      <w:pPr>
        <w:rPr>
          <w:rFonts w:ascii="Times New Roman" w:hAnsi="Times New Roman" w:cs="Times New Roman"/>
          <w:sz w:val="24"/>
          <w:szCs w:val="24"/>
        </w:rPr>
      </w:pPr>
    </w:p>
    <w:p w14:paraId="0B381A71" w14:textId="73544A99"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3</w:t>
      </w:r>
      <w:r w:rsidRPr="00CF3CF6">
        <w:rPr>
          <w:rFonts w:ascii="Times New Roman" w:hAnsi="Times New Roman" w:cs="Times New Roman"/>
          <w:sz w:val="24"/>
          <w:szCs w:val="24"/>
        </w:rPr>
        <w:t xml:space="preserve">. </w:t>
      </w:r>
      <w:r w:rsidRPr="00CF3CF6">
        <w:rPr>
          <w:rFonts w:ascii="Times New Roman" w:hAnsi="Times New Roman" w:cs="Times New Roman"/>
          <w:b/>
          <w:bCs/>
          <w:kern w:val="0"/>
          <w:sz w:val="24"/>
          <w:szCs w:val="24"/>
          <w14:ligatures w14:val="none"/>
        </w:rPr>
        <w:t>Self-serve data infrastructure</w:t>
      </w:r>
      <w:r w:rsidRPr="00CF3CF6">
        <w:rPr>
          <w:rFonts w:ascii="Times New Roman" w:hAnsi="Times New Roman" w:cs="Times New Roman"/>
          <w:sz w:val="24"/>
          <w:szCs w:val="24"/>
        </w:rPr>
        <w:t xml:space="preserve">: </w:t>
      </w:r>
      <w:r w:rsidRPr="00CF3CF6">
        <w:rPr>
          <w:rFonts w:ascii="Times New Roman" w:hAnsi="Times New Roman" w:cs="Times New Roman"/>
          <w:sz w:val="24"/>
          <w:szCs w:val="24"/>
        </w:rPr>
        <w:t>The architecture provides self-service data platforms and tools, allowing domain teams to access, analy</w:t>
      </w:r>
      <w:r w:rsidRPr="00CF3CF6">
        <w:rPr>
          <w:rFonts w:ascii="Times New Roman" w:hAnsi="Times New Roman" w:cs="Times New Roman"/>
          <w:sz w:val="24"/>
          <w:szCs w:val="24"/>
        </w:rPr>
        <w:t>s</w:t>
      </w:r>
      <w:r w:rsidRPr="00CF3CF6">
        <w:rPr>
          <w:rFonts w:ascii="Times New Roman" w:hAnsi="Times New Roman" w:cs="Times New Roman"/>
          <w:sz w:val="24"/>
          <w:szCs w:val="24"/>
        </w:rPr>
        <w:t>e, and derive insights from data independently without relying on central IT support.</w:t>
      </w:r>
    </w:p>
    <w:p w14:paraId="025B0625" w14:textId="77777777" w:rsidR="00CF3CF6" w:rsidRPr="00CF3CF6" w:rsidRDefault="00CF3CF6" w:rsidP="00CF3CF6">
      <w:pPr>
        <w:rPr>
          <w:rFonts w:ascii="Times New Roman" w:hAnsi="Times New Roman" w:cs="Times New Roman"/>
          <w:sz w:val="24"/>
          <w:szCs w:val="24"/>
        </w:rPr>
      </w:pPr>
    </w:p>
    <w:p w14:paraId="7907698B" w14:textId="75BD433B"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 xml:space="preserve">4. </w:t>
      </w:r>
      <w:r w:rsidRPr="00CF3CF6">
        <w:rPr>
          <w:rFonts w:ascii="Times New Roman" w:hAnsi="Times New Roman" w:cs="Times New Roman"/>
          <w:b/>
          <w:bCs/>
          <w:kern w:val="0"/>
          <w:sz w:val="24"/>
          <w:szCs w:val="24"/>
          <w14:ligatures w14:val="none"/>
        </w:rPr>
        <w:t>Federated data governance</w:t>
      </w:r>
      <w:r w:rsidRPr="00CF3CF6">
        <w:rPr>
          <w:rFonts w:ascii="Times New Roman" w:hAnsi="Times New Roman" w:cs="Times New Roman"/>
          <w:sz w:val="24"/>
          <w:szCs w:val="24"/>
        </w:rPr>
        <w:t>: Governance is decentralized across domains, with each domain defining and enforcing its own governance policies while adhering to organizational standards.</w:t>
      </w:r>
    </w:p>
    <w:p w14:paraId="2C68EADE" w14:textId="77777777" w:rsidR="00CF3CF6" w:rsidRPr="00CF3CF6" w:rsidRDefault="00CF3CF6" w:rsidP="00CF3CF6">
      <w:pPr>
        <w:rPr>
          <w:rFonts w:ascii="Times New Roman" w:hAnsi="Times New Roman" w:cs="Times New Roman"/>
          <w:sz w:val="24"/>
          <w:szCs w:val="24"/>
        </w:rPr>
      </w:pPr>
    </w:p>
    <w:p w14:paraId="50070A4F" w14:textId="03BEC9B8" w:rsidR="00CF3CF6" w:rsidRPr="00CF3CF6" w:rsidRDefault="00CF3CF6" w:rsidP="00CF3CF6">
      <w:pPr>
        <w:rPr>
          <w:rFonts w:ascii="Times New Roman" w:hAnsi="Times New Roman" w:cs="Times New Roman"/>
          <w:b/>
          <w:bCs/>
          <w:sz w:val="24"/>
          <w:szCs w:val="24"/>
        </w:rPr>
      </w:pPr>
      <w:r w:rsidRPr="00CF3CF6">
        <w:rPr>
          <w:rFonts w:ascii="Times New Roman" w:hAnsi="Times New Roman" w:cs="Times New Roman"/>
          <w:b/>
          <w:bCs/>
          <w:sz w:val="24"/>
          <w:szCs w:val="24"/>
        </w:rPr>
        <w:t>Data Mesh Architecture:</w:t>
      </w:r>
    </w:p>
    <w:p w14:paraId="3923535D" w14:textId="77777777" w:rsidR="00CF3CF6" w:rsidRPr="00CF3CF6" w:rsidRDefault="00CF3CF6" w:rsidP="00CF3CF6">
      <w:pPr>
        <w:rPr>
          <w:rFonts w:ascii="Times New Roman" w:hAnsi="Times New Roman" w:cs="Times New Roman"/>
          <w:sz w:val="24"/>
          <w:szCs w:val="24"/>
        </w:rPr>
      </w:pPr>
    </w:p>
    <w:p w14:paraId="1B41E862" w14:textId="3CF8AE0F"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b/>
          <w:bCs/>
          <w:kern w:val="0"/>
          <w:sz w:val="24"/>
          <w:szCs w:val="24"/>
          <w14:ligatures w14:val="none"/>
        </w:rPr>
        <w:t>Domain data teams</w:t>
      </w:r>
      <w:r w:rsidRPr="00CF3CF6">
        <w:rPr>
          <w:rFonts w:ascii="Times New Roman" w:hAnsi="Times New Roman" w:cs="Times New Roman"/>
          <w:kern w:val="0"/>
          <w:sz w:val="24"/>
          <w:szCs w:val="24"/>
          <w14:ligatures w14:val="none"/>
        </w:rPr>
        <w:t xml:space="preserve">: </w:t>
      </w:r>
      <w:r w:rsidRPr="00CF3CF6">
        <w:rPr>
          <w:rFonts w:ascii="Times New Roman" w:hAnsi="Times New Roman" w:cs="Times New Roman"/>
          <w:sz w:val="24"/>
          <w:szCs w:val="24"/>
        </w:rPr>
        <w:t>Each domain operates its dedicated data team responsible for end-to-end data management.</w:t>
      </w:r>
    </w:p>
    <w:p w14:paraId="4A7CCA06" w14:textId="77777777" w:rsidR="00CF3CF6" w:rsidRPr="00CF3CF6" w:rsidRDefault="00CF3CF6" w:rsidP="00CF3CF6">
      <w:pPr>
        <w:rPr>
          <w:rFonts w:ascii="Times New Roman" w:hAnsi="Times New Roman" w:cs="Times New Roman"/>
          <w:sz w:val="24"/>
          <w:szCs w:val="24"/>
        </w:rPr>
      </w:pPr>
    </w:p>
    <w:p w14:paraId="305F1A87" w14:textId="2929A0C3"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b/>
          <w:bCs/>
          <w:kern w:val="0"/>
          <w:sz w:val="24"/>
          <w:szCs w:val="24"/>
          <w14:ligatures w14:val="none"/>
        </w:rPr>
        <w:t>Data products:</w:t>
      </w:r>
      <w:r w:rsidRPr="00CF3CF6">
        <w:rPr>
          <w:rFonts w:ascii="Times New Roman" w:hAnsi="Times New Roman" w:cs="Times New Roman"/>
          <w:kern w:val="0"/>
          <w:sz w:val="24"/>
          <w:szCs w:val="24"/>
          <w14:ligatures w14:val="none"/>
        </w:rPr>
        <w:t xml:space="preserve"> </w:t>
      </w:r>
      <w:r w:rsidRPr="00CF3CF6">
        <w:rPr>
          <w:rFonts w:ascii="Times New Roman" w:hAnsi="Times New Roman" w:cs="Times New Roman"/>
          <w:sz w:val="24"/>
          <w:szCs w:val="24"/>
        </w:rPr>
        <w:t>Data from each domain is treated as a product, documented thoroughly with metadata for easy discovery and comprehension.</w:t>
      </w:r>
    </w:p>
    <w:p w14:paraId="4B89786C" w14:textId="77777777" w:rsidR="00CF3CF6" w:rsidRPr="00CF3CF6" w:rsidRDefault="00CF3CF6" w:rsidP="00CF3CF6">
      <w:pPr>
        <w:rPr>
          <w:rFonts w:ascii="Times New Roman" w:hAnsi="Times New Roman" w:cs="Times New Roman"/>
          <w:sz w:val="24"/>
          <w:szCs w:val="24"/>
        </w:rPr>
      </w:pPr>
    </w:p>
    <w:p w14:paraId="73DD96BB" w14:textId="38C28FAD"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b/>
          <w:bCs/>
          <w:kern w:val="0"/>
          <w:sz w:val="24"/>
          <w:szCs w:val="24"/>
          <w14:ligatures w14:val="none"/>
        </w:rPr>
        <w:t>Data platforms and infrastructure:</w:t>
      </w:r>
      <w:r w:rsidRPr="00CF3CF6">
        <w:rPr>
          <w:rFonts w:ascii="Times New Roman" w:hAnsi="Times New Roman" w:cs="Times New Roman"/>
          <w:kern w:val="0"/>
          <w:sz w:val="24"/>
          <w:szCs w:val="24"/>
          <w14:ligatures w14:val="none"/>
        </w:rPr>
        <w:t xml:space="preserve"> </w:t>
      </w:r>
      <w:r w:rsidRPr="00CF3CF6">
        <w:rPr>
          <w:rFonts w:ascii="Times New Roman" w:hAnsi="Times New Roman" w:cs="Times New Roman"/>
          <w:sz w:val="24"/>
          <w:szCs w:val="24"/>
        </w:rPr>
        <w:t>Self-service data platforms are provided to enable effective data management and analysis by domain teams.</w:t>
      </w:r>
    </w:p>
    <w:p w14:paraId="16EC796D" w14:textId="77777777" w:rsidR="00CF3CF6" w:rsidRPr="00CF3CF6" w:rsidRDefault="00CF3CF6" w:rsidP="00CF3CF6">
      <w:pPr>
        <w:rPr>
          <w:rFonts w:ascii="Times New Roman" w:hAnsi="Times New Roman" w:cs="Times New Roman"/>
          <w:sz w:val="24"/>
          <w:szCs w:val="24"/>
        </w:rPr>
      </w:pPr>
    </w:p>
    <w:p w14:paraId="08FAF6E2" w14:textId="7D14F700"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b/>
          <w:bCs/>
          <w:kern w:val="0"/>
          <w:sz w:val="24"/>
          <w:szCs w:val="24"/>
          <w14:ligatures w14:val="none"/>
        </w:rPr>
        <w:lastRenderedPageBreak/>
        <w:t>Data mesh governance:</w:t>
      </w:r>
      <w:r w:rsidRPr="00CF3CF6">
        <w:rPr>
          <w:rFonts w:ascii="Times New Roman" w:hAnsi="Times New Roman" w:cs="Times New Roman"/>
          <w:kern w:val="0"/>
          <w:sz w:val="24"/>
          <w:szCs w:val="24"/>
          <w14:ligatures w14:val="none"/>
        </w:rPr>
        <w:t xml:space="preserve"> </w:t>
      </w:r>
      <w:r w:rsidRPr="00CF3CF6">
        <w:rPr>
          <w:rFonts w:ascii="Times New Roman" w:hAnsi="Times New Roman" w:cs="Times New Roman"/>
          <w:sz w:val="24"/>
          <w:szCs w:val="24"/>
        </w:rPr>
        <w:t>Governance is distributed across domains, allowing flexibility and autonomy in defining and enforcing governance policies.</w:t>
      </w:r>
    </w:p>
    <w:p w14:paraId="1EDDFCFE" w14:textId="77777777" w:rsidR="00CF3CF6" w:rsidRPr="00CF3CF6" w:rsidRDefault="00CF3CF6" w:rsidP="00CF3CF6">
      <w:pPr>
        <w:rPr>
          <w:rFonts w:ascii="Times New Roman" w:hAnsi="Times New Roman" w:cs="Times New Roman"/>
          <w:sz w:val="24"/>
          <w:szCs w:val="24"/>
        </w:rPr>
      </w:pPr>
    </w:p>
    <w:p w14:paraId="453F5B4A" w14:textId="373A756F" w:rsidR="00CF3CF6" w:rsidRPr="00CF3CF6" w:rsidRDefault="00CF3CF6" w:rsidP="00CF3CF6">
      <w:pPr>
        <w:rPr>
          <w:rFonts w:ascii="Times New Roman" w:hAnsi="Times New Roman" w:cs="Times New Roman"/>
          <w:sz w:val="24"/>
          <w:szCs w:val="24"/>
        </w:rPr>
      </w:pPr>
      <w:r w:rsidRPr="00CF3CF6">
        <w:rPr>
          <w:rFonts w:ascii="Times New Roman" w:hAnsi="Times New Roman" w:cs="Times New Roman"/>
          <w:b/>
          <w:bCs/>
          <w:kern w:val="0"/>
          <w:sz w:val="24"/>
          <w:szCs w:val="24"/>
          <w14:ligatures w14:val="none"/>
        </w:rPr>
        <w:t>Cross-domain data exchange:</w:t>
      </w:r>
      <w:r w:rsidRPr="00CF3CF6">
        <w:rPr>
          <w:rFonts w:ascii="Times New Roman" w:hAnsi="Times New Roman" w:cs="Times New Roman"/>
          <w:kern w:val="0"/>
          <w:sz w:val="24"/>
          <w:szCs w:val="24"/>
          <w14:ligatures w14:val="none"/>
        </w:rPr>
        <w:t xml:space="preserve"> </w:t>
      </w:r>
      <w:r w:rsidRPr="00CF3CF6">
        <w:rPr>
          <w:rFonts w:ascii="Times New Roman" w:hAnsi="Times New Roman" w:cs="Times New Roman"/>
          <w:sz w:val="24"/>
          <w:szCs w:val="24"/>
        </w:rPr>
        <w:t>Standardized interfaces and protocols facilitate data exchange between domains, promoting collaboration and data sharing while maintaining domain autonomy.</w:t>
      </w:r>
    </w:p>
    <w:p w14:paraId="2A9DF682" w14:textId="77777777" w:rsidR="00CF3CF6" w:rsidRPr="00CF3CF6" w:rsidRDefault="00CF3CF6" w:rsidP="00CF3CF6">
      <w:pPr>
        <w:rPr>
          <w:rFonts w:ascii="Times New Roman" w:hAnsi="Times New Roman" w:cs="Times New Roman"/>
          <w:sz w:val="24"/>
          <w:szCs w:val="24"/>
        </w:rPr>
      </w:pPr>
    </w:p>
    <w:p w14:paraId="43CE9374" w14:textId="09069DCA" w:rsidR="00A63CDE" w:rsidRPr="00CF3CF6" w:rsidRDefault="00CF3CF6" w:rsidP="00CF3CF6">
      <w:pPr>
        <w:rPr>
          <w:rFonts w:ascii="Times New Roman" w:hAnsi="Times New Roman" w:cs="Times New Roman"/>
          <w:sz w:val="24"/>
          <w:szCs w:val="24"/>
        </w:rPr>
      </w:pPr>
      <w:r w:rsidRPr="00CF3CF6">
        <w:rPr>
          <w:rFonts w:ascii="Times New Roman" w:hAnsi="Times New Roman" w:cs="Times New Roman"/>
          <w:sz w:val="24"/>
          <w:szCs w:val="24"/>
        </w:rPr>
        <w:t>In essence, the data mesh approach seeks to overcome the limitations of centralized data architectures by empowering domains to manage their data independently, fostering a collaborative data culture, and enabling scalable data capabilities across the organization.</w:t>
      </w:r>
    </w:p>
    <w:sectPr w:rsidR="00A63CDE" w:rsidRPr="00CF3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F6"/>
    <w:rsid w:val="00A63CDE"/>
    <w:rsid w:val="00C47403"/>
    <w:rsid w:val="00CF3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087A"/>
  <w15:chartTrackingRefBased/>
  <w15:docId w15:val="{CCBEC474-6667-44FD-B4B9-1ACC8A53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Theja Uppuluri</dc:creator>
  <cp:keywords/>
  <dc:description/>
  <cp:lastModifiedBy>Ravi Theja Uppuluri</cp:lastModifiedBy>
  <cp:revision>1</cp:revision>
  <dcterms:created xsi:type="dcterms:W3CDTF">2024-04-13T15:59:00Z</dcterms:created>
  <dcterms:modified xsi:type="dcterms:W3CDTF">2024-04-13T16:05:00Z</dcterms:modified>
</cp:coreProperties>
</file>