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348D" w:rsidRDefault="0025348D">
      <w:pPr>
        <w:spacing w:before="0" w:after="0" w:line="240" w:lineRule="auto"/>
        <w:jc w:val="center"/>
        <w:rPr>
          <w:rFonts w:ascii="Arial" w:eastAsia="MS Mincho" w:hAnsi="Arial" w:cs="Times New Roman"/>
          <w:b/>
          <w:sz w:val="40"/>
          <w:szCs w:val="40"/>
          <w:lang w:val="fr-FR" w:eastAsia="ja-JP"/>
        </w:rPr>
      </w:pPr>
      <w:bookmarkStart w:id="0" w:name="_GoBack"/>
      <w:bookmarkEnd w:id="0"/>
    </w:p>
    <w:p w:rsidR="0025348D" w:rsidRDefault="00606BBC">
      <w:pPr>
        <w:spacing w:before="0" w:after="0" w:line="240" w:lineRule="auto"/>
        <w:jc w:val="center"/>
        <w:rPr>
          <w:rFonts w:ascii="Arial" w:eastAsia="MS Mincho" w:hAnsi="Arial" w:cs="Times New Roman"/>
          <w:b/>
          <w:sz w:val="40"/>
          <w:szCs w:val="40"/>
          <w:lang w:val="en-GB" w:eastAsia="ja-JP"/>
        </w:rPr>
      </w:pPr>
      <w:r>
        <w:rPr>
          <w:rFonts w:ascii="Arial" w:eastAsia="MS Mincho" w:hAnsi="Arial" w:cs="Times New Roman"/>
          <w:b/>
          <w:color w:val="000000"/>
          <w:sz w:val="28"/>
          <w:szCs w:val="40"/>
          <w:lang w:val="en-GB" w:eastAsia="ja-JP"/>
        </w:rPr>
        <w:t>Multi-Level Optimization for Intelligent Robotic Assistance to Mobility-Impaired and Dependent Individuals</w:t>
      </w:r>
    </w:p>
    <w:p w:rsidR="0025348D" w:rsidRDefault="0025348D">
      <w:pPr>
        <w:spacing w:before="0" w:after="0" w:line="240" w:lineRule="auto"/>
        <w:ind w:left="360"/>
        <w:rPr>
          <w:rFonts w:ascii="Calibri" w:eastAsia="MS Mincho" w:hAnsi="Calibri" w:cs="Times New Roman"/>
          <w:i/>
          <w:color w:val="808080"/>
          <w:szCs w:val="24"/>
          <w:lang w:val="en-GB" w:eastAsia="ja-JP"/>
        </w:rPr>
      </w:pPr>
    </w:p>
    <w:p w:rsidR="0025348D" w:rsidRDefault="00606BBC">
      <w:pPr>
        <w:spacing w:before="0" w:after="0" w:line="240" w:lineRule="auto"/>
        <w:rPr>
          <w:rFonts w:asciiTheme="minorHAnsi" w:eastAsia="MS Mincho" w:hAnsiTheme="minorHAnsi" w:cs="Times New Roman"/>
          <w:b/>
          <w:i/>
          <w:color w:val="808080"/>
          <w:szCs w:val="24"/>
          <w:lang w:val="en-GB" w:eastAsia="ja-JP"/>
        </w:rPr>
      </w:pPr>
      <w:r>
        <w:rPr>
          <w:rFonts w:asciiTheme="minorHAnsi" w:eastAsia="MS Mincho" w:hAnsiTheme="minorHAnsi" w:cs="Times New Roman"/>
          <w:i/>
          <w:color w:val="808080"/>
          <w:szCs w:val="24"/>
          <w:lang w:val="en-GB" w:eastAsia="ja-JP"/>
        </w:rPr>
      </w:r>
      <w:r>
        <w:rPr>
          <w:rFonts w:asciiTheme="minorHAnsi" w:eastAsia="MS Mincho" w:hAnsiTheme="minorHAnsi" w:cs="Times New Roman"/>
          <w:b/>
          <w:i/>
          <w:color w:val="808080"/>
          <w:szCs w:val="24"/>
          <w:lang w:val="en-GB" w:eastAsia="ja-JP"/>
        </w:rPr>
      </w:r>
      <w:r>
        <w:rPr>
          <w:rFonts w:asciiTheme="minorHAnsi" w:eastAsia="MS Mincho" w:hAnsiTheme="minorHAnsi" w:cs="Times New Roman"/>
          <w:i/>
          <w:color w:val="808080"/>
          <w:szCs w:val="24"/>
          <w:lang w:val="en-GB" w:eastAsia="ja-JP"/>
        </w:rPr>
      </w:r>
      <w:r>
        <w:rPr>
          <w:rFonts w:asciiTheme="minorHAnsi" w:eastAsia="MS Mincho" w:hAnsiTheme="minorHAnsi" w:cs="Times New Roman"/>
          <w:b/>
          <w:i/>
          <w:color w:val="808080"/>
          <w:szCs w:val="24"/>
          <w:lang w:val="en-GB" w:eastAsia="ja-JP"/>
        </w:rPr>
      </w:r>
    </w:p>
    <w:p w:rsidR="0025348D" w:rsidRDefault="0025348D">
      <w:pPr>
        <w:spacing w:before="0" w:after="0" w:line="240" w:lineRule="auto"/>
        <w:rPr>
          <w:rFonts w:asciiTheme="minorHAnsi" w:eastAsia="MS Mincho" w:hAnsiTheme="minorHAnsi" w:cs="Times New Roman"/>
          <w:i/>
          <w:color w:val="808080"/>
          <w:szCs w:val="24"/>
          <w:lang w:val="en-GB" w:eastAsia="ja-JP"/>
        </w:rPr>
      </w:pPr>
    </w:p>
    <w:p w:rsidR="0025348D" w:rsidRDefault="00606BBC">
      <w:pPr>
        <w:spacing w:before="0" w:after="0" w:line="240" w:lineRule="auto"/>
        <w:rPr>
          <w:rFonts w:asciiTheme="minorHAnsi" w:eastAsia="MS Mincho" w:hAnsiTheme="minorHAnsi" w:cstheme="minorHAnsi"/>
          <w:i/>
          <w:color w:val="808080"/>
          <w:lang w:eastAsia="ja-JP"/>
        </w:rPr>
      </w:pPr>
      <w:r>
        <w:rPr>
          <w:rFonts w:asciiTheme="minorHAnsi" w:eastAsia="MS Mincho" w:hAnsiTheme="minorHAnsi" w:cstheme="minorHAnsi"/>
          <w:b/>
          <w:i/>
          <w:color w:val="808080"/>
          <w:lang w:eastAsia="ja-JP"/>
        </w:rPr>
      </w:r>
      <w:r>
        <w:rPr>
          <w:rFonts w:asciiTheme="minorHAnsi" w:eastAsia="MS Mincho" w:hAnsiTheme="minorHAnsi" w:cstheme="minorHAnsi"/>
          <w:b/>
          <w:bCs/>
          <w:i/>
          <w:color w:val="808080"/>
          <w:lang w:eastAsia="ja-JP"/>
        </w:rPr>
      </w:r>
      <w:r>
        <w:rPr>
          <w:rFonts w:asciiTheme="minorHAnsi" w:eastAsia="MS Mincho" w:hAnsiTheme="minorHAnsi" w:cstheme="minorHAnsi"/>
          <w:i/>
          <w:color w:val="808080"/>
          <w:lang w:eastAsia="ja-JP"/>
        </w:rPr>
      </w:r>
      <w:r>
        <w:rPr>
          <w:rFonts w:asciiTheme="minorHAnsi" w:eastAsia="MS Mincho" w:hAnsiTheme="minorHAnsi" w:cstheme="minorHAnsi"/>
          <w:b/>
          <w:i/>
          <w:color w:val="808080"/>
          <w:lang w:eastAsia="ja-JP"/>
        </w:rPr>
      </w:r>
      <w:r/>
      <w:r>
        <w:rPr>
          <w:rFonts w:asciiTheme="minorHAnsi" w:eastAsia="MS Mincho" w:hAnsiTheme="minorHAnsi" w:cstheme="minorHAnsi"/>
          <w:b/>
          <w:i/>
          <w:color w:val="808080"/>
          <w:lang w:eastAsia="ja-JP"/>
        </w:rPr>
      </w:r>
      <w:r>
        <w:rPr>
          <w:rFonts w:asciiTheme="minorHAnsi" w:eastAsia="MS Mincho" w:hAnsiTheme="minorHAnsi" w:cstheme="minorHAnsi"/>
          <w:i/>
          <w:color w:val="808080"/>
          <w:lang w:eastAsia="ja-JP"/>
        </w:rPr>
      </w:r>
    </w:p>
    <w:p w:rsidR="0025348D" w:rsidRDefault="00606BBC">
      <w:pPr>
        <w:spacing w:before="0" w:after="0" w:line="240" w:lineRule="auto"/>
        <w:rPr>
          <w:rFonts w:asciiTheme="minorHAnsi" w:eastAsia="MS Mincho" w:hAnsiTheme="minorHAnsi" w:cstheme="minorHAnsi"/>
          <w:b/>
          <w:i/>
          <w:color w:val="808080"/>
          <w:lang w:eastAsia="ja-JP"/>
        </w:rPr>
      </w:pPr>
      <w:r>
        <w:rPr>
          <w:rFonts w:asciiTheme="minorHAnsi" w:eastAsia="MS Mincho" w:hAnsiTheme="minorHAnsi" w:cstheme="minorHAnsi"/>
          <w:b/>
          <w:i/>
          <w:color w:val="808080"/>
          <w:lang w:eastAsia="ja-JP"/>
        </w:rPr>
      </w:r>
    </w:p>
    <w:p w:rsidR="0025348D" w:rsidRDefault="00606BBC">
      <w:pPr>
        <w:pStyle w:val="Paragraphedeliste"/>
        <w:numPr>
          <w:ilvl w:val="0"/>
          <w:numId w:val="6"/>
        </w:numPr>
        <w:spacing w:before="0" w:after="0" w:line="240" w:lineRule="auto"/>
        <w:rPr>
          <w:rFonts w:asciiTheme="minorHAnsi" w:eastAsia="MS Mincho" w:hAnsiTheme="minorHAnsi" w:cstheme="minorHAnsi"/>
          <w:i/>
          <w:color w:val="808080"/>
          <w:lang w:val="en-GB" w:eastAsia="ja-JP"/>
        </w:rPr>
      </w:pPr>
      <w:r>
        <w:rPr>
          <w:rFonts w:asciiTheme="minorHAnsi" w:eastAsia="MS Mincho" w:hAnsiTheme="minorHAnsi" w:cstheme="minorHAnsi"/>
          <w:b/>
          <w:i/>
          <w:color w:val="808080"/>
          <w:lang w:eastAsia="ja-JP"/>
        </w:rPr>
      </w:r>
      <w:r>
        <w:rPr>
          <w:rFonts w:asciiTheme="minorHAnsi" w:eastAsia="MS Mincho" w:hAnsiTheme="minorHAnsi" w:cstheme="minorHAnsi"/>
          <w:b/>
          <w:i/>
          <w:color w:val="808080"/>
          <w:lang w:val="en-GB" w:eastAsia="ja-JP"/>
        </w:rPr>
      </w:r>
      <w:r>
        <w:rPr>
          <w:rFonts w:asciiTheme="minorHAnsi" w:eastAsia="MS Mincho" w:hAnsiTheme="minorHAnsi" w:cstheme="minorHAnsi"/>
          <w:i/>
          <w:color w:val="808080"/>
          <w:lang w:val="en-GB" w:eastAsia="ja-JP"/>
        </w:rPr>
      </w:r>
      <w:r>
        <w:rPr>
          <w:rFonts w:asciiTheme="minorHAnsi" w:eastAsia="MS Mincho" w:hAnsiTheme="minorHAnsi" w:cstheme="minorHAnsi"/>
          <w:i/>
          <w:color w:val="808080"/>
          <w:lang w:eastAsia="ja-JP"/>
        </w:rPr>
      </w:r>
      <w:r>
        <w:rPr>
          <w:rFonts w:asciiTheme="minorHAnsi" w:eastAsia="MS Mincho" w:hAnsiTheme="minorHAnsi" w:cstheme="minorHAnsi"/>
          <w:i/>
          <w:color w:val="808080"/>
          <w:u w:val="single"/>
          <w:lang w:eastAsia="ja-JP"/>
        </w:rPr>
      </w:r>
      <w:r>
        <w:rPr>
          <w:rFonts w:asciiTheme="minorHAnsi" w:eastAsia="MS Mincho" w:hAnsiTheme="minorHAnsi" w:cstheme="minorHAnsi"/>
          <w:i/>
          <w:color w:val="808080"/>
          <w:lang w:eastAsia="ja-JP"/>
        </w:rPr>
      </w:r>
    </w:p>
    <w:p w:rsidR="0025348D" w:rsidRDefault="00606BBC">
      <w:pPr>
        <w:pStyle w:val="Paragraphedeliste"/>
        <w:spacing w:before="0" w:after="0" w:line="240" w:lineRule="auto"/>
        <w:rPr>
          <w:rFonts w:asciiTheme="minorHAnsi" w:eastAsia="MS Mincho" w:hAnsiTheme="minorHAnsi" w:cstheme="minorHAnsi"/>
          <w:i/>
          <w:color w:val="808080"/>
          <w:lang w:val="en-GB" w:eastAsia="ja-JP"/>
        </w:rPr>
      </w:pPr>
      <w:r>
        <w:rPr>
          <w:rFonts w:asciiTheme="minorHAnsi" w:eastAsia="MS Mincho" w:hAnsiTheme="minorHAnsi" w:cstheme="minorHAnsi"/>
          <w:i/>
          <w:color w:val="808080"/>
          <w:lang w:eastAsia="ja-JP"/>
        </w:rPr>
        <w:t xml:space="preserve"> </w:t>
      </w:r>
    </w:p>
    <w:p w:rsidR="0025348D" w:rsidRDefault="0025348D">
      <w:pPr>
        <w:spacing w:before="0" w:after="0" w:line="240" w:lineRule="auto"/>
        <w:rPr>
          <w:rFonts w:asciiTheme="minorHAnsi" w:eastAsia="MS Mincho" w:hAnsiTheme="minorHAnsi" w:cstheme="minorHAnsi"/>
          <w:i/>
          <w:color w:val="808080"/>
          <w:lang w:val="en-GB" w:eastAsia="ja-JP"/>
        </w:rPr>
      </w:pPr>
    </w:p>
    <w:p w:rsidR="0025348D" w:rsidRDefault="00606BBC">
      <w:pPr>
        <w:spacing w:before="0" w:after="0" w:line="240" w:lineRule="auto"/>
        <w:rPr>
          <w:rFonts w:asciiTheme="minorHAnsi" w:eastAsia="MS Mincho" w:hAnsiTheme="minorHAnsi" w:cs="Times New Roman"/>
          <w:bCs/>
          <w:i/>
          <w:color w:val="808080"/>
          <w:szCs w:val="24"/>
          <w:lang w:val="en-GB" w:eastAsia="ja-JP"/>
        </w:rPr>
      </w:pPr>
      <w:r>
        <w:rPr>
          <w:rFonts w:asciiTheme="minorHAnsi" w:eastAsia="MS Mincho" w:hAnsiTheme="minorHAnsi" w:cs="Times New Roman"/>
          <w:bCs/>
          <w:i/>
          <w:color w:val="808080"/>
          <w:szCs w:val="24"/>
          <w:lang w:val="en-GB" w:eastAsia="ja-JP"/>
        </w:rPr>
      </w:r>
      <w:r>
        <w:rPr>
          <w:rFonts w:asciiTheme="minorHAnsi" w:eastAsia="MS Mincho" w:hAnsiTheme="minorHAnsi" w:cs="Times New Roman"/>
          <w:b/>
          <w:i/>
          <w:color w:val="808080"/>
          <w:szCs w:val="24"/>
          <w:lang w:val="en-GB" w:eastAsia="ja-JP"/>
        </w:rPr>
      </w:r>
      <w:r>
        <w:rPr>
          <w:rFonts w:asciiTheme="minorHAnsi" w:eastAsia="MS Mincho" w:hAnsiTheme="minorHAnsi" w:cs="Times New Roman"/>
          <w:bCs/>
          <w:i/>
          <w:color w:val="808080"/>
          <w:szCs w:val="24"/>
          <w:lang w:val="en-GB" w:eastAsia="ja-JP"/>
        </w:rPr>
      </w:r>
    </w:p>
    <w:p w:rsidR="0025348D" w:rsidRDefault="0025348D">
      <w:pPr>
        <w:spacing w:before="0" w:after="0" w:line="240" w:lineRule="auto"/>
        <w:rPr>
          <w:rFonts w:asciiTheme="minorHAnsi" w:eastAsia="MS Mincho" w:hAnsiTheme="minorHAnsi" w:cs="Times New Roman"/>
          <w:b/>
          <w:i/>
          <w:color w:val="808080"/>
          <w:szCs w:val="24"/>
          <w:lang w:val="en-GB" w:eastAsia="ja-JP"/>
        </w:rPr>
      </w:pPr>
    </w:p>
    <w:p w:rsidR="0025348D" w:rsidRDefault="00606BBC">
      <w:pPr>
        <w:spacing w:before="0" w:after="0" w:line="240" w:lineRule="auto"/>
        <w:rPr>
          <w:rFonts w:asciiTheme="minorHAnsi" w:eastAsia="MS Mincho" w:hAnsiTheme="minorHAnsi" w:cs="Times New Roman"/>
          <w:i/>
          <w:color w:val="808080"/>
          <w:szCs w:val="24"/>
          <w:lang w:val="en-GB" w:eastAsia="ja-JP"/>
        </w:rPr>
      </w:pPr>
      <w:r>
        <w:rPr>
          <w:rFonts w:asciiTheme="minorHAnsi" w:eastAsia="MS Mincho" w:hAnsiTheme="minorHAnsi" w:cs="Times New Roman"/>
          <w:i/>
          <w:color w:val="808080"/>
          <w:szCs w:val="24"/>
          <w:lang w:val="en-GB" w:eastAsia="ja-JP"/>
        </w:rPr>
      </w:r>
      <w:proofErr w:type="spellStart"/>
      <w:r>
        <w:rPr>
          <w:rFonts w:asciiTheme="minorHAnsi" w:eastAsia="MS Mincho" w:hAnsiTheme="minorHAnsi" w:cs="Times New Roman"/>
          <w:b/>
          <w:i/>
          <w:color w:val="808080"/>
          <w:szCs w:val="24"/>
          <w:lang w:val="en-GB" w:eastAsia="ja-JP"/>
        </w:rPr>
      </w:r>
      <w:proofErr w:type="spellEnd"/>
      <w:r>
        <w:rPr>
          <w:rFonts w:asciiTheme="minorHAnsi" w:eastAsia="MS Mincho" w:hAnsiTheme="minorHAnsi" w:cs="Times New Roman"/>
          <w:b/>
          <w:i/>
          <w:color w:val="808080"/>
          <w:szCs w:val="24"/>
          <w:lang w:val="en-GB" w:eastAsia="ja-JP"/>
        </w:rPr>
      </w:r>
      <w:r>
        <w:rPr>
          <w:rFonts w:asciiTheme="minorHAnsi" w:eastAsia="MS Mincho" w:hAnsiTheme="minorHAnsi" w:cs="Times New Roman"/>
          <w:i/>
          <w:color w:val="808080"/>
          <w:szCs w:val="24"/>
          <w:lang w:val="en-GB" w:eastAsia="ja-JP"/>
        </w:rPr>
      </w:r>
    </w:p>
    <w:p w:rsidR="0025348D" w:rsidRDefault="0025348D">
      <w:pPr>
        <w:spacing w:before="0" w:after="0" w:line="240" w:lineRule="auto"/>
        <w:rPr>
          <w:rFonts w:ascii="Calibri" w:eastAsia="MS Mincho" w:hAnsi="Calibri" w:cs="Times New Roman"/>
          <w:i/>
          <w:color w:val="808080"/>
          <w:szCs w:val="24"/>
          <w:lang w:val="en-GB" w:eastAsia="ja-JP"/>
        </w:rPr>
      </w:pPr>
    </w:p>
    <w:p w:rsidR="0025348D" w:rsidRDefault="00606BBC">
      <w:pPr>
        <w:spacing w:before="0" w:after="0" w:line="240" w:lineRule="auto"/>
        <w:jc w:val="left"/>
        <w:rPr>
          <w:rFonts w:ascii="Arial" w:eastAsia="MS Mincho" w:hAnsi="Arial" w:cs="Times New Roman"/>
          <w:b/>
          <w:szCs w:val="24"/>
          <w:lang w:eastAsia="ja-JP"/>
        </w:rPr>
      </w:pPr>
      <w:r>
        <w:rPr>
          <w:rFonts w:ascii="Arial" w:eastAsia="MS Mincho" w:hAnsi="Arial" w:cs="Times New Roman"/>
          <w:b/>
          <w:szCs w:val="24"/>
          <w:lang w:eastAsia="ja-JP"/>
        </w:rPr>
        <w:t>Summary table of persons involved in the project:</w:t>
      </w:r>
    </w:p>
    <w:p w:rsidR="0025348D" w:rsidRDefault="0025348D">
      <w:pPr>
        <w:spacing w:before="0" w:after="0" w:line="240" w:lineRule="auto"/>
        <w:rPr>
          <w:rFonts w:ascii="Arial" w:eastAsia="MS Mincho" w:hAnsi="Arial" w:cs="Times New Roman"/>
          <w:i/>
          <w:color w:val="808080"/>
          <w:szCs w:val="24"/>
          <w:lang w:val="en-GB" w:eastAsia="ja-JP"/>
        </w:rPr>
      </w:pPr>
    </w:p>
    <w:p w:rsidR="0025348D" w:rsidRDefault="0025348D">
      <w:pPr>
        <w:keepNext/>
        <w:spacing w:before="0" w:after="0" w:line="240" w:lineRule="auto"/>
        <w:rPr>
          <w:rFonts w:ascii="Arial" w:eastAsia="MS Mincho" w:hAnsi="Arial" w:cs="Times New Roman"/>
          <w:i/>
          <w:color w:val="808080"/>
          <w:szCs w:val="24"/>
          <w:lang w:val="en-GB" w:eastAsia="ja-JP"/>
        </w:rPr>
      </w:pPr>
    </w:p>
    <w:tbl>
      <w:tblPr>
        <w:tblW w:w="9072" w:type="dxa"/>
        <w:tblInd w:w="-5" w:type="dxa"/>
        <w:tblLayout w:type="fixed"/>
        <w:tblLook w:val="04A0" w:firstRow="1" w:lastRow="0" w:firstColumn="1" w:lastColumn="0" w:noHBand="0" w:noVBand="1"/>
      </w:tblPr>
      <w:tblGrid>
        <w:gridCol w:w="1217"/>
        <w:gridCol w:w="1085"/>
        <w:gridCol w:w="1163"/>
        <w:gridCol w:w="838"/>
        <w:gridCol w:w="1227"/>
        <w:gridCol w:w="1940"/>
        <w:gridCol w:w="1602"/>
      </w:tblGrid>
      <w:tr w:rsidR="0025348D">
        <w:tc>
          <w:tcPr>
            <w:tcW w:w="1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5348D" w:rsidRDefault="00606BBC">
            <w:pPr>
              <w:spacing w:before="0" w:after="0" w:line="240" w:lineRule="auto"/>
              <w:rPr>
                <w:rFonts w:ascii="Calibri" w:eastAsia="MS Mincho" w:hAnsi="Calibri" w:cs="Times New Roman"/>
                <w:b/>
                <w:sz w:val="18"/>
                <w:szCs w:val="18"/>
                <w:lang w:val="fr-FR" w:eastAsia="ja-JP"/>
              </w:rPr>
            </w:pPr>
            <w:r>
              <w:rPr>
                <w:rFonts w:ascii="Calibri" w:eastAsia="MS Mincho" w:hAnsi="Calibri" w:cs="Times New Roman"/>
                <w:b/>
                <w:sz w:val="18"/>
                <w:szCs w:val="18"/>
                <w:lang w:eastAsia="ja-JP"/>
              </w:rPr>
              <w:t>Country</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5348D" w:rsidRDefault="00606BBC">
            <w:pPr>
              <w:spacing w:before="0" w:after="0" w:line="240" w:lineRule="auto"/>
              <w:jc w:val="center"/>
              <w:rPr>
                <w:rFonts w:ascii="Calibri" w:eastAsia="MS Mincho" w:hAnsi="Calibri" w:cs="Times New Roman"/>
                <w:b/>
                <w:sz w:val="18"/>
                <w:szCs w:val="18"/>
                <w:lang w:val="fr-FR" w:eastAsia="ja-JP"/>
              </w:rPr>
            </w:pPr>
            <w:r>
              <w:rPr>
                <w:rFonts w:ascii="Calibri" w:eastAsia="MS Mincho" w:hAnsi="Calibri" w:cs="Times New Roman"/>
                <w:b/>
                <w:sz w:val="18"/>
                <w:szCs w:val="18"/>
                <w:lang w:eastAsia="ja-JP"/>
              </w:rPr>
              <w:t>University or Institution</w:t>
            </w:r>
          </w:p>
        </w:tc>
        <w:tc>
          <w:tcPr>
            <w:tcW w:w="11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25348D" w:rsidRDefault="00606BBC">
            <w:pPr>
              <w:spacing w:before="0" w:after="0" w:line="240" w:lineRule="auto"/>
              <w:jc w:val="center"/>
              <w:rPr>
                <w:rFonts w:ascii="Calibri" w:eastAsia="MS Mincho" w:hAnsi="Calibri" w:cs="Times New Roman"/>
                <w:b/>
                <w:sz w:val="18"/>
                <w:szCs w:val="18"/>
                <w:lang w:val="fr-FR" w:eastAsia="ja-JP"/>
              </w:rPr>
            </w:pPr>
            <w:r>
              <w:rPr>
                <w:rFonts w:ascii="Calibri" w:eastAsia="MS Mincho" w:hAnsi="Calibri" w:cs="Times New Roman"/>
                <w:b/>
                <w:sz w:val="18"/>
                <w:szCs w:val="18"/>
                <w:lang w:eastAsia="ja-JP"/>
              </w:rPr>
              <w:t>Last Name</w:t>
            </w:r>
          </w:p>
        </w:tc>
        <w:tc>
          <w:tcPr>
            <w:tcW w:w="83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5348D" w:rsidRDefault="00606BBC">
            <w:pPr>
              <w:spacing w:before="0" w:after="0" w:line="240" w:lineRule="auto"/>
              <w:jc w:val="center"/>
              <w:rPr>
                <w:rFonts w:ascii="Calibri" w:eastAsia="MS Mincho" w:hAnsi="Calibri" w:cs="Times New Roman"/>
                <w:b/>
                <w:sz w:val="18"/>
                <w:szCs w:val="18"/>
                <w:lang w:val="fr-FR" w:eastAsia="ja-JP"/>
              </w:rPr>
            </w:pPr>
            <w:r>
              <w:rPr>
                <w:rFonts w:ascii="Calibri" w:eastAsia="MS Mincho" w:hAnsi="Calibri" w:cs="Times New Roman"/>
                <w:b/>
                <w:sz w:val="18"/>
                <w:szCs w:val="18"/>
                <w:lang w:eastAsia="ja-JP"/>
              </w:rPr>
              <w:t>First Name</w:t>
            </w:r>
          </w:p>
        </w:tc>
        <w:tc>
          <w:tcPr>
            <w:tcW w:w="12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5348D" w:rsidRDefault="00606BBC">
            <w:pPr>
              <w:spacing w:before="0" w:after="0" w:line="240" w:lineRule="auto"/>
              <w:jc w:val="center"/>
              <w:rPr>
                <w:rFonts w:ascii="Calibri" w:eastAsia="MS Mincho" w:hAnsi="Calibri" w:cs="Times New Roman"/>
                <w:b/>
                <w:sz w:val="18"/>
                <w:szCs w:val="18"/>
                <w:lang w:val="fr-FR" w:eastAsia="ja-JP"/>
              </w:rPr>
            </w:pPr>
            <w:r>
              <w:rPr>
                <w:rFonts w:ascii="Calibri" w:eastAsia="MS Mincho" w:hAnsi="Calibri" w:cs="Times New Roman"/>
                <w:b/>
                <w:sz w:val="18"/>
                <w:szCs w:val="18"/>
                <w:lang w:eastAsia="ja-JP"/>
              </w:rPr>
              <w:t>Current position</w:t>
            </w:r>
          </w:p>
        </w:tc>
        <w:tc>
          <w:tcPr>
            <w:tcW w:w="1940" w:type="dxa"/>
            <w:tcBorders>
              <w:top w:val="single" w:sz="4" w:space="0" w:color="000000"/>
              <w:left w:val="single" w:sz="4" w:space="0" w:color="000000"/>
              <w:bottom w:val="single" w:sz="4" w:space="0" w:color="000000"/>
              <w:right w:val="single" w:sz="4" w:space="0" w:color="000000"/>
            </w:tcBorders>
            <w:vAlign w:val="center"/>
          </w:tcPr>
          <w:p w:rsidR="0025348D" w:rsidRDefault="00606BBC">
            <w:pPr>
              <w:spacing w:before="0" w:after="0" w:line="240" w:lineRule="auto"/>
              <w:jc w:val="center"/>
              <w:rPr>
                <w:rFonts w:ascii="Calibri" w:eastAsia="MS Mincho" w:hAnsi="Calibri" w:cs="Times New Roman"/>
                <w:b/>
                <w:sz w:val="18"/>
                <w:szCs w:val="18"/>
                <w:lang w:eastAsia="ja-JP"/>
              </w:rPr>
            </w:pPr>
            <w:r>
              <w:rPr>
                <w:rFonts w:ascii="Calibri" w:eastAsia="MS Mincho" w:hAnsi="Calibri" w:cs="Times New Roman"/>
                <w:b/>
                <w:sz w:val="18"/>
                <w:szCs w:val="18"/>
                <w:lang w:eastAsia="ja-JP"/>
              </w:rPr>
              <w:t>Role in the project</w:t>
            </w:r>
          </w:p>
        </w:tc>
        <w:tc>
          <w:tcPr>
            <w:tcW w:w="1602" w:type="dxa"/>
            <w:tcBorders>
              <w:top w:val="single" w:sz="4" w:space="0" w:color="000000"/>
              <w:left w:val="single" w:sz="4" w:space="0" w:color="000000"/>
              <w:bottom w:val="single" w:sz="4" w:space="0" w:color="000000"/>
              <w:right w:val="single" w:sz="4" w:space="0" w:color="000000"/>
            </w:tcBorders>
          </w:tcPr>
          <w:p w:rsidR="0025348D" w:rsidRDefault="00606BBC">
            <w:pPr>
              <w:spacing w:before="0" w:after="0" w:line="240" w:lineRule="auto"/>
              <w:jc w:val="center"/>
              <w:rPr>
                <w:rFonts w:ascii="Calibri" w:eastAsia="MS Mincho" w:hAnsi="Calibri" w:cs="Times New Roman"/>
                <w:b/>
                <w:sz w:val="18"/>
                <w:szCs w:val="18"/>
                <w:lang w:eastAsia="ja-JP"/>
              </w:rPr>
            </w:pPr>
            <w:r>
              <w:rPr>
                <w:rFonts w:ascii="Calibri" w:eastAsia="MS Mincho" w:hAnsi="Calibri" w:cs="Times New Roman"/>
                <w:b/>
                <w:sz w:val="18"/>
                <w:szCs w:val="18"/>
                <w:lang w:eastAsia="ja-JP"/>
              </w:rPr>
              <w:t>Involvement</w:t>
            </w:r>
          </w:p>
          <w:p w:rsidR="0025348D" w:rsidRDefault="00606BBC">
            <w:pPr>
              <w:spacing w:before="0" w:after="0" w:line="240" w:lineRule="auto"/>
              <w:jc w:val="center"/>
              <w:rPr>
                <w:rFonts w:ascii="Calibri" w:eastAsia="MS Mincho" w:hAnsi="Calibri" w:cs="Times New Roman"/>
                <w:b/>
                <w:sz w:val="18"/>
                <w:szCs w:val="18"/>
                <w:lang w:eastAsia="ja-JP"/>
              </w:rPr>
            </w:pPr>
            <w:r>
              <w:rPr>
                <w:rFonts w:ascii="Calibri" w:eastAsia="MS Mincho" w:hAnsi="Calibri" w:cs="Times New Roman"/>
                <w:b/>
                <w:sz w:val="18"/>
                <w:szCs w:val="18"/>
                <w:lang w:eastAsia="ja-JP"/>
              </w:rPr>
              <w:t>(</w:t>
            </w:r>
            <w:proofErr w:type="spellStart"/>
            <w:proofErr w:type="gramStart"/>
            <w:r>
              <w:rPr>
                <w:rFonts w:ascii="Calibri" w:eastAsia="MS Mincho" w:hAnsi="Calibri" w:cs="Times New Roman"/>
                <w:b/>
                <w:sz w:val="18"/>
                <w:szCs w:val="18"/>
                <w:lang w:eastAsia="ja-JP"/>
              </w:rPr>
              <w:t>person.months</w:t>
            </w:r>
            <w:proofErr w:type="spellEnd"/>
            <w:proofErr w:type="gramEnd"/>
            <w:r>
              <w:rPr>
                <w:rFonts w:ascii="Calibri" w:eastAsia="MS Mincho" w:hAnsi="Calibri" w:cs="Times New Roman"/>
                <w:b/>
                <w:sz w:val="18"/>
                <w:szCs w:val="18"/>
                <w:lang w:eastAsia="ja-JP"/>
              </w:rPr>
              <w:t>)</w:t>
            </w:r>
          </w:p>
        </w:tc>
      </w:tr>
      <w:tr w:rsidR="0025348D">
        <w:tc>
          <w:tcPr>
            <w:tcW w:w="1216" w:type="dxa"/>
            <w:tcBorders>
              <w:top w:val="single" w:sz="4" w:space="0" w:color="000000"/>
              <w:left w:val="single" w:sz="4" w:space="0" w:color="000000"/>
              <w:bottom w:val="single" w:sz="4" w:space="0" w:color="000000"/>
              <w:right w:val="single" w:sz="4" w:space="0" w:color="000000"/>
            </w:tcBorders>
            <w:shd w:val="clear" w:color="auto" w:fill="auto"/>
            <w:vAlign w:val="center"/>
          </w:tcPr>
          <w:p>
            <w:r>
              <w:t>India</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r>
              <w:t>Dr B R Ambedkar NIT Jalandhar</w:t>
              <w:br/>
              <w:t>Dept. of Mathematics and Computing</w:t>
            </w:r>
          </w:p>
        </w:tc>
        <w:tc>
          <w:tcPr>
            <w:tcW w:w="1163" w:type="dxa"/>
            <w:tcBorders>
              <w:top w:val="single" w:sz="4" w:space="0" w:color="000000"/>
              <w:left w:val="single" w:sz="4" w:space="0" w:color="000000"/>
              <w:bottom w:val="single" w:sz="4" w:space="0" w:color="000000"/>
              <w:right w:val="single" w:sz="4" w:space="0" w:color="000000"/>
            </w:tcBorders>
            <w:shd w:val="clear" w:color="auto" w:fill="auto"/>
            <w:vAlign w:val="center"/>
          </w:tcPr>
          <w:p>
            <w:r>
              <w:t>Yadav</w:t>
            </w:r>
          </w:p>
        </w:tc>
        <w:tc>
          <w:tcPr>
            <w:tcW w:w="838" w:type="dxa"/>
            <w:tcBorders>
              <w:top w:val="single" w:sz="4" w:space="0" w:color="000000"/>
              <w:left w:val="single" w:sz="4" w:space="0" w:color="000000"/>
              <w:bottom w:val="single" w:sz="4" w:space="0" w:color="000000"/>
              <w:right w:val="single" w:sz="4" w:space="0" w:color="000000"/>
            </w:tcBorders>
            <w:shd w:val="clear" w:color="auto" w:fill="auto"/>
            <w:vAlign w:val="center"/>
          </w:tcPr>
          <w:p>
            <w:r>
              <w:t>Anupam</w:t>
            </w:r>
          </w:p>
        </w:tc>
        <w:tc>
          <w:tcPr>
            <w:tcW w:w="1227" w:type="dxa"/>
            <w:tcBorders>
              <w:top w:val="single" w:sz="4" w:space="0" w:color="000000"/>
              <w:left w:val="single" w:sz="4" w:space="0" w:color="000000"/>
              <w:bottom w:val="single" w:sz="4" w:space="0" w:color="000000"/>
              <w:right w:val="single" w:sz="4" w:space="0" w:color="000000"/>
            </w:tcBorders>
            <w:shd w:val="clear" w:color="auto" w:fill="auto"/>
            <w:vAlign w:val="center"/>
          </w:tcPr>
          <w:p>
            <w:r>
              <w:t>Professor</w:t>
            </w:r>
          </w:p>
        </w:tc>
        <w:tc>
          <w:tcPr>
            <w:tcW w:w="1940" w:type="dxa"/>
            <w:tcBorders>
              <w:top w:val="single" w:sz="4" w:space="0" w:color="000000"/>
              <w:left w:val="single" w:sz="4" w:space="0" w:color="000000"/>
              <w:bottom w:val="single" w:sz="4" w:space="0" w:color="000000"/>
              <w:right w:val="single" w:sz="4" w:space="0" w:color="000000"/>
            </w:tcBorders>
            <w:vAlign w:val="center"/>
          </w:tcPr>
          <w:p>
            <w:r>
              <w:t>Indian Scientific Coordinator (PI)</w:t>
              <w:br/>
              <w:t>WP2, WP3 (Indian lead)</w:t>
            </w:r>
          </w:p>
        </w:tc>
        <w:tc>
          <w:tcPr>
            <w:tcW w:w="1602" w:type="dxa"/>
            <w:tcBorders>
              <w:top w:val="single" w:sz="4" w:space="0" w:color="000000"/>
              <w:left w:val="single" w:sz="4" w:space="0" w:color="000000"/>
              <w:bottom w:val="single" w:sz="4" w:space="0" w:color="000000"/>
              <w:right w:val="single" w:sz="4" w:space="0" w:color="000000"/>
            </w:tcBorders>
          </w:tcPr>
          <w:p>
            <w:r>
              <w:t>18</w:t>
            </w:r>
          </w:p>
        </w:tc>
      </w:tr>
      <w:tr w:rsidR="0025348D">
        <w:tc>
          <w:tcPr>
            <w:tcW w:w="1216" w:type="dxa"/>
            <w:tcBorders>
              <w:top w:val="single" w:sz="4" w:space="0" w:color="000000"/>
              <w:left w:val="single" w:sz="4" w:space="0" w:color="000000"/>
              <w:bottom w:val="single" w:sz="4" w:space="0" w:color="000000"/>
              <w:right w:val="single" w:sz="4" w:space="0" w:color="000000"/>
            </w:tcBorders>
            <w:shd w:val="clear" w:color="auto" w:fill="auto"/>
            <w:vAlign w:val="center"/>
          </w:tcPr>
          <w:p>
            <w:r>
              <w:t>France</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r>
              <w:t>Université Paris-Est Créteil (UPEC)</w:t>
              <w:br/>
              <w:t>LISSSI Laboratory</w:t>
            </w:r>
          </w:p>
        </w:tc>
        <w:tc>
          <w:tcPr>
            <w:tcW w:w="1163" w:type="dxa"/>
            <w:tcBorders>
              <w:top w:val="single" w:sz="4" w:space="0" w:color="000000"/>
              <w:left w:val="single" w:sz="4" w:space="0" w:color="000000"/>
              <w:bottom w:val="single" w:sz="4" w:space="0" w:color="000000"/>
              <w:right w:val="single" w:sz="4" w:space="0" w:color="000000"/>
            </w:tcBorders>
            <w:shd w:val="clear" w:color="auto" w:fill="auto"/>
            <w:vAlign w:val="center"/>
          </w:tcPr>
          <w:p>
            <w:r>
              <w:t>Mohammed</w:t>
            </w:r>
          </w:p>
        </w:tc>
        <w:tc>
          <w:tcPr>
            <w:tcW w:w="838" w:type="dxa"/>
            <w:tcBorders>
              <w:top w:val="single" w:sz="4" w:space="0" w:color="000000"/>
              <w:left w:val="single" w:sz="4" w:space="0" w:color="000000"/>
              <w:bottom w:val="single" w:sz="4" w:space="0" w:color="000000"/>
              <w:right w:val="single" w:sz="4" w:space="0" w:color="000000"/>
            </w:tcBorders>
            <w:shd w:val="clear" w:color="auto" w:fill="auto"/>
            <w:vAlign w:val="center"/>
          </w:tcPr>
          <w:p>
            <w:r>
              <w:t>Samer</w:t>
            </w:r>
          </w:p>
        </w:tc>
        <w:tc>
          <w:tcPr>
            <w:tcW w:w="1227" w:type="dxa"/>
            <w:tcBorders>
              <w:top w:val="single" w:sz="4" w:space="0" w:color="000000"/>
              <w:left w:val="single" w:sz="4" w:space="0" w:color="000000"/>
              <w:bottom w:val="single" w:sz="4" w:space="0" w:color="000000"/>
              <w:right w:val="single" w:sz="4" w:space="0" w:color="000000"/>
            </w:tcBorders>
            <w:shd w:val="clear" w:color="auto" w:fill="auto"/>
            <w:vAlign w:val="center"/>
          </w:tcPr>
          <w:p>
            <w:r>
              <w:t>Professor</w:t>
            </w:r>
          </w:p>
        </w:tc>
        <w:tc>
          <w:tcPr>
            <w:tcW w:w="1940" w:type="dxa"/>
            <w:tcBorders>
              <w:top w:val="single" w:sz="4" w:space="0" w:color="000000"/>
              <w:left w:val="single" w:sz="4" w:space="0" w:color="000000"/>
              <w:bottom w:val="single" w:sz="4" w:space="0" w:color="000000"/>
              <w:right w:val="single" w:sz="4" w:space="0" w:color="000000"/>
            </w:tcBorders>
            <w:vAlign w:val="center"/>
          </w:tcPr>
          <w:p>
            <w:r>
              <w:t>French Scientific Coordinator</w:t>
              <w:br/>
              <w:t>WP1, WP4, WP5 (French lead)</w:t>
            </w:r>
          </w:p>
        </w:tc>
        <w:tc>
          <w:tcPr>
            <w:tcW w:w="1602" w:type="dxa"/>
            <w:tcBorders>
              <w:top w:val="single" w:sz="4" w:space="0" w:color="000000"/>
              <w:left w:val="single" w:sz="4" w:space="0" w:color="000000"/>
              <w:bottom w:val="single" w:sz="4" w:space="0" w:color="000000"/>
              <w:right w:val="single" w:sz="4" w:space="0" w:color="000000"/>
            </w:tcBorders>
          </w:tcPr>
          <w:p>
            <w:r>
              <w:t>18</w:t>
            </w:r>
          </w:p>
        </w:tc>
      </w:tr>
      <w:tr>
        <w:tc>
          <w:tcPr>
            <w:tcW w:type="dxa" w:w="1217"/>
          </w:tcPr>
          <w:p>
            <w:r>
              <w:t>India</w:t>
            </w:r>
          </w:p>
        </w:tc>
        <w:tc>
          <w:tcPr>
            <w:tcW w:type="dxa" w:w="1085"/>
          </w:tcPr>
          <w:p>
            <w:r>
              <w:t>Dr B R Ambedkar NIT Jalandhar</w:t>
            </w:r>
          </w:p>
        </w:tc>
        <w:tc>
          <w:tcPr>
            <w:tcW w:type="dxa" w:w="1163"/>
          </w:tcPr>
          <w:p>
            <w:r>
              <w:t>TBD</w:t>
            </w:r>
          </w:p>
        </w:tc>
        <w:tc>
          <w:tcPr>
            <w:tcW w:type="dxa" w:w="838"/>
          </w:tcPr>
          <w:p>
            <w:r>
              <w:t>TBD</w:t>
            </w:r>
          </w:p>
        </w:tc>
        <w:tc>
          <w:tcPr>
            <w:tcW w:type="dxa" w:w="1227"/>
          </w:tcPr>
          <w:p>
            <w:r>
              <w:t>Junior Research Fellow</w:t>
              <w:br/>
              <w:t>(to be hired)</w:t>
            </w:r>
          </w:p>
        </w:tc>
        <w:tc>
          <w:tcPr>
            <w:tcW w:type="dxa" w:w="1940"/>
          </w:tcPr>
          <w:p>
            <w:r>
              <w:t>WP1, WP2, WP3</w:t>
            </w:r>
          </w:p>
        </w:tc>
        <w:tc>
          <w:tcPr>
            <w:tcW w:type="dxa" w:w="1602"/>
          </w:tcPr>
          <w:p>
            <w:r>
              <w:t>36</w:t>
            </w:r>
          </w:p>
        </w:tc>
      </w:tr>
      <w:tr>
        <w:tc>
          <w:tcPr>
            <w:tcW w:type="dxa" w:w="1217"/>
          </w:tcPr>
          <w:p>
            <w:r>
              <w:t>France</w:t>
            </w:r>
          </w:p>
        </w:tc>
        <w:tc>
          <w:tcPr>
            <w:tcW w:type="dxa" w:w="1085"/>
          </w:tcPr>
          <w:p>
            <w:r>
              <w:t>Université Paris-Est Créteil (UPEC)</w:t>
            </w:r>
          </w:p>
        </w:tc>
        <w:tc>
          <w:tcPr>
            <w:tcW w:type="dxa" w:w="1163"/>
          </w:tcPr>
          <w:p>
            <w:r>
              <w:t>TBD</w:t>
            </w:r>
          </w:p>
        </w:tc>
        <w:tc>
          <w:tcPr>
            <w:tcW w:type="dxa" w:w="838"/>
          </w:tcPr>
          <w:p>
            <w:r>
              <w:t>TBD</w:t>
            </w:r>
          </w:p>
        </w:tc>
        <w:tc>
          <w:tcPr>
            <w:tcW w:type="dxa" w:w="1227"/>
          </w:tcPr>
          <w:p>
            <w:r>
              <w:t>PhD Student 1</w:t>
              <w:br/>
              <w:t>(to be hired)</w:t>
            </w:r>
          </w:p>
        </w:tc>
        <w:tc>
          <w:tcPr>
            <w:tcW w:type="dxa" w:w="1940"/>
          </w:tcPr>
          <w:p>
            <w:r>
              <w:t>WP1, WP4, WP5</w:t>
            </w:r>
          </w:p>
        </w:tc>
        <w:tc>
          <w:tcPr>
            <w:tcW w:type="dxa" w:w="1602"/>
          </w:tcPr>
          <w:p>
            <w:r>
              <w:t>36</w:t>
            </w:r>
          </w:p>
        </w:tc>
      </w:tr>
      <w:tr>
        <w:tc>
          <w:tcPr>
            <w:tcW w:type="dxa" w:w="1217"/>
          </w:tcPr>
          <w:p>
            <w:r>
              <w:t>France</w:t>
            </w:r>
          </w:p>
        </w:tc>
        <w:tc>
          <w:tcPr>
            <w:tcW w:type="dxa" w:w="1085"/>
          </w:tcPr>
          <w:p>
            <w:r>
              <w:t>Université Paris-Est Créteil (UPEC)</w:t>
            </w:r>
          </w:p>
        </w:tc>
        <w:tc>
          <w:tcPr>
            <w:tcW w:type="dxa" w:w="1163"/>
          </w:tcPr>
          <w:p>
            <w:r>
              <w:t>TBD</w:t>
            </w:r>
          </w:p>
        </w:tc>
        <w:tc>
          <w:tcPr>
            <w:tcW w:type="dxa" w:w="838"/>
          </w:tcPr>
          <w:p>
            <w:r>
              <w:t>TBD</w:t>
            </w:r>
          </w:p>
        </w:tc>
        <w:tc>
          <w:tcPr>
            <w:tcW w:type="dxa" w:w="1227"/>
          </w:tcPr>
          <w:p>
            <w:r>
              <w:t>PhD Student 2</w:t>
              <w:br/>
              <w:t>(to be hired)</w:t>
            </w:r>
          </w:p>
        </w:tc>
        <w:tc>
          <w:tcPr>
            <w:tcW w:type="dxa" w:w="1940"/>
          </w:tcPr>
          <w:p>
            <w:r>
              <w:t>WP3, WP4, WP5</w:t>
            </w:r>
          </w:p>
        </w:tc>
        <w:tc>
          <w:tcPr>
            <w:tcW w:type="dxa" w:w="1602"/>
          </w:tcPr>
          <w:p>
            <w:r>
              <w:t>36</w:t>
            </w:r>
          </w:p>
        </w:tc>
      </w:tr>
      <w:tr>
        <w:tc>
          <w:tcPr>
            <w:tcW w:type="dxa" w:w="1217"/>
          </w:tcPr>
          <w:p>
            <w:r>
              <w:t>France</w:t>
            </w:r>
          </w:p>
        </w:tc>
        <w:tc>
          <w:tcPr>
            <w:tcW w:type="dxa" w:w="1085"/>
          </w:tcPr>
          <w:p>
            <w:r>
              <w:t>Université Paris-Est Créteil (UPEC)</w:t>
            </w:r>
          </w:p>
        </w:tc>
        <w:tc>
          <w:tcPr>
            <w:tcW w:type="dxa" w:w="1163"/>
          </w:tcPr>
          <w:p>
            <w:r>
              <w:t>TBD</w:t>
            </w:r>
          </w:p>
        </w:tc>
        <w:tc>
          <w:tcPr>
            <w:tcW w:type="dxa" w:w="838"/>
          </w:tcPr>
          <w:p>
            <w:r>
              <w:t>TBD</w:t>
            </w:r>
          </w:p>
        </w:tc>
        <w:tc>
          <w:tcPr>
            <w:tcW w:type="dxa" w:w="1227"/>
          </w:tcPr>
          <w:p>
            <w:r>
              <w:t>PostDoc</w:t>
              <w:br/>
              <w:t>(to be hired, 0.5 FTE)</w:t>
            </w:r>
          </w:p>
        </w:tc>
        <w:tc>
          <w:tcPr>
            <w:tcW w:type="dxa" w:w="1940"/>
          </w:tcPr>
          <w:p>
            <w:r>
              <w:t>WP4, WP5</w:t>
            </w:r>
          </w:p>
        </w:tc>
        <w:tc>
          <w:tcPr>
            <w:tcW w:type="dxa" w:w="1602"/>
          </w:tcPr>
          <w:p>
            <w:r>
              <w:t>18</w:t>
            </w:r>
          </w:p>
        </w:tc>
      </w:tr>
    </w:tbl>
    <w:p w:rsidR="0025348D" w:rsidRDefault="0025348D">
      <w:pPr>
        <w:spacing w:before="0" w:after="0" w:line="240" w:lineRule="auto"/>
        <w:ind w:left="360"/>
        <w:rPr>
          <w:rFonts w:ascii="Calibri" w:eastAsia="MS Mincho" w:hAnsi="Calibri" w:cs="Times New Roman"/>
          <w:i/>
          <w:color w:val="808080"/>
          <w:szCs w:val="24"/>
          <w:lang w:eastAsia="ja-JP"/>
        </w:rPr>
      </w:pPr>
    </w:p>
    <w:p w:rsidR="0025348D" w:rsidRDefault="0025348D">
      <w:pPr>
        <w:spacing w:before="0" w:after="0" w:line="240" w:lineRule="auto"/>
        <w:rPr>
          <w:rFonts w:ascii="Calibri" w:eastAsia="MS Mincho" w:hAnsi="Calibri" w:cs="Times New Roman"/>
          <w:color w:val="808080"/>
          <w:szCs w:val="24"/>
          <w:lang w:val="en-GB" w:eastAsia="ja-JP"/>
        </w:rPr>
      </w:pPr>
    </w:p>
    <w:p w:rsidR="0025348D" w:rsidRDefault="00606BBC">
      <w:pPr>
        <w:pStyle w:val="Titre1"/>
        <w:numPr>
          <w:ilvl w:val="0"/>
          <w:numId w:val="1"/>
        </w:numPr>
        <w:rPr>
          <w:rFonts w:eastAsia="Times New Roman"/>
          <w:lang w:val="en-GB" w:eastAsia="ja-JP"/>
        </w:rPr>
      </w:pPr>
      <w:r>
        <w:rPr>
          <w:rFonts w:eastAsia="Times New Roman"/>
          <w:lang w:eastAsia="ja-JP"/>
        </w:rPr>
        <w:t>P</w:t>
      </w:r>
      <w:r>
        <w:t>roposal’s context, positioning and objective(s)</w:t>
      </w:r>
    </w:p>
    <w:p w:rsidR="0025348D" w:rsidRDefault="00606BBC">
      <w:pPr>
        <w:rPr>
          <w:rFonts w:ascii="Calibri" w:eastAsia="MS Mincho" w:hAnsi="Calibri" w:cs="Times New Roman"/>
          <w:b/>
          <w:i/>
          <w:color w:val="7F7F7F" w:themeColor="text1" w:themeTint="80"/>
          <w:szCs w:val="24"/>
          <w:lang w:val="en-GB" w:eastAsia="ja-JP"/>
        </w:rPr>
      </w:pPr>
      <w:r>
        <w:rPr>
          <w:rFonts w:ascii="Calibri" w:eastAsia="MS Mincho" w:hAnsi="Calibri" w:cs="Times New Roman"/>
          <w:b/>
          <w:i/>
          <w:color w:val="7F7F7F" w:themeColor="text1" w:themeTint="80"/>
          <w:szCs w:val="24"/>
          <w:lang w:val="en-GB" w:eastAsia="ja-JP"/>
        </w:rPr>
      </w:r>
      <w:r>
        <w:rPr>
          <w:rFonts w:ascii="Calibri" w:hAnsi="Calibri"/>
          <w:b/>
          <w:color w:val="7F7F7F" w:themeColor="text1" w:themeTint="80"/>
        </w:rPr>
      </w:r>
      <w:r>
        <w:rPr>
          <w:rFonts w:ascii="Calibri" w:eastAsia="MS Mincho" w:hAnsi="Calibri" w:cs="Times New Roman"/>
          <w:b/>
          <w:i/>
          <w:color w:val="7F7F7F" w:themeColor="text1" w:themeTint="80"/>
          <w:szCs w:val="24"/>
          <w:lang w:val="en-GB" w:eastAsia="ja-JP"/>
        </w:rPr>
      </w:r>
      <w:r>
        <w:rPr>
          <w:rFonts w:ascii="Calibri" w:hAnsi="Calibri"/>
          <w:b/>
          <w:color w:val="7F7F7F" w:themeColor="text1" w:themeTint="80"/>
        </w:rPr>
      </w:r>
      <w:r>
        <w:rPr>
          <w:rStyle w:val="Lienhypertexte"/>
          <w:rFonts w:asciiTheme="minorHAnsi" w:eastAsia="MS Mincho" w:hAnsiTheme="minorHAnsi" w:cs="Times New Roman"/>
          <w:i/>
          <w:szCs w:val="24"/>
          <w:lang w:val="en-GB" w:eastAsia="ja-JP"/>
        </w:rPr>
      </w:r>
    </w:p>
    <w:p w:rsidR="0025348D" w:rsidRDefault="00606BBC">
      <w:pPr>
        <w:pStyle w:val="Titre2"/>
        <w:numPr>
          <w:ilvl w:val="0"/>
          <w:numId w:val="5"/>
        </w:numPr>
        <w:rPr>
          <w:lang w:val="en-GB" w:eastAsia="ja-JP"/>
        </w:rPr>
      </w:pPr>
      <w:r>
        <w:t>Objectives and research hypothesis</w:t>
      </w:r>
    </w:p>
    <w:p w:rsidR="0025348D" w:rsidRDefault="00606BBC">
      <w:pPr>
        <w:spacing w:before="0" w:after="0" w:line="240" w:lineRule="auto"/>
        <w:rPr>
          <w:rFonts w:ascii="Calibri" w:eastAsia="MS Mincho" w:hAnsi="Calibri" w:cs="Times New Roman"/>
          <w:i/>
          <w:color w:val="808080"/>
          <w:szCs w:val="24"/>
          <w:lang w:val="en-GB" w:eastAsia="ja-JP"/>
        </w:rPr>
      </w:pPr>
      <w:r>
        <w:rPr>
          <w:rFonts w:asciiTheme="minorHAnsi" w:eastAsia="MS Mincho" w:hAnsiTheme="minorHAnsi" w:cstheme="minorHAnsi"/>
          <w:b w:val="0"/>
          <w:i/>
          <w:color w:val="000000"/>
          <w:sz w:val="22"/>
          <w:lang w:eastAsia="ja-JP"/>
        </w:rPr>
        <w:t>This project proposes a Multi-Level Optimization (MLO) framework for intelligent robotic assistance to mobility-impaired and dependent individuals. Mobility impairment affects hundreds of millions of individuals worldwide, including elderly, post-stroke, and neurologically compromised populations, placing profound burdens on healthcare systems and diminishing quality of life. Current wearable robotic systems, including exoskeletons and powered orthoses, remain limited in their ability to adapt to the high inter- and intra-subject variability of human gait, respond to real-world environmental perturbations, and deliver safe, natural-feeling assistance across diverse activity contexts.</w:t>
      </w:r>
      <w:r>
        <w:rPr>
          <w:rFonts w:asciiTheme="minorHAnsi" w:hAnsiTheme="minorHAnsi" w:cstheme="minorHAnsi"/>
          <w:i/>
          <w:color w:val="808080"/>
        </w:rPr>
      </w:r>
      <w:r>
        <w:rPr>
          <w:rFonts w:asciiTheme="minorHAnsi" w:eastAsia="MS Mincho" w:hAnsiTheme="minorHAnsi" w:cstheme="minorHAnsi"/>
          <w:i/>
          <w:color w:val="808080"/>
          <w:lang w:eastAsia="ja-JP"/>
        </w:rPr>
      </w:r>
      <w:r>
        <w:rPr>
          <w:rFonts w:asciiTheme="minorHAnsi" w:hAnsiTheme="minorHAnsi" w:cstheme="minorHAnsi"/>
          <w:i/>
          <w:color w:val="808080"/>
        </w:rPr>
      </w:r>
    </w:p>
    <w:p w:rsidR="0025348D" w:rsidRDefault="00606BBC">
      <w:pPr>
        <w:spacing w:before="0" w:after="0" w:line="240" w:lineRule="auto"/>
        <w:jc w:val="left"/>
        <w:rPr>
          <w:rFonts w:ascii="Calibri" w:eastAsia="MS Mincho" w:hAnsi="Calibri" w:cs="Times New Roman"/>
          <w:i/>
          <w:color w:val="808080"/>
          <w:szCs w:val="24"/>
          <w:lang w:val="en-GB" w:eastAsia="ja-JP"/>
        </w:rPr>
      </w:pPr>
      <w:r>
        <w:rPr>
          <w:rFonts w:ascii="Calibri" w:eastAsia="MS Mincho" w:hAnsi="Calibri" w:cs="Times New Roman"/>
          <w:b w:val="0"/>
          <w:i/>
          <w:color w:val="000000"/>
          <w:sz w:val="22"/>
          <w:szCs w:val="24"/>
          <w:lang w:val="en-GB" w:eastAsia="ja-JP"/>
        </w:rPr>
        <w:t>Central Hypothesis: We hypothesize that embedding principled optimization methods at every functional level of a wearable robotic assistance system — spanning perception, trajectory generation, and control — creates a synergistic, self-tuning architecture that is demonstrably superior in accuracy, adaptability, safety, and personalization compared to single-level or non-optimization-based designs.</w:t>
        <w:br/>
        <w:br/>
        <w:t>Specific Objectives:</w:t>
        <w:br/>
        <w:t>O1 — High-Level Perception &amp; Intention Recognition: Develop and validate a Fuzzy-CNN-GRU hybrid deep learning framework, optimized via evolutionary algorithms (PSO, GA, Differential Evolution), for real-time gait phase classification and user intention recognition from IMU and plantar pressure sensor data, achieving ≥95% classification accuracy across ≥30 subjects under diverse locomotion conditions.</w:t>
        <w:br/>
        <w:t>O2 — Intra-Subject Variability Modeling: Construct probabilistic gait models that explicitly quantify and track intra-subject variability over time, enabling anticipatory adaptation of the assistance strategy.</w:t>
        <w:br/>
        <w:t>O3 — Mid-Level Adaptive Trajectory Generation: Develop an Optimal Transport-based domain adaptation framework for normalized vertical Ground Reaction Force (NvGRF) estimation and adaptive trajectory synthesis, demonstrating robust generalization to unseen subjects with ≤10% increase in biomechanical deviation.</w:t>
        <w:br/>
        <w:t>O4 — Low-Level Robust Control: Design and formally analyze a σ-modified Adaptive Active Disturbance Rejection Control (σ-AADRC) framework for joint torque control in wearable exoskeletons, with metaheuristic-tuned parameters, proving Lyapunov stability and ≤2° RMS joint tracking error.</w:t>
        <w:br/>
        <w:t>O5 — Integrated System Validation: Integrate the three-level framework into a complete wearable robotic assistance prototype, validate its performance with mobility-impaired participants (elderly ≥65 years and post-stroke patients), demonstrating statistically significant improvements in safety, comfort, and locomotion efficiency.</w:t>
        <w:br/>
        <w:br/>
        <w:t>Scientific and Technical Novelty:</w:t>
        <w:br/>
        <w:t>N1: Cross-Layer Optimization Architecture — the first theoretically grounded MLO architecture for wearable assistive robots.</w:t>
        <w:br/>
        <w:t>N2: Evolutionary Neural Architecture Search for Biomechanical Time Series — domain-specific evolutionary NAS with fuzzy-logic kernels.</w:t>
        <w:br/>
        <w:t>N3: Optimal Transport for Assistive Gait Adaptation — novel OT-based Wasserstein barycenter for inter-subject trajectory synthesis.</w:t>
        <w:br/>
        <w:t>N4: σ-AADRC with Metaheuristic Online Tuning — a new control design paradigm with formal Lyapunov proofs.</w:t>
        <w:br/>
        <w:t>N5: Joint Indo-French Human-Centred Robotics Platform — first-of-its-kind multilingual, multi-pathology validation dataset for wearable assistive robotics.</w:t>
        <w:br/>
        <w:br/>
        <w:t>Expected Outcomes: Validated algorithmic frameworks, open-access benchmarking datasets (IF-GVD: ≥60 subjects across India and France), physical demonstrators on wearable exoskeletons, open-source software libraries (Fuzzy-CNN-GRU, OT toolkit, σ-AADRC firmware), patent applications, and translational pathways toward clinical and industrial deployment.</w:t>
      </w:r>
    </w:p>
    <w:p w:rsidR="0025348D" w:rsidRDefault="0025348D">
      <w:pPr>
        <w:spacing w:before="0" w:after="0" w:line="240" w:lineRule="auto"/>
        <w:jc w:val="left"/>
        <w:rPr>
          <w:rFonts w:ascii="Calibri" w:eastAsia="MS Mincho" w:hAnsi="Calibri" w:cs="Times New Roman"/>
          <w:i/>
          <w:color w:val="808080"/>
          <w:szCs w:val="24"/>
          <w:lang w:val="en-GB" w:eastAsia="ja-JP"/>
        </w:rPr>
      </w:pPr>
    </w:p>
    <w:p w:rsidR="0025348D" w:rsidRDefault="00606BBC">
      <w:pPr>
        <w:pStyle w:val="Titre2"/>
        <w:numPr>
          <w:ilvl w:val="0"/>
          <w:numId w:val="5"/>
        </w:numPr>
        <w:rPr>
          <w:lang w:val="en-GB" w:eastAsia="ja-JP"/>
        </w:rPr>
      </w:pPr>
      <w:r>
        <w:rPr>
          <w:lang w:val="en-GB"/>
        </w:rPr>
        <w:lastRenderedPageBreak/>
        <w:t>Position of the project as it relates to the state of the art</w:t>
      </w:r>
    </w:p>
    <w:p w:rsidR="0025348D" w:rsidRDefault="00606BBC">
      <w:pPr>
        <w:spacing w:before="0" w:after="0" w:line="240" w:lineRule="auto"/>
        <w:rPr>
          <w:rFonts w:asciiTheme="minorHAnsi" w:eastAsia="MS Mincho" w:hAnsiTheme="minorHAnsi" w:cstheme="minorHAnsi"/>
          <w:i/>
          <w:color w:val="7F7F7F" w:themeColor="text1" w:themeTint="80"/>
          <w:lang w:val="en-GB" w:eastAsia="ja-JP"/>
        </w:rPr>
      </w:pPr>
      <w:r>
        <w:rPr>
          <w:rFonts w:asciiTheme="minorHAnsi" w:eastAsia="MS Mincho" w:hAnsiTheme="minorHAnsi" w:cstheme="minorHAnsi"/>
          <w:b w:val="0"/>
          <w:i/>
          <w:color w:val="000000"/>
          <w:sz w:val="22"/>
          <w:lang w:val="en-GB" w:eastAsia="ja-JP"/>
        </w:rPr>
        <w:t>Originality and State of the Art:</w:t>
        <w:br/>
        <w:br/>
        <w:t>The global assistive robotics market was valued at approximately USD 2.8 billion in 2023 and is projected to grow at a CAGR of 22% to reach USD 9.6 billion by 2030. Despite significant advances, existing systems face fundamental challenges preventing widespread clinical deployment:</w:t>
        <w:br/>
        <w:br/>
        <w:t>Gait Variability: Human locomotion is a continuously adaptive neuromechanical process with significant cycle-to-cycle and inter-subject variability. Standard gait phase detection algorithms trained on population averages fail to capture this variability.</w:t>
        <w:br/>
        <w:br/>
        <w:t>Environmental Uncertainty: Most clinical studies evaluate wearable robots on flat, obstacle-free surfaces. In actual living environments, users encounter varied terrain, unstructured surfaces, and dynamic obstacles.</w:t>
        <w:br/>
        <w:br/>
        <w:t>Personalization: Current systems require lengthy expert-guided calibration sessions (2–4 hours), prohibitive for clinical scale-up and inapplicable to populations with rapidly varying functional capacity.</w:t>
        <w:br/>
        <w:br/>
        <w:t>Literature Position:</w:t>
        <w:br/>
        <w:t>- Wearable Robotics: Asbeck et al. (2015) demonstrated soft exosuits reducing metabolic cost by ~23%. Awad et al. (2017) showed improvements in post-stroke gait. However, these rely on pre-programmed finite state machines with manually tuned parameters, not designed for intra-session adaptation.</w:t>
        <w:br/>
        <w:t>- Gait Modeling: Deep learning approaches (Chen et al., 2020; Nguyen et al., 2022) achieve up to 96.4% gait event detection but assume stationarity and do not model distributional shift from fatigue or terrain.</w:t>
        <w:br/>
        <w:t>- Evolutionary Optimization: PSO has been used for PID tuning (Li et al., 2021) but mostly offline. Online evolutionary adaptation in real-time wearable systems is nascent.</w:t>
        <w:br/>
        <w:t>- Control: ADRC (Han, 2009; Gao, 2006) provides model-free disturbance rejection but standard parameter tuning assumes constant disturbance bandwidth, violated in dynamic locomotion.</w:t>
        <w:br/>
        <w:br/>
        <w:t>Partners' Contributions to State of Art:</w:t>
        <w:br/>
        <w:t>- Indian PI (Prof. Anupam Yadav, NIT Jalandhar): Established expertise in evolutionary optimization (PSO, GA, DE) applied to neural network design, with publications in Swarm and Evolutionary Computation, Applied Soft Computing, Engineering Applications with AI, and Knowledge-Based Systems.</w:t>
        <w:br/>
        <w:t>- French PI (Prof. Samer Mohammed, UPEC): Deep competence in wearable robotics, human motion analysis, gait analysis using wearable sensors, model-predictive control of lower-limb exoskeletons, and adaptive control for ankle-foot orthoses (Bey et al., 2026; Jradi et al., 2025; Moon et al., 2025).</w:t>
        <w:br/>
        <w:br/>
        <w:t>The proposed project is the first to treat optimization as a first-class, cross-layer design principle spanning perception, trajectory generation, and control simultaneously, establishing a genuinely frontier contribution.</w:t>
      </w:r>
    </w:p>
    <w:p w:rsidR="0025348D" w:rsidRDefault="0025348D">
      <w:pPr>
        <w:pStyle w:val="Instructions"/>
        <w:ind w:left="0"/>
        <w:rPr>
          <w:lang w:val="en-GB"/>
        </w:rPr>
      </w:pPr>
    </w:p>
    <w:p w:rsidR="0025348D" w:rsidRDefault="00606BBC">
      <w:pPr>
        <w:pStyle w:val="Titre2"/>
        <w:numPr>
          <w:ilvl w:val="0"/>
          <w:numId w:val="5"/>
        </w:numPr>
        <w:rPr>
          <w:lang w:val="fr-FR" w:eastAsia="ja-JP"/>
        </w:rPr>
      </w:pPr>
      <w:proofErr w:type="spellStart"/>
      <w:r>
        <w:rPr>
          <w:lang w:val="fr-FR" w:eastAsia="ja-JP"/>
        </w:rPr>
        <w:t>Methodology</w:t>
      </w:r>
      <w:proofErr w:type="spellEnd"/>
      <w:r>
        <w:rPr>
          <w:lang w:val="fr-FR" w:eastAsia="ja-JP"/>
        </w:rPr>
        <w:t xml:space="preserve"> and </w:t>
      </w:r>
      <w:bookmarkStart w:id="1" w:name="_Toc470185119"/>
      <w:r>
        <w:t>risk management</w:t>
      </w:r>
      <w:bookmarkEnd w:id="1"/>
    </w:p>
    <w:p w:rsidR="0025348D" w:rsidRDefault="00606BBC">
      <w:pPr>
        <w:spacing w:before="0" w:after="0" w:line="240" w:lineRule="auto"/>
        <w:jc w:val="left"/>
        <w:rPr>
          <w:rFonts w:ascii="Calibri" w:eastAsia="MS Mincho" w:hAnsi="Calibri" w:cs="Times New Roman"/>
          <w:i/>
          <w:color w:val="7F7F7F" w:themeColor="text1" w:themeTint="80"/>
          <w:lang w:val="en-GB" w:eastAsia="ja-JP"/>
        </w:rPr>
      </w:pPr>
      <w:r>
        <w:rPr>
          <w:rFonts w:asciiTheme="minorHAnsi" w:eastAsia="MS Mincho" w:hAnsiTheme="minorHAnsi" w:cstheme="minorHAnsi"/>
          <w:b w:val="0"/>
          <w:i/>
          <w:color w:val="000000"/>
          <w:sz w:val="22"/>
          <w:lang w:eastAsia="ja-JP"/>
        </w:rPr>
        <w:t>The proposed Multi-Level Optimization (MLO) architecture is organized into three vertically integrated levels. Each level receives signals from lower levels (actuation feedback) and sends commands downward, while sharing information horizontally through a shared context representation.</w:t>
        <w:br/>
        <w:br/>
        <w:t>LEVEL A — HIGH-LEVEL OPTIMIZATION: PERCEPTION AND INTENTION RECOGNITION</w:t>
        <w:br/>
        <w:br/>
        <w:t>Sensing Architecture: Six DOF IMUs (MEMS) placed at shank, thigh, and trunk segments (6 units per leg) at 200 Hz, and flexible plantar pressure insoles (16 sensing elements per foot) at 100 Hz.</w:t>
        <w:br/>
        <w:br/>
        <w:t>Fuzzy-CNN-GRU Architecture: The core perception model processes multivariate time-series in a sliding window of 0.5s. A fuzzy feature extraction layer transforms raw sensor data, CNN layers extract local temporal patterns, and GRU layers capture long-range temporal dependencies. A softmax head produces posterior probabilities over 8 gait phases.</w:t>
        <w:br/>
        <w:br/>
        <w:t>Evolutionary Neural Architecture Search (Evo-NAS): A multi-objective evolutionary NAS problem optimizes the architecture search space (fuzzy kernels, CNN layers, filter sizes, GRU units, dropout rates, window length) using NSGA-II selection with PSO-based hyperparameter refinement for elite architectures.</w:t>
        <w:br/>
        <w:br/>
        <w:t>Intra-Subject Variability Modeling: Gait cycles are clustered using a Gaussian Mixture Model (GMM) with online Bayesian updating for anticipatory mechanism.</w:t>
        <w:br/>
        <w:br/>
        <w:t>LEVEL B — MID-LEVEL OPTIMIZATION: TRAJECTORY GENERATION</w:t>
        <w:br/>
        <w:br/>
        <w:t>NvGRF Modeling: Vertical ground reaction forces normalized by body weight provide gait sub-phase signatures. A data-driven regression model estimates NvGRF from IMU data when plantar sensors are unavailable.</w:t>
        <w:br/>
        <w:br/>
        <w:t>Optimal Transport for Domain Adaptation: The Wasserstein-2 distance between source and target gait distributions is computed via Sinkhorn algorithm. A Wasserstein barycenter creates personalized trajectory templates from a library of reference subjects, with weights set inversely proportional to anthropometric distance.</w:t>
        <w:br/>
        <w:br/>
        <w:t>Concept Drift Handling: A sliding window Kolmogorov-Smirnov test monitors stationarity; when exceeded, the optimal transport map is re-estimated.</w:t>
        <w:br/>
        <w:br/>
        <w:t>LEVEL C — LOW-LEVEL OPTIMIZATION: ROBUST CONTROL</w:t>
        <w:br/>
        <w:br/>
        <w:t>σ-Modified Adaptive ADRC (σ-AADRC): A third-order Extended State Observer (ESO) estimates both state and total disturbance. The σ-modification prevents parameter drift under persistent excitation. Lyapunov stability analysis proves the closed-loop system is uniformly ultimately bounded (UUB).</w:t>
        <w:br/>
        <w:br/>
        <w:t>Metaheuristic Online Parameter Tuning: A Differential Evolution variant with reduced population optimizes control parameters on a 200ms sliding window.</w:t>
        <w:br/>
        <w:br/>
        <w:t>SYSTEM INTEGRATION: The three levels communicate via a shared context vector at 50 Hz (perception), 100 Hz (trajectory), and 1000 Hz (control). A supervisory meta-optimizer at 1 Hz monitors overall system performance.</w:t>
        <w:br/>
        <w:br/>
        <w:t>French Team Scientific Contribution:</w:t>
        <w:br/>
        <w:t>- WP1 (Months 1–18): Exoskeleton platform setup, instrumentation, NvGRF modeling from plantar sensors</w:t>
        <w:br/>
        <w:t>- WP4 (Months 6–30): ESO design and simulation, σ-AADRC control law derivation and Lyapunov proof, DE online parameter tuning firmware, hardware-in-the-loop validation</w:t>
        <w:br/>
        <w:t>- WP5 (Months 18–36): System integration, healthy subject validation, clinical validation with elderly (N=15) and post-stroke (N=10) participants</w:t>
        <w:br/>
        <w:br/>
        <w:t>Indian Team Scientific Contribution:</w:t>
        <w:br/>
        <w:t>- WP1 (Months 1–18): IMU + plantar insole sensing platform setup, data collection campaigns (N=30)</w:t>
        <w:br/>
        <w:t>- WP2 (Months 1–24): Fuzzy-CNN-GRU development, evolutionary NAS, PSO hyperparameter optimization, intra-subject variability modeling</w:t>
        <w:br/>
        <w:t>- WP3 (Months 6–30): Optimal Transport domain adaptation, Wasserstein barycenter algorithm, concept drift monitoring</w:t>
        <w:br/>
        <w:br/>
        <w:t>RISK MANAGEMENT:</w:t>
        <w:br/>
        <w:t>Technical Risks:</w:t>
        <w:br/>
        <w:t>- Fuzzy-CNN-GRU fails to achieve ≥95% accuracy (Medium probability, High severity): Mitigation — parallel CNN-Transformer baseline; iterative NAS ensures best achievable architecture.</w:t>
        <w:br/>
        <w:t>- OT domain adaptation too slow for real-time (Low, High): Mitigation — Sinkhorn with fixed iterations, GPU acceleration, offline pre-computation.</w:t>
        <w:br/>
        <w:t>- σ-AADRC stability conditions unachievable on target hardware (Low, High): Mitigation — conservative parameter constraints, hardware-in-the-loop testing before clinical deployment.</w:t>
        <w:br/>
        <w:br/>
        <w:t>Data Risks:</w:t>
        <w:br/>
        <w:t>- Insufficient data diversity (Medium, Medium): Multi-site collection, oversampling, data augmentation.</w:t>
        <w:br/>
        <w:t>- Recruitment challenges for clinical population (Medium, Medium): Multiple partner hospitals, simplified protocols.</w:t>
        <w:br/>
        <w:br/>
        <w:t>Ethical Compliance: All experiments will receive ethics committee approval (IEC at Indian institution; CPP at French institution). Informed consent from all participants. Data anonymized before sharing. Clinical trials follow ICH-GCP guidelines.</w:t>
        <w:br/>
        <w:br/>
        <w:t>Open Science Practices: All algorithmic libraries released as open-source (Apache 2.0); IF-GVD dataset released on Zenodo/PhysioNet; all publications submitted to open-access journals where possible; permanent identifiers (DOIs) for all research products.</w:t>
      </w:r>
      <w:r>
        <w:rPr>
          <w:rFonts w:asciiTheme="minorHAnsi" w:eastAsia="MS Mincho" w:hAnsiTheme="minorHAnsi" w:cstheme="minorHAnsi"/>
          <w:i/>
          <w:color w:val="808080"/>
          <w:szCs w:val="24"/>
          <w:lang w:val="en-GB" w:eastAsia="ja-JP"/>
        </w:rPr>
      </w:r>
      <w:r>
        <w:rPr>
          <w:rFonts w:asciiTheme="minorHAnsi" w:eastAsia="MS Mincho" w:hAnsiTheme="minorHAnsi" w:cstheme="minorHAnsi"/>
          <w:i/>
          <w:color w:val="808080"/>
          <w:szCs w:val="24"/>
          <w:lang w:eastAsia="ja-JP"/>
        </w:rPr>
      </w:r>
      <w:r>
        <w:rPr>
          <w:rFonts w:asciiTheme="minorHAnsi" w:eastAsia="MS Mincho" w:hAnsiTheme="minorHAnsi" w:cstheme="minorHAnsi"/>
          <w:i/>
          <w:color w:val="7F7F7F" w:themeColor="text1" w:themeTint="80"/>
          <w:lang w:eastAsia="ja-JP"/>
        </w:rPr>
      </w:r>
      <w:r>
        <w:rPr>
          <w:rFonts w:ascii="Calibri" w:eastAsia="MS Mincho" w:hAnsi="Calibri" w:cs="Times New Roman"/>
          <w:i/>
          <w:color w:val="808080"/>
          <w:szCs w:val="24"/>
          <w:lang w:val="en-GB" w:eastAsia="ja-JP"/>
        </w:rPr>
      </w:r>
    </w:p>
    <w:p w:rsidR="0025348D" w:rsidRDefault="0025348D">
      <w:pPr>
        <w:spacing w:before="0" w:after="0" w:line="240" w:lineRule="auto"/>
        <w:rPr>
          <w:rFonts w:asciiTheme="minorHAnsi" w:eastAsia="MS Mincho" w:hAnsiTheme="minorHAnsi" w:cstheme="minorHAnsi"/>
          <w:i/>
          <w:color w:val="808080"/>
          <w:szCs w:val="24"/>
          <w:lang w:val="en-GB" w:eastAsia="ja-JP"/>
        </w:rPr>
      </w:pPr>
    </w:p>
    <w:p w:rsidR="0025348D" w:rsidRDefault="00606BBC">
      <w:pPr>
        <w:pStyle w:val="Paragraphedeliste"/>
        <w:numPr>
          <w:ilvl w:val="0"/>
          <w:numId w:val="3"/>
        </w:numPr>
        <w:spacing w:before="0" w:after="0" w:line="240" w:lineRule="auto"/>
        <w:rPr>
          <w:rFonts w:asciiTheme="minorHAnsi" w:eastAsia="MS Mincho" w:hAnsiTheme="minorHAnsi" w:cstheme="minorHAnsi"/>
          <w:i/>
          <w:color w:val="808080"/>
          <w:szCs w:val="24"/>
          <w:lang w:val="en-GB" w:eastAsia="ja-JP"/>
        </w:rPr>
      </w:pPr>
      <w:r>
        <w:rPr>
          <w:rFonts w:asciiTheme="minorHAnsi" w:eastAsia="MS Mincho" w:hAnsiTheme="minorHAnsi" w:cstheme="minorHAnsi"/>
          <w:b w:val="0"/>
          <w:i/>
          <w:color w:val="000000"/>
          <w:sz w:val="22"/>
          <w:szCs w:val="24"/>
          <w:lang w:val="en-GB" w:eastAsia="ja-JP"/>
        </w:rPr>
        <w:t>WORK PACKAGES AND GANTT CHART:</w:t>
        <w:br/>
        <w:br/>
        <w:t>WP1: Wearable Sensing and Data Collection (Months 1–18, Both teams)</w:t>
        <w:br/>
        <w:t xml:space="preserve">  WP1.1: Protocol design for multi-condition, multi-population gait recording</w:t>
        <w:br/>
        <w:t xml:space="preserve">  WP1.2: Hardware deployment (IMU arrays, plantar insoles, reference systems)</w:t>
        <w:br/>
        <w:t xml:space="preserve">  WP1.3: Data collection campaigns in India and France</w:t>
        <w:br/>
        <w:t xml:space="preserve">  WP1.4: Data annotation, quality control, and release of IF-GVD</w:t>
        <w:br/>
        <w:br/>
        <w:t>WP2: High-Level Perception and Intention Recognition (Months 1–24, Indian team lead)</w:t>
        <w:br/>
        <w:t xml:space="preserve">  WP2.1: Feature engineering and preprocessing pipeline</w:t>
        <w:br/>
        <w:t xml:space="preserve">  WP2.2: Fuzzy-CNN-GRU model development</w:t>
        <w:br/>
        <w:t xml:space="preserve">  WP2.3: Evolutionary NAS implementation (NSGA-II + DE)</w:t>
        <w:br/>
        <w:t xml:space="preserve">  WP2.4: Intra-subject variability modeling (GMM + Bayesian update)</w:t>
        <w:br/>
        <w:t xml:space="preserve">  WP2.5: Benchmark evaluation against state-of-the-art</w:t>
        <w:br/>
        <w:br/>
        <w:t>WP3: Mid-Level Trajectory Generation (Months 6–30, Both teams)</w:t>
        <w:br/>
        <w:t xml:space="preserve">  WP3.1: NvGRF modeling from plantar and IMU sensors</w:t>
        <w:br/>
        <w:t xml:space="preserve">  WP3.2: Optimal Transport library integration and Sinkhorn solver</w:t>
        <w:br/>
        <w:t xml:space="preserve">  WP3.3: Wasserstein barycenter algorithm for multi-subject template generation</w:t>
        <w:br/>
        <w:t xml:space="preserve">  WP3.4: Concept drift monitoring and re-adaptation</w:t>
        <w:br/>
        <w:t xml:space="preserve">  WP3.5: Validation on IF-GVD cross-subject generalization benchmarks</w:t>
        <w:br/>
        <w:br/>
        <w:t>WP4: Low-Level Adaptive Control (Months 6–30, French team lead)</w:t>
        <w:br/>
        <w:t xml:space="preserve">  WP4.1: Exoskeleton dynamic model identification</w:t>
        <w:br/>
        <w:t xml:space="preserve">  WP4.2: ESO design and simulation validation (MATLAB/Simulink)</w:t>
        <w:br/>
        <w:t xml:space="preserve">  WP4.3: σ-AADRC control law derivation and Lyapunov proof</w:t>
        <w:br/>
        <w:t xml:space="preserve">  WP4.4: Metaheuristic DE online tuning implementation</w:t>
        <w:br/>
        <w:t xml:space="preserve">  WP4.5: Hardware-in-the-loop validation on exoskeleton platform</w:t>
        <w:br/>
        <w:br/>
        <w:t>WP5: System Integration and Validation (Months 18–36, Both teams)</w:t>
        <w:br/>
        <w:t xml:space="preserve">  WP5.1: Software integration (ROS2 architecture, inter-level communication)</w:t>
        <w:br/>
        <w:t xml:space="preserve">  WP5.2: Healthy subject validation (N=20, both sites)</w:t>
        <w:br/>
        <w:t xml:space="preserve">  WP5.3: Clinical validation with elderly (N=15) and post-stroke (N=10) participants</w:t>
        <w:br/>
        <w:t xml:space="preserve">  WP5.4: Comparative analysis vs. baselines</w:t>
        <w:br/>
        <w:t xml:space="preserve">  WP5.5: Final demonstrator, dataset, and publication release</w:t>
        <w:br/>
        <w:br/>
        <w:t>MILESTONES:</w:t>
        <w:br/>
        <w:t>M1 (Month 3): Sensing platform operational at both sites</w:t>
        <w:br/>
        <w:t>M2 (Month 9): First IF-GVD batch (healthy adults, N=30) available</w:t>
        <w:br/>
        <w:t>M3 (Month 12): Fuzzy-CNN-GRU achieving ≥90% gait phase accuracy</w:t>
        <w:br/>
        <w:t>M4 (Month 15): Evolutionary NAS Pareto front established</w:t>
        <w:br/>
        <w:t>M5 (Month 12): NvGRF model validated (RMSE ≤ 0.1 BW)</w:t>
        <w:br/>
        <w:t>M6 (Month 20): OT domain adaptation reducing cross-subject error by ≥40%</w:t>
        <w:br/>
        <w:t>M7 (Month 18): σ-AADRC Lyapunov stability proof completed</w:t>
        <w:br/>
        <w:t>M8 (Month 24): Hardware-in-the-loop validation completed</w:t>
        <w:br/>
        <w:t>M9 (Month 27): Full MLO system integration operational</w:t>
        <w:br/>
        <w:t>M10 (Month 30): Healthy subject validation complete (N=40)</w:t>
        <w:br/>
        <w:t>M11 (Month 35): Clinical validation complete</w:t>
        <w:br/>
        <w:t>M12 (Month 36): Final deliverables released</w:t>
        <w:br/>
        <w:br/>
        <w:t>DETAILED TIME SCHEDULE:</w:t>
        <w:br/>
        <w:t>Year 1 (Months 1–12):</w:t>
        <w:br/>
        <w:t xml:space="preserve">  India: Setup IMU + plantar insole sensing platform; data collection (healthy adults, N=30); Fuzzy-CNN-GRU architecture development; Evo-NAS (NSGA-II); PSO hyperparameter tuning; initial classification benchmarks; 2–3 conference papers.</w:t>
        <w:br/>
        <w:t xml:space="preserve">  France: Exoskeleton platform setup and instrumentation; ESO design and simulation; NvGRF modeling; dynamic model identification; exchange visit to India; 2–3 conference papers.</w:t>
        <w:br/>
        <w:br/>
        <w:t>Year 2 (Months 13–24):</w:t>
        <w:br/>
        <w:t xml:space="preserve">  India: Intra-subject variability modeling (GMM); online Bayesian tracking; OT domain adaptation; Wasserstein barycenter algorithm; cross-subject benchmarks; exchange visit to France; 2–3 journal papers.</w:t>
        <w:br/>
        <w:t xml:space="preserve">  France: σ-AADRC finalization and Lyapunov proof; DE online tuning firmware; hardware-in-the-loop validation; healthy subject experiments (N=20, both sites); 2–3 journal papers.</w:t>
        <w:br/>
        <w:br/>
        <w:t>Year 3 (Months 25–36):</w:t>
        <w:br/>
        <w:t xml:space="preserve">  India: Concept drift monitoring; MLO stack integration; IF-GVD dataset release; patent application (India); 2–3 journal papers; joint summer school.</w:t>
        <w:br/>
        <w:t xml:space="preserve">  France: Clinical validation (elderly N=15, post-stroke N=10); full system demonstrator; comparative analysis; patent application (France); technology transfer white paper; 2–3 journal papers.</w:t>
      </w:r>
    </w:p>
    <w:p w:rsidR="0025348D" w:rsidRDefault="00606BBC">
      <w:pPr>
        <w:pStyle w:val="Paragraphedeliste"/>
        <w:numPr>
          <w:ilvl w:val="0"/>
          <w:numId w:val="3"/>
        </w:numPr>
        <w:spacing w:before="0" w:after="0" w:line="240" w:lineRule="auto"/>
        <w:rPr>
          <w:rFonts w:asciiTheme="minorHAnsi" w:eastAsia="MS Mincho" w:hAnsiTheme="minorHAnsi" w:cstheme="minorHAnsi"/>
          <w:i/>
          <w:color w:val="808080"/>
          <w:szCs w:val="24"/>
          <w:lang w:val="en-GB" w:eastAsia="ja-JP"/>
        </w:rPr>
      </w:pPr>
      <w:r>
        <w:rPr>
          <w:rFonts w:asciiTheme="minorHAnsi" w:eastAsia="MS Mincho" w:hAnsiTheme="minorHAnsi" w:cstheme="minorHAnsi"/>
          <w:i/>
          <w:color w:val="808080"/>
          <w:szCs w:val="24"/>
          <w:lang w:val="en-GB" w:eastAsia="ja-JP"/>
        </w:rPr>
      </w:r>
      <w:proofErr w:type="gramStart"/>
      <w:r>
        <w:rPr>
          <w:rFonts w:asciiTheme="minorHAnsi" w:eastAsia="MS Mincho" w:hAnsiTheme="minorHAnsi" w:cstheme="minorHAnsi"/>
          <w:i/>
          <w:color w:val="808080"/>
          <w:szCs w:val="24"/>
          <w:lang w:val="en-GB" w:eastAsia="ja-JP"/>
        </w:rPr>
      </w:r>
      <w:proofErr w:type="gramEnd"/>
      <w:r>
        <w:rPr>
          <w:rFonts w:asciiTheme="minorHAnsi" w:eastAsia="MS Mincho" w:hAnsiTheme="minorHAnsi" w:cstheme="minorHAnsi"/>
          <w:i/>
          <w:color w:val="808080"/>
          <w:szCs w:val="24"/>
          <w:lang w:val="en-GB" w:eastAsia="ja-JP"/>
        </w:rPr>
      </w:r>
      <w:proofErr w:type="spellStart"/>
      <w:r>
        <w:rPr>
          <w:rFonts w:asciiTheme="minorHAnsi" w:eastAsia="MS Mincho" w:hAnsiTheme="minorHAnsi" w:cstheme="minorHAnsi"/>
          <w:i/>
          <w:color w:val="808080"/>
          <w:szCs w:val="24"/>
          <w:lang w:val="en-GB" w:eastAsia="ja-JP"/>
        </w:rPr>
      </w:r>
      <w:proofErr w:type="spellEnd"/>
      <w:r>
        <w:rPr>
          <w:rFonts w:asciiTheme="minorHAnsi" w:eastAsia="MS Mincho" w:hAnsiTheme="minorHAnsi" w:cstheme="minorHAnsi"/>
          <w:i/>
          <w:color w:val="808080"/>
          <w:szCs w:val="24"/>
          <w:lang w:val="en-GB" w:eastAsia="ja-JP"/>
        </w:rPr>
      </w:r>
    </w:p>
    <w:p w:rsidR="0025348D" w:rsidRDefault="00606BBC">
      <w:pPr>
        <w:pStyle w:val="Paragraphedeliste"/>
        <w:numPr>
          <w:ilvl w:val="0"/>
          <w:numId w:val="3"/>
        </w:numPr>
        <w:spacing w:before="0" w:after="0" w:line="240" w:lineRule="auto"/>
        <w:rPr>
          <w:rFonts w:asciiTheme="minorHAnsi" w:eastAsia="MS Mincho" w:hAnsiTheme="minorHAnsi" w:cstheme="minorHAnsi"/>
          <w:i/>
          <w:color w:val="808080"/>
          <w:szCs w:val="24"/>
          <w:lang w:val="en-GB" w:eastAsia="ja-JP"/>
        </w:rPr>
      </w:pPr>
      <w:r>
        <w:rPr>
          <w:rFonts w:asciiTheme="minorHAnsi" w:eastAsia="MS Mincho" w:hAnsiTheme="minorHAnsi" w:cstheme="minorHAnsi"/>
          <w:i/>
          <w:color w:val="808080"/>
          <w:szCs w:val="24"/>
          <w:lang w:eastAsia="ja-JP"/>
        </w:rPr>
      </w:r>
    </w:p>
    <w:p w:rsidR="0025348D" w:rsidRDefault="0025348D">
      <w:pPr>
        <w:spacing w:before="0" w:after="0" w:line="240" w:lineRule="auto"/>
        <w:rPr>
          <w:rFonts w:asciiTheme="minorHAnsi" w:eastAsia="MS Mincho" w:hAnsiTheme="minorHAnsi" w:cstheme="minorHAnsi"/>
          <w:i/>
          <w:color w:val="808080"/>
          <w:szCs w:val="24"/>
          <w:lang w:val="en-GB" w:eastAsia="ja-JP"/>
        </w:rPr>
      </w:pPr>
    </w:p>
    <w:p w:rsidR="0025348D" w:rsidRDefault="00606BBC">
      <w:pPr>
        <w:spacing w:before="0" w:after="0" w:line="240" w:lineRule="auto"/>
        <w:rPr>
          <w:rFonts w:ascii="Calibri" w:eastAsia="MS Mincho" w:hAnsi="Calibri" w:cs="Times New Roman"/>
          <w:i/>
          <w:color w:val="808080"/>
          <w:szCs w:val="24"/>
          <w:lang w:eastAsia="ja-JP"/>
        </w:rPr>
      </w:pPr>
      <w:r>
        <w:rPr>
          <w:rFonts w:ascii="Calibri" w:eastAsia="MS Mincho" w:hAnsi="Calibri" w:cs="Times New Roman"/>
          <w:i/>
          <w:color w:val="808080"/>
          <w:szCs w:val="24"/>
          <w:lang w:eastAsia="ja-JP"/>
        </w:rPr>
      </w:r>
    </w:p>
    <w:p w:rsidR="0025348D" w:rsidRDefault="0025348D">
      <w:pPr>
        <w:spacing w:before="0" w:after="0" w:line="240" w:lineRule="auto"/>
        <w:rPr>
          <w:rFonts w:ascii="Calibri" w:eastAsia="MS Mincho" w:hAnsi="Calibri" w:cs="Times New Roman"/>
          <w:i/>
          <w:color w:val="808080"/>
          <w:szCs w:val="24"/>
          <w:lang w:eastAsia="ja-JP"/>
        </w:rPr>
      </w:pPr>
    </w:p>
    <w:p w:rsidR="0025348D" w:rsidRDefault="0025348D">
      <w:pPr>
        <w:spacing w:before="0" w:after="0" w:line="240" w:lineRule="auto"/>
        <w:jc w:val="left"/>
        <w:rPr>
          <w:rFonts w:ascii="Calibri" w:eastAsia="MS Mincho" w:hAnsi="Calibri" w:cs="Times New Roman"/>
          <w:i/>
          <w:color w:val="808080"/>
          <w:szCs w:val="24"/>
          <w:lang w:val="en-GB" w:eastAsia="ja-JP"/>
        </w:rPr>
      </w:pPr>
    </w:p>
    <w:p w:rsidR="0025348D" w:rsidRDefault="00606BBC">
      <w:pPr>
        <w:pStyle w:val="Titre2"/>
        <w:numPr>
          <w:ilvl w:val="0"/>
          <w:numId w:val="5"/>
        </w:numPr>
        <w:rPr>
          <w:lang w:val="en-GB"/>
        </w:rPr>
      </w:pPr>
      <w:r>
        <w:rPr>
          <w:lang w:val="en-GB"/>
        </w:rPr>
        <w:t xml:space="preserve">Ability of the project to address the research issues covered by the chosen research theme </w:t>
      </w:r>
    </w:p>
    <w:p w:rsidR="0025348D" w:rsidRDefault="00606BBC">
      <w:pPr>
        <w:rPr>
          <w:rFonts w:ascii="Calibri" w:hAnsi="Calibri"/>
          <w:i/>
          <w:color w:val="808080"/>
          <w:lang w:val="en-GB"/>
        </w:rPr>
      </w:pPr>
      <w:r>
        <w:rPr>
          <w:rFonts w:ascii="Calibri" w:hAnsi="Calibri"/>
          <w:b w:val="0"/>
          <w:i/>
          <w:color w:val="000000"/>
          <w:sz w:val="22"/>
          <w:lang w:val="en-GB"/>
        </w:rPr>
        <w:t>This project directly addresses the research issues covered by the Indo-French collaborative research call in the area of Mathematics and Information Technology applied to human-centered systems. The convergence of three major technological trends makes this project both timely and critical:</w:t>
        <w:br/>
        <w:br/>
        <w:t>1. Miniaturization of Sensing: Modern MEMS-based IMUs achieve sub-degree angular resolution at gram-level mass. Flexible plantar pressure sensors provide dense spatiotemporal force maps at body-worn scale.</w:t>
        <w:br/>
        <w:br/>
        <w:t>2. AI and Edge Computing Maturity: Transformer architectures, recurrent deep networks, and neural architecture search have reached sufficient maturity for real-time edge deployment on embedded platforms (e.g., NVIDIA Jetson Orin NX). Evolutionary optimization algorithms run efficiently on multi-core SoCs.</w:t>
        <w:br/>
        <w:br/>
        <w:t>3. Clinical Evidence Base: Multiple randomized controlled trials have demonstrated safety and efficacy of lower-limb exoskeletons in stroke rehabilitation, creating a regulatory pathway and clinical buy-in.</w:t>
        <w:br/>
        <w:br/>
        <w:t>The proposed project addresses the most significant remaining scientific bottleneck: how to make wearable robotic systems truly adaptive, learning from each individual user, each step, and each environmental context, while maintaining formal safety guarantees. This problem has not been solved by any existing programme, making the proposed MLO framework a genuinely frontier contribution at the intersection of mathematics, information technology, and assistive robotics.</w:t>
      </w:r>
    </w:p>
    <w:p w:rsidR="0025348D" w:rsidRDefault="0025348D">
      <w:pPr>
        <w:rPr>
          <w:lang w:val="en-GB"/>
        </w:rPr>
      </w:pPr>
    </w:p>
    <w:p w:rsidR="0025348D" w:rsidRDefault="00606BBC">
      <w:pPr>
        <w:pStyle w:val="Titre1"/>
        <w:numPr>
          <w:ilvl w:val="0"/>
          <w:numId w:val="1"/>
        </w:numPr>
        <w:rPr>
          <w:rFonts w:eastAsia="Times New Roman"/>
          <w:lang w:val="en-GB" w:eastAsia="ja-JP"/>
        </w:rPr>
      </w:pPr>
      <w:r>
        <w:rPr>
          <w:rFonts w:eastAsia="Times New Roman"/>
          <w:lang w:val="en-GB" w:eastAsia="ja-JP"/>
        </w:rPr>
        <w:t>Organisation and implementation of the project</w:t>
      </w:r>
    </w:p>
    <w:p w:rsidR="0025348D" w:rsidRDefault="00606BBC">
      <w:pPr>
        <w:rPr>
          <w:rFonts w:ascii="Calibri" w:eastAsia="MS Mincho" w:hAnsi="Calibri" w:cs="Times New Roman"/>
          <w:b/>
          <w:i/>
          <w:color w:val="7F7F7F" w:themeColor="text1" w:themeTint="80"/>
          <w:szCs w:val="24"/>
          <w:lang w:val="en-GB" w:eastAsia="ja-JP"/>
        </w:rPr>
      </w:pPr>
      <w:r>
        <w:rPr>
          <w:rFonts w:ascii="Calibri" w:hAnsi="Calibri"/>
          <w:b/>
          <w:i/>
          <w:color w:val="808080"/>
          <w:lang w:val="en-GB"/>
        </w:rPr>
      </w:r>
      <w:r>
        <w:rPr>
          <w:rFonts w:ascii="Calibri" w:eastAsia="MS Mincho" w:hAnsi="Calibri" w:cs="Times New Roman"/>
          <w:b/>
          <w:i/>
          <w:color w:val="7F7F7F" w:themeColor="text1" w:themeTint="80"/>
          <w:szCs w:val="24"/>
          <w:lang w:val="en-GB" w:eastAsia="ja-JP"/>
        </w:rPr>
      </w:r>
      <w:r>
        <w:rPr>
          <w:rFonts w:ascii="Calibri" w:hAnsi="Calibri"/>
          <w:b/>
          <w:i/>
          <w:color w:val="808080"/>
          <w:lang w:val="en-GB"/>
        </w:rPr>
      </w:r>
      <w:r>
        <w:rPr>
          <w:rFonts w:ascii="Calibri" w:hAnsi="Calibri"/>
          <w:b/>
          <w:color w:val="808080"/>
        </w:rPr>
      </w:r>
    </w:p>
    <w:p w:rsidR="0025348D" w:rsidRDefault="00606BBC">
      <w:pPr>
        <w:pStyle w:val="Titre2"/>
        <w:numPr>
          <w:ilvl w:val="0"/>
          <w:numId w:val="2"/>
        </w:numPr>
        <w:rPr>
          <w:rFonts w:eastAsia="MS Mincho"/>
          <w:lang w:val="en-GB" w:eastAsia="ja-JP"/>
        </w:rPr>
      </w:pPr>
      <w:bookmarkStart w:id="2" w:name="_Toc470185121"/>
      <w:r>
        <w:t>Scientific coordinator</w:t>
      </w:r>
      <w:bookmarkEnd w:id="2"/>
      <w:r>
        <w:t xml:space="preserve"> and its consortium / its team</w:t>
      </w:r>
    </w:p>
    <w:p w:rsidR="0025348D" w:rsidRDefault="00606BBC">
      <w:pPr>
        <w:spacing w:before="0" w:after="0" w:line="240" w:lineRule="auto"/>
        <w:jc w:val="left"/>
        <w:rPr>
          <w:rFonts w:ascii="Calibri" w:eastAsia="MS Mincho" w:hAnsi="Calibri" w:cs="Times New Roman"/>
          <w:b/>
          <w:i/>
          <w:color w:val="808080"/>
          <w:szCs w:val="24"/>
          <w:lang w:val="en-GB" w:eastAsia="ja-JP"/>
        </w:rPr>
      </w:pPr>
      <w:r>
        <w:rPr>
          <w:rFonts w:ascii="Calibri" w:eastAsia="MS Mincho" w:hAnsi="Calibri" w:cs="Times New Roman"/>
          <w:b w:val="0"/>
          <w:i/>
          <w:color w:val="000000"/>
          <w:sz w:val="22"/>
          <w:szCs w:val="24"/>
          <w:lang w:val="en-GB" w:eastAsia="ja-JP"/>
        </w:rPr>
        <w:t>Scientific Coordinators:</w:t>
        <w:br/>
        <w:br/>
        <w:t>French Scientific Coordinator: Prof. Samer Mohammed, Université Paris-Est Créteil (UPEC), LISSI Laboratory. Prof. Mohammed has deep competence in wearable robotics, human motion analysis, gait analysis using wearable sensors, and adaptive control of lower-limb exoskeletons and ankle-foot orthoses. Recent key publications include: Bey et al. (2026) on finite-time adaptive control of ankle-foot orthosis in IEEE Trans. Automation Science and Engineering; Jradi et al. (2025) on adaptive control for ankle assistance in IEEE Robotics and Automation Letters; Moon et al. (2025) on real-time LSTM-driven gait mode detection in IEEE Trans. Robotics. Involvement rate: 50% (18 person.months over 36 months).</w:t>
        <w:br/>
        <w:br/>
        <w:t>Indian Scientific Coordinator (PI): Prof. Anupam Yadav, Department of Mathematics and Computing, Dr B R Ambedkar National Institute of Technology (NIT) Jalandhar, Punjab, India. Prof. Yadav has established expertise in evolutionary optimization (PSO, GA, Differential Evolution) applied to neural network design, with prior publications in Swarm and Evolutionary Computation, Applied Soft Computing, Engineering Applications with Artificial Intelligence, and Knowledge-Based Systems. Recent key publications include: Khurana et al. (2026) on multi-objective neural networks in Cluster Computing; Khurana &amp; Yadav (2026) on binary multi-objective optimization in Evolving Systems; Chauhan et al. (2025) on ensemble optimization in Knowledge-Based Systems. Involvement rate: 50% (18 person.months over 36 months).</w:t>
      </w:r>
      <w:proofErr w:type="gramStart"/>
      <w:r>
        <w:rPr>
          <w:rFonts w:ascii="Calibri" w:eastAsia="MS Mincho" w:hAnsi="Calibri" w:cs="Times New Roman"/>
          <w:i/>
          <w:color w:val="808080"/>
          <w:szCs w:val="24"/>
          <w:lang w:val="en-GB" w:eastAsia="ja-JP"/>
        </w:rPr>
      </w:r>
      <w:proofErr w:type="gramEnd"/>
      <w:r>
        <w:rPr>
          <w:rFonts w:ascii="Calibri" w:eastAsia="MS Mincho" w:hAnsi="Calibri" w:cs="Times New Roman"/>
          <w:i/>
          <w:color w:val="808080"/>
          <w:szCs w:val="24"/>
          <w:lang w:val="en-GB" w:eastAsia="ja-JP"/>
        </w:rPr>
      </w:r>
    </w:p>
    <w:p w:rsidR="0025348D" w:rsidRDefault="00606BBC">
      <w:pPr>
        <w:spacing w:before="0" w:after="0" w:line="240" w:lineRule="auto"/>
        <w:rPr>
          <w:rFonts w:ascii="Calibri" w:eastAsia="MS Mincho" w:hAnsi="Calibri" w:cs="Times New Roman"/>
          <w:i/>
          <w:color w:val="808080"/>
          <w:szCs w:val="24"/>
          <w:lang w:val="en-GB" w:eastAsia="ja-JP"/>
        </w:rPr>
      </w:pPr>
      <w:r>
        <w:rPr>
          <w:rFonts w:asciiTheme="minorHAnsi" w:eastAsia="MS Mincho" w:hAnsiTheme="minorHAnsi" w:cstheme="minorHAnsi"/>
          <w:b w:val="0"/>
          <w:i/>
          <w:color w:val="000000"/>
          <w:sz w:val="22"/>
          <w:szCs w:val="24"/>
          <w:lang w:eastAsia="ja-JP"/>
        </w:rPr>
        <w:t>Consortium Complementarity:</w:t>
        <w:br/>
        <w:br/>
        <w:t>The consortium brings together two highly complementary teams:</w:t>
        <w:br/>
        <w:br/>
        <w:t>Partner 1 — Indian Team (Dr B R Ambedkar NIT Jalandhar):</w:t>
        <w:br/>
        <w:t>- Prof. Anupam Yadav (PI): Evolutionary computation, optimization, machine learning, neural architecture search</w:t>
        <w:br/>
        <w:t>- 1 Junior Research Fellow (to be hired): Full-time researcher for WP1, WP2, WP3</w:t>
        <w:br/>
        <w:t>- Laboratory facilities: VICON Nexus motion capture (10-camera, 250 Hz), Kistler force plates, high-performance GPU workstation</w:t>
        <w:br/>
        <w:br/>
        <w:t>Partner 2 — French Team (Université Paris-Est Créteil, LISSI Lab):</w:t>
        <w:br/>
        <w:t>- Prof. Samer Mohammed (French Coordinator): Wearable robotics, human motion analysis, adaptive control</w:t>
        <w:br/>
        <w:t>- 2 PhD Students (to be hired): Full-time for WP1/WP4/WP5 and WP3/WP4/WP5 respectively</w:t>
        <w:br/>
        <w:t>- 1 PostDoc (to be hired, 0.5 FTE): WP4/WP5, experienced in exoskeleton control</w:t>
        <w:br/>
        <w:t>- Laboratory facilities: Lower-limb exoskeleton platform, wearable sensor platform, clinical trial infrastructure via affiliated rehabilitation hospital</w:t>
        <w:br/>
        <w:br/>
        <w:t>The Indian team leads on evolutionary optimization, neural architecture search, and optimal transport algorithms (WP2, WP3), while the French team leads on exoskeleton hardware, control design, and clinical validation (WP4, WP5). Both teams collaborate on sensing and data collection (WP1). This complementarity ensures that each component is developed to the highest international standard, with neither partner capable of achieving the full research output independently.</w:t>
        <w:br/>
        <w:br/>
        <w:t>Exchange visits: A minimum of 4 exchange visits per year (2 in each direction) are planned to ensure close scientific collaboration, joint experimental campaigns, and knowledge transfer.</w:t>
      </w:r>
      <w:r>
        <w:rPr>
          <w:rFonts w:asciiTheme="minorHAnsi" w:eastAsia="MS Mincho" w:hAnsiTheme="minorHAnsi" w:cstheme="minorHAnsi"/>
          <w:i/>
          <w:color w:val="808080"/>
          <w:szCs w:val="24"/>
          <w:lang w:val="en-GB" w:eastAsia="ja-JP"/>
        </w:rPr>
      </w:r>
      <w:r>
        <w:rPr>
          <w:rFonts w:asciiTheme="minorHAnsi" w:eastAsia="MS Mincho" w:hAnsiTheme="minorHAnsi" w:cstheme="minorHAnsi"/>
          <w:i/>
          <w:color w:val="808080"/>
          <w:szCs w:val="24"/>
          <w:lang w:eastAsia="ja-JP"/>
        </w:rPr>
      </w:r>
      <w:r>
        <w:rPr>
          <w:rFonts w:asciiTheme="minorHAnsi" w:eastAsia="MS Mincho" w:hAnsiTheme="minorHAnsi" w:cstheme="minorHAnsi"/>
          <w:i/>
          <w:color w:val="808080"/>
          <w:szCs w:val="24"/>
          <w:lang w:val="en-GB" w:eastAsia="ja-JP"/>
        </w:rPr>
      </w:r>
      <w:r>
        <w:rPr>
          <w:rFonts w:asciiTheme="minorHAnsi" w:eastAsia="MS Mincho" w:hAnsiTheme="minorHAnsi" w:cstheme="minorHAnsi"/>
          <w:i/>
          <w:color w:val="808080"/>
          <w:szCs w:val="24"/>
          <w:lang w:eastAsia="ja-JP"/>
        </w:rPr>
      </w:r>
      <w:r>
        <w:rPr>
          <w:rFonts w:asciiTheme="minorHAnsi" w:eastAsia="MS Mincho" w:hAnsiTheme="minorHAnsi" w:cstheme="minorHAnsi"/>
          <w:i/>
          <w:color w:val="808080"/>
          <w:szCs w:val="24"/>
          <w:lang w:val="en-GB" w:eastAsia="ja-JP"/>
        </w:rPr>
      </w:r>
      <w:r>
        <w:rPr>
          <w:rFonts w:asciiTheme="minorHAnsi" w:eastAsia="MS Mincho" w:hAnsiTheme="minorHAnsi" w:cstheme="minorHAnsi"/>
          <w:i/>
          <w:color w:val="808080"/>
          <w:szCs w:val="24"/>
          <w:lang w:eastAsia="ja-JP"/>
        </w:rPr>
      </w:r>
    </w:p>
    <w:p w:rsidR="0025348D" w:rsidRDefault="0025348D">
      <w:pPr>
        <w:spacing w:before="0" w:after="0" w:line="240" w:lineRule="auto"/>
        <w:rPr>
          <w:rFonts w:ascii="Calibri" w:eastAsia="MS Mincho" w:hAnsi="Calibri" w:cs="Times New Roman"/>
          <w:i/>
          <w:color w:val="808080"/>
          <w:szCs w:val="24"/>
          <w:lang w:val="en-GB" w:eastAsia="ja-JP"/>
        </w:rPr>
      </w:pPr>
    </w:p>
    <w:p w:rsidR="0025348D" w:rsidRDefault="0025348D">
      <w:pPr>
        <w:spacing w:before="0" w:after="0" w:line="240" w:lineRule="auto"/>
        <w:rPr>
          <w:rFonts w:ascii="Calibri" w:eastAsia="MS Mincho" w:hAnsi="Calibri" w:cs="Times New Roman"/>
          <w:i/>
          <w:color w:val="808080"/>
          <w:szCs w:val="24"/>
          <w:lang w:val="en-GB" w:eastAsia="ja-JP"/>
        </w:rPr>
      </w:pPr>
    </w:p>
    <w:p w:rsidR="0025348D" w:rsidRDefault="00606BBC">
      <w:pPr>
        <w:spacing w:before="0" w:after="0" w:line="240" w:lineRule="auto"/>
        <w:rPr>
          <w:rFonts w:ascii="Calibri" w:eastAsia="MS Mincho" w:hAnsi="Calibri" w:cs="Times New Roman"/>
          <w:i/>
          <w:color w:val="808080"/>
          <w:szCs w:val="24"/>
          <w:lang w:val="en-GB" w:eastAsia="ja-JP"/>
        </w:rPr>
      </w:pPr>
      <w:r>
        <w:rPr>
          <w:rFonts w:ascii="Calibri" w:eastAsia="MS Mincho" w:hAnsi="Calibri" w:cs="Times New Roman"/>
          <w:i/>
          <w:color w:val="808080"/>
          <w:szCs w:val="24"/>
          <w:lang w:val="en-GB" w:eastAsia="ja-JP"/>
        </w:rPr>
      </w:r>
      <w:r>
        <w:rPr>
          <w:rStyle w:val="Appelnotedebasdep"/>
          <w:rFonts w:ascii="Calibri" w:eastAsia="MS Mincho" w:hAnsi="Calibri" w:cs="Times New Roman"/>
          <w:i/>
          <w:color w:val="808080"/>
          <w:szCs w:val="24"/>
          <w:lang w:val="en-GB" w:eastAsia="ja-JP"/>
        </w:rPr>
      </w:r>
      <w:r>
        <w:rPr>
          <w:rFonts w:ascii="Calibri" w:eastAsia="MS Mincho" w:hAnsi="Calibri" w:cs="Times New Roman"/>
          <w:i/>
          <w:color w:val="808080"/>
          <w:szCs w:val="24"/>
          <w:lang w:val="en-GB" w:eastAsia="ja-JP"/>
        </w:rPr>
      </w:r>
    </w:p>
    <w:p w:rsidR="0025348D" w:rsidRDefault="0025348D">
      <w:pPr>
        <w:spacing w:before="0" w:after="0" w:line="240" w:lineRule="auto"/>
        <w:rPr>
          <w:rFonts w:ascii="Calibri" w:eastAsia="MS Mincho" w:hAnsi="Calibri" w:cs="Times New Roman"/>
          <w:i/>
          <w:color w:val="808080"/>
          <w:szCs w:val="24"/>
          <w:lang w:val="en-GB" w:eastAsia="ja-JP"/>
        </w:rPr>
      </w:pPr>
    </w:p>
    <w:p w:rsidR="0025348D" w:rsidRDefault="00606BBC">
      <w:pPr>
        <w:keepNext/>
        <w:spacing w:before="0" w:after="0" w:line="240" w:lineRule="auto"/>
        <w:rPr>
          <w:rFonts w:ascii="Arial" w:eastAsia="MS Mincho" w:hAnsi="Arial"/>
          <w:b/>
          <w:color w:val="808080"/>
          <w:szCs w:val="24"/>
          <w:lang w:val="en-GB" w:eastAsia="ja-JP"/>
        </w:rPr>
      </w:pPr>
      <w:r>
        <w:rPr>
          <w:rFonts w:ascii="Arial" w:eastAsia="MS Mincho" w:hAnsi="Arial"/>
          <w:b/>
          <w:szCs w:val="24"/>
          <w:lang w:val="en-GB" w:eastAsia="ja-JP"/>
        </w:rPr>
        <w:t>Implication of the scientific coordinator and partner’s scientific leader in on-going project(s) (last 5 years)</w:t>
      </w:r>
    </w:p>
    <w:tbl>
      <w:tblPr>
        <w:tblW w:w="9189" w:type="dxa"/>
        <w:tblInd w:w="20" w:type="dxa"/>
        <w:tblLayout w:type="fixed"/>
        <w:tblCellMar>
          <w:left w:w="20" w:type="dxa"/>
          <w:right w:w="20" w:type="dxa"/>
        </w:tblCellMar>
        <w:tblLook w:val="0000" w:firstRow="0" w:lastRow="0" w:firstColumn="0" w:lastColumn="0" w:noHBand="0" w:noVBand="0"/>
      </w:tblPr>
      <w:tblGrid>
        <w:gridCol w:w="1677"/>
        <w:gridCol w:w="850"/>
        <w:gridCol w:w="1844"/>
        <w:gridCol w:w="2125"/>
        <w:gridCol w:w="1701"/>
        <w:gridCol w:w="992"/>
      </w:tblGrid>
      <w:tr w:rsidR="0025348D">
        <w:trPr>
          <w:cantSplit/>
        </w:trPr>
        <w:tc>
          <w:tcPr>
            <w:tcW w:w="1676" w:type="dxa"/>
            <w:tcBorders>
              <w:top w:val="single" w:sz="4" w:space="0" w:color="000000"/>
              <w:left w:val="single" w:sz="4" w:space="0" w:color="000000"/>
              <w:bottom w:val="single" w:sz="4" w:space="0" w:color="000000"/>
            </w:tcBorders>
            <w:vAlign w:val="center"/>
          </w:tcPr>
          <w:p w:rsidR="0025348D" w:rsidRDefault="00606BBC">
            <w:pPr>
              <w:keepNext/>
              <w:spacing w:before="56" w:after="113" w:line="240" w:lineRule="auto"/>
              <w:jc w:val="center"/>
              <w:rPr>
                <w:rFonts w:asciiTheme="minorHAnsi" w:hAnsiTheme="minorHAnsi" w:cstheme="minorHAnsi"/>
                <w:sz w:val="18"/>
                <w:szCs w:val="18"/>
                <w:lang w:val="fr-FR"/>
              </w:rPr>
            </w:pPr>
            <w:r>
              <w:rPr>
                <w:rFonts w:asciiTheme="minorHAnsi" w:hAnsiTheme="minorHAnsi" w:cstheme="minorHAnsi"/>
                <w:sz w:val="18"/>
                <w:szCs w:val="18"/>
                <w:lang w:val="fr-FR"/>
              </w:rPr>
              <w:t xml:space="preserve">Name of the </w:t>
            </w:r>
            <w:proofErr w:type="spellStart"/>
            <w:r>
              <w:rPr>
                <w:rFonts w:asciiTheme="minorHAnsi" w:hAnsiTheme="minorHAnsi" w:cstheme="minorHAnsi"/>
                <w:sz w:val="18"/>
                <w:szCs w:val="18"/>
                <w:lang w:val="fr-FR"/>
              </w:rPr>
              <w:t>researcher</w:t>
            </w:r>
            <w:proofErr w:type="spellEnd"/>
          </w:p>
        </w:tc>
        <w:tc>
          <w:tcPr>
            <w:tcW w:w="850" w:type="dxa"/>
            <w:tcBorders>
              <w:top w:val="single" w:sz="4" w:space="0" w:color="000000"/>
              <w:left w:val="single" w:sz="4" w:space="0" w:color="000000"/>
              <w:bottom w:val="single" w:sz="4" w:space="0" w:color="000000"/>
              <w:right w:val="single" w:sz="4" w:space="0" w:color="000000"/>
            </w:tcBorders>
          </w:tcPr>
          <w:p w:rsidR="0025348D" w:rsidRDefault="00606BBC">
            <w:pPr>
              <w:keepNext/>
              <w:spacing w:before="56" w:after="113" w:line="240" w:lineRule="auto"/>
              <w:jc w:val="center"/>
              <w:rPr>
                <w:rFonts w:asciiTheme="minorHAnsi" w:hAnsiTheme="minorHAnsi" w:cstheme="minorHAnsi"/>
                <w:sz w:val="18"/>
                <w:szCs w:val="18"/>
                <w:lang w:val="fr-FR"/>
              </w:rPr>
            </w:pPr>
            <w:proofErr w:type="spellStart"/>
            <w:r>
              <w:rPr>
                <w:rFonts w:asciiTheme="minorHAnsi" w:hAnsiTheme="minorHAnsi" w:cstheme="minorHAnsi"/>
                <w:sz w:val="18"/>
                <w:szCs w:val="18"/>
                <w:lang w:val="fr-FR"/>
              </w:rPr>
              <w:t>Person.month</w:t>
            </w:r>
            <w:proofErr w:type="spellEnd"/>
          </w:p>
        </w:tc>
        <w:tc>
          <w:tcPr>
            <w:tcW w:w="1844" w:type="dxa"/>
            <w:tcBorders>
              <w:top w:val="single" w:sz="4" w:space="0" w:color="000000"/>
              <w:left w:val="single" w:sz="4" w:space="0" w:color="000000"/>
              <w:bottom w:val="single" w:sz="4" w:space="0" w:color="000000"/>
            </w:tcBorders>
            <w:vAlign w:val="center"/>
          </w:tcPr>
          <w:p w:rsidR="0025348D" w:rsidRDefault="00606BBC">
            <w:pPr>
              <w:keepNext/>
              <w:spacing w:before="56" w:after="113" w:line="240" w:lineRule="auto"/>
              <w:jc w:val="center"/>
              <w:rPr>
                <w:rFonts w:asciiTheme="minorHAnsi" w:hAnsiTheme="minorHAnsi" w:cstheme="minorHAnsi"/>
                <w:sz w:val="18"/>
                <w:szCs w:val="18"/>
                <w:lang w:val="en-GB"/>
              </w:rPr>
            </w:pPr>
            <w:r>
              <w:rPr>
                <w:rFonts w:ascii="Verdana" w:hAnsi="Verdana"/>
                <w:sz w:val="16"/>
                <w:szCs w:val="16"/>
              </w:rPr>
              <w:t>Call, funding agency, grant allocated</w:t>
            </w:r>
          </w:p>
        </w:tc>
        <w:tc>
          <w:tcPr>
            <w:tcW w:w="2125" w:type="dxa"/>
            <w:tcBorders>
              <w:top w:val="single" w:sz="4" w:space="0" w:color="000000"/>
              <w:left w:val="single" w:sz="4" w:space="0" w:color="000000"/>
              <w:bottom w:val="single" w:sz="4" w:space="0" w:color="000000"/>
            </w:tcBorders>
            <w:vAlign w:val="center"/>
          </w:tcPr>
          <w:p w:rsidR="0025348D" w:rsidRDefault="00606BBC">
            <w:pPr>
              <w:keepNext/>
              <w:spacing w:before="56" w:after="113" w:line="240" w:lineRule="auto"/>
              <w:jc w:val="center"/>
              <w:rPr>
                <w:rFonts w:asciiTheme="minorHAnsi" w:hAnsiTheme="minorHAnsi" w:cstheme="minorHAnsi"/>
                <w:sz w:val="18"/>
                <w:szCs w:val="18"/>
                <w:lang w:val="fr-FR"/>
              </w:rPr>
            </w:pPr>
            <w:r>
              <w:rPr>
                <w:rFonts w:ascii="Verdana" w:hAnsi="Verdana"/>
                <w:sz w:val="16"/>
                <w:szCs w:val="16"/>
              </w:rPr>
              <w:t>Project’s title</w:t>
            </w:r>
          </w:p>
        </w:tc>
        <w:tc>
          <w:tcPr>
            <w:tcW w:w="1701" w:type="dxa"/>
            <w:tcBorders>
              <w:top w:val="single" w:sz="4" w:space="0" w:color="000000"/>
              <w:left w:val="single" w:sz="4" w:space="0" w:color="000000"/>
              <w:bottom w:val="single" w:sz="4" w:space="0" w:color="000000"/>
            </w:tcBorders>
            <w:vAlign w:val="center"/>
          </w:tcPr>
          <w:p w:rsidR="0025348D" w:rsidRDefault="00606BBC">
            <w:pPr>
              <w:keepNext/>
              <w:spacing w:before="56" w:after="113" w:line="240" w:lineRule="auto"/>
              <w:jc w:val="center"/>
              <w:rPr>
                <w:rFonts w:asciiTheme="minorHAnsi" w:hAnsiTheme="minorHAnsi" w:cstheme="minorHAnsi"/>
                <w:sz w:val="18"/>
                <w:szCs w:val="18"/>
                <w:lang w:val="en-GB"/>
              </w:rPr>
            </w:pPr>
            <w:r>
              <w:rPr>
                <w:rFonts w:asciiTheme="minorHAnsi" w:hAnsiTheme="minorHAnsi" w:cstheme="minorHAnsi"/>
                <w:sz w:val="18"/>
                <w:szCs w:val="18"/>
                <w:lang w:val="en-GB"/>
              </w:rPr>
              <w:t>Name of the scientific coordinator</w:t>
            </w:r>
          </w:p>
        </w:tc>
        <w:tc>
          <w:tcPr>
            <w:tcW w:w="992" w:type="dxa"/>
            <w:tcBorders>
              <w:top w:val="single" w:sz="4" w:space="0" w:color="000000"/>
              <w:left w:val="single" w:sz="4" w:space="0" w:color="000000"/>
              <w:bottom w:val="single" w:sz="4" w:space="0" w:color="000000"/>
              <w:right w:val="single" w:sz="4" w:space="0" w:color="000000"/>
            </w:tcBorders>
            <w:vAlign w:val="center"/>
          </w:tcPr>
          <w:p w:rsidR="0025348D" w:rsidRDefault="00606BBC">
            <w:pPr>
              <w:keepNext/>
              <w:spacing w:before="56" w:after="113" w:line="240" w:lineRule="auto"/>
              <w:jc w:val="center"/>
              <w:rPr>
                <w:rFonts w:asciiTheme="minorHAnsi" w:hAnsiTheme="minorHAnsi" w:cstheme="minorHAnsi"/>
                <w:sz w:val="18"/>
                <w:szCs w:val="18"/>
              </w:rPr>
            </w:pPr>
            <w:r>
              <w:rPr>
                <w:rFonts w:asciiTheme="minorHAnsi" w:hAnsiTheme="minorHAnsi" w:cstheme="minorHAnsi"/>
                <w:sz w:val="18"/>
                <w:szCs w:val="18"/>
              </w:rPr>
              <w:t>Start - End</w:t>
            </w:r>
          </w:p>
        </w:tc>
      </w:tr>
      <w:tr w:rsidR="0025348D">
        <w:trPr>
          <w:cantSplit/>
          <w:trHeight w:val="630"/>
        </w:trPr>
        <w:tc>
          <w:tcPr>
            <w:tcW w:w="1676" w:type="dxa"/>
            <w:tcBorders>
              <w:top w:val="single" w:sz="4" w:space="0" w:color="000000"/>
              <w:left w:val="single" w:sz="4" w:space="0" w:color="000000"/>
              <w:bottom w:val="single" w:sz="4" w:space="0" w:color="000000"/>
            </w:tcBorders>
          </w:tcPr>
          <w:p>
            <w:r>
              <w:t>Prof. Anupam Yadav</w:t>
            </w:r>
          </w:p>
        </w:tc>
        <w:tc>
          <w:tcPr>
            <w:tcW w:w="850" w:type="dxa"/>
            <w:tcBorders>
              <w:top w:val="single" w:sz="4" w:space="0" w:color="000000"/>
              <w:left w:val="single" w:sz="4" w:space="0" w:color="000000"/>
              <w:bottom w:val="single" w:sz="4" w:space="0" w:color="000000"/>
              <w:right w:val="single" w:sz="4" w:space="0" w:color="000000"/>
            </w:tcBorders>
          </w:tcPr>
          <w:p>
            <w:r>
              <w:t>18</w:t>
            </w:r>
          </w:p>
        </w:tc>
        <w:tc>
          <w:tcPr>
            <w:tcW w:w="1844" w:type="dxa"/>
            <w:tcBorders>
              <w:top w:val="single" w:sz="4" w:space="0" w:color="000000"/>
              <w:left w:val="single" w:sz="4" w:space="0" w:color="000000"/>
              <w:bottom w:val="single" w:sz="4" w:space="0" w:color="000000"/>
            </w:tcBorders>
          </w:tcPr>
          <w:p>
            <w:r>
              <w:t>DST / Institutional funding</w:t>
            </w:r>
          </w:p>
        </w:tc>
        <w:tc>
          <w:tcPr>
            <w:tcW w:w="2125" w:type="dxa"/>
            <w:tcBorders>
              <w:top w:val="single" w:sz="4" w:space="0" w:color="000000"/>
              <w:left w:val="single" w:sz="4" w:space="0" w:color="000000"/>
              <w:bottom w:val="single" w:sz="4" w:space="0" w:color="000000"/>
            </w:tcBorders>
          </w:tcPr>
          <w:p>
            <w:r>
              <w:t>Evolutionary Optimization for Neural Network Design</w:t>
            </w:r>
          </w:p>
        </w:tc>
        <w:tc>
          <w:tcPr>
            <w:tcW w:w="1701" w:type="dxa"/>
            <w:tcBorders>
              <w:top w:val="single" w:sz="4" w:space="0" w:color="000000"/>
              <w:left w:val="single" w:sz="4" w:space="0" w:color="000000"/>
              <w:bottom w:val="single" w:sz="4" w:space="0" w:color="000000"/>
            </w:tcBorders>
          </w:tcPr>
          <w:p>
            <w:r>
              <w:t>Prof. Anupam Yadav</w:t>
            </w:r>
          </w:p>
        </w:tc>
        <w:tc>
          <w:tcPr>
            <w:tcW w:w="992" w:type="dxa"/>
            <w:tcBorders>
              <w:top w:val="single" w:sz="4" w:space="0" w:color="000000"/>
              <w:left w:val="single" w:sz="4" w:space="0" w:color="000000"/>
              <w:bottom w:val="single" w:sz="4" w:space="0" w:color="000000"/>
              <w:right w:val="single" w:sz="4" w:space="0" w:color="000000"/>
            </w:tcBorders>
          </w:tcPr>
          <w:p>
            <w:r>
              <w:t>2022–2025</w:t>
            </w:r>
          </w:p>
        </w:tc>
      </w:tr>
      <w:tr w:rsidR="0025348D">
        <w:trPr>
          <w:cantSplit/>
          <w:trHeight w:val="630"/>
        </w:trPr>
        <w:tc>
          <w:tcPr>
            <w:tcW w:w="1676" w:type="dxa"/>
            <w:tcBorders>
              <w:top w:val="single" w:sz="4" w:space="0" w:color="000000"/>
              <w:left w:val="single" w:sz="4" w:space="0" w:color="000000"/>
              <w:bottom w:val="single" w:sz="4" w:space="0" w:color="000000"/>
            </w:tcBorders>
          </w:tcPr>
          <w:p>
            <w:r>
              <w:t>Prof. Samer Mohammed</w:t>
            </w:r>
          </w:p>
        </w:tc>
        <w:tc>
          <w:tcPr>
            <w:tcW w:w="850" w:type="dxa"/>
            <w:tcBorders>
              <w:top w:val="single" w:sz="4" w:space="0" w:color="000000"/>
              <w:left w:val="single" w:sz="4" w:space="0" w:color="000000"/>
              <w:bottom w:val="single" w:sz="4" w:space="0" w:color="000000"/>
              <w:right w:val="single" w:sz="4" w:space="0" w:color="000000"/>
            </w:tcBorders>
          </w:tcPr>
          <w:p>
            <w:r>
              <w:t>18</w:t>
            </w:r>
          </w:p>
        </w:tc>
        <w:tc>
          <w:tcPr>
            <w:tcW w:w="1844" w:type="dxa"/>
            <w:tcBorders>
              <w:top w:val="single" w:sz="4" w:space="0" w:color="000000"/>
              <w:left w:val="single" w:sz="4" w:space="0" w:color="000000"/>
              <w:bottom w:val="single" w:sz="4" w:space="0" w:color="000000"/>
            </w:tcBorders>
          </w:tcPr>
          <w:p>
            <w:r>
              <w:t>ANR / UPEC institutional funding</w:t>
            </w:r>
          </w:p>
        </w:tc>
        <w:tc>
          <w:tcPr>
            <w:tcW w:w="2125" w:type="dxa"/>
            <w:tcBorders>
              <w:top w:val="single" w:sz="4" w:space="0" w:color="000000"/>
              <w:left w:val="single" w:sz="4" w:space="0" w:color="000000"/>
              <w:bottom w:val="single" w:sz="4" w:space="0" w:color="000000"/>
            </w:tcBorders>
          </w:tcPr>
          <w:p>
            <w:r>
              <w:t>Adaptive Control for Wearable Robotic Assistance</w:t>
            </w:r>
          </w:p>
        </w:tc>
        <w:tc>
          <w:tcPr>
            <w:tcW w:w="1701" w:type="dxa"/>
            <w:tcBorders>
              <w:top w:val="single" w:sz="4" w:space="0" w:color="000000"/>
              <w:left w:val="single" w:sz="4" w:space="0" w:color="000000"/>
              <w:bottom w:val="single" w:sz="4" w:space="0" w:color="000000"/>
            </w:tcBorders>
          </w:tcPr>
          <w:p>
            <w:r>
              <w:t>Prof. Samer Mohammed</w:t>
            </w:r>
          </w:p>
        </w:tc>
        <w:tc>
          <w:tcPr>
            <w:tcW w:w="992" w:type="dxa"/>
            <w:tcBorders>
              <w:top w:val="single" w:sz="4" w:space="0" w:color="000000"/>
              <w:left w:val="single" w:sz="4" w:space="0" w:color="000000"/>
              <w:bottom w:val="single" w:sz="4" w:space="0" w:color="000000"/>
              <w:right w:val="single" w:sz="4" w:space="0" w:color="000000"/>
            </w:tcBorders>
          </w:tcPr>
          <w:p>
            <w:r>
              <w:t>2022–2026</w:t>
            </w:r>
          </w:p>
        </w:tc>
      </w:tr>
    </w:tbl>
    <w:p w:rsidR="0025348D" w:rsidRDefault="0025348D">
      <w:pPr>
        <w:spacing w:before="0" w:after="0" w:line="240" w:lineRule="auto"/>
        <w:rPr>
          <w:rFonts w:ascii="Calibri" w:eastAsia="MS Mincho" w:hAnsi="Calibri" w:cs="Times New Roman"/>
          <w:b/>
          <w:i/>
          <w:color w:val="808080"/>
          <w:szCs w:val="24"/>
          <w:lang w:val="en-GB" w:eastAsia="ja-JP"/>
        </w:rPr>
      </w:pPr>
    </w:p>
    <w:p w:rsidR="0025348D" w:rsidRDefault="00606BBC">
      <w:pPr>
        <w:pStyle w:val="Titre2"/>
        <w:numPr>
          <w:ilvl w:val="0"/>
          <w:numId w:val="2"/>
        </w:numPr>
        <w:rPr>
          <w:rFonts w:eastAsia="MS Mincho"/>
          <w:lang w:val="en-GB" w:eastAsia="ja-JP"/>
        </w:rPr>
      </w:pPr>
      <w:r>
        <w:rPr>
          <w:rFonts w:eastAsia="MS Mincho"/>
          <w:lang w:val="en-GB" w:eastAsia="ja-JP"/>
        </w:rPr>
        <w:t>Implemented and requested resources to reach the objectives</w:t>
      </w:r>
    </w:p>
    <w:p w:rsidR="0025348D" w:rsidRDefault="00606BBC">
      <w:pPr>
        <w:spacing w:before="0" w:after="0" w:line="240" w:lineRule="auto"/>
        <w:rPr>
          <w:rFonts w:asciiTheme="minorHAnsi" w:eastAsia="MS Mincho" w:hAnsiTheme="minorHAnsi" w:cstheme="minorHAnsi"/>
          <w:i/>
          <w:color w:val="808080"/>
          <w:szCs w:val="24"/>
          <w:lang w:val="en-GB" w:eastAsia="ja-JP"/>
        </w:rPr>
      </w:pPr>
      <w:r>
        <w:rPr>
          <w:rFonts w:asciiTheme="minorHAnsi" w:eastAsia="MS Mincho" w:hAnsiTheme="minorHAnsi" w:cstheme="minorHAnsi"/>
          <w:b w:val="0"/>
          <w:i/>
          <w:color w:val="000000"/>
          <w:sz w:val="22"/>
          <w:lang w:eastAsia="ja-JP"/>
        </w:rPr>
        <w:t>The resources requested are justified by the scientific objectives of each work package and are broken down by partner and expenditure category below. The Indian team budget follows DST grant allocation rules; the French team budget follows ANR grant allocation rules.</w:t>
      </w:r>
      <w:r>
        <w:rPr>
          <w:rFonts w:asciiTheme="minorHAnsi" w:eastAsia="MS Mincho" w:hAnsiTheme="minorHAnsi" w:cstheme="minorHAnsi"/>
          <w:i/>
          <w:color w:val="808080"/>
          <w:szCs w:val="24"/>
          <w:lang w:val="en-GB" w:eastAsia="ja-JP"/>
        </w:rPr>
      </w:r>
    </w:p>
    <w:p w:rsidR="0025348D" w:rsidRDefault="00606BBC">
      <w:pPr>
        <w:pStyle w:val="Paragraphedeliste"/>
        <w:numPr>
          <w:ilvl w:val="0"/>
          <w:numId w:val="4"/>
        </w:numPr>
        <w:spacing w:before="0" w:after="0" w:line="240" w:lineRule="auto"/>
        <w:rPr>
          <w:rFonts w:asciiTheme="minorHAnsi" w:eastAsia="MS Mincho" w:hAnsiTheme="minorHAnsi" w:cstheme="minorHAnsi"/>
          <w:i/>
          <w:color w:val="808080"/>
          <w:lang w:eastAsia="ja-JP"/>
        </w:rPr>
      </w:pPr>
      <w:r>
        <w:rPr>
          <w:rFonts w:asciiTheme="minorHAnsi" w:eastAsia="MS Mincho" w:hAnsiTheme="minorHAnsi" w:cstheme="minorHAnsi"/>
          <w:b/>
          <w:i/>
          <w:color w:val="808080"/>
          <w:lang w:eastAsia="ja-JP"/>
        </w:rPr>
      </w:r>
      <w:r>
        <w:rPr>
          <w:rFonts w:asciiTheme="minorHAnsi" w:eastAsia="MS Mincho" w:hAnsiTheme="minorHAnsi" w:cstheme="minorHAnsi"/>
          <w:i/>
          <w:color w:val="808080"/>
          <w:lang w:eastAsia="ja-JP"/>
        </w:rPr>
      </w:r>
      <w:r>
        <w:rPr>
          <w:rFonts w:asciiTheme="minorHAnsi" w:eastAsia="MS Mincho" w:hAnsiTheme="minorHAnsi" w:cstheme="minorHAnsi"/>
          <w:b/>
          <w:i/>
          <w:color w:val="808080"/>
          <w:lang w:eastAsia="ja-JP"/>
        </w:rPr>
      </w:r>
      <w:r>
        <w:rPr>
          <w:rFonts w:asciiTheme="minorHAnsi" w:eastAsia="MS Mincho" w:hAnsiTheme="minorHAnsi" w:cstheme="minorHAnsi"/>
          <w:i/>
          <w:color w:val="808080"/>
          <w:lang w:eastAsia="ja-JP"/>
        </w:rPr>
      </w:r>
      <w:r>
        <w:rPr>
          <w:rFonts w:asciiTheme="minorHAnsi" w:eastAsia="MS Mincho" w:hAnsiTheme="minorHAnsi" w:cstheme="minorHAnsi"/>
          <w:i/>
          <w:color w:val="808080"/>
          <w:lang w:val="en-GB" w:eastAsia="ja-JP"/>
        </w:rPr>
      </w:r>
    </w:p>
    <w:p w:rsidR="0025348D" w:rsidRDefault="00606BBC">
      <w:pPr>
        <w:pStyle w:val="Paragraphedeliste"/>
        <w:numPr>
          <w:ilvl w:val="0"/>
          <w:numId w:val="4"/>
        </w:numPr>
        <w:spacing w:before="0" w:after="0" w:line="240" w:lineRule="auto"/>
        <w:rPr>
          <w:rFonts w:asciiTheme="minorHAnsi" w:eastAsia="MS Mincho" w:hAnsiTheme="minorHAnsi" w:cstheme="minorHAnsi"/>
          <w:i/>
          <w:color w:val="808080"/>
          <w:lang w:eastAsia="ja-JP"/>
        </w:rPr>
      </w:pPr>
      <w:r>
        <w:rPr>
          <w:rFonts w:asciiTheme="minorHAnsi" w:eastAsia="MS Mincho" w:hAnsiTheme="minorHAnsi" w:cstheme="minorHAnsi"/>
          <w:i/>
          <w:color w:val="808080"/>
          <w:lang w:val="en-GB" w:eastAsia="ja-JP"/>
        </w:rPr>
      </w:r>
      <w:r>
        <w:rPr>
          <w:rFonts w:asciiTheme="minorHAnsi" w:eastAsia="MS Mincho" w:hAnsiTheme="minorHAnsi" w:cstheme="minorHAnsi"/>
          <w:i/>
          <w:color w:val="808080"/>
          <w:lang w:eastAsia="ja-JP"/>
        </w:rPr>
      </w:r>
      <w:r>
        <w:rPr>
          <w:rFonts w:asciiTheme="minorHAnsi" w:eastAsia="MS Mincho" w:hAnsiTheme="minorHAnsi" w:cstheme="minorHAnsi"/>
          <w:i/>
          <w:color w:val="808080"/>
          <w:lang w:val="en-GB" w:eastAsia="ja-JP"/>
        </w:rPr>
      </w:r>
      <w:r>
        <w:rPr>
          <w:rFonts w:asciiTheme="minorHAnsi" w:eastAsia="MS Mincho" w:hAnsiTheme="minorHAnsi" w:cstheme="minorHAnsi"/>
          <w:i/>
          <w:color w:val="808080"/>
          <w:lang w:eastAsia="ja-JP"/>
        </w:rPr>
      </w:r>
      <w:proofErr w:type="spellStart"/>
      <w:r/>
      <w:r/>
      <w:r/>
      <w:r>
        <w:rPr>
          <w:rStyle w:val="Lienhypertexte"/>
          <w:rFonts w:asciiTheme="minorHAnsi" w:eastAsia="MS Mincho" w:hAnsiTheme="minorHAnsi" w:cstheme="minorHAnsi"/>
          <w:i/>
          <w:lang w:eastAsia="ja-JP"/>
        </w:rPr>
      </w:r>
      <w:proofErr w:type="spellEnd"/>
      <w:r>
        <w:rPr>
          <w:rStyle w:val="Lienhypertexte"/>
          <w:rFonts w:asciiTheme="minorHAnsi" w:eastAsia="MS Mincho" w:hAnsiTheme="minorHAnsi" w:cstheme="minorHAnsi"/>
          <w:i/>
          <w:lang w:eastAsia="ja-JP"/>
        </w:rPr>
      </w:r>
      <w:proofErr w:type="spellStart"/>
      <w:r>
        <w:rPr>
          <w:rStyle w:val="Lienhypertexte"/>
          <w:rFonts w:asciiTheme="minorHAnsi" w:eastAsia="MS Mincho" w:hAnsiTheme="minorHAnsi" w:cstheme="minorHAnsi"/>
          <w:i/>
          <w:lang w:eastAsia="ja-JP"/>
        </w:rPr>
      </w:r>
      <w:proofErr w:type="spellEnd"/>
      <w:r>
        <w:rPr>
          <w:rStyle w:val="Lienhypertexte"/>
          <w:rFonts w:asciiTheme="minorHAnsi" w:eastAsia="MS Mincho" w:hAnsiTheme="minorHAnsi" w:cstheme="minorHAnsi"/>
          <w:i/>
          <w:lang w:eastAsia="ja-JP"/>
        </w:rPr>
      </w:r>
      <w:proofErr w:type="spellStart"/>
      <w:r>
        <w:rPr>
          <w:rStyle w:val="Lienhypertexte"/>
          <w:rFonts w:asciiTheme="minorHAnsi" w:eastAsia="MS Mincho" w:hAnsiTheme="minorHAnsi" w:cstheme="minorHAnsi"/>
          <w:i/>
          <w:lang w:eastAsia="ja-JP"/>
        </w:rPr>
      </w:r>
      <w:proofErr w:type="spellEnd"/>
      <w:r>
        <w:rPr>
          <w:rStyle w:val="Lienhypertexte"/>
          <w:rFonts w:asciiTheme="minorHAnsi" w:eastAsia="MS Mincho" w:hAnsiTheme="minorHAnsi" w:cstheme="minorHAnsi"/>
          <w:i/>
          <w:lang w:eastAsia="ja-JP"/>
        </w:rPr>
      </w:r>
      <w:proofErr w:type="spellStart"/>
      <w:r>
        <w:rPr>
          <w:rStyle w:val="Lienhypertexte"/>
          <w:rFonts w:asciiTheme="minorHAnsi" w:eastAsia="MS Mincho" w:hAnsiTheme="minorHAnsi" w:cstheme="minorHAnsi"/>
          <w:i/>
          <w:lang w:eastAsia="ja-JP"/>
        </w:rPr>
      </w:r>
      <w:proofErr w:type="spellEnd"/>
      <w:r>
        <w:rPr>
          <w:rStyle w:val="Lienhypertexte"/>
          <w:rFonts w:asciiTheme="minorHAnsi" w:eastAsia="MS Mincho" w:hAnsiTheme="minorHAnsi" w:cstheme="minorHAnsi"/>
          <w:i/>
          <w:lang w:eastAsia="ja-JP"/>
        </w:rPr>
      </w:r>
      <w:proofErr w:type="spellStart"/>
      <w:r>
        <w:rPr>
          <w:rStyle w:val="Lienhypertexte"/>
          <w:rFonts w:asciiTheme="minorHAnsi" w:eastAsia="MS Mincho" w:hAnsiTheme="minorHAnsi" w:cstheme="minorHAnsi"/>
          <w:i/>
          <w:lang w:eastAsia="ja-JP"/>
        </w:rPr>
      </w:r>
      <w:proofErr w:type="spellEnd"/>
      <w:r>
        <w:rPr>
          <w:rStyle w:val="Lienhypertexte"/>
          <w:rFonts w:asciiTheme="minorHAnsi" w:eastAsia="MS Mincho" w:hAnsiTheme="minorHAnsi" w:cstheme="minorHAnsi"/>
          <w:i/>
          <w:lang w:eastAsia="ja-JP"/>
        </w:rPr>
      </w:r>
      <w:r>
        <w:rPr>
          <w:rFonts w:asciiTheme="minorHAnsi" w:eastAsia="MS Mincho" w:hAnsiTheme="minorHAnsi" w:cstheme="minorHAnsi"/>
          <w:i/>
          <w:color w:val="808080"/>
          <w:lang w:eastAsia="ja-JP"/>
        </w:rPr>
      </w:r>
    </w:p>
    <w:p w:rsidR="0025348D" w:rsidRDefault="00606BBC">
      <w:pPr>
        <w:pStyle w:val="Paragraphedeliste"/>
        <w:numPr>
          <w:ilvl w:val="0"/>
          <w:numId w:val="4"/>
        </w:numPr>
        <w:spacing w:before="0" w:after="0" w:line="240" w:lineRule="auto"/>
        <w:rPr>
          <w:rFonts w:asciiTheme="minorHAnsi" w:eastAsia="MS Mincho" w:hAnsiTheme="minorHAnsi" w:cstheme="minorHAnsi"/>
          <w:b/>
          <w:bCs/>
          <w:i/>
          <w:color w:val="808080"/>
          <w:lang w:eastAsia="ja-JP"/>
        </w:rPr>
      </w:pPr>
      <w:r>
        <w:rPr>
          <w:rFonts w:asciiTheme="minorHAnsi" w:eastAsia="MS Mincho" w:hAnsiTheme="minorHAnsi" w:cstheme="minorHAnsi"/>
          <w:b/>
          <w:bCs/>
          <w:i/>
          <w:color w:val="808080"/>
          <w:lang w:eastAsia="ja-JP"/>
        </w:rPr>
      </w:r>
    </w:p>
    <w:p w:rsidR="0025348D" w:rsidRDefault="00606BBC">
      <w:pPr>
        <w:pStyle w:val="Paragraphedeliste"/>
        <w:numPr>
          <w:ilvl w:val="0"/>
          <w:numId w:val="4"/>
        </w:numPr>
        <w:spacing w:before="0" w:after="0" w:line="240" w:lineRule="auto"/>
        <w:rPr>
          <w:rFonts w:asciiTheme="minorHAnsi" w:eastAsia="MS Mincho" w:hAnsiTheme="minorHAnsi" w:cstheme="minorHAnsi"/>
          <w:i/>
          <w:color w:val="808080"/>
          <w:lang w:eastAsia="ja-JP"/>
        </w:rPr>
      </w:pPr>
      <w:r>
        <w:rPr>
          <w:rFonts w:ascii="Calibri" w:eastAsia="MS Mincho" w:hAnsi="Calibri" w:cs="Times New Roman"/>
          <w:i/>
          <w:color w:val="808080"/>
          <w:szCs w:val="24"/>
          <w:lang w:eastAsia="ja-JP"/>
        </w:rPr>
      </w:r>
      <w:r>
        <w:rPr>
          <w:rFonts w:ascii="Calibri" w:eastAsia="MS Mincho" w:hAnsi="Calibri" w:cs="Times New Roman"/>
          <w:b/>
          <w:i/>
          <w:color w:val="808080"/>
          <w:szCs w:val="24"/>
          <w:lang w:eastAsia="ja-JP"/>
        </w:rPr>
      </w:r>
      <w:r>
        <w:rPr>
          <w:rFonts w:ascii="Calibri" w:eastAsia="MS Mincho" w:hAnsi="Calibri" w:cs="Times New Roman"/>
          <w:i/>
          <w:color w:val="808080"/>
          <w:szCs w:val="24"/>
          <w:lang w:eastAsia="ja-JP"/>
        </w:rPr>
      </w:r>
    </w:p>
    <w:p w:rsidR="0025348D" w:rsidRDefault="00606BBC">
      <w:pPr>
        <w:pStyle w:val="Paragraphedeliste"/>
        <w:numPr>
          <w:ilvl w:val="0"/>
          <w:numId w:val="4"/>
        </w:numPr>
        <w:spacing w:before="0" w:after="0" w:line="240" w:lineRule="auto"/>
        <w:rPr>
          <w:rFonts w:ascii="Arial" w:eastAsia="MS Mincho" w:hAnsi="Arial" w:cs="Times New Roman"/>
          <w:i/>
          <w:color w:val="C0504D"/>
          <w:szCs w:val="24"/>
          <w:lang w:val="en-GB" w:eastAsia="ja-JP"/>
        </w:rPr>
      </w:pPr>
      <w:r>
        <w:rPr>
          <w:rFonts w:ascii="Calibri" w:eastAsia="MS Mincho" w:hAnsi="Calibri" w:cs="Times New Roman"/>
          <w:i/>
          <w:color w:val="808080"/>
          <w:szCs w:val="24"/>
          <w:lang w:val="en-GB" w:eastAsia="ja-JP"/>
        </w:rPr>
      </w:r>
    </w:p>
    <w:p w:rsidR="0025348D" w:rsidRDefault="00606BBC">
      <w:pPr>
        <w:spacing w:before="0" w:after="0" w:line="240" w:lineRule="auto"/>
        <w:rPr>
          <w:rFonts w:asciiTheme="minorHAnsi" w:eastAsia="MS Mincho" w:hAnsiTheme="minorHAnsi" w:cstheme="minorHAnsi"/>
          <w:b/>
          <w:bCs/>
          <w:i/>
          <w:color w:val="808080"/>
          <w:szCs w:val="24"/>
          <w:lang w:val="en-GB" w:eastAsia="ja-JP"/>
        </w:rPr>
      </w:pPr>
      <w:r>
        <w:rPr>
          <w:rFonts w:ascii="Segoe UI Symbol" w:eastAsia="MS Mincho" w:hAnsi="Segoe UI Symbol" w:cs="Segoe UI Symbol"/>
          <w:b/>
          <w:bCs/>
          <w:color w:val="808080"/>
          <w:sz w:val="28"/>
          <w:szCs w:val="28"/>
          <w:lang w:val="en-GB" w:eastAsia="ja-JP"/>
        </w:rPr>
      </w:r>
      <w:r>
        <w:rPr>
          <w:rFonts w:ascii="Segoe UI Symbol" w:eastAsia="MS Mincho" w:hAnsi="Segoe UI Symbol" w:cs="Segoe UI Symbol"/>
          <w:b/>
          <w:bCs/>
          <w:i/>
          <w:color w:val="808080"/>
          <w:szCs w:val="24"/>
          <w:lang w:val="en-GB" w:eastAsia="ja-JP"/>
        </w:rPr>
      </w:r>
      <w:r>
        <w:rPr>
          <w:rFonts w:asciiTheme="minorHAnsi" w:eastAsia="MS Mincho" w:hAnsiTheme="minorHAnsi" w:cs="Segoe UI Symbol"/>
          <w:bCs/>
          <w:i/>
          <w:color w:val="808080"/>
          <w:szCs w:val="24"/>
          <w:lang w:val="en-GB" w:eastAsia="ja-JP"/>
        </w:rPr>
      </w:r>
      <w:r>
        <w:rPr>
          <w:rFonts w:ascii="Segoe UI Symbol" w:eastAsia="MS Mincho" w:hAnsi="Segoe UI Symbol" w:cs="Segoe UI Symbol"/>
          <w:b/>
          <w:bCs/>
          <w:i/>
          <w:color w:val="808080"/>
          <w:szCs w:val="24"/>
          <w:lang w:val="en-GB" w:eastAsia="ja-JP"/>
        </w:rPr>
      </w:r>
      <w:r>
        <w:rPr>
          <w:rFonts w:asciiTheme="minorHAnsi" w:eastAsia="MS Mincho" w:hAnsiTheme="minorHAnsi" w:cstheme="minorHAnsi"/>
          <w:b/>
          <w:bCs/>
          <w:i/>
          <w:color w:val="808080"/>
          <w:szCs w:val="24"/>
          <w:lang w:val="en-GB" w:eastAsia="ja-JP"/>
        </w:rPr>
      </w:r>
    </w:p>
    <w:p w:rsidR="0025348D" w:rsidRDefault="0025348D">
      <w:pPr>
        <w:spacing w:before="0" w:after="0" w:line="240" w:lineRule="auto"/>
        <w:rPr>
          <w:rFonts w:asciiTheme="minorHAnsi" w:eastAsia="MS Mincho" w:hAnsiTheme="minorHAnsi" w:cstheme="minorHAnsi"/>
          <w:b/>
          <w:bCs/>
          <w:i/>
          <w:color w:val="808080"/>
          <w:szCs w:val="24"/>
          <w:lang w:val="en-GB" w:eastAsia="ja-JP"/>
        </w:rPr>
      </w:pPr>
    </w:p>
    <w:p w:rsidR="0025348D" w:rsidRDefault="00606BBC">
      <w:pPr>
        <w:spacing w:before="0" w:after="0" w:line="240" w:lineRule="auto"/>
        <w:rPr>
          <w:rFonts w:ascii="Calibri" w:eastAsia="MS Mincho" w:hAnsi="Calibri" w:cs="Times New Roman"/>
          <w:i/>
          <w:color w:val="808080"/>
          <w:szCs w:val="24"/>
          <w:lang w:eastAsia="ja-JP"/>
        </w:rPr>
      </w:pPr>
      <w:r>
        <w:rPr>
          <w:rFonts w:ascii="Calibri" w:eastAsia="MS Mincho" w:hAnsi="Calibri" w:cs="Times New Roman"/>
          <w:i/>
          <w:color w:val="808080"/>
          <w:szCs w:val="24"/>
          <w:lang w:val="en-GB" w:eastAsia="ja-JP"/>
        </w:rPr>
      </w:r>
      <w:r>
        <w:rPr>
          <w:rFonts w:ascii="Calibri" w:eastAsia="MS Mincho" w:hAnsi="Calibri" w:cs="Times New Roman"/>
          <w:i/>
          <w:color w:val="808080"/>
          <w:szCs w:val="24"/>
          <w:lang w:eastAsia="ja-JP"/>
        </w:rPr>
      </w:r>
      <w:r>
        <w:rPr>
          <w:rFonts w:ascii="Calibri" w:eastAsia="MS Mincho" w:hAnsi="Calibri" w:cs="Times New Roman"/>
          <w:i/>
          <w:color w:val="808080"/>
          <w:szCs w:val="24"/>
          <w:lang w:val="en-GB" w:eastAsia="ja-JP"/>
        </w:rPr>
      </w:r>
      <w:r>
        <w:rPr>
          <w:rFonts w:ascii="Calibri" w:eastAsia="MS Mincho" w:hAnsi="Calibri" w:cs="Times New Roman"/>
          <w:i/>
          <w:color w:val="808080"/>
          <w:szCs w:val="24"/>
          <w:lang w:eastAsia="ja-JP"/>
        </w:rPr>
      </w:r>
    </w:p>
    <w:p w:rsidR="0025348D" w:rsidRDefault="0025348D">
      <w:pPr>
        <w:spacing w:before="0" w:after="120" w:line="240" w:lineRule="auto"/>
        <w:rPr>
          <w:rFonts w:asciiTheme="minorHAnsi" w:eastAsia="MS Mincho" w:hAnsiTheme="minorHAnsi" w:cs="Segoe UI Symbol"/>
          <w:bCs/>
          <w:i/>
          <w:color w:val="808080"/>
          <w:szCs w:val="24"/>
          <w:lang w:val="en-GB" w:eastAsia="ja-JP"/>
        </w:rPr>
      </w:pPr>
    </w:p>
    <w:p w:rsidR="0025348D" w:rsidRDefault="00606BBC">
      <w:pPr>
        <w:spacing w:before="0" w:after="120" w:line="240" w:lineRule="auto"/>
        <w:rPr>
          <w:rFonts w:asciiTheme="minorHAnsi" w:eastAsia="MS Mincho" w:hAnsiTheme="minorHAnsi" w:cs="Segoe UI Symbol"/>
          <w:bCs/>
          <w:i/>
          <w:color w:val="808080"/>
          <w:szCs w:val="24"/>
          <w:lang w:val="en-GB" w:eastAsia="ja-JP"/>
        </w:rPr>
      </w:pPr>
      <w:r>
        <w:rPr>
          <w:rFonts w:asciiTheme="minorHAnsi" w:eastAsia="MS Mincho" w:hAnsiTheme="minorHAnsi" w:cs="Segoe UI Symbol"/>
          <w:bCs/>
          <w:i/>
          <w:color w:val="808080"/>
          <w:szCs w:val="24"/>
          <w:lang w:val="en-GB" w:eastAsia="ja-JP"/>
        </w:rPr>
      </w:r>
      <w:r>
        <w:rPr>
          <w:rFonts w:ascii="Calibri" w:eastAsia="MS Mincho" w:hAnsi="Calibri" w:cs="Times New Roman"/>
          <w:i/>
          <w:color w:val="808080"/>
          <w:szCs w:val="24"/>
          <w:lang w:val="en-GB" w:eastAsia="ja-JP"/>
        </w:rPr>
      </w:r>
      <w:r>
        <w:rPr>
          <w:rFonts w:asciiTheme="minorHAnsi" w:eastAsia="MS Mincho" w:hAnsiTheme="minorHAnsi" w:cs="Segoe UI Symbol"/>
          <w:bCs/>
          <w:i/>
          <w:color w:val="808080"/>
          <w:szCs w:val="24"/>
          <w:lang w:val="en-GB" w:eastAsia="ja-JP"/>
        </w:rPr>
      </w:r>
    </w:p>
    <w:p w:rsidR="0025348D" w:rsidRDefault="0025348D">
      <w:pPr>
        <w:spacing w:before="0" w:after="120" w:line="240" w:lineRule="auto"/>
        <w:rPr>
          <w:rFonts w:asciiTheme="minorHAnsi" w:eastAsia="MS Mincho" w:hAnsiTheme="minorHAnsi" w:cs="Segoe UI Symbol"/>
          <w:bCs/>
          <w:i/>
          <w:color w:val="808080"/>
          <w:szCs w:val="24"/>
          <w:lang w:val="en-GB" w:eastAsia="ja-JP"/>
        </w:rPr>
      </w:pPr>
    </w:p>
    <w:p w:rsidR="0025348D" w:rsidRDefault="00606BBC">
      <w:pPr>
        <w:pStyle w:val="Titre2"/>
        <w:rPr>
          <w:b/>
          <w:lang w:val="en-GB" w:eastAsia="ja-JP"/>
        </w:rPr>
      </w:pPr>
      <w:r>
        <w:rPr>
          <w:b/>
          <w:lang w:val="en-GB" w:eastAsia="ja-JP"/>
        </w:rPr>
        <w:t>French Partners</w:t>
      </w:r>
    </w:p>
    <w:p w:rsidR="0025348D" w:rsidRDefault="00606BBC">
      <w:pPr>
        <w:rPr>
          <w:rFonts w:asciiTheme="majorHAnsi" w:eastAsia="MS Mincho" w:hAnsiTheme="majorHAnsi" w:cstheme="majorBidi"/>
          <w:b/>
          <w:color w:val="2E74B5" w:themeColor="accent1" w:themeShade="BF"/>
          <w:sz w:val="26"/>
          <w:szCs w:val="26"/>
          <w:lang w:val="en-GB" w:eastAsia="ja-JP"/>
        </w:rPr>
      </w:pPr>
      <w:r>
        <w:rPr>
          <w:rFonts w:asciiTheme="majorHAnsi" w:eastAsia="MS Mincho" w:hAnsiTheme="majorHAnsi" w:cstheme="majorBidi"/>
          <w:b/>
          <w:color w:val="2E74B5"/>
          <w:sz w:val="22"/>
          <w:szCs w:val="26"/>
          <w:lang w:val="en-GB" w:eastAsia="ja-JP"/>
        </w:rPr>
        <w:t>Partner 1: Université Paris-Est Créteil (UPEC) — LISSI Laboratory</w:t>
      </w:r>
    </w:p>
    <w:p w:rsidR="0025348D" w:rsidRDefault="00606BBC">
      <w:pPr>
        <w:rPr>
          <w:rFonts w:ascii="Calibri" w:eastAsia="MS Mincho" w:hAnsi="Calibri" w:cs="Times New Roman"/>
          <w:color w:val="2E74B5" w:themeColor="accent1" w:themeShade="BF"/>
          <w:szCs w:val="24"/>
          <w:u w:val="single"/>
          <w:lang w:val="en-GB" w:eastAsia="ja-JP"/>
        </w:rPr>
      </w:pPr>
      <w:r>
        <w:rPr>
          <w:rFonts w:ascii="Calibri" w:eastAsia="MS Mincho" w:hAnsi="Calibri" w:cs="Times New Roman"/>
          <w:b/>
          <w:color w:val="2E74B5"/>
          <w:sz w:val="22"/>
          <w:szCs w:val="24"/>
          <w:u w:val="single"/>
          <w:lang w:val="en-GB" w:eastAsia="ja-JP"/>
        </w:rPr>
        <w:t>Staff expenses (Personnel)</w:t>
      </w:r>
      <w:r>
        <w:rPr>
          <w:rFonts w:ascii="Calibri" w:eastAsia="MS Mincho" w:hAnsi="Calibri" w:cs="Times New Roman"/>
          <w:i/>
          <w:color w:val="2E74B5" w:themeColor="accent1" w:themeShade="BF"/>
          <w:szCs w:val="24"/>
          <w:u w:val="single"/>
          <w:lang w:val="en-GB" w:eastAsia="ja-JP"/>
        </w:rPr>
      </w:r>
      <w:r>
        <w:rPr>
          <w:rFonts w:ascii="Calibri" w:eastAsia="MS Mincho" w:hAnsi="Calibri" w:cs="Times New Roman"/>
          <w:color w:val="2E74B5" w:themeColor="accent1" w:themeShade="BF"/>
          <w:szCs w:val="24"/>
          <w:u w:val="single"/>
          <w:lang w:val="en-GB" w:eastAsia="ja-JP"/>
        </w:rPr>
      </w:r>
    </w:p>
    <w:p w:rsidR="0025348D" w:rsidRDefault="00606BBC">
      <w:pPr>
        <w:rPr>
          <w:rFonts w:ascii="Calibri" w:eastAsia="MS Mincho" w:hAnsi="Calibri" w:cs="Times New Roman"/>
          <w:i/>
          <w:color w:val="808080"/>
          <w:szCs w:val="24"/>
          <w:lang w:val="en-GB" w:eastAsia="ja-JP"/>
        </w:rPr>
      </w:pPr>
      <w:r>
        <w:rPr>
          <w:rFonts w:ascii="Calibri" w:eastAsia="MS Mincho" w:hAnsi="Calibri" w:cs="Times New Roman"/>
          <w:b w:val="0"/>
          <w:i/>
          <w:color w:val="000000"/>
          <w:sz w:val="22"/>
          <w:szCs w:val="24"/>
          <w:lang w:val="en-GB" w:eastAsia="ja-JP"/>
        </w:rPr>
        <w:t>2 PhD students (36 months each): Doctoral contracts for full-time researchers working on WP1/WP4/WP5 and WP3/WP4/WP5. PhD Student 1 focuses on exoskeleton control design (σ-AADRC), hardware integration, and clinical validation. PhD Student 2 focuses on mid-level trajectory generation using Optimal Transport and system integration.</w:t>
        <w:br/>
        <w:t>1 PostDoc (18 months, 0.5 FTE): Experienced researcher for WP4 (control law validation) and WP5 (system integration and clinical trials).</w:t>
        <w:br/>
        <w:t>Justification: The PhD students and PostDoc are essential for achieving objectives O3, O4, O5. The experimental workload (exoskeleton experiments, clinical trials with 45+ participants) requires dedicated full-time researchers.</w:t>
      </w:r>
    </w:p>
    <w:p w:rsidR="0025348D" w:rsidRDefault="00606BBC">
      <w:pPr>
        <w:rPr>
          <w:rFonts w:ascii="Calibri" w:eastAsia="MS Mincho" w:hAnsi="Calibri" w:cs="Times New Roman"/>
          <w:i/>
          <w:color w:val="808080"/>
          <w:szCs w:val="24"/>
          <w:lang w:val="en-GB" w:eastAsia="ja-JP"/>
        </w:rPr>
      </w:pPr>
      <w:r>
        <w:rPr>
          <w:rFonts w:ascii="Calibri" w:eastAsia="MS Mincho" w:hAnsi="Calibri" w:cs="Times New Roman"/>
          <w:b w:val="0"/>
          <w:i/>
          <w:color w:val="000000"/>
          <w:sz w:val="22"/>
          <w:szCs w:val="24"/>
          <w:lang w:val="en-GB" w:eastAsia="ja-JP"/>
        </w:rPr>
      </w:r>
    </w:p>
    <w:p w:rsidR="0025348D" w:rsidRDefault="00606BBC">
      <w:pPr>
        <w:rPr>
          <w:rFonts w:ascii="Calibri" w:eastAsia="MS Mincho" w:hAnsi="Calibri" w:cs="Times New Roman"/>
          <w:color w:val="2E74B5" w:themeColor="accent1" w:themeShade="BF"/>
          <w:szCs w:val="24"/>
          <w:u w:val="single"/>
          <w:lang w:val="en-GB" w:eastAsia="ja-JP"/>
        </w:rPr>
      </w:pPr>
      <w:r>
        <w:rPr>
          <w:rFonts w:ascii="Calibri" w:eastAsia="MS Mincho" w:hAnsi="Calibri" w:cs="Times New Roman"/>
          <w:b/>
          <w:color w:val="2E74B5"/>
          <w:sz w:val="22"/>
          <w:szCs w:val="24"/>
          <w:u w:val="single"/>
          <w:lang w:val="en-GB" w:eastAsia="ja-JP"/>
        </w:rPr>
        <w:t>Equipment costs (Equipement)</w:t>
      </w:r>
      <w:r>
        <w:rPr>
          <w:rFonts w:ascii="Calibri" w:eastAsia="MS Mincho" w:hAnsi="Calibri" w:cs="Times New Roman"/>
          <w:i/>
          <w:color w:val="2E74B5" w:themeColor="accent1" w:themeShade="BF"/>
          <w:szCs w:val="24"/>
          <w:u w:val="single"/>
          <w:lang w:val="en-GB" w:eastAsia="ja-JP"/>
        </w:rPr>
      </w:r>
      <w:proofErr w:type="spellStart"/>
      <w:r>
        <w:rPr>
          <w:rFonts w:ascii="Calibri" w:eastAsia="MS Mincho" w:hAnsi="Calibri" w:cs="Times New Roman"/>
          <w:i/>
          <w:color w:val="2E74B5" w:themeColor="accent1" w:themeShade="BF"/>
          <w:szCs w:val="24"/>
          <w:u w:val="single"/>
          <w:lang w:val="en-GB" w:eastAsia="ja-JP"/>
        </w:rPr>
      </w:r>
      <w:proofErr w:type="spellEnd"/>
      <w:r>
        <w:rPr>
          <w:rFonts w:ascii="Calibri" w:eastAsia="MS Mincho" w:hAnsi="Calibri" w:cs="Times New Roman"/>
          <w:i/>
          <w:color w:val="2E74B5" w:themeColor="accent1" w:themeShade="BF"/>
          <w:szCs w:val="24"/>
          <w:u w:val="single"/>
          <w:lang w:val="en-GB" w:eastAsia="ja-JP"/>
        </w:rPr>
      </w:r>
      <w:r>
        <w:rPr>
          <w:rFonts w:ascii="Calibri" w:eastAsia="MS Mincho" w:hAnsi="Calibri" w:cs="Times New Roman"/>
          <w:color w:val="2E74B5" w:themeColor="accent1" w:themeShade="BF"/>
          <w:szCs w:val="24"/>
          <w:u w:val="single"/>
          <w:lang w:val="en-GB" w:eastAsia="ja-JP"/>
        </w:rPr>
      </w:r>
    </w:p>
    <w:p w:rsidR="0025348D" w:rsidRDefault="00606BBC">
      <w:pPr>
        <w:rPr>
          <w:rFonts w:ascii="Calibri" w:eastAsia="MS Mincho" w:hAnsi="Calibri" w:cs="Times New Roman"/>
          <w:i/>
          <w:color w:val="808080"/>
          <w:szCs w:val="24"/>
          <w:lang w:val="en-GB" w:eastAsia="ja-JP"/>
        </w:rPr>
      </w:pPr>
      <w:r>
        <w:rPr>
          <w:rFonts w:ascii="Calibri" w:eastAsia="MS Mincho" w:hAnsi="Calibri" w:cs="Times New Roman"/>
          <w:b w:val="0"/>
          <w:i/>
          <w:color w:val="000000"/>
          <w:sz w:val="22"/>
          <w:szCs w:val="24"/>
          <w:lang w:val="en-GB" w:eastAsia="ja-JP"/>
        </w:rPr>
        <w:t>Exoskeleton instrumentation upgrades and additional sensors for clinical trials. Wearable IMU sensor kits and plantar pressure insoles for the French site data collection. Edge computing units (NVIDIA Jetson Orin NX) for embedded MLO stack deployment.</w:t>
        <w:br/>
        <w:t>Justification: Required for WP1 (data collection), WP4 (hardware-in-the-loop validation), and WP5 (system integration and clinical demonstrator).</w:t>
      </w:r>
      <w:r>
        <w:rPr>
          <w:rFonts w:ascii="Calibri" w:eastAsia="MS Mincho" w:hAnsi="Calibri" w:cs="Times New Roman"/>
          <w:b/>
          <w:i/>
          <w:color w:val="808080"/>
          <w:szCs w:val="24"/>
          <w:lang w:val="en-GB" w:eastAsia="ja-JP"/>
        </w:rPr>
      </w:r>
    </w:p>
    <w:p w:rsidR="0025348D" w:rsidRPr="00606BBC" w:rsidRDefault="00606BBC">
      <w:pPr>
        <w:rPr>
          <w:rFonts w:ascii="Calibri" w:eastAsia="MS Mincho" w:hAnsi="Calibri" w:cs="Times New Roman"/>
          <w:color w:val="2E74B5" w:themeColor="accent1" w:themeShade="BF"/>
          <w:szCs w:val="24"/>
          <w:u w:val="single"/>
          <w:lang w:eastAsia="ja-JP"/>
        </w:rPr>
      </w:pPr>
      <w:r w:rsidRPr="00606BBC">
        <w:rPr>
          <w:rFonts w:ascii="Calibri" w:eastAsia="MS Mincho" w:hAnsi="Calibri" w:cs="Times New Roman"/>
          <w:b/>
          <w:color w:val="2E74B5"/>
          <w:sz w:val="22"/>
          <w:szCs w:val="24"/>
          <w:u w:val="single"/>
          <w:lang w:eastAsia="ja-JP"/>
        </w:rPr>
        <w:t>Outsourcing / subcontracting (Prestations de service)</w:t>
      </w:r>
      <w:proofErr w:type="gramStart"/>
      <w:r w:rsidRPr="00606BBC">
        <w:rPr>
          <w:rFonts w:ascii="Calibri" w:eastAsia="MS Mincho" w:hAnsi="Calibri" w:cs="Times New Roman"/>
          <w:color w:val="2E74B5" w:themeColor="accent1" w:themeShade="BF"/>
          <w:szCs w:val="24"/>
          <w:u w:val="single"/>
          <w:lang w:eastAsia="ja-JP"/>
        </w:rPr>
      </w:r>
      <w:r w:rsidRPr="00606BBC">
        <w:rPr>
          <w:rFonts w:ascii="Calibri" w:eastAsia="MS Mincho" w:hAnsi="Calibri" w:cs="Times New Roman"/>
          <w:i/>
          <w:color w:val="2E74B5" w:themeColor="accent1" w:themeShade="BF"/>
          <w:szCs w:val="24"/>
          <w:u w:val="single"/>
          <w:lang w:eastAsia="ja-JP"/>
        </w:rPr>
      </w:r>
      <w:proofErr w:type="gramEnd"/>
      <w:r w:rsidRPr="00606BBC">
        <w:rPr>
          <w:rFonts w:ascii="Calibri" w:eastAsia="MS Mincho" w:hAnsi="Calibri" w:cs="Times New Roman"/>
          <w:i/>
          <w:color w:val="2E74B5" w:themeColor="accent1" w:themeShade="BF"/>
          <w:szCs w:val="24"/>
          <w:u w:val="single"/>
          <w:lang w:eastAsia="ja-JP"/>
        </w:rPr>
      </w:r>
      <w:proofErr w:type="spellStart"/>
      <w:r w:rsidRPr="00606BBC">
        <w:rPr>
          <w:rFonts w:ascii="Calibri" w:eastAsia="MS Mincho" w:hAnsi="Calibri" w:cs="Times New Roman"/>
          <w:i/>
          <w:color w:val="2E74B5" w:themeColor="accent1" w:themeShade="BF"/>
          <w:szCs w:val="24"/>
          <w:u w:val="single"/>
          <w:lang w:eastAsia="ja-JP"/>
        </w:rPr>
      </w:r>
      <w:proofErr w:type="spellEnd"/>
      <w:r w:rsidRPr="00606BBC">
        <w:rPr>
          <w:rFonts w:ascii="Calibri" w:eastAsia="MS Mincho" w:hAnsi="Calibri" w:cs="Times New Roman"/>
          <w:i/>
          <w:color w:val="2E74B5" w:themeColor="accent1" w:themeShade="BF"/>
          <w:szCs w:val="24"/>
          <w:u w:val="single"/>
          <w:lang w:eastAsia="ja-JP"/>
        </w:rPr>
      </w:r>
      <w:r w:rsidRPr="00606BBC">
        <w:rPr>
          <w:rFonts w:ascii="Calibri" w:eastAsia="MS Mincho" w:hAnsi="Calibri" w:cs="Times New Roman"/>
          <w:color w:val="2E74B5" w:themeColor="accent1" w:themeShade="BF"/>
          <w:szCs w:val="24"/>
          <w:u w:val="single"/>
          <w:lang w:eastAsia="ja-JP"/>
        </w:rPr>
      </w:r>
    </w:p>
    <w:p w:rsidR="0025348D" w:rsidRDefault="00606BBC">
      <w:pPr>
        <w:rPr>
          <w:rFonts w:ascii="Calibri" w:eastAsia="MS Mincho" w:hAnsi="Calibri" w:cs="Times New Roman"/>
          <w:i/>
          <w:color w:val="808080"/>
          <w:szCs w:val="24"/>
          <w:lang w:val="en-GB" w:eastAsia="ja-JP"/>
        </w:rPr>
      </w:pPr>
      <w:r>
        <w:rPr>
          <w:rFonts w:ascii="Calibri" w:eastAsia="MS Mincho" w:hAnsi="Calibri" w:cs="Times New Roman"/>
          <w:b w:val="0"/>
          <w:i/>
          <w:color w:val="000000"/>
          <w:sz w:val="22"/>
          <w:szCs w:val="24"/>
          <w:lang w:val="en-GB" w:eastAsia="ja-JP"/>
        </w:rPr>
        <w:t>Clinical study support fees: Ethics committee submissions (CPP), participant recruitment through affiliated rehabilitation hospital, clinical data management.</w:t>
        <w:br/>
        <w:t>Justification: Required for WP5 clinical validation with elderly (N=15) and post-stroke (N=10) participants, following ICH-GCP guidelines.</w:t>
      </w:r>
      <w:r>
        <w:rPr>
          <w:rFonts w:ascii="Calibri" w:eastAsia="MS Mincho" w:hAnsi="Calibri" w:cs="Times New Roman"/>
          <w:b/>
          <w:i/>
          <w:color w:val="808080"/>
          <w:szCs w:val="24"/>
          <w:lang w:val="en-GB" w:eastAsia="ja-JP"/>
        </w:rPr>
      </w:r>
    </w:p>
    <w:p w:rsidR="0025348D" w:rsidRPr="00606BBC" w:rsidRDefault="00606BBC">
      <w:pPr>
        <w:rPr>
          <w:rFonts w:ascii="Calibri" w:eastAsia="MS Mincho" w:hAnsi="Calibri" w:cs="Times New Roman"/>
          <w:color w:val="2E74B5" w:themeColor="accent1" w:themeShade="BF"/>
          <w:szCs w:val="24"/>
          <w:u w:val="single"/>
          <w:lang w:eastAsia="ja-JP"/>
        </w:rPr>
      </w:pPr>
      <w:r w:rsidRPr="00606BBC">
        <w:rPr>
          <w:rFonts w:ascii="Calibri" w:eastAsia="MS Mincho" w:hAnsi="Calibri" w:cs="Times New Roman"/>
          <w:b/>
          <w:color w:val="2E74B5"/>
          <w:sz w:val="22"/>
          <w:szCs w:val="24"/>
          <w:u w:val="single"/>
          <w:lang w:eastAsia="ja-JP"/>
        </w:rPr>
        <w:t>Other fees (Autres frais)</w:t>
      </w:r>
      <w:proofErr w:type="gramStart"/>
      <w:r w:rsidRPr="00606BBC">
        <w:rPr>
          <w:rFonts w:ascii="Calibri" w:eastAsia="MS Mincho" w:hAnsi="Calibri" w:cs="Times New Roman"/>
          <w:color w:val="2E74B5" w:themeColor="accent1" w:themeShade="BF"/>
          <w:szCs w:val="24"/>
          <w:u w:val="single"/>
          <w:lang w:eastAsia="ja-JP"/>
        </w:rPr>
      </w:r>
      <w:r w:rsidRPr="00606BBC">
        <w:rPr>
          <w:rFonts w:ascii="Calibri" w:eastAsia="MS Mincho" w:hAnsi="Calibri" w:cs="Times New Roman"/>
          <w:i/>
          <w:color w:val="2E74B5" w:themeColor="accent1" w:themeShade="BF"/>
          <w:szCs w:val="24"/>
          <w:u w:val="single"/>
          <w:lang w:eastAsia="ja-JP"/>
        </w:rPr>
      </w:r>
      <w:proofErr w:type="gramEnd"/>
      <w:r w:rsidRPr="00606BBC">
        <w:rPr>
          <w:rFonts w:ascii="Calibri" w:eastAsia="MS Mincho" w:hAnsi="Calibri" w:cs="Times New Roman"/>
          <w:i/>
          <w:color w:val="2E74B5" w:themeColor="accent1" w:themeShade="BF"/>
          <w:szCs w:val="24"/>
          <w:u w:val="single"/>
          <w:lang w:eastAsia="ja-JP"/>
        </w:rPr>
      </w:r>
      <w:proofErr w:type="spellStart"/>
      <w:r w:rsidRPr="00606BBC">
        <w:rPr>
          <w:rFonts w:ascii="Calibri" w:eastAsia="MS Mincho" w:hAnsi="Calibri" w:cs="Times New Roman"/>
          <w:i/>
          <w:color w:val="2E74B5" w:themeColor="accent1" w:themeShade="BF"/>
          <w:szCs w:val="24"/>
          <w:u w:val="single"/>
          <w:lang w:eastAsia="ja-JP"/>
        </w:rPr>
      </w:r>
      <w:proofErr w:type="spellEnd"/>
      <w:r w:rsidRPr="00606BBC">
        <w:rPr>
          <w:rFonts w:ascii="Calibri" w:eastAsia="MS Mincho" w:hAnsi="Calibri" w:cs="Times New Roman"/>
          <w:i/>
          <w:color w:val="2E74B5" w:themeColor="accent1" w:themeShade="BF"/>
          <w:szCs w:val="24"/>
          <w:u w:val="single"/>
          <w:lang w:eastAsia="ja-JP"/>
        </w:rPr>
      </w:r>
      <w:r w:rsidRPr="00606BBC">
        <w:rPr>
          <w:rFonts w:ascii="Calibri" w:eastAsia="MS Mincho" w:hAnsi="Calibri" w:cs="Times New Roman"/>
          <w:color w:val="2E74B5" w:themeColor="accent1" w:themeShade="BF"/>
          <w:szCs w:val="24"/>
          <w:u w:val="single"/>
          <w:lang w:eastAsia="ja-JP"/>
        </w:rPr>
      </w:r>
    </w:p>
    <w:p w:rsidR="0025348D" w:rsidRDefault="00606BBC">
      <w:pPr>
        <w:rPr>
          <w:rFonts w:ascii="Calibri" w:eastAsia="MS Mincho" w:hAnsi="Calibri" w:cs="Times New Roman"/>
          <w:i/>
          <w:color w:val="808080"/>
          <w:szCs w:val="24"/>
          <w:lang w:val="en-GB" w:eastAsia="ja-JP"/>
        </w:rPr>
      </w:pPr>
      <w:r>
        <w:rPr>
          <w:rFonts w:ascii="Calibri" w:eastAsia="MS Mincho" w:hAnsi="Calibri" w:cs="Times New Roman"/>
          <w:b w:val="0"/>
          <w:i/>
          <w:color w:val="000000"/>
          <w:sz w:val="22"/>
          <w:szCs w:val="24"/>
          <w:lang w:val="en-GB" w:eastAsia="ja-JP"/>
        </w:rPr>
        <w:t>Exchange visits to India: 2 visits per year × 3 years, approximately €1.5k–€2k per person per trip (economy class + accommodation) for joint experimental campaigns and knowledge transfer.</w:t>
        <w:br/>
        <w:t>International conference travel: ICRA, IROS, EMBC, BioRob — 2-3 conferences per year for PhD students and PI to present results and receive scientific feedback.</w:t>
        <w:br/>
        <w:t>Consumables: Sensor replacements, computing cloud credits for large-scale NAS experiments.</w:t>
        <w:br/>
        <w:t>Justification: Exchange visits are critical for the Indo-French collaboration model. Conference presentations are essential for dissemination (Objective D5.2).</w:t>
      </w:r>
      <w:r>
        <w:rPr>
          <w:rFonts w:ascii="Calibri" w:eastAsia="MS Mincho" w:hAnsi="Calibri" w:cs="Times New Roman"/>
          <w:b/>
          <w:i/>
          <w:color w:val="808080"/>
          <w:szCs w:val="24"/>
          <w:lang w:val="en-GB" w:eastAsia="ja-JP"/>
        </w:rPr>
      </w:r>
    </w:p>
    <w:p w:rsidR="0025348D" w:rsidRDefault="0025348D">
      <w:pPr>
        <w:rPr>
          <w:rFonts w:asciiTheme="majorHAnsi" w:eastAsia="MS Mincho" w:hAnsiTheme="majorHAnsi" w:cstheme="majorBidi"/>
          <w:b/>
          <w:color w:val="2E74B5" w:themeColor="accent1" w:themeShade="BF"/>
          <w:sz w:val="26"/>
          <w:szCs w:val="26"/>
          <w:lang w:val="en-GB" w:eastAsia="ja-JP"/>
        </w:rPr>
      </w:pPr>
    </w:p>
    <w:p w:rsidR="0025348D" w:rsidRDefault="00606BBC">
      <w:pPr>
        <w:rPr>
          <w:rFonts w:asciiTheme="majorHAnsi" w:eastAsia="MS Mincho" w:hAnsiTheme="majorHAnsi" w:cstheme="majorBidi"/>
          <w:b/>
          <w:color w:val="2E74B5" w:themeColor="accent1" w:themeShade="BF"/>
          <w:sz w:val="26"/>
          <w:szCs w:val="26"/>
          <w:lang w:val="en-GB" w:eastAsia="ja-JP"/>
        </w:rPr>
      </w:pPr>
      <w:r>
        <w:rPr>
          <w:rFonts w:asciiTheme="majorHAnsi" w:eastAsia="MS Mincho" w:hAnsiTheme="majorHAnsi" w:cstheme="majorBidi"/>
          <w:b w:val="0"/>
          <w:color w:val="000000"/>
          <w:sz w:val="22"/>
          <w:szCs w:val="26"/>
          <w:lang w:val="en-GB" w:eastAsia="ja-JP"/>
        </w:rPr>
      </w:r>
    </w:p>
    <w:p w:rsidR="0025348D" w:rsidRDefault="00606BBC">
      <w:pPr>
        <w:rPr>
          <w:rFonts w:ascii="Calibri" w:eastAsia="MS Mincho" w:hAnsi="Calibri" w:cs="Times New Roman"/>
          <w:color w:val="2E74B5" w:themeColor="accent1" w:themeShade="BF"/>
          <w:szCs w:val="24"/>
          <w:u w:val="single"/>
          <w:lang w:val="en-GB" w:eastAsia="ja-JP"/>
        </w:rPr>
      </w:pPr>
      <w:r>
        <w:rPr>
          <w:rFonts w:ascii="Calibri" w:eastAsia="MS Mincho" w:hAnsi="Calibri" w:cs="Times New Roman"/>
          <w:b w:val="0"/>
          <w:color w:val="000000"/>
          <w:sz w:val="22"/>
          <w:szCs w:val="24"/>
          <w:u w:val="single"/>
          <w:lang w:val="en-GB" w:eastAsia="ja-JP"/>
        </w:rPr>
      </w:r>
    </w:p>
    <w:p w:rsidR="0025348D" w:rsidRDefault="00606BBC">
      <w:pPr>
        <w:rPr>
          <w:rFonts w:ascii="Calibri" w:eastAsia="MS Mincho" w:hAnsi="Calibri" w:cs="Times New Roman"/>
          <w:color w:val="2E74B5" w:themeColor="accent1" w:themeShade="BF"/>
          <w:szCs w:val="24"/>
          <w:u w:val="single"/>
          <w:lang w:val="en-GB" w:eastAsia="ja-JP"/>
        </w:rPr>
      </w:pPr>
      <w:r>
        <w:rPr>
          <w:rFonts w:ascii="Calibri" w:eastAsia="MS Mincho" w:hAnsi="Calibri" w:cs="Times New Roman"/>
          <w:b w:val="0"/>
          <w:color w:val="000000"/>
          <w:sz w:val="22"/>
          <w:szCs w:val="24"/>
          <w:u w:val="single"/>
          <w:lang w:val="en-GB" w:eastAsia="ja-JP"/>
        </w:rPr>
      </w:r>
    </w:p>
    <w:p w:rsidR="0025348D" w:rsidRDefault="00606BBC">
      <w:pPr>
        <w:rPr>
          <w:rFonts w:ascii="Calibri" w:eastAsia="MS Mincho" w:hAnsi="Calibri" w:cs="Times New Roman"/>
          <w:color w:val="2E74B5" w:themeColor="accent1" w:themeShade="BF"/>
          <w:szCs w:val="24"/>
          <w:u w:val="single"/>
          <w:lang w:val="en-GB" w:eastAsia="ja-JP"/>
        </w:rPr>
      </w:pPr>
      <w:r>
        <w:rPr>
          <w:rFonts w:ascii="Calibri" w:eastAsia="MS Mincho" w:hAnsi="Calibri" w:cs="Times New Roman"/>
          <w:b w:val="0"/>
          <w:color w:val="000000"/>
          <w:sz w:val="22"/>
          <w:szCs w:val="24"/>
          <w:u w:val="single"/>
          <w:lang w:val="en-GB" w:eastAsia="ja-JP"/>
        </w:rPr>
      </w:r>
    </w:p>
    <w:p w:rsidR="0025348D" w:rsidRDefault="00606BBC">
      <w:pPr>
        <w:rPr>
          <w:rFonts w:ascii="Calibri" w:eastAsia="MS Mincho" w:hAnsi="Calibri" w:cs="Times New Roman"/>
          <w:color w:val="2E74B5" w:themeColor="accent1" w:themeShade="BF"/>
          <w:szCs w:val="24"/>
          <w:u w:val="single"/>
          <w:lang w:val="en-GB" w:eastAsia="ja-JP"/>
        </w:rPr>
      </w:pPr>
      <w:r>
        <w:rPr>
          <w:rFonts w:ascii="Calibri" w:eastAsia="MS Mincho" w:hAnsi="Calibri" w:cs="Times New Roman"/>
          <w:b w:val="0"/>
          <w:color w:val="000000"/>
          <w:sz w:val="22"/>
          <w:szCs w:val="24"/>
          <w:u w:val="single"/>
          <w:lang w:eastAsia="ja-JP"/>
        </w:rPr>
      </w:r>
    </w:p>
    <w:p w:rsidR="0025348D" w:rsidRDefault="0025348D">
      <w:pPr>
        <w:rPr>
          <w:rFonts w:ascii="Calibri" w:eastAsia="MS Mincho" w:hAnsi="Calibri" w:cs="Times New Roman"/>
          <w:i/>
          <w:color w:val="808080"/>
          <w:szCs w:val="24"/>
          <w:lang w:val="en-GB" w:eastAsia="ja-JP"/>
        </w:rPr>
      </w:pPr>
    </w:p>
    <w:p w:rsidR="0025348D" w:rsidRDefault="00606BBC">
      <w:pPr>
        <w:rPr>
          <w:rFonts w:asciiTheme="majorHAnsi" w:eastAsia="MS Mincho" w:hAnsiTheme="majorHAnsi" w:cstheme="majorBidi"/>
          <w:b/>
          <w:color w:val="2E74B5" w:themeColor="accent1" w:themeShade="BF"/>
          <w:sz w:val="26"/>
          <w:szCs w:val="26"/>
          <w:lang w:val="en-GB" w:eastAsia="ja-JP"/>
        </w:rPr>
      </w:pPr>
      <w:r>
        <w:rPr>
          <w:rFonts w:asciiTheme="majorHAnsi" w:eastAsia="MS Mincho" w:hAnsiTheme="majorHAnsi" w:cstheme="majorBidi"/>
          <w:b w:val="0"/>
          <w:color w:val="000000"/>
          <w:sz w:val="22"/>
          <w:szCs w:val="26"/>
          <w:lang w:val="en-GB" w:eastAsia="ja-JP"/>
        </w:rPr>
      </w:r>
    </w:p>
    <w:p w:rsidR="0025348D" w:rsidRDefault="00606BBC">
      <w:pPr>
        <w:rPr>
          <w:rFonts w:ascii="Calibri" w:eastAsia="MS Mincho" w:hAnsi="Calibri" w:cs="Times New Roman"/>
          <w:color w:val="2E74B5" w:themeColor="accent1" w:themeShade="BF"/>
          <w:szCs w:val="24"/>
          <w:u w:val="single"/>
          <w:lang w:val="en-GB" w:eastAsia="ja-JP"/>
        </w:rPr>
      </w:pPr>
      <w:r>
        <w:rPr>
          <w:rFonts w:ascii="Calibri" w:eastAsia="MS Mincho" w:hAnsi="Calibri" w:cs="Times New Roman"/>
          <w:b w:val="0"/>
          <w:color w:val="000000"/>
          <w:sz w:val="22"/>
          <w:szCs w:val="24"/>
          <w:u w:val="single"/>
          <w:lang w:val="en-GB" w:eastAsia="ja-JP"/>
        </w:rPr>
      </w:r>
    </w:p>
    <w:p w:rsidR="0025348D" w:rsidRDefault="00606BBC">
      <w:pPr>
        <w:rPr>
          <w:rFonts w:ascii="Calibri" w:eastAsia="MS Mincho" w:hAnsi="Calibri" w:cs="Times New Roman"/>
          <w:color w:val="2E74B5" w:themeColor="accent1" w:themeShade="BF"/>
          <w:szCs w:val="24"/>
          <w:u w:val="single"/>
          <w:lang w:val="en-GB" w:eastAsia="ja-JP"/>
        </w:rPr>
      </w:pPr>
      <w:r>
        <w:rPr>
          <w:rFonts w:ascii="Calibri" w:eastAsia="MS Mincho" w:hAnsi="Calibri" w:cs="Times New Roman"/>
          <w:b w:val="0"/>
          <w:color w:val="000000"/>
          <w:sz w:val="22"/>
          <w:szCs w:val="24"/>
          <w:u w:val="single"/>
          <w:lang w:val="en-GB" w:eastAsia="ja-JP"/>
        </w:rPr>
      </w:r>
    </w:p>
    <w:p w:rsidR="0025348D" w:rsidRDefault="00606BBC">
      <w:pPr>
        <w:rPr>
          <w:rFonts w:ascii="Calibri" w:eastAsia="MS Mincho" w:hAnsi="Calibri" w:cs="Times New Roman"/>
          <w:color w:val="2E74B5" w:themeColor="accent1" w:themeShade="BF"/>
          <w:szCs w:val="24"/>
          <w:u w:val="single"/>
          <w:lang w:val="en-GB" w:eastAsia="ja-JP"/>
        </w:rPr>
      </w:pPr>
      <w:r>
        <w:rPr>
          <w:rFonts w:ascii="Calibri" w:eastAsia="MS Mincho" w:hAnsi="Calibri" w:cs="Times New Roman"/>
          <w:b w:val="0"/>
          <w:color w:val="000000"/>
          <w:sz w:val="22"/>
          <w:szCs w:val="24"/>
          <w:u w:val="single"/>
          <w:lang w:val="en-GB" w:eastAsia="ja-JP"/>
        </w:rPr>
      </w:r>
    </w:p>
    <w:p w:rsidR="0025348D" w:rsidRDefault="00606BBC">
      <w:pPr>
        <w:rPr>
          <w:rFonts w:ascii="Calibri" w:eastAsia="MS Mincho" w:hAnsi="Calibri" w:cs="Times New Roman"/>
          <w:color w:val="2E74B5" w:themeColor="accent1" w:themeShade="BF"/>
          <w:szCs w:val="24"/>
          <w:u w:val="single"/>
          <w:lang w:val="en-GB" w:eastAsia="ja-JP"/>
        </w:rPr>
      </w:pPr>
      <w:r>
        <w:rPr>
          <w:rFonts w:ascii="Calibri" w:eastAsia="MS Mincho" w:hAnsi="Calibri" w:cs="Times New Roman"/>
          <w:b w:val="0"/>
          <w:color w:val="000000"/>
          <w:sz w:val="22"/>
          <w:szCs w:val="24"/>
          <w:u w:val="single"/>
          <w:lang w:eastAsia="ja-JP"/>
        </w:rPr>
      </w:r>
    </w:p>
    <w:p w:rsidR="0025348D" w:rsidRDefault="0025348D">
      <w:pPr>
        <w:rPr>
          <w:rFonts w:asciiTheme="majorHAnsi" w:eastAsia="MS Mincho" w:hAnsiTheme="majorHAnsi" w:cstheme="majorBidi"/>
          <w:b/>
          <w:color w:val="2E74B5" w:themeColor="accent1" w:themeShade="BF"/>
          <w:sz w:val="26"/>
          <w:szCs w:val="26"/>
          <w:lang w:val="en-GB" w:eastAsia="ja-JP"/>
        </w:rPr>
      </w:pPr>
    </w:p>
    <w:p w:rsidR="0025348D" w:rsidRDefault="0025348D">
      <w:pPr>
        <w:spacing w:before="0" w:after="0" w:line="240" w:lineRule="auto"/>
        <w:rPr>
          <w:rFonts w:ascii="Calibri" w:eastAsia="MS Mincho" w:hAnsi="Calibri" w:cs="Times New Roman"/>
          <w:i/>
          <w:color w:val="808080"/>
          <w:szCs w:val="24"/>
          <w:lang w:val="en-GB" w:eastAsia="ja-JP"/>
        </w:rPr>
      </w:pPr>
    </w:p>
    <w:p w:rsidR="0025348D" w:rsidRDefault="00606BBC">
      <w:pPr>
        <w:pStyle w:val="Titre2"/>
        <w:rPr>
          <w:b/>
          <w:lang w:val="en-GB" w:eastAsia="ja-JP"/>
        </w:rPr>
      </w:pPr>
      <w:r>
        <w:rPr>
          <w:b/>
          <w:lang w:val="en-GB" w:eastAsia="ja-JP"/>
        </w:rPr>
        <w:t xml:space="preserve">Indian Partners </w:t>
      </w:r>
    </w:p>
    <w:p w:rsidR="0025348D" w:rsidRDefault="00606BBC">
      <w:pPr>
        <w:rPr>
          <w:rFonts w:asciiTheme="minorHAnsi" w:hAnsiTheme="minorHAnsi" w:cstheme="minorHAnsi"/>
          <w:lang w:val="en-GB" w:eastAsia="ja-JP"/>
        </w:rPr>
        <w:sectPr w:rsidR="0025348D">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20"/>
          <w:formProt w:val="0"/>
          <w:docGrid w:linePitch="100" w:charSpace="4096"/>
        </w:sectPr>
      </w:pPr>
      <w:r>
        <w:rPr>
          <w:rFonts w:asciiTheme="minorHAnsi" w:eastAsia="MS Mincho" w:hAnsiTheme="minorHAnsi" w:cstheme="minorHAnsi"/>
          <w:b w:val="0"/>
          <w:i/>
          <w:color w:val="000000"/>
          <w:sz w:val="22"/>
          <w:lang w:eastAsia="ja-JP"/>
        </w:rPr>
        <w:t>Indian Partner: Dr B R Ambedkar National Institute of Technology (NIT) Jalandhar</w:t>
        <w:br/>
        <w:t>Budget follows DST grant allocation rules and budget categories.</w:t>
        <w:br/>
        <w:br/>
        <w:t>Equipment (₹24 Lakhs total over 3 years):</w:t>
        <w:br/>
        <w:t>- MEMS IMU sensor kits (×12 Xsens DOT or equivalent): ₹8 L (Year 1) — for WP1 data collection</w:t>
        <w:br/>
        <w:t>- High-performance workstation with GPU (NVIDIA A6000): ₹7 L (Year 1) — for WP2 Evo-NAS and WP3 OT</w:t>
        <w:br/>
        <w:t>- Flexible plantar pressure insoles (×6 pairs): ₹5 L (Year 1) — for WP1 sensing platform</w:t>
        <w:br/>
        <w:t>- Edge computing units (NVIDIA Jetson Orin NX, ×4): ₹4 L (Year 1–2) — for WP5 embedded deployment</w:t>
        <w:br/>
        <w:br/>
        <w:t>Salaries/Fellowships (₹13.92 Lakhs total):</w:t>
        <w:br/>
        <w:t>- 1 Junior Research Fellow (JRF): ₹4.44 L/year × 3 years = ₹13.32 L — for WP1, WP2, WP3</w:t>
        <w:br/>
        <w:t xml:space="preserve">  (₹37,000/month as per DST JRF norms)</w:t>
        <w:br/>
        <w:br/>
        <w:t>Consumables (₹7.00 Lakhs total): ₹2.00 L (Y1) + ₹2.50 L (Y2) + ₹2.50 L (Y3)</w:t>
        <w:br/>
        <w:t>- Sensor replacements, cables, computing accessories</w:t>
        <w:br/>
        <w:br/>
        <w:t>Travel — Domestic Conferences (₹4.50 Lakhs total): ₹1.50 L/year</w:t>
        <w:br/>
        <w:t>- National conferences for PI and JRF</w:t>
        <w:br/>
        <w:br/>
        <w:t>Exchange Visits France↔India (₹6.50 Lakhs total): ₹1.50 L (Y1) + ₹3.00 L (Y2) + ₹2.00 L (Y3)</w:t>
        <w:br/>
        <w:t>- 2 visits per year to France for joint experiments and knowledge transfer</w:t>
        <w:br/>
        <w:br/>
        <w:t>Contingency (₹7.88 Lakhs total): ₹3.46 L (Y1) + ₹2.46 L (Y2) + ₹1.96 L (Y3)</w:t>
        <w:br/>
        <w:br/>
        <w:t>Other Costs (₹4.00 Lakhs total): ₹1.50 L (Y1) + ₹1.50 L (Y2) + ₹1.00 L (Y3)</w:t>
        <w:br/>
        <w:t>- Computing cloud credits (AWS/Azure for large-scale NAS), software licenses</w:t>
        <w:br/>
        <w:br/>
        <w:t>Overhead Expenses: 20% as per DST norms</w:t>
      </w:r>
    </w:p>
    <w:p w:rsidR="0025348D" w:rsidRDefault="00606BBC">
      <w:pPr>
        <w:spacing w:before="0" w:after="0" w:line="240" w:lineRule="auto"/>
        <w:ind w:left="360"/>
        <w:rPr>
          <w:rFonts w:ascii="Calibri" w:eastAsia="MS Mincho" w:hAnsi="Calibri" w:cs="Times New Roman"/>
          <w:b/>
          <w:i/>
          <w:color w:val="808080"/>
          <w:szCs w:val="24"/>
          <w:lang w:eastAsia="ja-JP"/>
        </w:rPr>
      </w:pPr>
      <w:r>
        <w:rPr>
          <w:rFonts w:ascii="Calibri" w:eastAsia="MS Mincho" w:hAnsi="Calibri" w:cs="Times New Roman"/>
          <w:b/>
          <w:i/>
          <w:szCs w:val="24"/>
          <w:lang w:eastAsia="ja-JP"/>
        </w:rPr>
        <w:lastRenderedPageBreak/>
        <w:t>Requested means by item of expenditure and by partner*</w:t>
      </w:r>
    </w:p>
    <w:tbl>
      <w:tblPr>
        <w:tblW w:w="12616" w:type="dxa"/>
        <w:tblInd w:w="-15" w:type="dxa"/>
        <w:tblLayout w:type="fixed"/>
        <w:tblLook w:val="01E0" w:firstRow="1" w:lastRow="1" w:firstColumn="1" w:lastColumn="1" w:noHBand="0" w:noVBand="0"/>
      </w:tblPr>
      <w:tblGrid>
        <w:gridCol w:w="3543"/>
        <w:gridCol w:w="2410"/>
        <w:gridCol w:w="2127"/>
        <w:gridCol w:w="2267"/>
        <w:gridCol w:w="2269"/>
      </w:tblGrid>
      <w:tr w:rsidR="0025348D">
        <w:trPr>
          <w:trHeight w:val="894"/>
        </w:trPr>
        <w:tc>
          <w:tcPr>
            <w:tcW w:w="3543" w:type="dxa"/>
            <w:tcBorders>
              <w:top w:val="single" w:sz="12" w:space="0" w:color="000000"/>
              <w:left w:val="single" w:sz="12" w:space="0" w:color="000000"/>
              <w:bottom w:val="single" w:sz="4" w:space="0" w:color="000000"/>
              <w:right w:val="single" w:sz="12" w:space="0" w:color="000000"/>
            </w:tcBorders>
          </w:tcPr>
          <w:p w:rsidR="0025348D" w:rsidRDefault="0025348D">
            <w:pPr>
              <w:spacing w:line="240" w:lineRule="auto"/>
              <w:jc w:val="center"/>
              <w:rPr>
                <w:rFonts w:asciiTheme="minorHAnsi" w:hAnsiTheme="minorHAnsi" w:cstheme="minorHAnsi"/>
                <w:b/>
                <w:sz w:val="18"/>
                <w:szCs w:val="18"/>
              </w:rPr>
            </w:pPr>
          </w:p>
        </w:tc>
        <w:tc>
          <w:tcPr>
            <w:tcW w:w="2410" w:type="dxa"/>
            <w:tcBorders>
              <w:top w:val="single" w:sz="12" w:space="0" w:color="000000"/>
              <w:left w:val="single" w:sz="12" w:space="0" w:color="000000"/>
              <w:bottom w:val="single" w:sz="4" w:space="0" w:color="000000"/>
              <w:right w:val="single" w:sz="12" w:space="0" w:color="000000"/>
            </w:tcBorders>
          </w:tcPr>
          <w:p>
            <w:r>
              <w:t>Partner</w:t>
              <w:br/>
              <w:t>UPEC (France)</w:t>
            </w:r>
          </w:p>
        </w:tc>
        <w:tc>
          <w:tcPr>
            <w:tcW w:w="2127" w:type="dxa"/>
            <w:tcBorders>
              <w:top w:val="single" w:sz="12" w:space="0" w:color="000000"/>
              <w:left w:val="single" w:sz="12" w:space="0" w:color="000000"/>
              <w:bottom w:val="single" w:sz="4" w:space="0" w:color="000000"/>
              <w:right w:val="single" w:sz="12" w:space="0" w:color="000000"/>
            </w:tcBorders>
          </w:tcPr>
          <w:p>
            <w:r>
              <w:t>Partner</w:t>
              <w:br/>
              <w:t>NIT Jalandhar (India)</w:t>
            </w:r>
          </w:p>
        </w:tc>
        <w:tc>
          <w:tcPr>
            <w:tcW w:w="2267" w:type="dxa"/>
            <w:tcBorders>
              <w:top w:val="single" w:sz="12" w:space="0" w:color="000000"/>
              <w:left w:val="single" w:sz="4" w:space="0" w:color="000000"/>
              <w:bottom w:val="single" w:sz="4" w:space="0" w:color="000000"/>
              <w:right w:val="single" w:sz="12" w:space="0" w:color="000000"/>
            </w:tcBorders>
          </w:tcPr>
          <w:p>
            <w:r/>
          </w:p>
        </w:tc>
        <w:tc>
          <w:tcPr>
            <w:tcW w:w="2269" w:type="dxa"/>
            <w:tcBorders>
              <w:top w:val="single" w:sz="12" w:space="0" w:color="000000"/>
              <w:left w:val="single" w:sz="4" w:space="0" w:color="000000"/>
              <w:bottom w:val="single" w:sz="4" w:space="0" w:color="000000"/>
              <w:right w:val="single" w:sz="12" w:space="0" w:color="000000"/>
            </w:tcBorders>
          </w:tcPr>
          <w:p>
            <w:r/>
          </w:p>
        </w:tc>
      </w:tr>
      <w:tr w:rsidR="0025348D">
        <w:trPr>
          <w:trHeight w:val="619"/>
        </w:trPr>
        <w:tc>
          <w:tcPr>
            <w:tcW w:w="3543" w:type="dxa"/>
            <w:tcBorders>
              <w:top w:val="single" w:sz="4" w:space="0" w:color="000000"/>
              <w:left w:val="single" w:sz="12" w:space="0" w:color="000000"/>
              <w:bottom w:val="single" w:sz="4" w:space="0" w:color="000000"/>
              <w:right w:val="single" w:sz="12" w:space="0" w:color="000000"/>
            </w:tcBorders>
          </w:tcPr>
          <w:p w:rsidR="0025348D" w:rsidRDefault="00606BBC">
            <w:pPr>
              <w:spacing w:line="240" w:lineRule="auto"/>
              <w:rPr>
                <w:rFonts w:asciiTheme="minorHAnsi" w:hAnsiTheme="minorHAnsi" w:cstheme="minorHAnsi"/>
                <w:sz w:val="18"/>
                <w:szCs w:val="18"/>
              </w:rPr>
            </w:pPr>
            <w:r>
              <w:rPr>
                <w:rFonts w:asciiTheme="minorHAnsi" w:hAnsiTheme="minorHAnsi" w:cstheme="minorHAnsi"/>
                <w:sz w:val="18"/>
                <w:szCs w:val="18"/>
              </w:rPr>
              <w:t>Staff expenses</w:t>
            </w:r>
          </w:p>
        </w:tc>
        <w:tc>
          <w:tcPr>
            <w:tcW w:w="2410" w:type="dxa"/>
            <w:tcBorders>
              <w:top w:val="single" w:sz="4" w:space="0" w:color="000000"/>
              <w:left w:val="single" w:sz="12" w:space="0" w:color="000000"/>
              <w:bottom w:val="single" w:sz="4" w:space="0" w:color="000000"/>
              <w:right w:val="single" w:sz="12" w:space="0" w:color="000000"/>
            </w:tcBorders>
          </w:tcPr>
          <w:p>
            <w:r>
              <w:t>To be detailed</w:t>
              <w:br/>
              <w:t>(2 PhD + 0.5 PostDoc)</w:t>
            </w:r>
          </w:p>
        </w:tc>
        <w:tc>
          <w:tcPr>
            <w:tcW w:w="2127" w:type="dxa"/>
            <w:tcBorders>
              <w:top w:val="single" w:sz="4" w:space="0" w:color="000000"/>
              <w:left w:val="single" w:sz="12" w:space="0" w:color="000000"/>
              <w:bottom w:val="single" w:sz="4" w:space="0" w:color="000000"/>
              <w:right w:val="single" w:sz="12" w:space="0" w:color="000000"/>
            </w:tcBorders>
          </w:tcPr>
          <w:p>
            <w:r>
              <w:t>₹13.92 L</w:t>
              <w:br/>
              <w:t>(1 JRF × 3 years)</w:t>
            </w:r>
          </w:p>
        </w:tc>
        <w:tc>
          <w:tcPr>
            <w:tcW w:w="2267" w:type="dxa"/>
            <w:tcBorders>
              <w:top w:val="single" w:sz="4" w:space="0" w:color="000000"/>
              <w:left w:val="single" w:sz="4" w:space="0" w:color="000000"/>
              <w:bottom w:val="single" w:sz="4" w:space="0" w:color="000000"/>
              <w:right w:val="single" w:sz="12" w:space="0" w:color="000000"/>
            </w:tcBorders>
          </w:tcPr>
          <w:p w:rsidR="0025348D" w:rsidRDefault="0025348D">
            <w:pPr>
              <w:spacing w:line="240" w:lineRule="auto"/>
              <w:rPr>
                <w:rFonts w:asciiTheme="minorHAnsi" w:hAnsiTheme="minorHAnsi" w:cstheme="minorHAnsi"/>
                <w:sz w:val="18"/>
                <w:szCs w:val="18"/>
              </w:rPr>
            </w:pPr>
          </w:p>
        </w:tc>
        <w:tc>
          <w:tcPr>
            <w:tcW w:w="2269" w:type="dxa"/>
            <w:tcBorders>
              <w:top w:val="single" w:sz="4" w:space="0" w:color="000000"/>
              <w:left w:val="single" w:sz="4" w:space="0" w:color="000000"/>
              <w:bottom w:val="single" w:sz="4" w:space="0" w:color="000000"/>
              <w:right w:val="single" w:sz="12" w:space="0" w:color="000000"/>
            </w:tcBorders>
          </w:tcPr>
          <w:p w:rsidR="0025348D" w:rsidRDefault="0025348D">
            <w:pPr>
              <w:spacing w:line="240" w:lineRule="auto"/>
              <w:rPr>
                <w:rFonts w:asciiTheme="minorHAnsi" w:hAnsiTheme="minorHAnsi" w:cstheme="minorHAnsi"/>
                <w:sz w:val="18"/>
                <w:szCs w:val="18"/>
              </w:rPr>
            </w:pPr>
          </w:p>
        </w:tc>
      </w:tr>
      <w:tr w:rsidR="0025348D">
        <w:trPr>
          <w:trHeight w:val="699"/>
        </w:trPr>
        <w:tc>
          <w:tcPr>
            <w:tcW w:w="3543" w:type="dxa"/>
            <w:tcBorders>
              <w:top w:val="single" w:sz="4" w:space="0" w:color="000000"/>
              <w:left w:val="single" w:sz="12" w:space="0" w:color="000000"/>
              <w:bottom w:val="single" w:sz="4" w:space="0" w:color="000000"/>
              <w:right w:val="single" w:sz="12" w:space="0" w:color="000000"/>
            </w:tcBorders>
          </w:tcPr>
          <w:p w:rsidR="0025348D" w:rsidRDefault="00606BBC">
            <w:pPr>
              <w:spacing w:line="240" w:lineRule="auto"/>
              <w:rPr>
                <w:rFonts w:asciiTheme="minorHAnsi" w:hAnsiTheme="minorHAnsi" w:cstheme="minorHAnsi"/>
                <w:sz w:val="18"/>
                <w:szCs w:val="18"/>
              </w:rPr>
            </w:pPr>
            <w:r>
              <w:rPr>
                <w:rFonts w:asciiTheme="minorHAnsi" w:hAnsiTheme="minorHAnsi" w:cstheme="minorHAnsi"/>
                <w:sz w:val="18"/>
                <w:szCs w:val="18"/>
              </w:rPr>
              <w:t>Equipment costs</w:t>
            </w:r>
          </w:p>
        </w:tc>
        <w:tc>
          <w:tcPr>
            <w:tcW w:w="2410" w:type="dxa"/>
            <w:tcBorders>
              <w:top w:val="single" w:sz="4" w:space="0" w:color="000000"/>
              <w:left w:val="single" w:sz="12" w:space="0" w:color="000000"/>
              <w:bottom w:val="single" w:sz="4" w:space="0" w:color="000000"/>
              <w:right w:val="single" w:sz="12" w:space="0" w:color="000000"/>
            </w:tcBorders>
          </w:tcPr>
          <w:p>
            <w:r>
              <w:t>To be detailed</w:t>
            </w:r>
          </w:p>
        </w:tc>
        <w:tc>
          <w:tcPr>
            <w:tcW w:w="2127" w:type="dxa"/>
            <w:tcBorders>
              <w:top w:val="single" w:sz="4" w:space="0" w:color="000000"/>
              <w:left w:val="single" w:sz="12" w:space="0" w:color="000000"/>
              <w:bottom w:val="single" w:sz="4" w:space="0" w:color="000000"/>
              <w:right w:val="single" w:sz="12" w:space="0" w:color="000000"/>
            </w:tcBorders>
          </w:tcPr>
          <w:p>
            <w:r>
              <w:t>₹24.00 L</w:t>
            </w:r>
          </w:p>
        </w:tc>
        <w:tc>
          <w:tcPr>
            <w:tcW w:w="2267" w:type="dxa"/>
            <w:tcBorders>
              <w:top w:val="single" w:sz="4" w:space="0" w:color="000000"/>
              <w:left w:val="single" w:sz="4" w:space="0" w:color="000000"/>
              <w:bottom w:val="single" w:sz="4" w:space="0" w:color="000000"/>
              <w:right w:val="single" w:sz="12" w:space="0" w:color="000000"/>
            </w:tcBorders>
          </w:tcPr>
          <w:p w:rsidR="0025348D" w:rsidRDefault="0025348D">
            <w:pPr>
              <w:spacing w:line="240" w:lineRule="auto"/>
              <w:rPr>
                <w:rFonts w:asciiTheme="minorHAnsi" w:hAnsiTheme="minorHAnsi" w:cstheme="minorHAnsi"/>
                <w:sz w:val="18"/>
                <w:szCs w:val="18"/>
              </w:rPr>
            </w:pPr>
          </w:p>
        </w:tc>
        <w:tc>
          <w:tcPr>
            <w:tcW w:w="2269" w:type="dxa"/>
            <w:tcBorders>
              <w:top w:val="single" w:sz="4" w:space="0" w:color="000000"/>
              <w:left w:val="single" w:sz="4" w:space="0" w:color="000000"/>
              <w:bottom w:val="single" w:sz="4" w:space="0" w:color="000000"/>
              <w:right w:val="single" w:sz="12" w:space="0" w:color="000000"/>
            </w:tcBorders>
          </w:tcPr>
          <w:p w:rsidR="0025348D" w:rsidRDefault="0025348D">
            <w:pPr>
              <w:spacing w:line="240" w:lineRule="auto"/>
              <w:rPr>
                <w:rFonts w:asciiTheme="minorHAnsi" w:hAnsiTheme="minorHAnsi" w:cstheme="minorHAnsi"/>
                <w:sz w:val="18"/>
                <w:szCs w:val="18"/>
              </w:rPr>
            </w:pPr>
          </w:p>
        </w:tc>
      </w:tr>
      <w:tr w:rsidR="0025348D">
        <w:trPr>
          <w:trHeight w:val="681"/>
        </w:trPr>
        <w:tc>
          <w:tcPr>
            <w:tcW w:w="3543" w:type="dxa"/>
            <w:tcBorders>
              <w:top w:val="single" w:sz="4" w:space="0" w:color="000000"/>
              <w:left w:val="single" w:sz="12" w:space="0" w:color="000000"/>
              <w:bottom w:val="single" w:sz="8" w:space="0" w:color="000000"/>
              <w:right w:val="single" w:sz="12" w:space="0" w:color="000000"/>
            </w:tcBorders>
          </w:tcPr>
          <w:p w:rsidR="0025348D" w:rsidRDefault="00606BBC">
            <w:pPr>
              <w:spacing w:line="240" w:lineRule="auto"/>
              <w:rPr>
                <w:rFonts w:asciiTheme="minorHAnsi" w:hAnsiTheme="minorHAnsi" w:cstheme="minorHAnsi"/>
                <w:sz w:val="18"/>
                <w:szCs w:val="18"/>
                <w:lang w:val="fr-FR"/>
              </w:rPr>
            </w:pPr>
            <w:r>
              <w:rPr>
                <w:rFonts w:asciiTheme="minorHAnsi" w:hAnsiTheme="minorHAnsi" w:cstheme="minorHAnsi"/>
                <w:sz w:val="18"/>
                <w:szCs w:val="18"/>
                <w:lang w:val="fr-FR"/>
              </w:rPr>
              <w:t xml:space="preserve">Outsourcing / </w:t>
            </w:r>
            <w:proofErr w:type="spellStart"/>
            <w:r>
              <w:rPr>
                <w:rFonts w:asciiTheme="minorHAnsi" w:hAnsiTheme="minorHAnsi" w:cstheme="minorHAnsi"/>
                <w:sz w:val="18"/>
                <w:szCs w:val="18"/>
                <w:lang w:val="fr-FR"/>
              </w:rPr>
              <w:t>subcontracting</w:t>
            </w:r>
            <w:proofErr w:type="spellEnd"/>
          </w:p>
        </w:tc>
        <w:tc>
          <w:tcPr>
            <w:tcW w:w="2410" w:type="dxa"/>
            <w:tcBorders>
              <w:top w:val="single" w:sz="4" w:space="0" w:color="000000"/>
              <w:left w:val="single" w:sz="12" w:space="0" w:color="000000"/>
              <w:bottom w:val="single" w:sz="4" w:space="0" w:color="000000"/>
              <w:right w:val="single" w:sz="12" w:space="0" w:color="000000"/>
            </w:tcBorders>
          </w:tcPr>
          <w:p>
            <w:r>
              <w:t>To be detailed</w:t>
              <w:br/>
              <w:t>(Clinical study fees)</w:t>
            </w:r>
          </w:p>
        </w:tc>
        <w:tc>
          <w:tcPr>
            <w:tcW w:w="2127" w:type="dxa"/>
            <w:tcBorders>
              <w:top w:val="single" w:sz="4" w:space="0" w:color="000000"/>
              <w:left w:val="single" w:sz="12" w:space="0" w:color="000000"/>
              <w:bottom w:val="single" w:sz="4" w:space="0" w:color="000000"/>
              <w:right w:val="single" w:sz="12" w:space="0" w:color="000000"/>
            </w:tcBorders>
          </w:tcPr>
          <w:p>
            <w:r>
              <w:t>N/A</w:t>
            </w:r>
          </w:p>
        </w:tc>
        <w:tc>
          <w:tcPr>
            <w:tcW w:w="2267" w:type="dxa"/>
            <w:tcBorders>
              <w:top w:val="single" w:sz="4" w:space="0" w:color="000000"/>
              <w:left w:val="single" w:sz="4" w:space="0" w:color="000000"/>
              <w:bottom w:val="single" w:sz="4" w:space="0" w:color="000000"/>
              <w:right w:val="single" w:sz="12" w:space="0" w:color="000000"/>
            </w:tcBorders>
          </w:tcPr>
          <w:p w:rsidR="0025348D" w:rsidRDefault="0025348D">
            <w:pPr>
              <w:spacing w:line="240" w:lineRule="auto"/>
              <w:rPr>
                <w:rFonts w:asciiTheme="minorHAnsi" w:hAnsiTheme="minorHAnsi" w:cstheme="minorHAnsi"/>
                <w:sz w:val="18"/>
                <w:szCs w:val="18"/>
                <w:lang w:val="fr-FR"/>
              </w:rPr>
            </w:pPr>
          </w:p>
        </w:tc>
        <w:tc>
          <w:tcPr>
            <w:tcW w:w="2269" w:type="dxa"/>
            <w:tcBorders>
              <w:top w:val="single" w:sz="4" w:space="0" w:color="000000"/>
              <w:left w:val="single" w:sz="4" w:space="0" w:color="000000"/>
              <w:bottom w:val="single" w:sz="4" w:space="0" w:color="000000"/>
              <w:right w:val="single" w:sz="12" w:space="0" w:color="000000"/>
            </w:tcBorders>
          </w:tcPr>
          <w:p w:rsidR="0025348D" w:rsidRDefault="0025348D">
            <w:pPr>
              <w:spacing w:line="240" w:lineRule="auto"/>
              <w:rPr>
                <w:rFonts w:asciiTheme="minorHAnsi" w:hAnsiTheme="minorHAnsi" w:cstheme="minorHAnsi"/>
                <w:sz w:val="18"/>
                <w:szCs w:val="18"/>
                <w:lang w:val="fr-FR"/>
              </w:rPr>
            </w:pPr>
          </w:p>
        </w:tc>
      </w:tr>
      <w:tr w:rsidR="0025348D">
        <w:trPr>
          <w:trHeight w:val="833"/>
        </w:trPr>
        <w:tc>
          <w:tcPr>
            <w:tcW w:w="3543" w:type="dxa"/>
            <w:tcBorders>
              <w:top w:val="single" w:sz="4" w:space="0" w:color="000000"/>
              <w:left w:val="single" w:sz="12" w:space="0" w:color="000000"/>
              <w:bottom w:val="single" w:sz="4" w:space="0" w:color="000000"/>
              <w:right w:val="single" w:sz="12" w:space="0" w:color="000000"/>
            </w:tcBorders>
            <w:vAlign w:val="center"/>
          </w:tcPr>
          <w:p w:rsidR="0025348D" w:rsidRDefault="00606BBC">
            <w:pPr>
              <w:spacing w:line="240" w:lineRule="auto"/>
              <w:rPr>
                <w:rFonts w:asciiTheme="minorHAnsi" w:hAnsiTheme="minorHAnsi" w:cstheme="minorHAnsi"/>
                <w:bCs/>
                <w:sz w:val="18"/>
                <w:szCs w:val="18"/>
              </w:rPr>
            </w:pPr>
            <w:r>
              <w:rPr>
                <w:rFonts w:asciiTheme="minorHAnsi" w:hAnsiTheme="minorHAnsi" w:cstheme="minorHAnsi"/>
                <w:sz w:val="18"/>
                <w:szCs w:val="18"/>
              </w:rPr>
              <w:t>Other fees</w:t>
            </w:r>
          </w:p>
        </w:tc>
        <w:tc>
          <w:tcPr>
            <w:tcW w:w="2410" w:type="dxa"/>
            <w:tcBorders>
              <w:top w:val="single" w:sz="4" w:space="0" w:color="000000"/>
              <w:left w:val="single" w:sz="12" w:space="0" w:color="000000"/>
              <w:bottom w:val="single" w:sz="4" w:space="0" w:color="000000"/>
              <w:right w:val="single" w:sz="12" w:space="0" w:color="000000"/>
            </w:tcBorders>
          </w:tcPr>
          <w:p>
            <w:r>
              <w:t>To be detailed</w:t>
              <w:br/>
              <w:t>(Travel, consumables)</w:t>
            </w:r>
          </w:p>
        </w:tc>
        <w:tc>
          <w:tcPr>
            <w:tcW w:w="2127" w:type="dxa"/>
            <w:tcBorders>
              <w:top w:val="single" w:sz="4" w:space="0" w:color="000000"/>
              <w:left w:val="single" w:sz="12" w:space="0" w:color="000000"/>
              <w:bottom w:val="single" w:sz="4" w:space="0" w:color="000000"/>
              <w:right w:val="single" w:sz="12" w:space="0" w:color="000000"/>
            </w:tcBorders>
          </w:tcPr>
          <w:p>
            <w:r>
              <w:t>₹22.00 L</w:t>
              <w:br/>
              <w:t>(Travel + Consumables + Exchange + Other)</w:t>
            </w:r>
          </w:p>
        </w:tc>
        <w:tc>
          <w:tcPr>
            <w:tcW w:w="2267" w:type="dxa"/>
            <w:tcBorders>
              <w:top w:val="single" w:sz="4" w:space="0" w:color="000000"/>
              <w:left w:val="single" w:sz="4" w:space="0" w:color="000000"/>
              <w:bottom w:val="single" w:sz="4" w:space="0" w:color="000000"/>
              <w:right w:val="single" w:sz="12" w:space="0" w:color="000000"/>
            </w:tcBorders>
          </w:tcPr>
          <w:p w:rsidR="0025348D" w:rsidRDefault="0025348D">
            <w:pPr>
              <w:spacing w:line="240" w:lineRule="auto"/>
              <w:rPr>
                <w:rFonts w:asciiTheme="minorHAnsi" w:hAnsiTheme="minorHAnsi" w:cstheme="minorHAnsi"/>
                <w:sz w:val="18"/>
                <w:szCs w:val="18"/>
              </w:rPr>
            </w:pPr>
          </w:p>
        </w:tc>
        <w:tc>
          <w:tcPr>
            <w:tcW w:w="2269" w:type="dxa"/>
            <w:tcBorders>
              <w:top w:val="single" w:sz="4" w:space="0" w:color="000000"/>
              <w:left w:val="single" w:sz="4" w:space="0" w:color="000000"/>
              <w:bottom w:val="single" w:sz="4" w:space="0" w:color="000000"/>
              <w:right w:val="single" w:sz="12" w:space="0" w:color="000000"/>
            </w:tcBorders>
          </w:tcPr>
          <w:p w:rsidR="0025348D" w:rsidRDefault="0025348D">
            <w:pPr>
              <w:spacing w:line="240" w:lineRule="auto"/>
              <w:rPr>
                <w:rFonts w:asciiTheme="minorHAnsi" w:hAnsiTheme="minorHAnsi" w:cstheme="minorHAnsi"/>
                <w:sz w:val="18"/>
                <w:szCs w:val="18"/>
              </w:rPr>
            </w:pPr>
          </w:p>
        </w:tc>
      </w:tr>
      <w:tr w:rsidR="0025348D">
        <w:trPr>
          <w:trHeight w:val="831"/>
        </w:trPr>
        <w:tc>
          <w:tcPr>
            <w:tcW w:w="3543" w:type="dxa"/>
            <w:tcBorders>
              <w:top w:val="single" w:sz="4" w:space="0" w:color="000000"/>
              <w:left w:val="single" w:sz="12" w:space="0" w:color="000000"/>
              <w:bottom w:val="single" w:sz="4" w:space="0" w:color="000000"/>
              <w:right w:val="single" w:sz="12" w:space="0" w:color="000000"/>
            </w:tcBorders>
            <w:shd w:val="clear" w:color="auto" w:fill="FFFFFF" w:themeFill="background1"/>
          </w:tcPr>
          <w:p w:rsidR="0025348D" w:rsidRDefault="00606BBC">
            <w:pPr>
              <w:spacing w:line="240" w:lineRule="auto"/>
              <w:rPr>
                <w:rFonts w:asciiTheme="minorHAnsi" w:hAnsiTheme="minorHAnsi" w:cstheme="minorHAnsi"/>
                <w:bCs/>
                <w:sz w:val="18"/>
                <w:szCs w:val="18"/>
                <w:lang w:val="fr-FR"/>
              </w:rPr>
            </w:pPr>
            <w:r>
              <w:rPr>
                <w:rFonts w:asciiTheme="minorHAnsi" w:hAnsiTheme="minorHAnsi" w:cstheme="minorHAnsi"/>
                <w:sz w:val="18"/>
                <w:szCs w:val="18"/>
                <w:lang w:val="fr-FR"/>
              </w:rPr>
              <w:t xml:space="preserve">Administrative management &amp; structure </w:t>
            </w:r>
            <w:proofErr w:type="spellStart"/>
            <w:r>
              <w:rPr>
                <w:rFonts w:asciiTheme="minorHAnsi" w:hAnsiTheme="minorHAnsi" w:cstheme="minorHAnsi"/>
                <w:sz w:val="18"/>
                <w:szCs w:val="18"/>
                <w:lang w:val="fr-FR"/>
              </w:rPr>
              <w:t>costs</w:t>
            </w:r>
            <w:proofErr w:type="spellEnd"/>
            <w:r>
              <w:rPr>
                <w:rFonts w:asciiTheme="minorHAnsi" w:hAnsiTheme="minorHAnsi" w:cstheme="minorHAnsi"/>
                <w:sz w:val="18"/>
                <w:szCs w:val="18"/>
                <w:lang w:val="fr-FR"/>
              </w:rPr>
              <w:t>**</w:t>
            </w:r>
          </w:p>
        </w:tc>
        <w:tc>
          <w:tcPr>
            <w:tcW w:w="2410" w:type="dxa"/>
            <w:tcBorders>
              <w:top w:val="single" w:sz="4" w:space="0" w:color="000000"/>
              <w:left w:val="single" w:sz="12" w:space="0" w:color="000000"/>
              <w:bottom w:val="single" w:sz="4" w:space="0" w:color="000000"/>
              <w:right w:val="single" w:sz="12" w:space="0" w:color="000000"/>
            </w:tcBorders>
            <w:shd w:val="clear" w:color="auto" w:fill="FFFFFF" w:themeFill="background1"/>
          </w:tcPr>
          <w:p>
            <w:r>
              <w:t>Per ANR rules</w:t>
            </w:r>
          </w:p>
        </w:tc>
        <w:tc>
          <w:tcPr>
            <w:tcW w:w="2127" w:type="dxa"/>
            <w:tcBorders>
              <w:top w:val="single" w:sz="4" w:space="0" w:color="000000"/>
              <w:left w:val="single" w:sz="12" w:space="0" w:color="000000"/>
              <w:bottom w:val="single" w:sz="4" w:space="0" w:color="000000"/>
              <w:right w:val="single" w:sz="12" w:space="0" w:color="000000"/>
            </w:tcBorders>
            <w:shd w:val="clear" w:color="auto" w:fill="FFFFFF" w:themeFill="background1"/>
          </w:tcPr>
          <w:p>
            <w:r>
              <w:t>20% overhead</w:t>
              <w:br/>
              <w:t>(per DST norms)</w:t>
            </w:r>
          </w:p>
        </w:tc>
        <w:tc>
          <w:tcPr>
            <w:tcW w:w="2267" w:type="dxa"/>
            <w:tcBorders>
              <w:top w:val="single" w:sz="4" w:space="0" w:color="000000"/>
              <w:left w:val="single" w:sz="4" w:space="0" w:color="000000"/>
              <w:bottom w:val="single" w:sz="4" w:space="0" w:color="000000"/>
              <w:right w:val="single" w:sz="12" w:space="0" w:color="000000"/>
            </w:tcBorders>
            <w:shd w:val="clear" w:color="auto" w:fill="FFFFFF" w:themeFill="background1"/>
          </w:tcPr>
          <w:p w:rsidR="0025348D" w:rsidRDefault="0025348D">
            <w:pPr>
              <w:spacing w:line="240" w:lineRule="auto"/>
              <w:rPr>
                <w:rFonts w:asciiTheme="minorHAnsi" w:hAnsiTheme="minorHAnsi" w:cstheme="minorHAnsi"/>
                <w:sz w:val="18"/>
                <w:szCs w:val="18"/>
                <w:lang w:val="fr-FR"/>
              </w:rPr>
            </w:pPr>
          </w:p>
        </w:tc>
        <w:tc>
          <w:tcPr>
            <w:tcW w:w="2269" w:type="dxa"/>
            <w:tcBorders>
              <w:top w:val="single" w:sz="4" w:space="0" w:color="000000"/>
              <w:left w:val="single" w:sz="4" w:space="0" w:color="000000"/>
              <w:bottom w:val="single" w:sz="4" w:space="0" w:color="000000"/>
              <w:right w:val="single" w:sz="12" w:space="0" w:color="000000"/>
            </w:tcBorders>
            <w:shd w:val="clear" w:color="auto" w:fill="FFFFFF" w:themeFill="background1"/>
          </w:tcPr>
          <w:p w:rsidR="0025348D" w:rsidRDefault="0025348D">
            <w:pPr>
              <w:spacing w:line="240" w:lineRule="auto"/>
              <w:rPr>
                <w:rFonts w:asciiTheme="minorHAnsi" w:hAnsiTheme="minorHAnsi" w:cstheme="minorHAnsi"/>
                <w:sz w:val="18"/>
                <w:szCs w:val="18"/>
                <w:lang w:val="fr-FR"/>
              </w:rPr>
            </w:pPr>
          </w:p>
        </w:tc>
      </w:tr>
      <w:tr w:rsidR="0025348D">
        <w:trPr>
          <w:trHeight w:val="284"/>
        </w:trPr>
        <w:tc>
          <w:tcPr>
            <w:tcW w:w="3543" w:type="dxa"/>
            <w:tcBorders>
              <w:top w:val="single" w:sz="4" w:space="0" w:color="000000"/>
              <w:left w:val="single" w:sz="12" w:space="0" w:color="000000"/>
              <w:bottom w:val="single" w:sz="4" w:space="0" w:color="000000"/>
              <w:right w:val="single" w:sz="12" w:space="0" w:color="000000"/>
            </w:tcBorders>
          </w:tcPr>
          <w:p w:rsidR="0025348D" w:rsidRDefault="00606BBC">
            <w:pPr>
              <w:spacing w:line="240" w:lineRule="auto"/>
              <w:rPr>
                <w:rFonts w:asciiTheme="minorHAnsi" w:hAnsiTheme="minorHAnsi" w:cstheme="minorHAnsi"/>
                <w:b/>
                <w:bCs/>
                <w:sz w:val="18"/>
                <w:szCs w:val="18"/>
                <w:lang w:val="fr-FR"/>
              </w:rPr>
            </w:pPr>
            <w:proofErr w:type="spellStart"/>
            <w:r>
              <w:rPr>
                <w:rFonts w:asciiTheme="minorHAnsi" w:hAnsiTheme="minorHAnsi" w:cstheme="minorHAnsi"/>
                <w:b/>
                <w:bCs/>
                <w:sz w:val="18"/>
                <w:szCs w:val="18"/>
                <w:lang w:val="fr-FR"/>
              </w:rPr>
              <w:t>Sub-total</w:t>
            </w:r>
            <w:proofErr w:type="spellEnd"/>
          </w:p>
        </w:tc>
        <w:tc>
          <w:tcPr>
            <w:tcW w:w="2410" w:type="dxa"/>
            <w:tcBorders>
              <w:top w:val="single" w:sz="4" w:space="0" w:color="000000"/>
              <w:left w:val="single" w:sz="12" w:space="0" w:color="000000"/>
              <w:bottom w:val="single" w:sz="4" w:space="0" w:color="000000"/>
              <w:right w:val="single" w:sz="12" w:space="0" w:color="000000"/>
            </w:tcBorders>
          </w:tcPr>
          <w:p>
            <w:r>
              <w:t>To be detailed</w:t>
            </w:r>
          </w:p>
        </w:tc>
        <w:tc>
          <w:tcPr>
            <w:tcW w:w="2127" w:type="dxa"/>
            <w:tcBorders>
              <w:top w:val="single" w:sz="4" w:space="0" w:color="000000"/>
              <w:left w:val="single" w:sz="12" w:space="0" w:color="000000"/>
              <w:bottom w:val="single" w:sz="4" w:space="0" w:color="000000"/>
              <w:right w:val="single" w:sz="12" w:space="0" w:color="000000"/>
            </w:tcBorders>
          </w:tcPr>
          <w:p>
            <w:r>
              <w:t>₹59.92 L + overhead</w:t>
            </w:r>
          </w:p>
        </w:tc>
        <w:tc>
          <w:tcPr>
            <w:tcW w:w="2267" w:type="dxa"/>
            <w:tcBorders>
              <w:top w:val="single" w:sz="4" w:space="0" w:color="000000"/>
              <w:left w:val="single" w:sz="4" w:space="0" w:color="000000"/>
              <w:bottom w:val="single" w:sz="4" w:space="0" w:color="000000"/>
              <w:right w:val="single" w:sz="12" w:space="0" w:color="000000"/>
            </w:tcBorders>
          </w:tcPr>
          <w:p w:rsidR="0025348D" w:rsidRDefault="0025348D">
            <w:pPr>
              <w:spacing w:line="240" w:lineRule="auto"/>
              <w:rPr>
                <w:rFonts w:asciiTheme="minorHAnsi" w:hAnsiTheme="minorHAnsi" w:cstheme="minorHAnsi"/>
                <w:b/>
                <w:bCs/>
                <w:sz w:val="18"/>
                <w:szCs w:val="18"/>
                <w:lang w:val="fr-FR"/>
              </w:rPr>
            </w:pPr>
          </w:p>
        </w:tc>
        <w:tc>
          <w:tcPr>
            <w:tcW w:w="2269" w:type="dxa"/>
            <w:tcBorders>
              <w:top w:val="single" w:sz="4" w:space="0" w:color="000000"/>
              <w:left w:val="single" w:sz="4" w:space="0" w:color="000000"/>
              <w:bottom w:val="single" w:sz="4" w:space="0" w:color="000000"/>
              <w:right w:val="single" w:sz="12" w:space="0" w:color="000000"/>
            </w:tcBorders>
          </w:tcPr>
          <w:p w:rsidR="0025348D" w:rsidRDefault="0025348D">
            <w:pPr>
              <w:spacing w:line="240" w:lineRule="auto"/>
              <w:rPr>
                <w:rFonts w:asciiTheme="minorHAnsi" w:hAnsiTheme="minorHAnsi" w:cstheme="minorHAnsi"/>
                <w:b/>
                <w:bCs/>
                <w:sz w:val="18"/>
                <w:szCs w:val="18"/>
                <w:lang w:val="fr-FR"/>
              </w:rPr>
            </w:pPr>
          </w:p>
        </w:tc>
      </w:tr>
      <w:tr w:rsidR="0025348D">
        <w:trPr>
          <w:trHeight w:val="113"/>
        </w:trPr>
        <w:tc>
          <w:tcPr>
            <w:tcW w:w="3543" w:type="dxa"/>
            <w:tcBorders>
              <w:top w:val="single" w:sz="4" w:space="0" w:color="000000"/>
              <w:left w:val="single" w:sz="12" w:space="0" w:color="000000"/>
              <w:bottom w:val="single" w:sz="8" w:space="0" w:color="000000"/>
              <w:right w:val="single" w:sz="12" w:space="0" w:color="000000"/>
            </w:tcBorders>
          </w:tcPr>
          <w:p w:rsidR="0025348D" w:rsidRDefault="00606BBC">
            <w:pPr>
              <w:spacing w:line="240" w:lineRule="auto"/>
              <w:rPr>
                <w:rFonts w:asciiTheme="minorHAnsi" w:hAnsiTheme="minorHAnsi" w:cstheme="minorHAnsi"/>
                <w:b/>
                <w:bCs/>
                <w:sz w:val="18"/>
                <w:szCs w:val="18"/>
                <w:lang w:val="fr-FR"/>
              </w:rPr>
            </w:pPr>
            <w:proofErr w:type="spellStart"/>
            <w:r>
              <w:rPr>
                <w:rFonts w:asciiTheme="minorHAnsi" w:hAnsiTheme="minorHAnsi" w:cstheme="minorHAnsi"/>
                <w:b/>
                <w:bCs/>
                <w:sz w:val="18"/>
                <w:szCs w:val="18"/>
                <w:lang w:val="fr-FR"/>
              </w:rPr>
              <w:t>Requested</w:t>
            </w:r>
            <w:proofErr w:type="spellEnd"/>
            <w:r>
              <w:rPr>
                <w:rFonts w:asciiTheme="minorHAnsi" w:hAnsiTheme="minorHAnsi" w:cstheme="minorHAnsi"/>
                <w:b/>
                <w:bCs/>
                <w:sz w:val="18"/>
                <w:szCs w:val="18"/>
                <w:lang w:val="fr-FR"/>
              </w:rPr>
              <w:t xml:space="preserve"> </w:t>
            </w:r>
            <w:proofErr w:type="spellStart"/>
            <w:r>
              <w:rPr>
                <w:rFonts w:asciiTheme="minorHAnsi" w:hAnsiTheme="minorHAnsi" w:cstheme="minorHAnsi"/>
                <w:b/>
                <w:bCs/>
                <w:sz w:val="18"/>
                <w:szCs w:val="18"/>
                <w:lang w:val="fr-FR"/>
              </w:rPr>
              <w:t>funding</w:t>
            </w:r>
            <w:proofErr w:type="spellEnd"/>
          </w:p>
        </w:tc>
        <w:tc>
          <w:tcPr>
            <w:tcW w:w="9073" w:type="dxa"/>
            <w:gridSpan w:val="4"/>
            <w:tcBorders>
              <w:top w:val="single" w:sz="4" w:space="0" w:color="000000"/>
              <w:left w:val="single" w:sz="12" w:space="0" w:color="000000"/>
              <w:bottom w:val="single" w:sz="8" w:space="0" w:color="000000"/>
              <w:right w:val="single" w:sz="12" w:space="0" w:color="000000"/>
            </w:tcBorders>
          </w:tcPr>
          <w:p>
            <w:r/>
          </w:p>
        </w:tc>
      </w:tr>
    </w:tbl>
    <w:p w:rsidR="0025348D" w:rsidRDefault="00606BBC">
      <w:pPr>
        <w:spacing w:before="0" w:after="0" w:line="240" w:lineRule="auto"/>
        <w:ind w:left="360"/>
        <w:rPr>
          <w:rFonts w:ascii="Calibri" w:eastAsia="MS Mincho" w:hAnsi="Calibri" w:cs="Times New Roman"/>
          <w:i/>
          <w:color w:val="595959" w:themeColor="text1" w:themeTint="A6"/>
          <w:szCs w:val="24"/>
          <w:lang w:eastAsia="ja-JP"/>
        </w:rPr>
      </w:pPr>
      <w:r>
        <w:rPr>
          <w:rFonts w:asciiTheme="minorHAnsi" w:hAnsiTheme="minorHAnsi"/>
          <w:color w:val="595959" w:themeColor="text1" w:themeTint="A6"/>
          <w:sz w:val="18"/>
          <w:szCs w:val="18"/>
          <w:lang w:val="en-GB"/>
        </w:rPr>
        <w:t xml:space="preserve">* </w:t>
      </w:r>
      <w:r w:rsidR="00420E5E" w:rsidRPr="00420E5E">
        <w:rPr>
          <w:rFonts w:asciiTheme="minorHAnsi" w:hAnsiTheme="minorHAnsi"/>
          <w:color w:val="595959" w:themeColor="text1" w:themeTint="A6"/>
          <w:sz w:val="18"/>
          <w:szCs w:val="18"/>
          <w:lang w:val="en-GB"/>
        </w:rPr>
        <w:t xml:space="preserve">The amounts indicated in this table must strictly correspond to those entered on the ANR online submission platform. In the event of any discrepancy between these two sources of information, including cases where information is incorrectly completed or missing, </w:t>
      </w:r>
      <w:r w:rsidR="00420E5E" w:rsidRPr="00420E5E">
        <w:rPr>
          <w:rFonts w:asciiTheme="minorHAnsi" w:hAnsiTheme="minorHAnsi"/>
          <w:b/>
          <w:color w:val="595959" w:themeColor="text1" w:themeTint="A6"/>
          <w:sz w:val="18"/>
          <w:szCs w:val="18"/>
          <w:lang w:val="en-GB"/>
        </w:rPr>
        <w:t xml:space="preserve">the data entered online </w:t>
      </w:r>
      <w:r w:rsidR="00420E5E">
        <w:rPr>
          <w:rFonts w:asciiTheme="minorHAnsi" w:hAnsiTheme="minorHAnsi"/>
          <w:b/>
          <w:color w:val="595959" w:themeColor="text1" w:themeTint="A6"/>
          <w:sz w:val="18"/>
          <w:szCs w:val="18"/>
          <w:lang w:val="en-GB"/>
        </w:rPr>
        <w:t>will</w:t>
      </w:r>
      <w:r w:rsidR="00420E5E" w:rsidRPr="00420E5E">
        <w:rPr>
          <w:rFonts w:asciiTheme="minorHAnsi" w:hAnsiTheme="minorHAnsi"/>
          <w:b/>
          <w:color w:val="595959" w:themeColor="text1" w:themeTint="A6"/>
          <w:sz w:val="18"/>
          <w:szCs w:val="18"/>
          <w:lang w:val="en-GB"/>
        </w:rPr>
        <w:t xml:space="preserve"> prevail over the information provided in the scientific document.</w:t>
      </w:r>
    </w:p>
    <w:p w:rsidR="0025348D" w:rsidRPr="00420E5E" w:rsidRDefault="00606BBC">
      <w:pPr>
        <w:spacing w:before="0" w:after="0" w:line="240" w:lineRule="auto"/>
        <w:ind w:left="360"/>
        <w:rPr>
          <w:rFonts w:asciiTheme="minorHAnsi" w:hAnsiTheme="minorHAnsi" w:cstheme="minorHAnsi"/>
          <w:color w:val="595959" w:themeColor="text1" w:themeTint="A6"/>
          <w:sz w:val="18"/>
          <w:szCs w:val="18"/>
          <w:lang w:val="fr-FR"/>
        </w:rPr>
      </w:pPr>
      <w:r>
        <w:rPr>
          <w:rFonts w:ascii="Calibri" w:eastAsia="MS Mincho" w:hAnsi="Calibri" w:cs="Times New Roman"/>
          <w:i/>
          <w:color w:val="595959" w:themeColor="text1" w:themeTint="A6"/>
          <w:szCs w:val="24"/>
          <w:lang w:eastAsia="ja-JP"/>
        </w:rPr>
        <w:t xml:space="preserve">** </w:t>
      </w:r>
      <w:r>
        <w:rPr>
          <w:rFonts w:asciiTheme="minorHAnsi" w:hAnsiTheme="minorHAnsi" w:cstheme="minorHAnsi"/>
          <w:color w:val="595959" w:themeColor="text1" w:themeTint="A6"/>
          <w:sz w:val="18"/>
          <w:szCs w:val="18"/>
        </w:rPr>
        <w:t xml:space="preserve">For marginal cost beneficiaries, these costs </w:t>
      </w:r>
      <w:r w:rsidR="00420E5E" w:rsidRPr="00420E5E">
        <w:rPr>
          <w:rFonts w:asciiTheme="minorHAnsi" w:hAnsiTheme="minorHAnsi"/>
          <w:color w:val="595959" w:themeColor="text1" w:themeTint="A6"/>
          <w:sz w:val="18"/>
          <w:szCs w:val="18"/>
          <w:lang w:val="en-GB"/>
        </w:rPr>
        <w:t xml:space="preserve">correspond to a flat rate of </w:t>
      </w:r>
      <w:r>
        <w:rPr>
          <w:rFonts w:asciiTheme="minorHAnsi" w:hAnsiTheme="minorHAnsi" w:cstheme="minorHAnsi"/>
          <w:color w:val="595959" w:themeColor="text1" w:themeTint="A6"/>
          <w:sz w:val="18"/>
          <w:szCs w:val="18"/>
        </w:rPr>
        <w:t xml:space="preserve">13.5% of the eligible expenses. For full cost beneficiaries, these costs will be a sum of max. 68% of staff expenses and max. 7% of other expenses. </w:t>
      </w:r>
      <w:proofErr w:type="spellStart"/>
      <w:r w:rsidRPr="00420E5E">
        <w:rPr>
          <w:rFonts w:asciiTheme="minorHAnsi" w:hAnsiTheme="minorHAnsi" w:cstheme="minorHAnsi"/>
          <w:color w:val="595959" w:themeColor="text1" w:themeTint="A6"/>
          <w:sz w:val="18"/>
          <w:szCs w:val="18"/>
          <w:lang w:val="fr-FR"/>
        </w:rPr>
        <w:t>These</w:t>
      </w:r>
      <w:proofErr w:type="spellEnd"/>
      <w:r w:rsidRPr="00420E5E">
        <w:rPr>
          <w:rFonts w:asciiTheme="minorHAnsi" w:hAnsiTheme="minorHAnsi" w:cstheme="minorHAnsi"/>
          <w:color w:val="595959" w:themeColor="text1" w:themeTint="A6"/>
          <w:sz w:val="18"/>
          <w:szCs w:val="18"/>
          <w:lang w:val="fr-FR"/>
        </w:rPr>
        <w:t xml:space="preserve"> </w:t>
      </w:r>
      <w:proofErr w:type="spellStart"/>
      <w:r w:rsidRPr="00420E5E">
        <w:rPr>
          <w:rFonts w:asciiTheme="minorHAnsi" w:hAnsiTheme="minorHAnsi" w:cstheme="minorHAnsi"/>
          <w:color w:val="595959" w:themeColor="text1" w:themeTint="A6"/>
          <w:sz w:val="18"/>
          <w:szCs w:val="18"/>
          <w:lang w:val="fr-FR"/>
        </w:rPr>
        <w:t>costs</w:t>
      </w:r>
      <w:proofErr w:type="spellEnd"/>
      <w:r w:rsidRPr="00420E5E">
        <w:rPr>
          <w:rFonts w:asciiTheme="minorHAnsi" w:hAnsiTheme="minorHAnsi" w:cstheme="minorHAnsi"/>
          <w:color w:val="595959" w:themeColor="text1" w:themeTint="A6"/>
          <w:sz w:val="18"/>
          <w:szCs w:val="18"/>
          <w:lang w:val="fr-FR"/>
        </w:rPr>
        <w:t xml:space="preserve"> </w:t>
      </w:r>
      <w:r w:rsidR="00420E5E" w:rsidRPr="00E15F33">
        <w:rPr>
          <w:rFonts w:asciiTheme="minorHAnsi" w:hAnsiTheme="minorHAnsi"/>
          <w:color w:val="595959" w:themeColor="text1" w:themeTint="A6"/>
          <w:sz w:val="18"/>
          <w:szCs w:val="18"/>
          <w:lang w:val="en-GB"/>
        </w:rPr>
        <w:t>do not require justification</w:t>
      </w:r>
      <w:r w:rsidR="00420E5E">
        <w:rPr>
          <w:rFonts w:asciiTheme="minorHAnsi" w:hAnsiTheme="minorHAnsi"/>
          <w:color w:val="595959" w:themeColor="text1" w:themeTint="A6"/>
          <w:sz w:val="18"/>
          <w:szCs w:val="18"/>
          <w:lang w:val="en-GB"/>
        </w:rPr>
        <w:t>.</w:t>
      </w:r>
    </w:p>
    <w:p w:rsidR="00420E5E" w:rsidRPr="00420E5E" w:rsidRDefault="00420E5E" w:rsidP="00420E5E">
      <w:pPr>
        <w:spacing w:before="0" w:after="0" w:line="240" w:lineRule="auto"/>
        <w:ind w:left="360"/>
        <w:rPr>
          <w:rFonts w:asciiTheme="minorHAnsi" w:hAnsiTheme="minorHAnsi"/>
          <w:color w:val="595959" w:themeColor="text1" w:themeTint="A6"/>
          <w:sz w:val="18"/>
          <w:szCs w:val="18"/>
          <w:lang w:val="en-GB"/>
        </w:rPr>
      </w:pPr>
    </w:p>
    <w:p w:rsidR="0025348D" w:rsidRDefault="00606BBC">
      <w:pPr>
        <w:pStyle w:val="Titre1"/>
        <w:numPr>
          <w:ilvl w:val="0"/>
          <w:numId w:val="1"/>
        </w:numPr>
        <w:rPr>
          <w:rFonts w:eastAsia="Times New Roman"/>
          <w:lang w:val="en-GB" w:eastAsia="ja-JP"/>
        </w:rPr>
      </w:pPr>
      <w:r>
        <w:rPr>
          <w:rFonts w:eastAsia="Times New Roman"/>
          <w:lang w:val="en-GB" w:eastAsia="ja-JP"/>
        </w:rPr>
        <w:t>Impact and benefits of the project</w:t>
      </w:r>
    </w:p>
    <w:p w:rsidR="0025348D" w:rsidRDefault="00606BBC">
      <w:pPr>
        <w:rPr>
          <w:rFonts w:ascii="Calibri" w:eastAsia="MS Mincho" w:hAnsi="Calibri" w:cs="Times New Roman"/>
          <w:b/>
          <w:i/>
          <w:color w:val="7F7F7F" w:themeColor="text1" w:themeTint="80"/>
          <w:szCs w:val="24"/>
          <w:lang w:val="en-GB" w:eastAsia="ja-JP"/>
        </w:rPr>
      </w:pPr>
      <w:r>
        <w:rPr>
          <w:rFonts w:ascii="Calibri" w:hAnsi="Calibri"/>
          <w:b/>
          <w:i/>
          <w:color w:val="808080"/>
          <w:lang w:val="en-GB"/>
        </w:rPr>
      </w:r>
      <w:r/>
    </w:p>
    <w:p w:rsidR="0025348D" w:rsidRDefault="00606BBC">
      <w:pPr>
        <w:spacing w:before="0" w:after="0" w:line="240" w:lineRule="auto"/>
        <w:rPr>
          <w:rFonts w:ascii="Calibri" w:eastAsia="MS Mincho" w:hAnsi="Calibri" w:cs="Times New Roman"/>
          <w:i/>
          <w:color w:val="808080"/>
          <w:szCs w:val="24"/>
          <w:lang w:val="en-GB" w:eastAsia="ja-JP"/>
        </w:rPr>
      </w:pPr>
      <w:r>
        <w:rPr>
          <w:rFonts w:ascii="Calibri" w:eastAsia="MS Mincho" w:hAnsi="Calibri" w:cs="Times New Roman"/>
          <w:b w:val="0"/>
          <w:i/>
          <w:color w:val="000000"/>
          <w:sz w:val="22"/>
          <w:szCs w:val="24"/>
          <w:lang w:val="en-GB" w:eastAsia="ja-JP"/>
        </w:rPr>
        <w:t>SCIENTIFIC IMPACT:</w:t>
        <w:br/>
        <w:br/>
        <w:t>The project makes fundamental contributions to four scientific fields:</w:t>
        <w:br/>
        <w:br/>
        <w:t>Computational Intelligence: Domain-specific evolutionary NAS for biomechanical time-series; theoretical convergence analysis of Pareto-optimal NAS; new fuzzy kernel operators for quasi-periodic physiological signals.</w:t>
        <w:br/>
        <w:br/>
        <w:t>Optimal Transport Theory: Extension of Wasserstein barycenter framework to time-indexed trajectory spaces; novel regularization strategies for gait distribution alignment; efficient online Sinkhorn algorithms.</w:t>
        <w:br/>
        <w:br/>
        <w:t>Control Theory: Formal Lyapunov stability proofs for σ-AADRC under bounded disturbance rates; rigorous analysis of σ-modification in locomotion assistance; hybrid evolutionary-gradient control design.</w:t>
        <w:br/>
        <w:br/>
        <w:t>Rehabilitation Engineering: First clinically validated demonstration of fully automated, multi-level optimization-based personalization for lower-limb exoskeleton assistance.</w:t>
        <w:br/>
        <w:br/>
        <w:t>SOCIETAL IMPACT:</w:t>
        <w:br/>
        <w:br/>
        <w:t>Elderly Independence: Enabling functionally meaningful daily living activities for the 300+ million elderly with mobility limitations projected by 2030 in India and France combined.</w:t>
        <w:br/>
        <w:br/>
        <w:t>Stroke Rehabilitation: More than 13 million new strokes occur annually worldwide; ~50% of survivors have lasting mobility impairments. Adaptive robotic assistance can significantly increase rehabilitation intensity and effectiveness.</w:t>
        <w:br/>
        <w:br/>
        <w:t>Caregiver Burden Reduction: Automated, personalized robotic assistance reduces reliance on professional caregivers, addressing the global shortfall of rehabilitation professionals. India has approximately 0.05 rehabilitation professionals per 10,000 population vs. WHO recommended 2.5.</w:t>
        <w:br/>
        <w:br/>
        <w:t>Inclusive Accessibility: The MLO framework's automated calibration (≤5 min vs. current 2–4 hours) dramatically reduces barriers to wearable robotic technologies in resource-limited settings.</w:t>
        <w:br/>
        <w:br/>
        <w:t>SCIENCE-SOCIETY INITIATIVES:</w:t>
        <w:br/>
        <w:t>- Joint Indo-French summer school on 'Optimization and AI for Assistive Robotics' (Year 3)</w:t>
        <w:br/>
        <w:t>- Public demonstrations at science festivals in India and France</w:t>
        <w:br/>
        <w:t>- Media engagement through institutional press offices</w:t>
        <w:br/>
        <w:t>- Engagement with patient advocacy groups and disability organizations</w:t>
      </w:r>
      <w:r/>
      <w:r>
        <w:rPr>
          <w:rFonts w:ascii="Calibri" w:eastAsia="MS Mincho" w:hAnsi="Calibri" w:cs="Times New Roman"/>
          <w:i/>
          <w:color w:val="808080"/>
          <w:szCs w:val="24"/>
          <w:lang w:val="en-GB" w:eastAsia="ja-JP"/>
        </w:rPr>
      </w:r>
    </w:p>
    <w:p w:rsidR="0025348D" w:rsidRDefault="0025348D">
      <w:pPr>
        <w:spacing w:before="0" w:after="0" w:line="240" w:lineRule="auto"/>
        <w:ind w:left="720"/>
        <w:rPr>
          <w:rFonts w:ascii="Calibri" w:eastAsia="MS Mincho" w:hAnsi="Calibri" w:cs="Times New Roman"/>
          <w:i/>
          <w:color w:val="808080"/>
          <w:szCs w:val="24"/>
          <w:lang w:val="en-GB" w:eastAsia="ja-JP"/>
        </w:rPr>
      </w:pPr>
    </w:p>
    <w:p w:rsidR="0025348D" w:rsidRDefault="00606BBC">
      <w:pPr>
        <w:spacing w:before="0" w:after="0" w:line="240" w:lineRule="auto"/>
        <w:rPr>
          <w:rFonts w:ascii="Calibri" w:eastAsia="MS Mincho" w:hAnsi="Calibri" w:cs="Times New Roman"/>
          <w:i/>
          <w:color w:val="808080"/>
          <w:szCs w:val="24"/>
          <w:lang w:val="en-GB" w:eastAsia="ja-JP"/>
        </w:rPr>
      </w:pPr>
      <w:r>
        <w:rPr>
          <w:rFonts w:ascii="Calibri" w:eastAsia="MS Mincho" w:hAnsi="Calibri" w:cs="Times New Roman"/>
          <w:b w:val="0"/>
          <w:i/>
          <w:color w:val="000000"/>
          <w:sz w:val="22"/>
          <w:szCs w:val="24"/>
          <w:lang w:eastAsia="ja-JP"/>
        </w:rPr>
        <w:t>DISSEMINATION AND EXPLOITATION STRATEGY:</w:t>
        <w:br/>
        <w:br/>
        <w:t>Publications:</w:t>
        <w:br/>
        <w:t>- Minimum 8 peer-reviewed journal publications (IEEE Trans. Neural Systems &amp; Rehabilitation Engineering, J. NeuroEngineering and Rehabilitation, Robotics and Autonomous Systems, IEEE Trans. Evolutionary Computation)</w:t>
        <w:br/>
        <w:t>- Minimum 12 conference papers (ICRA, IROS, EMBC, BioRob, GECCO)</w:t>
        <w:br/>
        <w:br/>
        <w:t>Open-Source Software:</w:t>
        <w:br/>
        <w:t>- D1.1: Fuzzy-CNN-GRU library with evolutionary NAS (Python/PyTorch, Apache 2.0)</w:t>
        <w:br/>
        <w:t>- D1.2: Optimal Transport domain adaptation toolkit for gait personalization (Python, integrated with POT)</w:t>
        <w:br/>
        <w:t>- D1.3: σ-AADRC controller firmware with embedded DE tuning (C++/ROS2 package)</w:t>
        <w:br/>
        <w:br/>
        <w:t>Open Datasets:</w:t>
        <w:br/>
        <w:t>- D2.1: Indo-French Gait Variability Dataset (IF-GVD): ≥60 subjects, multi-session, multi-condition, released on Zenodo/PhysioNet</w:t>
        <w:br/>
        <w:t>- D2.2: Exoskeleton Control Benchmark Dataset</w:t>
        <w:br/>
        <w:br/>
        <w:t>Patents: Two patent applications (one in India, one in France) protecting commercially valuable innovations.</w:t>
        <w:br/>
        <w:br/>
        <w:t>Technology Transfer: White paper for industrial partners (Wandercraft SAS, Parker Hannifin, Wipro GE Healthcare). Letters of intent for collaborative product development in Year 3.</w:t>
        <w:br/>
        <w:br/>
        <w:t>VALUE ADDED BY INDO-FRENCH COOPERATION:</w:t>
        <w:br/>
        <w:t>The complementarity between Indian algorithmic innovation in optimization/machine learning and French experimental excellence in wearable robotics and biomechanics creates research output that neither partner could achieve independently. The multi-site, multi-population validation across demographically diverse Indian and French/European cohorts ensures generalizability of results. The collaboration builds lasting scientific bridges and human capital networks between the two national research ecosystems, with 4+ exchange visits per year and a joint summer school.</w:t>
      </w:r>
      <w:r>
        <w:rPr>
          <w:rFonts w:ascii="Calibri" w:eastAsia="MS Mincho" w:hAnsi="Calibri" w:cs="Times New Roman"/>
          <w:i/>
          <w:color w:val="808080"/>
          <w:szCs w:val="24"/>
          <w:lang w:val="en-GB" w:eastAsia="ja-JP"/>
        </w:rPr>
      </w:r>
    </w:p>
    <w:p w:rsidR="0025348D" w:rsidRDefault="0025348D">
      <w:pPr>
        <w:spacing w:before="0" w:after="0" w:line="240" w:lineRule="auto"/>
        <w:rPr>
          <w:rFonts w:ascii="Calibri" w:eastAsia="MS Mincho" w:hAnsi="Calibri" w:cs="Times New Roman"/>
          <w:i/>
          <w:color w:val="808080"/>
          <w:szCs w:val="24"/>
          <w:lang w:val="en-GB" w:eastAsia="ja-JP"/>
        </w:rPr>
      </w:pPr>
    </w:p>
    <w:p w:rsidR="0025348D" w:rsidRDefault="00606BBC">
      <w:pPr>
        <w:pStyle w:val="Titre1"/>
        <w:numPr>
          <w:ilvl w:val="0"/>
          <w:numId w:val="1"/>
        </w:numPr>
        <w:rPr>
          <w:rFonts w:eastAsia="Times New Roman"/>
          <w:lang w:val="en-GB" w:eastAsia="ja-JP"/>
        </w:rPr>
      </w:pPr>
      <w:r>
        <w:rPr>
          <w:rFonts w:eastAsia="Times New Roman"/>
          <w:lang w:val="en-GB" w:eastAsia="ja-JP"/>
        </w:rPr>
        <w:lastRenderedPageBreak/>
        <w:t>References related to the project</w:t>
      </w:r>
    </w:p>
    <w:p w:rsidR="0025348D" w:rsidRDefault="00606BBC">
      <w:pPr>
        <w:rPr>
          <w:rFonts w:ascii="Calibri" w:eastAsia="MS Mincho" w:hAnsi="Calibri" w:cs="Times New Roman"/>
          <w:i/>
          <w:color w:val="808080"/>
          <w:szCs w:val="24"/>
          <w:lang w:val="en-GB" w:eastAsia="ja-JP"/>
        </w:rPr>
      </w:pPr>
      <w:r>
        <w:rPr>
          <w:rFonts w:ascii="Calibri" w:eastAsia="MS Mincho" w:hAnsi="Calibri" w:cs="Times New Roman"/>
          <w:b/>
          <w:i/>
          <w:color w:val="7F7F7F" w:themeColor="text1" w:themeTint="80"/>
          <w:szCs w:val="24"/>
          <w:lang w:val="en-GB" w:eastAsia="ja-JP"/>
        </w:rPr>
      </w:r>
    </w:p>
    <w:p w:rsidR="0025348D" w:rsidRDefault="00606BBC">
      <w:pPr>
        <w:rPr>
          <w:rFonts w:ascii="Calibri" w:eastAsia="MS Mincho" w:hAnsi="Calibri" w:cs="Times New Roman"/>
          <w:i/>
          <w:color w:val="808080"/>
          <w:szCs w:val="24"/>
          <w:lang w:val="en-GB" w:eastAsia="ja-JP"/>
        </w:rPr>
      </w:pPr>
      <w:r>
        <w:rPr>
          <w:rFonts w:ascii="Calibri" w:eastAsia="MS Mincho" w:hAnsi="Calibri" w:cs="Times New Roman"/>
          <w:b w:val="0"/>
          <w:i/>
          <w:color w:val="000000"/>
          <w:sz w:val="22"/>
          <w:szCs w:val="24"/>
          <w:lang w:val="en-GB" w:eastAsia="ja-JP"/>
        </w:rPr>
        <w:t>[1] Asbeck, A.T., De Rossi, S.M.M., Holt, K.G., &amp; Walsh, C.J. (2015). A biologically inspired soft exosuit for walking assistance. The International Journal of Robotics Research, 34(6), 744–762.</w:t>
        <w:br/>
        <w:t>[2] Awad, L.N., Bae, J., O'Donnell, K., et al. (2017). A soft robotic exosuit improves walking in patients after stroke. Science Translational Medicine, 9(400), eaai9084.</w:t>
        <w:br/>
        <w:t>[3] Bey, O., Rifai, H., Chemori, A., Amirat, Y. and Mohammed, S. (2026). Finite-time Adaptive FeedForward Fractional-order RISE α Control of an Actuated Ankle-Foot Orthosis. IEEE Transactions on Automation Science and Engineering.</w:t>
        <w:br/>
        <w:t>[4] Chauhan, D., Yadav, A. and Mallipeddi, R. (2025). EAEFA-R: Multiple learning-based ensemble artificial electric field algorithm for global optimization. Knowledge-Based Systems, 318, p.113453.</w:t>
        <w:br/>
        <w:t>[5] Chauhan, D. and Yadav, A. (2023). Optimizing the parameters of hybrid active power filters through a comprehensive and dynamic multi-swarm gravitational search algorithm. Engineering Applications of Artificial Intelligence, 123, p.106469.</w:t>
        <w:br/>
        <w:t>[6] Chen, W.H., Yang, J., Guo, L., &amp; Li, S. (2016). Disturbance-observer-based control and related methods—An overview. IEEE Transactions on Industrial Electronics, 63(2), 1083–1095.</w:t>
        <w:br/>
        <w:t>[7] Christodoulou, V.N., et al. (2025). Robotic assisted and exoskeleton gait training effect in mental health and fatigue of multiple sclerosis patients. Disability and Rehabilitation, 47(2), pp.302-313.</w:t>
        <w:br/>
        <w:t>[8] Cuturi, M. (2013). Sinkhorn distances: Lightspeed computation of optimal transport distances. Advances in Neural Information Processing Systems, 26.</w:t>
        <w:br/>
        <w:t>[9] Dollar, A.M., &amp; Herr, H. (2008). Lower extremity exoskeletons and active orthoses: Challenges and state-of-the-art. IEEE Transactions on Robotics, 24(1), 144–158.</w:t>
        <w:br/>
        <w:t>[10] Elsken, T., Metzen, J.H., &amp; Hutter, F. (2019). Neural architecture search: A survey. Journal of Machine Learning Research, 20(55), 1–21.</w:t>
        <w:br/>
        <w:t>[11] Gao, Z. (2006). Active disturbance rejection control: A paradigm shift in feedback control system design. Proceedings of the American Control Conference, 2399–2405.</w:t>
        <w:br/>
        <w:t>[12] Giovacchini, F., et al. (2015). A light-weight active orthosis for hip movement assistance. Robotics and Autonomous Systems, 73, pp.123-134.</w:t>
        <w:br/>
        <w:t>[13] Ioannou, P.A., &amp; Kokotovic, P.V. (1984). Instability analysis and improvement of robustness of adaptive control. Automatica, 20(5), 583–594.</w:t>
        <w:br/>
        <w:t>[14] Jamsrandorj, A., et al. (2023). View-independent gait events detection using CNN-transformer hybrid network. Journal of Biomedical Informatics, 147, p.104524.</w:t>
        <w:br/>
        <w:t>[15] Jradi, R., Bey, O., Rifaï, H., Amirat, Y. and Mohammed, S. (2025). Adaptive Control Strategy for Ankle Assistance Using an Actuated Ankle-Foot Orthosis With Selective Adaptive Parameter Convergence. IEEE Robotics and Automation Letters, 11(2), pp.1258-1265.</w:t>
        <w:br/>
        <w:t>[16] Kennedy, J., &amp; Eberhart, R. (1995). Particle swarm optimization. Proceedings of ICNN'95, 4, 1942–1948.</w:t>
        <w:br/>
        <w:t>[17] Khurana, D., Bind, A.K. and Yadav, A. (2026). A multi-objective neural network approach for solving the non-linear fixed charge transportation problem. Cluster Computing, 29(4), p.239.</w:t>
        <w:br/>
        <w:t>[18] Khurana, D. and Yadav, A. (2026). A binary multi-objective optimization algorithm for large-scale feature selection problems. Evolving Systems, 17(1), p.5.</w:t>
        <w:br/>
        <w:t>[19] Lorenzo, P.R., et al. (2017). Particle swarm optimization for hyper-parameter selection in deep neural networks. Proceedings of GECCO, 481–488.</w:t>
        <w:br/>
        <w:t>[20] Luinge, H.J., &amp; Veltink, P.H. (2005). Measuring orientation of human body segments using miniature gyroscopes and accelerometers. Medical &amp; Biological Engineering &amp; Computing, 43(2), 273–282.</w:t>
        <w:br/>
        <w:t>[21] Mannini, A., &amp; Sabatini, A.M. (2010). Machine learning methods for classifying human physical activity from on-body accelerometers. Sensors, 10(2), 1154–1175.</w:t>
        <w:br/>
        <w:t>[22] Moon, H., Bey, O., Boubezoul, A., Oukhellou, L. and Mohammed, S. (2025). Real-Time LSTM-Driven Dynamic Gait Mode Detection for Enhanced Control of Actuated-Ankle-Foot Orthosis. IEEE Transactions on Robotics.</w:t>
        <w:br/>
        <w:t>[23] Peng, X.B., Berseth, G., Yin, K., &amp; Van De Panne, M. (2018). DeepLoco: Dynamic locomotion skills using hierarchical deep reinforcement learning. ACM Transactions on Graphics, 36(4), 1–13.</w:t>
        <w:br/>
        <w:t>[24] Phinyomark, A., et al. (2018). Analysis of big data in gait biomechanics: Current trends and future directions. Journal of Medical and Biological Engineering, 38(2), 244–260.</w:t>
        <w:br/>
        <w:t>[25] Rueterbories, J., et al. (2010). Methods for gait event detection and analysis in ambulatory systems. Medical Engineering &amp; Physics, 32(6), 545–552.</w:t>
        <w:br/>
        <w:t>[26] Stanley, K.O., &amp; Miikkulainen, R. (2002). Evolving neural networks through augmenting topologies. Evolutionary Computation, 10(2), 99–127.</w:t>
        <w:br/>
        <w:t>[27] Yun, Y., et al. (2014). Statistical method for prediction of gait kinematics with Gaussian process regression. Journal of Biomechanics, 47(1), pp.186-192.</w:t>
      </w:r>
    </w:p>
    <w:p w:rsidR="0025348D" w:rsidRDefault="00606BBC">
      <w:pPr>
        <w:rPr>
          <w:rFonts w:ascii="Calibri" w:eastAsia="MS Mincho" w:hAnsi="Calibri" w:cs="Times New Roman"/>
          <w:i/>
          <w:color w:val="808080"/>
          <w:szCs w:val="24"/>
          <w:lang w:val="en-GB" w:eastAsia="ja-JP"/>
        </w:rPr>
      </w:pPr>
      <w:r>
        <w:rPr>
          <w:rFonts w:ascii="Calibri" w:eastAsia="MS Mincho" w:hAnsi="Calibri" w:cs="Times New Roman"/>
          <w:i/>
          <w:color w:val="808080"/>
          <w:szCs w:val="24"/>
          <w:lang w:val="en-GB" w:eastAsia="ja-JP"/>
        </w:rPr>
      </w:r>
    </w:p>
    <w:p w:rsidR="0025348D" w:rsidRDefault="00606BBC">
      <w:pPr>
        <w:rPr>
          <w:rFonts w:ascii="Calibri" w:eastAsia="MS Mincho" w:hAnsi="Calibri" w:cs="Times New Roman"/>
          <w:i/>
          <w:color w:val="808080"/>
          <w:szCs w:val="24"/>
          <w:lang w:val="en-GB" w:eastAsia="ja-JP"/>
        </w:rPr>
      </w:pPr>
      <w:r>
        <w:rPr>
          <w:rFonts w:ascii="Calibri" w:eastAsia="MS Mincho" w:hAnsi="Calibri" w:cs="Times New Roman"/>
          <w:i/>
          <w:color w:val="808080"/>
          <w:szCs w:val="24"/>
          <w:lang w:val="en-GB" w:eastAsia="ja-JP"/>
        </w:rPr>
      </w:r>
    </w:p>
    <w:p w:rsidR="0025348D" w:rsidRDefault="00606BBC">
      <w:pPr>
        <w:rPr>
          <w:rFonts w:ascii="Calibri" w:eastAsia="MS Mincho" w:hAnsi="Calibri" w:cs="Times New Roman"/>
          <w:i/>
          <w:color w:val="808080"/>
          <w:szCs w:val="24"/>
          <w:lang w:val="en-GB" w:eastAsia="ja-JP"/>
        </w:rPr>
      </w:pPr>
      <w:r>
        <w:rPr>
          <w:rFonts w:ascii="Calibri" w:eastAsia="MS Mincho" w:hAnsi="Calibri" w:cs="Times New Roman"/>
          <w:i/>
          <w:color w:val="808080"/>
          <w:szCs w:val="24"/>
          <w:lang w:val="en-GB" w:eastAsia="ja-JP"/>
        </w:rPr>
      </w:r>
    </w:p>
    <w:p w:rsidR="0025348D" w:rsidRDefault="00606BBC">
      <w:pPr>
        <w:rPr>
          <w:rFonts w:ascii="Calibri" w:eastAsia="MS Mincho" w:hAnsi="Calibri" w:cs="Times New Roman"/>
          <w:b/>
          <w:i/>
          <w:color w:val="808080"/>
          <w:szCs w:val="24"/>
          <w:lang w:val="en-GB" w:eastAsia="ja-JP"/>
        </w:rPr>
      </w:pPr>
      <w:r>
        <w:rPr>
          <w:rFonts w:ascii="Calibri" w:eastAsia="MS Mincho" w:hAnsi="Calibri" w:cs="Times New Roman"/>
          <w:b/>
          <w:i/>
          <w:color w:val="808080"/>
          <w:szCs w:val="24"/>
          <w:lang w:eastAsia="ja-JP"/>
        </w:rPr>
      </w:r>
      <w:r>
        <w:rPr>
          <w:rFonts w:ascii="Calibri" w:eastAsia="MS Mincho" w:hAnsi="Calibri" w:cs="Times New Roman"/>
          <w:b/>
          <w:i/>
          <w:color w:val="808080"/>
          <w:szCs w:val="24"/>
          <w:lang w:val="en-GB" w:eastAsia="ja-JP"/>
        </w:rPr>
      </w:r>
    </w:p>
    <w:p w:rsidR="0025348D" w:rsidRDefault="00606BBC">
      <w:pPr>
        <w:spacing w:before="0" w:line="259" w:lineRule="auto"/>
        <w:jc w:val="left"/>
        <w:rPr>
          <w:rFonts w:ascii="Calibri" w:eastAsia="MS Mincho" w:hAnsi="Calibri" w:cs="Times New Roman"/>
          <w:b/>
          <w:i/>
          <w:color w:val="808080"/>
          <w:szCs w:val="24"/>
          <w:lang w:val="en-GB" w:eastAsia="ja-JP"/>
        </w:rPr>
      </w:pPr>
      <w:r>
        <w:br w:type="page"/>
      </w:r>
    </w:p>
    <w:p w:rsidR="0025348D" w:rsidRDefault="0025348D">
      <w:pPr>
        <w:spacing w:before="0"/>
        <w:rPr>
          <w:rFonts w:ascii="Calibri" w:eastAsia="MS Mincho" w:hAnsi="Calibri" w:cs="Times New Roman"/>
          <w:i/>
          <w:color w:val="808080"/>
          <w:szCs w:val="24"/>
          <w:lang w:val="en-GB" w:eastAsia="ja-JP"/>
        </w:rPr>
      </w:pPr>
    </w:p>
    <w:p w:rsidR="0025348D" w:rsidRDefault="00606BBC">
      <w:pPr>
        <w:rPr>
          <w:rFonts w:ascii="Calibri" w:eastAsia="MS Mincho" w:hAnsi="Calibri" w:cs="Times New Roman"/>
          <w:b/>
          <w:i/>
          <w:color w:val="808080"/>
          <w:szCs w:val="24"/>
          <w:lang w:val="en-GB" w:eastAsia="ja-JP"/>
        </w:rPr>
      </w:pPr>
      <w:r>
        <w:rPr>
          <w:rFonts w:ascii="Calibri" w:eastAsia="MS Mincho" w:hAnsi="Calibri" w:cs="Times New Roman"/>
          <w:b/>
          <w:i/>
          <w:color w:val="808080"/>
          <w:szCs w:val="24"/>
          <w:lang w:val="en-GB" w:eastAsia="ja-JP"/>
        </w:rPr>
      </w:r>
      <w:hyperlink r:id="rId14" w:tgtFrame="https://iris.anr.fr/fr/login">
        <w:r>
          <w:rPr>
            <w:rFonts w:ascii="Calibri" w:eastAsia="MS Mincho" w:hAnsi="Calibri" w:cs="Times New Roman"/>
            <w:b/>
            <w:i/>
            <w:color w:val="808080"/>
            <w:szCs w:val="24"/>
            <w:lang w:val="en-GB" w:eastAsia="ja-JP"/>
          </w:rPr>
          <w:t>the</w:t>
        </w:r>
      </w:hyperlink>
      <w:r>
        <w:rPr>
          <w:rFonts w:ascii="Calibri" w:eastAsia="MS Mincho" w:hAnsi="Calibri" w:cs="Times New Roman"/>
          <w:b/>
          <w:i/>
          <w:color w:val="808080"/>
          <w:szCs w:val="24"/>
          <w:lang w:val="en-GB" w:eastAsia="ja-JP"/>
        </w:rPr>
      </w:r>
    </w:p>
    <w:p w:rsidR="0025348D" w:rsidRDefault="00606BBC">
      <w:pPr>
        <w:rPr>
          <w:rFonts w:ascii="Calibri" w:eastAsia="MS Mincho" w:hAnsi="Calibri" w:cs="Times New Roman"/>
          <w:i/>
          <w:color w:val="808080"/>
          <w:szCs w:val="24"/>
          <w:lang w:val="en-GB" w:eastAsia="ja-JP"/>
        </w:rPr>
      </w:pPr>
      <w:r>
        <w:rPr>
          <w:rFonts w:ascii="Calibri" w:eastAsia="MS Mincho" w:hAnsi="Calibri" w:cs="Calibri"/>
          <w:b/>
          <w:i/>
          <w:color w:val="808080"/>
          <w:szCs w:val="24"/>
          <w:lang w:val="en-GB" w:eastAsia="ja-JP"/>
        </w:rPr>
      </w:r>
      <w:r>
        <w:rPr>
          <w:rFonts w:ascii="Calibri" w:eastAsia="MS Mincho" w:hAnsi="Calibri" w:cs="Times New Roman"/>
          <w:b/>
          <w:i/>
          <w:color w:val="808080"/>
          <w:szCs w:val="24"/>
          <w:lang w:val="en-GB" w:eastAsia="ja-JP"/>
        </w:rPr>
      </w:r>
      <w:r>
        <w:rPr>
          <w:rFonts w:ascii="Calibri" w:eastAsia="MS Mincho" w:hAnsi="Calibri" w:cs="Times New Roman"/>
          <w:i/>
          <w:color w:val="808080"/>
          <w:szCs w:val="24"/>
          <w:lang w:val="en-GB" w:eastAsia="ja-JP"/>
        </w:rPr>
      </w:r>
    </w:p>
    <w:p w:rsidR="0025348D" w:rsidRDefault="00606BBC">
      <w:pPr>
        <w:rPr>
          <w:rFonts w:ascii="Calibri" w:eastAsia="MS Mincho" w:hAnsi="Calibri" w:cs="Times New Roman"/>
          <w:i/>
          <w:color w:val="808080"/>
          <w:szCs w:val="24"/>
          <w:lang w:val="en-GB" w:eastAsia="ja-JP"/>
        </w:rPr>
      </w:pPr>
      <w:r>
        <w:rPr>
          <w:rFonts w:ascii="Calibri" w:eastAsia="MS Mincho" w:hAnsi="Calibri" w:cs="Calibri"/>
          <w:i/>
          <w:color w:val="808080"/>
          <w:szCs w:val="24"/>
          <w:lang w:val="en-GB" w:eastAsia="ja-JP"/>
        </w:rPr>
      </w:r>
      <w:r>
        <w:rPr>
          <w:rFonts w:ascii="Calibri" w:eastAsia="MS Mincho" w:hAnsi="Calibri" w:cs="Times New Roman"/>
          <w:i/>
          <w:color w:val="808080"/>
          <w:szCs w:val="24"/>
          <w:lang w:val="en-GB" w:eastAsia="ja-JP"/>
        </w:rPr>
      </w:r>
    </w:p>
    <w:p w:rsidR="0025348D" w:rsidRDefault="00606BBC">
      <w:pPr>
        <w:rPr>
          <w:rFonts w:ascii="Calibri" w:eastAsia="MS Mincho" w:hAnsi="Calibri" w:cs="Times New Roman"/>
          <w:i/>
          <w:color w:val="808080"/>
          <w:szCs w:val="24"/>
          <w:lang w:val="en-GB" w:eastAsia="ja-JP"/>
        </w:rPr>
      </w:pPr>
      <w:r>
        <w:rPr>
          <w:rFonts w:ascii="Calibri" w:eastAsia="MS Mincho" w:hAnsi="Calibri" w:cs="Calibri"/>
          <w:i/>
          <w:color w:val="808080"/>
          <w:szCs w:val="24"/>
          <w:lang w:val="en-GB" w:eastAsia="ja-JP"/>
        </w:rPr>
      </w:r>
      <w:r>
        <w:rPr>
          <w:rFonts w:ascii="Calibri" w:eastAsia="MS Mincho" w:hAnsi="Calibri" w:cs="Times New Roman"/>
          <w:i/>
          <w:color w:val="808080"/>
          <w:szCs w:val="24"/>
          <w:lang w:val="en-GB" w:eastAsia="ja-JP"/>
        </w:rPr>
      </w:r>
    </w:p>
    <w:p w:rsidR="0025348D" w:rsidRDefault="00606BBC">
      <w:pPr>
        <w:rPr>
          <w:rFonts w:ascii="Calibri" w:eastAsia="MS Mincho" w:hAnsi="Calibri" w:cs="Times New Roman"/>
          <w:i/>
          <w:color w:val="808080"/>
          <w:szCs w:val="24"/>
          <w:lang w:eastAsia="ja-JP"/>
        </w:rPr>
      </w:pPr>
      <w:r>
        <w:rPr>
          <w:rFonts w:ascii="Calibri" w:eastAsia="MS Mincho" w:hAnsi="Calibri" w:cs="Calibri"/>
          <w:i/>
          <w:color w:val="808080"/>
          <w:szCs w:val="24"/>
          <w:lang w:eastAsia="ja-JP"/>
        </w:rPr>
      </w:r>
      <w:r>
        <w:rPr>
          <w:rFonts w:ascii="Calibri" w:eastAsia="MS Mincho" w:hAnsi="Calibri" w:cs="Times New Roman"/>
          <w:i/>
          <w:color w:val="808080"/>
          <w:szCs w:val="24"/>
          <w:lang w:eastAsia="ja-JP"/>
        </w:rPr>
      </w:r>
    </w:p>
    <w:p w:rsidR="0025348D" w:rsidRDefault="00606BBC">
      <w:pPr>
        <w:rPr>
          <w:rFonts w:ascii="Calibri" w:eastAsia="MS Mincho" w:hAnsi="Calibri" w:cs="Times New Roman"/>
          <w:i/>
          <w:color w:val="808080"/>
          <w:szCs w:val="24"/>
          <w:lang w:eastAsia="ja-JP"/>
        </w:rPr>
      </w:pPr>
      <w:r>
        <w:rPr>
          <w:rFonts w:ascii="Calibri" w:eastAsia="MS Mincho" w:hAnsi="Calibri" w:cs="Calibri"/>
          <w:i/>
          <w:color w:val="808080"/>
          <w:szCs w:val="24"/>
          <w:lang w:eastAsia="ja-JP"/>
        </w:rPr>
      </w:r>
      <w:r>
        <w:rPr>
          <w:rFonts w:ascii="Calibri" w:eastAsia="MS Mincho" w:hAnsi="Calibri" w:cs="Times New Roman"/>
          <w:i/>
          <w:color w:val="808080"/>
          <w:szCs w:val="24"/>
          <w:lang w:eastAsia="ja-JP"/>
        </w:rPr>
      </w:r>
    </w:p>
    <w:p w:rsidR="0025348D" w:rsidRDefault="00606BBC">
      <w:pPr>
        <w:rPr>
          <w:rFonts w:ascii="Calibri" w:eastAsia="MS Mincho" w:hAnsi="Calibri" w:cs="Times New Roman"/>
          <w:i/>
          <w:color w:val="808080"/>
          <w:szCs w:val="24"/>
          <w:lang w:eastAsia="ja-JP"/>
        </w:rPr>
      </w:pPr>
      <w:r>
        <w:rPr>
          <w:rFonts w:ascii="Calibri" w:eastAsia="MS Mincho" w:hAnsi="Calibri" w:cs="Calibri"/>
          <w:i/>
          <w:color w:val="808080"/>
          <w:szCs w:val="24"/>
          <w:lang w:eastAsia="ja-JP"/>
        </w:rPr>
      </w:r>
      <w:r>
        <w:rPr>
          <w:rFonts w:ascii="Calibri" w:eastAsia="MS Mincho" w:hAnsi="Calibri" w:cs="Times New Roman"/>
          <w:i/>
          <w:color w:val="808080"/>
          <w:szCs w:val="24"/>
          <w:lang w:eastAsia="ja-JP"/>
        </w:rPr>
      </w:r>
    </w:p>
    <w:p w:rsidR="0025348D" w:rsidRDefault="0025348D">
      <w:pPr>
        <w:rPr>
          <w:rFonts w:ascii="Calibri" w:eastAsia="MS Mincho" w:hAnsi="Calibri" w:cs="Times New Roman"/>
          <w:i/>
          <w:color w:val="808080"/>
          <w:szCs w:val="24"/>
          <w:lang w:eastAsia="ja-JP"/>
        </w:rPr>
      </w:pPr>
    </w:p>
    <w:p w:rsidR="0025348D" w:rsidRDefault="00606BBC">
      <w:pPr>
        <w:rPr>
          <w:rFonts w:ascii="Calibri" w:eastAsia="MS Mincho" w:hAnsi="Calibri" w:cs="Times New Roman"/>
          <w:b/>
          <w:i/>
          <w:color w:val="808080"/>
          <w:szCs w:val="24"/>
          <w:lang w:eastAsia="ja-JP"/>
        </w:rPr>
      </w:pPr>
      <w:r>
        <w:rPr>
          <w:rFonts w:ascii="Calibri" w:eastAsia="MS Mincho" w:hAnsi="Calibri" w:cs="Times New Roman"/>
          <w:bCs/>
          <w:i/>
          <w:color w:val="808080"/>
          <w:szCs w:val="24"/>
          <w:lang w:eastAsia="ja-JP"/>
        </w:rPr>
      </w:r>
      <w:r>
        <w:rPr>
          <w:rFonts w:ascii="Calibri" w:eastAsia="MS Mincho" w:hAnsi="Calibri" w:cs="Times New Roman"/>
          <w:b/>
          <w:i/>
          <w:color w:val="808080"/>
          <w:szCs w:val="24"/>
          <w:lang w:eastAsia="ja-JP"/>
        </w:rPr>
      </w:r>
      <w:r>
        <w:rPr>
          <w:rFonts w:ascii="Calibri" w:eastAsia="MS Mincho" w:hAnsi="Calibri" w:cs="Times New Roman"/>
          <w:bCs/>
          <w:i/>
          <w:color w:val="808080"/>
          <w:szCs w:val="24"/>
          <w:lang w:eastAsia="ja-JP"/>
        </w:rPr>
      </w:r>
      <w:r>
        <w:rPr>
          <w:rFonts w:ascii="Calibri" w:eastAsia="MS Mincho" w:hAnsi="Calibri" w:cs="Times New Roman"/>
          <w:b/>
          <w:i/>
          <w:color w:val="808080"/>
          <w:szCs w:val="24"/>
          <w:lang w:eastAsia="ja-JP"/>
        </w:rPr>
      </w:r>
    </w:p>
    <w:p w:rsidR="0025348D" w:rsidRDefault="0025348D">
      <w:pPr>
        <w:rPr>
          <w:rFonts w:ascii="Calibri" w:eastAsia="MS Mincho" w:hAnsi="Calibri" w:cs="Times New Roman"/>
          <w:i/>
          <w:color w:val="808080"/>
          <w:szCs w:val="24"/>
          <w:lang w:eastAsia="ja-JP"/>
        </w:rPr>
      </w:pPr>
    </w:p>
    <w:p w:rsidR="0025348D" w:rsidRDefault="0025348D">
      <w:pPr>
        <w:rPr>
          <w:rFonts w:ascii="Calibri" w:eastAsia="MS Mincho" w:hAnsi="Calibri" w:cs="Times New Roman"/>
          <w:i/>
          <w:color w:val="808080"/>
          <w:szCs w:val="24"/>
          <w:lang w:eastAsia="ja-JP"/>
        </w:rPr>
      </w:pPr>
    </w:p>
    <w:sectPr w:rsidR="0025348D">
      <w:headerReference w:type="default" r:id="rId15"/>
      <w:footerReference w:type="default" r:id="rId16"/>
      <w:headerReference w:type="first" r:id="rId17"/>
      <w:footerReference w:type="first" r:id="rId18"/>
      <w:pgSz w:w="11906" w:h="16838"/>
      <w:pgMar w:top="1417" w:right="1417" w:bottom="1417" w:left="1417" w:header="708" w:footer="708"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F5A7D" w:rsidRDefault="00606BBC">
      <w:pPr>
        <w:spacing w:before="0" w:after="0" w:line="240" w:lineRule="auto"/>
      </w:pPr>
      <w:r>
        <w:separator/>
      </w:r>
    </w:p>
  </w:endnote>
  <w:endnote w:type="continuationSeparator" w:id="0">
    <w:p w:rsidR="00BF5A7D" w:rsidRDefault="00606B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Noto Sans Devanagari">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348D" w:rsidRDefault="0025348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348D" w:rsidRDefault="00606BBC">
    <w:pPr>
      <w:pStyle w:val="Pieddepage"/>
      <w:jc w:val="right"/>
    </w:pPr>
    <w:r>
      <w:fldChar w:fldCharType="begin"/>
    </w:r>
    <w:r>
      <w:instrText xml:space="preserve"> PAGE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348D" w:rsidRDefault="00606BBC">
    <w:pPr>
      <w:pStyle w:val="Pieddepage"/>
      <w:jc w:val="right"/>
    </w:pPr>
    <w:r>
      <w:fldChar w:fldCharType="begin"/>
    </w:r>
    <w:r>
      <w:instrText xml:space="preserve"> PAGE </w:instrText>
    </w:r>
    <w:r>
      <w:fldChar w:fldCharType="separate"/>
    </w:r>
    <w: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348D" w:rsidRDefault="00606BBC">
    <w:pPr>
      <w:pStyle w:val="Pieddepage"/>
      <w:jc w:val="right"/>
    </w:pPr>
    <w:r>
      <w:fldChar w:fldCharType="begin"/>
    </w:r>
    <w:r>
      <w:instrText xml:space="preserve"> PAGE </w:instrText>
    </w:r>
    <w:r>
      <w:fldChar w:fldCharType="separate"/>
    </w:r>
    <w: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348D" w:rsidRDefault="0025348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348D" w:rsidRDefault="00606BBC">
      <w:pPr>
        <w:rPr>
          <w:sz w:val="12"/>
        </w:rPr>
      </w:pPr>
      <w:r>
        <w:separator/>
      </w:r>
    </w:p>
  </w:footnote>
  <w:footnote w:type="continuationSeparator" w:id="0">
    <w:p w:rsidR="0025348D" w:rsidRDefault="00606BBC">
      <w:pPr>
        <w:rPr>
          <w:sz w:val="12"/>
        </w:rPr>
      </w:pPr>
      <w:r>
        <w:continuationSeparator/>
      </w:r>
    </w:p>
  </w:footnote>
  <w:footnote w:id="1">
    <w:p w:rsidR="0025348D" w:rsidRDefault="00606BBC">
      <w:pPr>
        <w:pStyle w:val="Notedebasdepage"/>
        <w:rPr>
          <w:color w:val="7F7F7F" w:themeColor="text1" w:themeTint="80"/>
          <w:sz w:val="18"/>
          <w:szCs w:val="18"/>
          <w:lang w:val="en-GB"/>
        </w:rPr>
      </w:pPr>
      <w:r>
        <w:rPr>
          <w:rStyle w:val="Caractresdenotedebasdepage"/>
        </w:rPr>
        <w:footnoteRef/>
      </w:r>
      <w:r>
        <w:rPr>
          <w:color w:val="7F7F7F" w:themeColor="text1" w:themeTint="80"/>
          <w:sz w:val="18"/>
          <w:szCs w:val="18"/>
        </w:rPr>
        <w:t xml:space="preserve"> </w:t>
      </w:r>
      <w:r>
        <w:rPr>
          <w:rFonts w:asciiTheme="minorHAnsi" w:hAnsiTheme="minorHAnsi" w:cstheme="minorHAnsi"/>
          <w:i/>
          <w:color w:val="7F7F7F" w:themeColor="text1" w:themeTint="80"/>
          <w:sz w:val="18"/>
          <w:szCs w:val="18"/>
        </w:rPr>
        <w:t xml:space="preserve">The </w:t>
      </w:r>
      <w:r>
        <w:rPr>
          <w:rFonts w:asciiTheme="minorHAnsi" w:hAnsiTheme="minorHAnsi" w:cstheme="minorHAnsi"/>
          <w:i/>
          <w:color w:val="7F7F7F" w:themeColor="text1" w:themeTint="80"/>
          <w:sz w:val="18"/>
          <w:szCs w:val="18"/>
          <w:lang w:val="en-GB"/>
        </w:rPr>
        <w:t>ANR and the DST reserves the right to check this information.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348D" w:rsidRDefault="0025348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1"/>
      <w:tblW w:w="9346" w:type="dxa"/>
      <w:tblLayout w:type="fixed"/>
      <w:tblLook w:val="04A0" w:firstRow="1" w:lastRow="0" w:firstColumn="1" w:lastColumn="0" w:noHBand="0" w:noVBand="1"/>
    </w:tblPr>
    <w:tblGrid>
      <w:gridCol w:w="1822"/>
      <w:gridCol w:w="3757"/>
      <w:gridCol w:w="972"/>
      <w:gridCol w:w="2795"/>
    </w:tblGrid>
    <w:tr w:rsidR="0025348D">
      <w:tc>
        <w:tcPr>
          <w:tcW w:w="1821"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color w:val="31849B"/>
              <w:lang w:val="en-GB" w:eastAsia="ja-JP"/>
            </w:rPr>
            <w:t>ANR-DST bilateral call</w:t>
          </w:r>
        </w:p>
      </w:tc>
      <w:tc>
        <w:tcPr>
          <w:tcW w:w="4729" w:type="dxa"/>
          <w:gridSpan w:val="2"/>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b/>
              <w:sz w:val="24"/>
              <w:szCs w:val="24"/>
              <w:lang w:val="en-GB" w:eastAsia="ja-JP"/>
            </w:rPr>
          </w:pPr>
          <w:r>
            <w:rPr>
              <w:rFonts w:ascii="Arial" w:eastAsia="MS Mincho" w:hAnsi="Arial" w:cs="Times New Roman"/>
              <w:b/>
              <w:sz w:val="24"/>
              <w:szCs w:val="24"/>
              <w:lang w:val="en-GB" w:eastAsia="ja-JP"/>
            </w:rPr>
            <w:t>ACRONYM</w:t>
          </w:r>
        </w:p>
      </w:tc>
      <w:tc>
        <w:tcPr>
          <w:tcW w:w="2795"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b/>
              <w:bCs/>
              <w:color w:val="31849B"/>
              <w:lang w:val="en-GB" w:eastAsia="ja-JP"/>
            </w:rPr>
          </w:pPr>
          <w:r>
            <w:rPr>
              <w:rFonts w:ascii="Arial" w:eastAsia="MS Mincho" w:hAnsi="Arial" w:cs="Times New Roman"/>
              <w:b/>
              <w:color w:val="31849B"/>
              <w:lang w:val="en-GB" w:eastAsia="ja-JP"/>
            </w:rPr>
            <w:t>2026 Edition</w:t>
          </w:r>
          <w:r>
            <w:rPr>
              <w:rFonts w:ascii="Arial" w:eastAsia="MS Mincho" w:hAnsi="Arial"/>
              <w:lang w:val="en-GB" w:eastAsia="ja-JP"/>
            </w:rPr>
            <w:t xml:space="preserve"> </w:t>
          </w:r>
        </w:p>
      </w:tc>
    </w:tr>
    <w:tr w:rsidR="0025348D">
      <w:tc>
        <w:tcPr>
          <w:tcW w:w="1821"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b/>
              <w:color w:val="31849B"/>
              <w:lang w:val="en-GB" w:eastAsia="ja-JP"/>
            </w:rPr>
            <w:t>Coordinated by:</w:t>
          </w:r>
        </w:p>
      </w:tc>
      <w:tc>
        <w:tcPr>
          <w:tcW w:w="3757"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lang w:val="en-GB" w:eastAsia="ja-JP"/>
            </w:rPr>
            <w:t>French First name SURNAME</w:t>
          </w:r>
        </w:p>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lang w:val="en-GB" w:eastAsia="ja-JP"/>
            </w:rPr>
            <w:t>Indian First name SURNAME</w:t>
          </w:r>
        </w:p>
      </w:tc>
      <w:tc>
        <w:tcPr>
          <w:tcW w:w="972"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lang w:val="en-GB" w:eastAsia="ja-JP"/>
            </w:rPr>
            <w:t>Duration</w:t>
          </w:r>
        </w:p>
      </w:tc>
      <w:tc>
        <w:tcPr>
          <w:tcW w:w="2795"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lang w:val="en-GB" w:eastAsia="ja-JP"/>
            </w:rPr>
            <w:t>ANR Requested Funding</w:t>
          </w:r>
        </w:p>
        <w:p w:rsidR="0025348D" w:rsidRDefault="0025348D">
          <w:pPr>
            <w:spacing w:before="0" w:after="0" w:line="240" w:lineRule="auto"/>
            <w:jc w:val="left"/>
            <w:rPr>
              <w:rFonts w:ascii="Arial" w:eastAsia="MS Mincho" w:hAnsi="Arial"/>
              <w:lang w:val="en-GB" w:eastAsia="ja-JP"/>
            </w:rPr>
          </w:pPr>
        </w:p>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lang w:val="en-GB" w:eastAsia="ja-JP"/>
            </w:rPr>
            <w:t>DST Requested Funding</w:t>
          </w:r>
        </w:p>
      </w:tc>
    </w:tr>
  </w:tbl>
  <w:p w:rsidR="0025348D" w:rsidRDefault="0025348D">
    <w:pPr>
      <w:pStyle w:val="En-tte"/>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1"/>
      <w:tblW w:w="9346" w:type="dxa"/>
      <w:tblLayout w:type="fixed"/>
      <w:tblLook w:val="04A0" w:firstRow="1" w:lastRow="0" w:firstColumn="1" w:lastColumn="0" w:noHBand="0" w:noVBand="1"/>
    </w:tblPr>
    <w:tblGrid>
      <w:gridCol w:w="1821"/>
      <w:gridCol w:w="3757"/>
      <w:gridCol w:w="972"/>
      <w:gridCol w:w="2795"/>
    </w:tblGrid>
    <w:tr w:rsidR="0025348D">
      <w:tc>
        <w:tcPr>
          <w:tcW w:w="1821"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color w:val="31849B"/>
              <w:lang w:val="en-GB" w:eastAsia="ja-JP"/>
            </w:rPr>
            <w:t>ANR-DST bilateral call</w:t>
          </w:r>
        </w:p>
      </w:tc>
      <w:tc>
        <w:tcPr>
          <w:tcW w:w="4729" w:type="dxa"/>
          <w:gridSpan w:val="2"/>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b/>
              <w:sz w:val="24"/>
              <w:szCs w:val="24"/>
              <w:lang w:val="en-GB" w:eastAsia="ja-JP"/>
            </w:rPr>
          </w:pPr>
          <w:r>
            <w:rPr>
              <w:rFonts w:ascii="Arial" w:eastAsia="MS Mincho" w:hAnsi="Arial" w:cs="Times New Roman"/>
              <w:b/>
              <w:sz w:val="24"/>
              <w:szCs w:val="24"/>
              <w:lang w:val="en-GB" w:eastAsia="ja-JP"/>
            </w:rPr>
            <w:t>ACRONYM</w:t>
          </w:r>
        </w:p>
      </w:tc>
      <w:tc>
        <w:tcPr>
          <w:tcW w:w="2795"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b/>
              <w:bCs/>
              <w:color w:val="31849B"/>
              <w:lang w:val="en-GB" w:eastAsia="ja-JP"/>
            </w:rPr>
          </w:pPr>
          <w:r>
            <w:rPr>
              <w:rFonts w:ascii="Arial" w:eastAsia="MS Mincho" w:hAnsi="Arial" w:cs="Times New Roman"/>
              <w:b/>
              <w:color w:val="31849B"/>
              <w:lang w:val="en-GB" w:eastAsia="ja-JP"/>
            </w:rPr>
            <w:t>2026 Edition</w:t>
          </w:r>
          <w:r>
            <w:rPr>
              <w:rFonts w:ascii="Arial" w:eastAsia="MS Mincho" w:hAnsi="Arial"/>
              <w:lang w:val="en-GB" w:eastAsia="ja-JP"/>
            </w:rPr>
            <w:t xml:space="preserve"> </w:t>
          </w:r>
        </w:p>
      </w:tc>
    </w:tr>
    <w:tr w:rsidR="0025348D">
      <w:tc>
        <w:tcPr>
          <w:tcW w:w="1821"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b/>
              <w:color w:val="31849B"/>
              <w:lang w:val="en-GB" w:eastAsia="ja-JP"/>
            </w:rPr>
            <w:t>Coordinated by:</w:t>
          </w:r>
        </w:p>
      </w:tc>
      <w:tc>
        <w:tcPr>
          <w:tcW w:w="3757"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lang w:val="en-GB" w:eastAsia="ja-JP"/>
            </w:rPr>
            <w:t>French First name SURNAME</w:t>
          </w:r>
        </w:p>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lang w:val="en-GB" w:eastAsia="ja-JP"/>
            </w:rPr>
            <w:t>Indian First name SURNAME</w:t>
          </w:r>
        </w:p>
      </w:tc>
      <w:tc>
        <w:tcPr>
          <w:tcW w:w="972"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lang w:val="en-GB" w:eastAsia="ja-JP"/>
            </w:rPr>
            <w:t>Duration</w:t>
          </w:r>
        </w:p>
      </w:tc>
      <w:tc>
        <w:tcPr>
          <w:tcW w:w="2795"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lang w:val="en-GB" w:eastAsia="ja-JP"/>
            </w:rPr>
            <w:t>ANR Requested Funding</w:t>
          </w:r>
        </w:p>
        <w:p w:rsidR="0025348D" w:rsidRDefault="0025348D">
          <w:pPr>
            <w:spacing w:before="0" w:after="0" w:line="240" w:lineRule="auto"/>
            <w:jc w:val="left"/>
            <w:rPr>
              <w:rFonts w:ascii="Arial" w:eastAsia="MS Mincho" w:hAnsi="Arial"/>
              <w:lang w:val="en-GB" w:eastAsia="ja-JP"/>
            </w:rPr>
          </w:pPr>
        </w:p>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lang w:val="en-GB" w:eastAsia="ja-JP"/>
            </w:rPr>
            <w:t>DST Requested Funding</w:t>
          </w:r>
        </w:p>
      </w:tc>
    </w:tr>
  </w:tbl>
  <w:p w:rsidR="0025348D" w:rsidRDefault="0025348D">
    <w:pPr>
      <w:pStyle w:val="En-tte"/>
      <w:rPr>
        <w:sz w:val="4"/>
        <w:szCs w:val="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1"/>
      <w:tblW w:w="9346" w:type="dxa"/>
      <w:tblLayout w:type="fixed"/>
      <w:tblLook w:val="04A0" w:firstRow="1" w:lastRow="0" w:firstColumn="1" w:lastColumn="0" w:noHBand="0" w:noVBand="1"/>
    </w:tblPr>
    <w:tblGrid>
      <w:gridCol w:w="1822"/>
      <w:gridCol w:w="3757"/>
      <w:gridCol w:w="972"/>
      <w:gridCol w:w="2795"/>
    </w:tblGrid>
    <w:tr w:rsidR="0025348D">
      <w:tc>
        <w:tcPr>
          <w:tcW w:w="1821"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color w:val="31849B"/>
              <w:lang w:val="en-GB" w:eastAsia="ja-JP"/>
            </w:rPr>
            <w:t>ANR-DST bilateral call</w:t>
          </w:r>
        </w:p>
      </w:tc>
      <w:tc>
        <w:tcPr>
          <w:tcW w:w="4729" w:type="dxa"/>
          <w:gridSpan w:val="2"/>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b/>
              <w:sz w:val="24"/>
              <w:szCs w:val="24"/>
              <w:lang w:val="en-GB" w:eastAsia="ja-JP"/>
            </w:rPr>
          </w:pPr>
          <w:r>
            <w:rPr>
              <w:rFonts w:ascii="Arial" w:eastAsia="MS Mincho" w:hAnsi="Arial" w:cs="Times New Roman"/>
              <w:b/>
              <w:sz w:val="24"/>
              <w:szCs w:val="24"/>
              <w:lang w:val="en-GB" w:eastAsia="ja-JP"/>
            </w:rPr>
            <w:t>ACRONYM</w:t>
          </w:r>
        </w:p>
      </w:tc>
      <w:tc>
        <w:tcPr>
          <w:tcW w:w="2795"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b/>
              <w:bCs/>
              <w:color w:val="31849B"/>
              <w:lang w:val="en-GB" w:eastAsia="ja-JP"/>
            </w:rPr>
          </w:pPr>
          <w:r>
            <w:rPr>
              <w:rFonts w:ascii="Arial" w:eastAsia="MS Mincho" w:hAnsi="Arial" w:cs="Times New Roman"/>
              <w:b/>
              <w:color w:val="31849B"/>
              <w:lang w:val="en-GB" w:eastAsia="ja-JP"/>
            </w:rPr>
            <w:t>2026 Edition</w:t>
          </w:r>
          <w:r>
            <w:rPr>
              <w:rFonts w:ascii="Arial" w:eastAsia="MS Mincho" w:hAnsi="Arial"/>
              <w:lang w:val="en-GB" w:eastAsia="ja-JP"/>
            </w:rPr>
            <w:t xml:space="preserve"> </w:t>
          </w:r>
        </w:p>
      </w:tc>
    </w:tr>
    <w:tr w:rsidR="0025348D">
      <w:tc>
        <w:tcPr>
          <w:tcW w:w="1821"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b/>
              <w:color w:val="31849B"/>
              <w:lang w:val="en-GB" w:eastAsia="ja-JP"/>
            </w:rPr>
            <w:t>Coordinated by:</w:t>
          </w:r>
        </w:p>
      </w:tc>
      <w:tc>
        <w:tcPr>
          <w:tcW w:w="3757"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lang w:val="en-GB" w:eastAsia="ja-JP"/>
            </w:rPr>
            <w:t>French First name SURNAME</w:t>
          </w:r>
        </w:p>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lang w:val="en-GB" w:eastAsia="ja-JP"/>
            </w:rPr>
            <w:t>Indian First name SURNAME</w:t>
          </w:r>
        </w:p>
      </w:tc>
      <w:tc>
        <w:tcPr>
          <w:tcW w:w="972"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lang w:val="en-GB" w:eastAsia="ja-JP"/>
            </w:rPr>
            <w:t>Duration</w:t>
          </w:r>
        </w:p>
      </w:tc>
      <w:tc>
        <w:tcPr>
          <w:tcW w:w="2795" w:type="dxa"/>
          <w:tcBorders>
            <w:top w:val="single" w:sz="8" w:space="0" w:color="FFFFFF"/>
            <w:left w:val="single" w:sz="8" w:space="0" w:color="FFFFFF"/>
            <w:bottom w:val="single" w:sz="8" w:space="0" w:color="FFFFFF"/>
            <w:right w:val="single" w:sz="8" w:space="0" w:color="FFFFFF"/>
          </w:tcBorders>
          <w:shd w:val="clear" w:color="auto" w:fill="B6DDE8"/>
        </w:tcPr>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lang w:val="en-GB" w:eastAsia="ja-JP"/>
            </w:rPr>
            <w:t>ANR Requested Funding</w:t>
          </w:r>
        </w:p>
        <w:p w:rsidR="0025348D" w:rsidRDefault="0025348D">
          <w:pPr>
            <w:spacing w:before="0" w:after="0" w:line="240" w:lineRule="auto"/>
            <w:jc w:val="left"/>
            <w:rPr>
              <w:rFonts w:ascii="Arial" w:eastAsia="MS Mincho" w:hAnsi="Arial"/>
              <w:lang w:val="en-GB" w:eastAsia="ja-JP"/>
            </w:rPr>
          </w:pPr>
        </w:p>
        <w:p w:rsidR="0025348D" w:rsidRDefault="00606BBC">
          <w:pPr>
            <w:spacing w:before="0" w:after="0" w:line="240" w:lineRule="auto"/>
            <w:jc w:val="left"/>
            <w:rPr>
              <w:rFonts w:ascii="Arial" w:eastAsia="MS Mincho" w:hAnsi="Arial"/>
              <w:lang w:val="en-GB" w:eastAsia="ja-JP"/>
            </w:rPr>
          </w:pPr>
          <w:r>
            <w:rPr>
              <w:rFonts w:ascii="Arial" w:eastAsia="MS Mincho" w:hAnsi="Arial" w:cs="Times New Roman"/>
              <w:lang w:val="en-GB" w:eastAsia="ja-JP"/>
            </w:rPr>
            <w:t>DST Requested Funding</w:t>
          </w:r>
        </w:p>
      </w:tc>
    </w:tr>
  </w:tbl>
  <w:p w:rsidR="0025348D" w:rsidRDefault="0025348D">
    <w:pPr>
      <w:pStyle w:val="En-tte"/>
      <w:rPr>
        <w:sz w:val="4"/>
        <w:szCs w:val="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348D" w:rsidRDefault="002534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2E55DB"/>
    <w:multiLevelType w:val="multilevel"/>
    <w:tmpl w:val="E16A4482"/>
    <w:lvl w:ilvl="0">
      <w:numFmt w:val="bullet"/>
      <w:isLgl/>
      <w:lvlText w:val="-"/>
      <w:lvlJc w:val="left"/>
      <w:pPr>
        <w:tabs>
          <w:tab w:val="num" w:pos="0"/>
        </w:tabs>
        <w:ind w:left="717" w:hanging="360"/>
      </w:pPr>
      <w:rPr>
        <w:rFonts w:ascii="Times New Roman" w:hAnsi="Times New Roman" w:cs="Times New Roman" w:hint="default"/>
      </w:rPr>
    </w:lvl>
    <w:lvl w:ilvl="1">
      <w:start w:val="1"/>
      <w:numFmt w:val="bullet"/>
      <w:isLgl/>
      <w:lvlText w:val="o"/>
      <w:lvlJc w:val="left"/>
      <w:pPr>
        <w:tabs>
          <w:tab w:val="num" w:pos="0"/>
        </w:tabs>
        <w:ind w:left="1437" w:hanging="360"/>
      </w:pPr>
      <w:rPr>
        <w:rFonts w:ascii="Courier New" w:hAnsi="Courier New" w:cs="Courier New" w:hint="default"/>
      </w:rPr>
    </w:lvl>
    <w:lvl w:ilvl="2">
      <w:start w:val="1"/>
      <w:numFmt w:val="bullet"/>
      <w:isLgl/>
      <w:lvlText w:val=""/>
      <w:lvlJc w:val="left"/>
      <w:pPr>
        <w:tabs>
          <w:tab w:val="num" w:pos="0"/>
        </w:tabs>
        <w:ind w:left="2157" w:hanging="360"/>
      </w:pPr>
      <w:rPr>
        <w:rFonts w:ascii="Wingdings" w:hAnsi="Wingdings" w:cs="Wingdings" w:hint="default"/>
      </w:rPr>
    </w:lvl>
    <w:lvl w:ilvl="3">
      <w:start w:val="1"/>
      <w:numFmt w:val="bullet"/>
      <w:isLgl/>
      <w:lvlText w:val=""/>
      <w:lvlJc w:val="left"/>
      <w:pPr>
        <w:tabs>
          <w:tab w:val="num" w:pos="0"/>
        </w:tabs>
        <w:ind w:left="2877" w:hanging="360"/>
      </w:pPr>
      <w:rPr>
        <w:rFonts w:ascii="Symbol" w:hAnsi="Symbol" w:cs="Symbol" w:hint="default"/>
      </w:rPr>
    </w:lvl>
    <w:lvl w:ilvl="4">
      <w:start w:val="1"/>
      <w:numFmt w:val="bullet"/>
      <w:isLgl/>
      <w:lvlText w:val="o"/>
      <w:lvlJc w:val="left"/>
      <w:pPr>
        <w:tabs>
          <w:tab w:val="num" w:pos="0"/>
        </w:tabs>
        <w:ind w:left="3597" w:hanging="360"/>
      </w:pPr>
      <w:rPr>
        <w:rFonts w:ascii="Courier New" w:hAnsi="Courier New" w:cs="Courier New" w:hint="default"/>
      </w:rPr>
    </w:lvl>
    <w:lvl w:ilvl="5">
      <w:start w:val="1"/>
      <w:numFmt w:val="bullet"/>
      <w:isLgl/>
      <w:lvlText w:val=""/>
      <w:lvlJc w:val="left"/>
      <w:pPr>
        <w:tabs>
          <w:tab w:val="num" w:pos="0"/>
        </w:tabs>
        <w:ind w:left="4317" w:hanging="360"/>
      </w:pPr>
      <w:rPr>
        <w:rFonts w:ascii="Wingdings" w:hAnsi="Wingdings" w:cs="Wingdings" w:hint="default"/>
      </w:rPr>
    </w:lvl>
    <w:lvl w:ilvl="6">
      <w:start w:val="1"/>
      <w:numFmt w:val="bullet"/>
      <w:isLgl/>
      <w:lvlText w:val=""/>
      <w:lvlJc w:val="left"/>
      <w:pPr>
        <w:tabs>
          <w:tab w:val="num" w:pos="0"/>
        </w:tabs>
        <w:ind w:left="5037" w:hanging="360"/>
      </w:pPr>
      <w:rPr>
        <w:rFonts w:ascii="Symbol" w:hAnsi="Symbol" w:cs="Symbol" w:hint="default"/>
      </w:rPr>
    </w:lvl>
    <w:lvl w:ilvl="7">
      <w:start w:val="1"/>
      <w:numFmt w:val="bullet"/>
      <w:isLgl/>
      <w:lvlText w:val="o"/>
      <w:lvlJc w:val="left"/>
      <w:pPr>
        <w:tabs>
          <w:tab w:val="num" w:pos="0"/>
        </w:tabs>
        <w:ind w:left="5757" w:hanging="360"/>
      </w:pPr>
      <w:rPr>
        <w:rFonts w:ascii="Courier New" w:hAnsi="Courier New" w:cs="Courier New" w:hint="default"/>
      </w:rPr>
    </w:lvl>
    <w:lvl w:ilvl="8">
      <w:start w:val="1"/>
      <w:numFmt w:val="bullet"/>
      <w:isLgl/>
      <w:lvlText w:val=""/>
      <w:lvlJc w:val="left"/>
      <w:pPr>
        <w:tabs>
          <w:tab w:val="num" w:pos="0"/>
        </w:tabs>
        <w:ind w:left="6477" w:hanging="360"/>
      </w:pPr>
      <w:rPr>
        <w:rFonts w:ascii="Wingdings" w:hAnsi="Wingdings" w:cs="Wingdings" w:hint="default"/>
      </w:rPr>
    </w:lvl>
  </w:abstractNum>
  <w:abstractNum w:abstractNumId="1" w15:restartNumberingAfterBreak="0">
    <w:nsid w:val="19185DA3"/>
    <w:multiLevelType w:val="multilevel"/>
    <w:tmpl w:val="17404C6C"/>
    <w:lvl w:ilvl="0">
      <w:start w:val="1"/>
      <w:numFmt w:val="upperRoman"/>
      <w:isLgl/>
      <w:lvlText w:val="%1."/>
      <w:lvlJc w:val="left"/>
      <w:pPr>
        <w:tabs>
          <w:tab w:val="num" w:pos="0"/>
        </w:tabs>
        <w:ind w:left="720" w:hanging="360"/>
      </w:pPr>
    </w:lvl>
    <w:lvl w:ilvl="1">
      <w:start w:val="1"/>
      <w:numFmt w:val="lowerLetter"/>
      <w:isLgl/>
      <w:lvlText w:val="%2."/>
      <w:lvlJc w:val="left"/>
      <w:pPr>
        <w:tabs>
          <w:tab w:val="num" w:pos="0"/>
        </w:tabs>
        <w:ind w:left="1440" w:hanging="360"/>
      </w:pPr>
    </w:lvl>
    <w:lvl w:ilvl="2">
      <w:start w:val="1"/>
      <w:numFmt w:val="lowerRoman"/>
      <w:isLgl/>
      <w:lvlText w:val="%3."/>
      <w:lvlJc w:val="right"/>
      <w:pPr>
        <w:tabs>
          <w:tab w:val="num" w:pos="0"/>
        </w:tabs>
        <w:ind w:left="2160" w:hanging="180"/>
      </w:pPr>
    </w:lvl>
    <w:lvl w:ilvl="3">
      <w:start w:val="1"/>
      <w:numFmt w:val="decimal"/>
      <w:isLgl/>
      <w:lvlText w:val="%4."/>
      <w:lvlJc w:val="left"/>
      <w:pPr>
        <w:tabs>
          <w:tab w:val="num" w:pos="0"/>
        </w:tabs>
        <w:ind w:left="2880" w:hanging="360"/>
      </w:pPr>
    </w:lvl>
    <w:lvl w:ilvl="4">
      <w:start w:val="1"/>
      <w:numFmt w:val="lowerLetter"/>
      <w:isLgl/>
      <w:lvlText w:val="%5."/>
      <w:lvlJc w:val="left"/>
      <w:pPr>
        <w:tabs>
          <w:tab w:val="num" w:pos="0"/>
        </w:tabs>
        <w:ind w:left="3600" w:hanging="360"/>
      </w:pPr>
    </w:lvl>
    <w:lvl w:ilvl="5">
      <w:start w:val="1"/>
      <w:numFmt w:val="lowerRoman"/>
      <w:isLgl/>
      <w:lvlText w:val="%6."/>
      <w:lvlJc w:val="right"/>
      <w:pPr>
        <w:tabs>
          <w:tab w:val="num" w:pos="0"/>
        </w:tabs>
        <w:ind w:left="4320" w:hanging="180"/>
      </w:pPr>
    </w:lvl>
    <w:lvl w:ilvl="6">
      <w:start w:val="1"/>
      <w:numFmt w:val="decimal"/>
      <w:isLgl/>
      <w:lvlText w:val="%7."/>
      <w:lvlJc w:val="left"/>
      <w:pPr>
        <w:tabs>
          <w:tab w:val="num" w:pos="0"/>
        </w:tabs>
        <w:ind w:left="5040" w:hanging="360"/>
      </w:pPr>
    </w:lvl>
    <w:lvl w:ilvl="7">
      <w:start w:val="1"/>
      <w:numFmt w:val="lowerLetter"/>
      <w:isLgl/>
      <w:lvlText w:val="%8."/>
      <w:lvlJc w:val="left"/>
      <w:pPr>
        <w:tabs>
          <w:tab w:val="num" w:pos="0"/>
        </w:tabs>
        <w:ind w:left="5760" w:hanging="360"/>
      </w:pPr>
    </w:lvl>
    <w:lvl w:ilvl="8">
      <w:start w:val="1"/>
      <w:numFmt w:val="lowerRoman"/>
      <w:isLgl/>
      <w:lvlText w:val="%9."/>
      <w:lvlJc w:val="right"/>
      <w:pPr>
        <w:tabs>
          <w:tab w:val="num" w:pos="0"/>
        </w:tabs>
        <w:ind w:left="6480" w:hanging="180"/>
      </w:pPr>
    </w:lvl>
  </w:abstractNum>
  <w:abstractNum w:abstractNumId="2" w15:restartNumberingAfterBreak="0">
    <w:nsid w:val="1F996A5A"/>
    <w:multiLevelType w:val="multilevel"/>
    <w:tmpl w:val="7A70A08C"/>
    <w:lvl w:ilvl="0">
      <w:start w:val="1"/>
      <w:numFmt w:val="lowerLetter"/>
      <w:isLgl/>
      <w:lvlText w:val="%1."/>
      <w:lvlJc w:val="left"/>
      <w:pPr>
        <w:tabs>
          <w:tab w:val="num" w:pos="0"/>
        </w:tabs>
        <w:ind w:left="720" w:hanging="360"/>
      </w:pPr>
    </w:lvl>
    <w:lvl w:ilvl="1">
      <w:start w:val="1"/>
      <w:numFmt w:val="lowerLetter"/>
      <w:isLgl/>
      <w:lvlText w:val="%2."/>
      <w:lvlJc w:val="left"/>
      <w:pPr>
        <w:tabs>
          <w:tab w:val="num" w:pos="0"/>
        </w:tabs>
        <w:ind w:left="1440" w:hanging="360"/>
      </w:pPr>
    </w:lvl>
    <w:lvl w:ilvl="2">
      <w:start w:val="1"/>
      <w:numFmt w:val="lowerRoman"/>
      <w:isLgl/>
      <w:lvlText w:val="%3."/>
      <w:lvlJc w:val="right"/>
      <w:pPr>
        <w:tabs>
          <w:tab w:val="num" w:pos="0"/>
        </w:tabs>
        <w:ind w:left="2160" w:hanging="180"/>
      </w:pPr>
    </w:lvl>
    <w:lvl w:ilvl="3">
      <w:start w:val="1"/>
      <w:numFmt w:val="decimal"/>
      <w:isLgl/>
      <w:lvlText w:val="%4."/>
      <w:lvlJc w:val="left"/>
      <w:pPr>
        <w:tabs>
          <w:tab w:val="num" w:pos="0"/>
        </w:tabs>
        <w:ind w:left="2880" w:hanging="360"/>
      </w:pPr>
    </w:lvl>
    <w:lvl w:ilvl="4">
      <w:start w:val="1"/>
      <w:numFmt w:val="lowerLetter"/>
      <w:isLgl/>
      <w:lvlText w:val="%5."/>
      <w:lvlJc w:val="left"/>
      <w:pPr>
        <w:tabs>
          <w:tab w:val="num" w:pos="0"/>
        </w:tabs>
        <w:ind w:left="3600" w:hanging="360"/>
      </w:pPr>
    </w:lvl>
    <w:lvl w:ilvl="5">
      <w:start w:val="1"/>
      <w:numFmt w:val="lowerRoman"/>
      <w:isLgl/>
      <w:lvlText w:val="%6."/>
      <w:lvlJc w:val="right"/>
      <w:pPr>
        <w:tabs>
          <w:tab w:val="num" w:pos="0"/>
        </w:tabs>
        <w:ind w:left="4320" w:hanging="180"/>
      </w:pPr>
    </w:lvl>
    <w:lvl w:ilvl="6">
      <w:start w:val="1"/>
      <w:numFmt w:val="decimal"/>
      <w:isLgl/>
      <w:lvlText w:val="%7."/>
      <w:lvlJc w:val="left"/>
      <w:pPr>
        <w:tabs>
          <w:tab w:val="num" w:pos="0"/>
        </w:tabs>
        <w:ind w:left="5040" w:hanging="360"/>
      </w:pPr>
    </w:lvl>
    <w:lvl w:ilvl="7">
      <w:start w:val="1"/>
      <w:numFmt w:val="lowerLetter"/>
      <w:isLgl/>
      <w:lvlText w:val="%8."/>
      <w:lvlJc w:val="left"/>
      <w:pPr>
        <w:tabs>
          <w:tab w:val="num" w:pos="0"/>
        </w:tabs>
        <w:ind w:left="5760" w:hanging="360"/>
      </w:pPr>
    </w:lvl>
    <w:lvl w:ilvl="8">
      <w:start w:val="1"/>
      <w:numFmt w:val="lowerRoman"/>
      <w:isLgl/>
      <w:lvlText w:val="%9."/>
      <w:lvlJc w:val="right"/>
      <w:pPr>
        <w:tabs>
          <w:tab w:val="num" w:pos="0"/>
        </w:tabs>
        <w:ind w:left="6480" w:hanging="180"/>
      </w:pPr>
    </w:lvl>
  </w:abstractNum>
  <w:abstractNum w:abstractNumId="3" w15:restartNumberingAfterBreak="0">
    <w:nsid w:val="4C286845"/>
    <w:multiLevelType w:val="multilevel"/>
    <w:tmpl w:val="E2DCB046"/>
    <w:lvl w:ilvl="0">
      <w:numFmt w:val="bullet"/>
      <w:isLgl/>
      <w:lvlText w:val="-"/>
      <w:lvlJc w:val="left"/>
      <w:pPr>
        <w:tabs>
          <w:tab w:val="num" w:pos="0"/>
        </w:tabs>
        <w:ind w:left="720" w:hanging="360"/>
      </w:pPr>
      <w:rPr>
        <w:rFonts w:ascii="Times New Roman" w:hAnsi="Times New Roman" w:cs="Times New Roman"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4" w15:restartNumberingAfterBreak="0">
    <w:nsid w:val="4EF60610"/>
    <w:multiLevelType w:val="multilevel"/>
    <w:tmpl w:val="719CEF82"/>
    <w:lvl w:ilvl="0">
      <w:start w:val="15"/>
      <w:numFmt w:val="bullet"/>
      <w:isLgl/>
      <w:lvlText w:val="-"/>
      <w:lvlJc w:val="left"/>
      <w:pPr>
        <w:tabs>
          <w:tab w:val="num" w:pos="0"/>
        </w:tabs>
        <w:ind w:left="720" w:hanging="360"/>
      </w:pPr>
      <w:rPr>
        <w:rFonts w:ascii="Calibri" w:hAnsi="Calibri" w:cs="Calibri"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5" w15:restartNumberingAfterBreak="0">
    <w:nsid w:val="515B556F"/>
    <w:multiLevelType w:val="multilevel"/>
    <w:tmpl w:val="8E549BA6"/>
    <w:lvl w:ilvl="0">
      <w:start w:val="1"/>
      <w:numFmt w:val="lowerLetter"/>
      <w:isLgl/>
      <w:lvlText w:val="%1."/>
      <w:lvlJc w:val="left"/>
      <w:pPr>
        <w:tabs>
          <w:tab w:val="num" w:pos="0"/>
        </w:tabs>
        <w:ind w:left="720" w:hanging="360"/>
      </w:pPr>
    </w:lvl>
    <w:lvl w:ilvl="1">
      <w:start w:val="1"/>
      <w:numFmt w:val="lowerLetter"/>
      <w:isLgl/>
      <w:lvlText w:val="%2."/>
      <w:lvlJc w:val="left"/>
      <w:pPr>
        <w:tabs>
          <w:tab w:val="num" w:pos="0"/>
        </w:tabs>
        <w:ind w:left="1440" w:hanging="360"/>
      </w:pPr>
    </w:lvl>
    <w:lvl w:ilvl="2">
      <w:start w:val="1"/>
      <w:numFmt w:val="lowerRoman"/>
      <w:isLgl/>
      <w:lvlText w:val="%3."/>
      <w:lvlJc w:val="right"/>
      <w:pPr>
        <w:tabs>
          <w:tab w:val="num" w:pos="0"/>
        </w:tabs>
        <w:ind w:left="2160" w:hanging="180"/>
      </w:pPr>
    </w:lvl>
    <w:lvl w:ilvl="3">
      <w:start w:val="1"/>
      <w:numFmt w:val="decimal"/>
      <w:isLgl/>
      <w:lvlText w:val="%4."/>
      <w:lvlJc w:val="left"/>
      <w:pPr>
        <w:tabs>
          <w:tab w:val="num" w:pos="0"/>
        </w:tabs>
        <w:ind w:left="2880" w:hanging="360"/>
      </w:pPr>
    </w:lvl>
    <w:lvl w:ilvl="4">
      <w:start w:val="1"/>
      <w:numFmt w:val="lowerLetter"/>
      <w:isLgl/>
      <w:lvlText w:val="%5."/>
      <w:lvlJc w:val="left"/>
      <w:pPr>
        <w:tabs>
          <w:tab w:val="num" w:pos="0"/>
        </w:tabs>
        <w:ind w:left="3600" w:hanging="360"/>
      </w:pPr>
    </w:lvl>
    <w:lvl w:ilvl="5">
      <w:start w:val="1"/>
      <w:numFmt w:val="lowerRoman"/>
      <w:isLgl/>
      <w:lvlText w:val="%6."/>
      <w:lvlJc w:val="right"/>
      <w:pPr>
        <w:tabs>
          <w:tab w:val="num" w:pos="0"/>
        </w:tabs>
        <w:ind w:left="4320" w:hanging="180"/>
      </w:pPr>
    </w:lvl>
    <w:lvl w:ilvl="6">
      <w:start w:val="1"/>
      <w:numFmt w:val="decimal"/>
      <w:isLgl/>
      <w:lvlText w:val="%7."/>
      <w:lvlJc w:val="left"/>
      <w:pPr>
        <w:tabs>
          <w:tab w:val="num" w:pos="0"/>
        </w:tabs>
        <w:ind w:left="5040" w:hanging="360"/>
      </w:pPr>
    </w:lvl>
    <w:lvl w:ilvl="7">
      <w:start w:val="1"/>
      <w:numFmt w:val="lowerLetter"/>
      <w:isLgl/>
      <w:lvlText w:val="%8."/>
      <w:lvlJc w:val="left"/>
      <w:pPr>
        <w:tabs>
          <w:tab w:val="num" w:pos="0"/>
        </w:tabs>
        <w:ind w:left="5760" w:hanging="360"/>
      </w:pPr>
    </w:lvl>
    <w:lvl w:ilvl="8">
      <w:start w:val="1"/>
      <w:numFmt w:val="lowerRoman"/>
      <w:isLgl/>
      <w:lvlText w:val="%9."/>
      <w:lvlJc w:val="right"/>
      <w:pPr>
        <w:tabs>
          <w:tab w:val="num" w:pos="0"/>
        </w:tabs>
        <w:ind w:left="6480" w:hanging="180"/>
      </w:pPr>
    </w:lvl>
  </w:abstractNum>
  <w:abstractNum w:abstractNumId="6" w15:restartNumberingAfterBreak="0">
    <w:nsid w:val="688F0912"/>
    <w:multiLevelType w:val="multilevel"/>
    <w:tmpl w:val="6134A3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2"/>
  </w:num>
  <w:num w:numId="3">
    <w:abstractNumId w:val="3"/>
  </w:num>
  <w:num w:numId="4">
    <w:abstractNumId w:val="0"/>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48D"/>
    <w:rsid w:val="0025348D"/>
    <w:rsid w:val="00335CB9"/>
    <w:rsid w:val="00420E5E"/>
    <w:rsid w:val="00606BBC"/>
    <w:rsid w:val="00745ED6"/>
    <w:rsid w:val="00BF5A7D"/>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C1689B-F3FB-4E29-BAD5-21CD16FC7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160" w:after="160" w:line="300" w:lineRule="exact"/>
      <w:jc w:val="both"/>
    </w:pPr>
    <w:rPr>
      <w:rFonts w:ascii="Garamond" w:eastAsiaTheme="minorEastAsia" w:hAnsi="Garamond" w:cs="Arial"/>
      <w:lang w:val="en-US" w:eastAsia="de-DE"/>
    </w:rPr>
  </w:style>
  <w:style w:type="paragraph" w:styleId="Titre1">
    <w:name w:val="heading 1"/>
    <w:basedOn w:val="Normal"/>
    <w:next w:val="Normal"/>
    <w:link w:val="Titre1C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pPr>
      <w:keepNext/>
      <w:keepLines/>
      <w:spacing w:after="80"/>
      <w:outlineLvl w:val="2"/>
    </w:pPr>
    <w:rPr>
      <w:rFonts w:ascii="Arial" w:eastAsia="Arial" w:hAnsi="Arial"/>
      <w:color w:val="2E74B5"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ascii="Arial" w:eastAsia="Arial" w:hAnsi="Arial"/>
      <w:i/>
      <w:iCs/>
      <w:color w:val="2E74B5"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ascii="Arial" w:eastAsia="Arial" w:hAnsi="Arial"/>
      <w:color w:val="2E74B5" w:themeColor="accent1" w:themeShade="BF"/>
    </w:rPr>
  </w:style>
  <w:style w:type="paragraph" w:styleId="Titre6">
    <w:name w:val="heading 6"/>
    <w:basedOn w:val="Normal"/>
    <w:next w:val="Normal"/>
    <w:link w:val="Titre6Car"/>
    <w:uiPriority w:val="9"/>
    <w:unhideWhenUsed/>
    <w:qFormat/>
    <w:pPr>
      <w:keepNext/>
      <w:keepLines/>
      <w:spacing w:before="40" w:after="0"/>
      <w:outlineLvl w:val="5"/>
    </w:pPr>
    <w:rPr>
      <w:rFonts w:ascii="Arial" w:eastAsia="Arial" w:hAnsi="Arial"/>
      <w:i/>
      <w:iCs/>
      <w:color w:val="595959" w:themeColor="text1" w:themeTint="A6"/>
    </w:rPr>
  </w:style>
  <w:style w:type="paragraph" w:styleId="Titre7">
    <w:name w:val="heading 7"/>
    <w:basedOn w:val="Normal"/>
    <w:next w:val="Normal"/>
    <w:link w:val="Titre7Car"/>
    <w:uiPriority w:val="9"/>
    <w:unhideWhenUsed/>
    <w:qFormat/>
    <w:pPr>
      <w:keepNext/>
      <w:keepLines/>
      <w:spacing w:before="40" w:after="0"/>
      <w:outlineLvl w:val="6"/>
    </w:pPr>
    <w:rPr>
      <w:rFonts w:ascii="Arial" w:eastAsia="Arial" w:hAnsi="Arial"/>
      <w:color w:val="595959" w:themeColor="text1" w:themeTint="A6"/>
    </w:rPr>
  </w:style>
  <w:style w:type="paragraph" w:styleId="Titre8">
    <w:name w:val="heading 8"/>
    <w:basedOn w:val="Normal"/>
    <w:next w:val="Normal"/>
    <w:link w:val="Titre8Car"/>
    <w:uiPriority w:val="9"/>
    <w:unhideWhenUsed/>
    <w:qFormat/>
    <w:pPr>
      <w:keepNext/>
      <w:keepLines/>
      <w:spacing w:before="0" w:after="0"/>
      <w:outlineLvl w:val="7"/>
    </w:pPr>
    <w:rPr>
      <w:rFonts w:ascii="Arial" w:eastAsia="Arial" w:hAnsi="Arial"/>
      <w:i/>
      <w:iCs/>
      <w:color w:val="272727" w:themeColor="text1" w:themeTint="D8"/>
    </w:rPr>
  </w:style>
  <w:style w:type="paragraph" w:styleId="Titre9">
    <w:name w:val="heading 9"/>
    <w:basedOn w:val="Normal"/>
    <w:next w:val="Normal"/>
    <w:link w:val="Titre9Car"/>
    <w:uiPriority w:val="9"/>
    <w:unhideWhenUsed/>
    <w:qFormat/>
    <w:pPr>
      <w:keepNext/>
      <w:keepLines/>
      <w:spacing w:before="0" w:after="0"/>
      <w:outlineLvl w:val="8"/>
    </w:pPr>
    <w:rPr>
      <w:rFonts w:ascii="Arial" w:eastAsia="Arial" w:hAnsi="Arial"/>
      <w:i/>
      <w:i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qFormat/>
    <w:rPr>
      <w:rFonts w:ascii="Arial" w:eastAsia="Arial" w:hAnsi="Arial" w:cs="Arial"/>
      <w:color w:val="2E74B5" w:themeColor="accent1" w:themeShade="BF"/>
      <w:sz w:val="40"/>
      <w:szCs w:val="40"/>
    </w:rPr>
  </w:style>
  <w:style w:type="character" w:customStyle="1" w:styleId="Heading2Char">
    <w:name w:val="Heading 2 Char"/>
    <w:basedOn w:val="Policepardfaut"/>
    <w:uiPriority w:val="9"/>
    <w:qFormat/>
    <w:rPr>
      <w:rFonts w:ascii="Arial" w:eastAsia="Arial" w:hAnsi="Arial" w:cs="Arial"/>
      <w:color w:val="2E74B5" w:themeColor="accent1" w:themeShade="BF"/>
      <w:sz w:val="32"/>
      <w:szCs w:val="32"/>
    </w:rPr>
  </w:style>
  <w:style w:type="character" w:customStyle="1" w:styleId="Titre3Car">
    <w:name w:val="Titre 3 Car"/>
    <w:basedOn w:val="Policepardfaut"/>
    <w:link w:val="Titre3"/>
    <w:uiPriority w:val="9"/>
    <w:qFormat/>
    <w:rPr>
      <w:rFonts w:ascii="Arial" w:eastAsia="Arial" w:hAnsi="Arial" w:cs="Arial"/>
      <w:color w:val="2E74B5" w:themeColor="accent1" w:themeShade="BF"/>
      <w:sz w:val="28"/>
      <w:szCs w:val="28"/>
    </w:rPr>
  </w:style>
  <w:style w:type="character" w:customStyle="1" w:styleId="Titre4Car">
    <w:name w:val="Titre 4 Car"/>
    <w:basedOn w:val="Policepardfaut"/>
    <w:link w:val="Titre4"/>
    <w:uiPriority w:val="9"/>
    <w:qFormat/>
    <w:rPr>
      <w:rFonts w:ascii="Arial" w:eastAsia="Arial" w:hAnsi="Arial" w:cs="Arial"/>
      <w:i/>
      <w:iCs/>
      <w:color w:val="2E74B5" w:themeColor="accent1" w:themeShade="BF"/>
    </w:rPr>
  </w:style>
  <w:style w:type="character" w:customStyle="1" w:styleId="Titre5Car">
    <w:name w:val="Titre 5 Car"/>
    <w:basedOn w:val="Policepardfaut"/>
    <w:link w:val="Titre5"/>
    <w:uiPriority w:val="9"/>
    <w:qFormat/>
    <w:rPr>
      <w:rFonts w:ascii="Arial" w:eastAsia="Arial" w:hAnsi="Arial" w:cs="Arial"/>
      <w:color w:val="2E74B5" w:themeColor="accent1" w:themeShade="BF"/>
    </w:rPr>
  </w:style>
  <w:style w:type="character" w:customStyle="1" w:styleId="Titre6Car">
    <w:name w:val="Titre 6 Car"/>
    <w:basedOn w:val="Policepardfaut"/>
    <w:link w:val="Titre6"/>
    <w:uiPriority w:val="9"/>
    <w:qFormat/>
    <w:rPr>
      <w:rFonts w:ascii="Arial" w:eastAsia="Arial" w:hAnsi="Arial" w:cs="Arial"/>
      <w:i/>
      <w:iCs/>
      <w:color w:val="595959" w:themeColor="text1" w:themeTint="A6"/>
    </w:rPr>
  </w:style>
  <w:style w:type="character" w:customStyle="1" w:styleId="Titre7Car">
    <w:name w:val="Titre 7 Car"/>
    <w:basedOn w:val="Policepardfaut"/>
    <w:link w:val="Titre7"/>
    <w:uiPriority w:val="9"/>
    <w:qFormat/>
    <w:rPr>
      <w:rFonts w:ascii="Arial" w:eastAsia="Arial" w:hAnsi="Arial" w:cs="Arial"/>
      <w:color w:val="595959" w:themeColor="text1" w:themeTint="A6"/>
    </w:rPr>
  </w:style>
  <w:style w:type="character" w:customStyle="1" w:styleId="Titre8Car">
    <w:name w:val="Titre 8 Car"/>
    <w:basedOn w:val="Policepardfaut"/>
    <w:link w:val="Titre8"/>
    <w:uiPriority w:val="9"/>
    <w:qFormat/>
    <w:rPr>
      <w:rFonts w:ascii="Arial" w:eastAsia="Arial" w:hAnsi="Arial" w:cs="Arial"/>
      <w:i/>
      <w:iCs/>
      <w:color w:val="272727" w:themeColor="text1" w:themeTint="D8"/>
    </w:rPr>
  </w:style>
  <w:style w:type="character" w:customStyle="1" w:styleId="Titre9Car">
    <w:name w:val="Titre 9 Car"/>
    <w:basedOn w:val="Policepardfaut"/>
    <w:link w:val="Titre9"/>
    <w:uiPriority w:val="9"/>
    <w:qFormat/>
    <w:rPr>
      <w:rFonts w:ascii="Arial" w:eastAsia="Arial" w:hAnsi="Arial" w:cs="Arial"/>
      <w:i/>
      <w:iCs/>
      <w:color w:val="272727" w:themeColor="text1" w:themeTint="D8"/>
    </w:rPr>
  </w:style>
  <w:style w:type="character" w:customStyle="1" w:styleId="TitreCar">
    <w:name w:val="Titre Car"/>
    <w:basedOn w:val="Policepardfaut"/>
    <w:link w:val="Titre"/>
    <w:uiPriority w:val="10"/>
    <w:qFormat/>
    <w:rPr>
      <w:rFonts w:ascii="Arial" w:eastAsia="Arial" w:hAnsi="Arial" w:cs="Arial"/>
      <w:spacing w:val="-10"/>
      <w:sz w:val="56"/>
      <w:szCs w:val="56"/>
    </w:rPr>
  </w:style>
  <w:style w:type="character" w:customStyle="1" w:styleId="Sous-titreCar">
    <w:name w:val="Sous-titre Car"/>
    <w:basedOn w:val="Policepardfaut"/>
    <w:link w:val="Sous-titre"/>
    <w:uiPriority w:val="11"/>
    <w:qFormat/>
    <w:rPr>
      <w:color w:val="595959" w:themeColor="text1" w:themeTint="A6"/>
      <w:spacing w:val="15"/>
      <w:sz w:val="28"/>
      <w:szCs w:val="28"/>
    </w:rPr>
  </w:style>
  <w:style w:type="character" w:customStyle="1" w:styleId="CitationCar">
    <w:name w:val="Citation Car"/>
    <w:basedOn w:val="Policepardfaut"/>
    <w:link w:val="Citation"/>
    <w:uiPriority w:val="29"/>
    <w:qFormat/>
    <w:rPr>
      <w:i/>
      <w:iCs/>
      <w:color w:val="404040" w:themeColor="text1" w:themeTint="BF"/>
    </w:rPr>
  </w:style>
  <w:style w:type="character" w:styleId="Accentuationintense">
    <w:name w:val="Intense Emphasis"/>
    <w:basedOn w:val="Policepardfaut"/>
    <w:uiPriority w:val="21"/>
    <w:qFormat/>
    <w:rPr>
      <w:i/>
      <w:iCs/>
      <w:color w:val="2E74B5" w:themeColor="accent1" w:themeShade="BF"/>
    </w:rPr>
  </w:style>
  <w:style w:type="character" w:customStyle="1" w:styleId="CitationintenseCar">
    <w:name w:val="Citation intense Car"/>
    <w:basedOn w:val="Policepardfaut"/>
    <w:link w:val="Citationintense"/>
    <w:uiPriority w:val="30"/>
    <w:qFormat/>
    <w:rPr>
      <w:i/>
      <w:iCs/>
      <w:color w:val="2E74B5" w:themeColor="accent1" w:themeShade="BF"/>
    </w:rPr>
  </w:style>
  <w:style w:type="character" w:styleId="Rfrenceintense">
    <w:name w:val="Intense Reference"/>
    <w:basedOn w:val="Policepardfaut"/>
    <w:uiPriority w:val="32"/>
    <w:qFormat/>
    <w:rPr>
      <w:b/>
      <w:bCs/>
      <w:smallCaps/>
      <w:color w:val="2E74B5"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HeaderChar">
    <w:name w:val="Header Char"/>
    <w:basedOn w:val="Policepardfaut"/>
    <w:uiPriority w:val="99"/>
    <w:qFormat/>
  </w:style>
  <w:style w:type="character" w:customStyle="1" w:styleId="FooterChar">
    <w:name w:val="Footer Char"/>
    <w:basedOn w:val="Policepardfaut"/>
    <w:uiPriority w:val="99"/>
    <w:qFormat/>
  </w:style>
  <w:style w:type="character" w:customStyle="1" w:styleId="FootnoteTextChar">
    <w:name w:val="Footnote Text Char"/>
    <w:basedOn w:val="Policepardfaut"/>
    <w:uiPriority w:val="99"/>
    <w:semiHidden/>
    <w:qFormat/>
    <w:rPr>
      <w:sz w:val="20"/>
      <w:szCs w:val="20"/>
    </w:rPr>
  </w:style>
  <w:style w:type="character" w:customStyle="1" w:styleId="NotedefinCar">
    <w:name w:val="Note de fin Car"/>
    <w:basedOn w:val="Policepardfaut"/>
    <w:link w:val="Notedefin"/>
    <w:uiPriority w:val="99"/>
    <w:semiHidden/>
    <w:qFormat/>
    <w:rPr>
      <w:sz w:val="20"/>
      <w:szCs w:val="20"/>
    </w:rPr>
  </w:style>
  <w:style w:type="character" w:customStyle="1" w:styleId="Caractresdenotedefin">
    <w:name w:val="Caractères de note de fin"/>
    <w:basedOn w:val="Policepardfaut"/>
    <w:uiPriority w:val="99"/>
    <w:semiHidden/>
    <w:unhideWhenUsed/>
    <w:qFormat/>
    <w:rPr>
      <w:vertAlign w:val="superscript"/>
    </w:rPr>
  </w:style>
  <w:style w:type="character" w:styleId="Appeldenotedefin">
    <w:name w:val="endnote reference"/>
    <w:rPr>
      <w:vertAlign w:val="superscript"/>
    </w:rPr>
  </w:style>
  <w:style w:type="character" w:customStyle="1" w:styleId="En-tteCar">
    <w:name w:val="En-tête Car"/>
    <w:basedOn w:val="Policepardfaut"/>
    <w:link w:val="En-tte"/>
    <w:uiPriority w:val="99"/>
    <w:qFormat/>
    <w:rPr>
      <w:rFonts w:ascii="Garamond" w:eastAsiaTheme="minorEastAsia" w:hAnsi="Garamond"/>
      <w:lang w:val="en-US" w:eastAsia="de-DE"/>
    </w:rPr>
  </w:style>
  <w:style w:type="character" w:customStyle="1" w:styleId="PieddepageCar">
    <w:name w:val="Pied de page Car"/>
    <w:basedOn w:val="Policepardfaut"/>
    <w:link w:val="Pieddepage"/>
    <w:uiPriority w:val="99"/>
    <w:qFormat/>
    <w:rPr>
      <w:rFonts w:ascii="Garamond" w:eastAsiaTheme="minorEastAsia" w:hAnsi="Garamond"/>
      <w:lang w:val="en-US" w:eastAsia="de-DE"/>
    </w:rPr>
  </w:style>
  <w:style w:type="character" w:customStyle="1" w:styleId="Titre1Car">
    <w:name w:val="Titre 1 Car"/>
    <w:basedOn w:val="Policepardfaut"/>
    <w:link w:val="Titre1"/>
    <w:uiPriority w:val="9"/>
    <w:qFormat/>
    <w:rPr>
      <w:rFonts w:asciiTheme="majorHAnsi" w:eastAsiaTheme="majorEastAsia" w:hAnsiTheme="majorHAnsi" w:cstheme="majorBidi"/>
      <w:color w:val="2E74B5" w:themeColor="accent1" w:themeShade="BF"/>
      <w:sz w:val="32"/>
      <w:szCs w:val="32"/>
      <w:lang w:val="en-US" w:eastAsia="de-DE"/>
    </w:rPr>
  </w:style>
  <w:style w:type="character" w:customStyle="1" w:styleId="Titre2Car">
    <w:name w:val="Titre 2 Car"/>
    <w:basedOn w:val="Policepardfaut"/>
    <w:link w:val="Titre2"/>
    <w:uiPriority w:val="9"/>
    <w:qFormat/>
    <w:rPr>
      <w:rFonts w:asciiTheme="majorHAnsi" w:eastAsiaTheme="majorEastAsia" w:hAnsiTheme="majorHAnsi" w:cstheme="majorBidi"/>
      <w:color w:val="2E74B5" w:themeColor="accent1" w:themeShade="BF"/>
      <w:sz w:val="26"/>
      <w:szCs w:val="26"/>
      <w:lang w:val="en-US" w:eastAsia="de-DE"/>
    </w:rPr>
  </w:style>
  <w:style w:type="character" w:styleId="Lienhypertexte">
    <w:name w:val="Hyperlink"/>
    <w:basedOn w:val="Policepardfaut"/>
    <w:uiPriority w:val="99"/>
    <w:unhideWhenUsed/>
    <w:rPr>
      <w:color w:val="0563C1" w:themeColor="hyperlink"/>
      <w:u w:val="single"/>
    </w:rPr>
  </w:style>
  <w:style w:type="character" w:customStyle="1" w:styleId="InstructionsCar">
    <w:name w:val="Instructions Car"/>
    <w:link w:val="Instructions"/>
    <w:qFormat/>
    <w:rPr>
      <w:rFonts w:ascii="Arial" w:eastAsia="MS Mincho" w:hAnsi="Arial" w:cs="Times New Roman"/>
      <w:i/>
      <w:color w:val="808080"/>
      <w:szCs w:val="24"/>
      <w:lang w:eastAsia="ja-JP"/>
    </w:rPr>
  </w:style>
  <w:style w:type="character" w:customStyle="1" w:styleId="TextedebullesCar">
    <w:name w:val="Texte de bulles Car"/>
    <w:basedOn w:val="Policepardfaut"/>
    <w:link w:val="Textedebulles"/>
    <w:uiPriority w:val="99"/>
    <w:semiHidden/>
    <w:qFormat/>
    <w:rPr>
      <w:rFonts w:ascii="Segoe UI" w:eastAsiaTheme="minorEastAsia" w:hAnsi="Segoe UI" w:cs="Segoe UI"/>
      <w:sz w:val="18"/>
      <w:szCs w:val="18"/>
      <w:lang w:val="en-US" w:eastAsia="de-DE"/>
    </w:rPr>
  </w:style>
  <w:style w:type="character" w:styleId="Marquedecommentaire">
    <w:name w:val="annotation reference"/>
    <w:basedOn w:val="Policepardfaut"/>
    <w:uiPriority w:val="99"/>
    <w:semiHidden/>
    <w:unhideWhenUsed/>
    <w:qFormat/>
    <w:rPr>
      <w:sz w:val="16"/>
      <w:szCs w:val="16"/>
    </w:rPr>
  </w:style>
  <w:style w:type="character" w:customStyle="1" w:styleId="CommentaireCar">
    <w:name w:val="Commentaire Car"/>
    <w:basedOn w:val="Policepardfaut"/>
    <w:link w:val="Commentaire"/>
    <w:uiPriority w:val="99"/>
    <w:qFormat/>
    <w:rPr>
      <w:rFonts w:ascii="Garamond" w:eastAsiaTheme="minorEastAsia" w:hAnsi="Garamond"/>
      <w:sz w:val="20"/>
      <w:szCs w:val="20"/>
      <w:lang w:val="en-US" w:eastAsia="de-DE"/>
    </w:rPr>
  </w:style>
  <w:style w:type="character" w:customStyle="1" w:styleId="ObjetducommentaireCar">
    <w:name w:val="Objet du commentaire Car"/>
    <w:basedOn w:val="CommentaireCar"/>
    <w:link w:val="Objetducommentaire"/>
    <w:uiPriority w:val="99"/>
    <w:semiHidden/>
    <w:qFormat/>
    <w:rPr>
      <w:rFonts w:ascii="Garamond" w:eastAsiaTheme="minorEastAsia" w:hAnsi="Garamond"/>
      <w:b/>
      <w:bCs/>
      <w:sz w:val="20"/>
      <w:szCs w:val="20"/>
      <w:lang w:val="en-US" w:eastAsia="de-DE"/>
    </w:rPr>
  </w:style>
  <w:style w:type="character" w:customStyle="1" w:styleId="Caractresdenotedebasdepage">
    <w:name w:val="Caractères de note de bas de page"/>
    <w:uiPriority w:val="99"/>
    <w:qFormat/>
    <w:rPr>
      <w:vertAlign w:val="superscript"/>
    </w:rPr>
  </w:style>
  <w:style w:type="character" w:styleId="Appelnotedebasdep">
    <w:name w:val="footnote reference"/>
    <w:rPr>
      <w:vertAlign w:val="superscript"/>
    </w:rPr>
  </w:style>
  <w:style w:type="character" w:styleId="Lienhypertextesuivivisit">
    <w:name w:val="FollowedHyperlink"/>
    <w:basedOn w:val="Policepardfaut"/>
    <w:uiPriority w:val="99"/>
    <w:semiHidden/>
    <w:unhideWhenUsed/>
    <w:rPr>
      <w:color w:val="954F72" w:themeColor="followedHyperlink"/>
      <w:u w:val="single"/>
    </w:rPr>
  </w:style>
  <w:style w:type="character" w:customStyle="1" w:styleId="NotedebasdepageCar">
    <w:name w:val="Note de bas de page Car"/>
    <w:basedOn w:val="Policepardfaut"/>
    <w:link w:val="Notedebasdepage"/>
    <w:uiPriority w:val="99"/>
    <w:semiHidden/>
    <w:qFormat/>
    <w:rPr>
      <w:rFonts w:ascii="Garamond" w:eastAsiaTheme="minorEastAsia" w:hAnsi="Garamond"/>
      <w:sz w:val="20"/>
      <w:szCs w:val="20"/>
      <w:lang w:val="en-US" w:eastAsia="de-DE"/>
    </w:rPr>
  </w:style>
  <w:style w:type="character" w:customStyle="1" w:styleId="Mentionnonrsolue1">
    <w:name w:val="Mention non résolue1"/>
    <w:basedOn w:val="Policepardfaut"/>
    <w:uiPriority w:val="99"/>
    <w:semiHidden/>
    <w:unhideWhenUsed/>
    <w:qFormat/>
    <w:rPr>
      <w:color w:val="605E5C"/>
      <w:shd w:val="clear" w:color="auto" w:fill="E1DFDD"/>
    </w:rPr>
  </w:style>
  <w:style w:type="character" w:styleId="Numrodeligne">
    <w:name w:val="line number"/>
  </w:style>
  <w:style w:type="paragraph" w:styleId="Titre">
    <w:name w:val="Title"/>
    <w:basedOn w:val="Normal"/>
    <w:next w:val="Corpsdetexte"/>
    <w:link w:val="TitreCar"/>
    <w:uiPriority w:val="10"/>
    <w:qFormat/>
    <w:pPr>
      <w:spacing w:before="0" w:after="80" w:line="240" w:lineRule="auto"/>
      <w:contextualSpacing/>
    </w:pPr>
    <w:rPr>
      <w:rFonts w:ascii="Arial" w:eastAsia="Arial" w:hAnsi="Arial"/>
      <w:spacing w:val="-10"/>
      <w:sz w:val="56"/>
      <w:szCs w:val="56"/>
    </w:rPr>
  </w:style>
  <w:style w:type="paragraph" w:styleId="Corpsdetexte">
    <w:name w:val="Body Text"/>
    <w:basedOn w:val="Normal"/>
    <w:pPr>
      <w:spacing w:before="0" w:after="140" w:line="276" w:lineRule="auto"/>
    </w:pPr>
  </w:style>
  <w:style w:type="paragraph" w:styleId="Liste">
    <w:name w:val="List"/>
    <w:basedOn w:val="Corpsdetexte"/>
    <w:rPr>
      <w:rFonts w:cs="Noto Sans Devanagari"/>
    </w:rPr>
  </w:style>
  <w:style w:type="paragraph" w:styleId="Lgende">
    <w:name w:val="caption"/>
    <w:basedOn w:val="Normal"/>
    <w:next w:val="Normal"/>
    <w:uiPriority w:val="35"/>
    <w:unhideWhenUsed/>
    <w:qFormat/>
    <w:pPr>
      <w:spacing w:before="0" w:after="200"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Sous-titre">
    <w:name w:val="Subtitle"/>
    <w:basedOn w:val="Normal"/>
    <w:next w:val="Normal"/>
    <w:link w:val="Sous-titreCar"/>
    <w:uiPriority w:val="11"/>
    <w:qFormat/>
    <w:rPr>
      <w:color w:val="595959" w:themeColor="text1" w:themeTint="A6"/>
      <w:spacing w:val="15"/>
      <w:sz w:val="28"/>
      <w:szCs w:val="28"/>
    </w:rPr>
  </w:style>
  <w:style w:type="paragraph" w:styleId="Citation">
    <w:name w:val="Quote"/>
    <w:basedOn w:val="Normal"/>
    <w:next w:val="Normal"/>
    <w:link w:val="CitationCar"/>
    <w:uiPriority w:val="29"/>
    <w:qFormat/>
    <w:pPr>
      <w:jc w:val="center"/>
    </w:pPr>
    <w:rPr>
      <w:i/>
      <w:iCs/>
      <w:color w:val="404040" w:themeColor="text1" w:themeTint="BF"/>
    </w:rPr>
  </w:style>
  <w:style w:type="paragraph" w:styleId="Citationintense">
    <w:name w:val="Intense Quote"/>
    <w:basedOn w:val="Normal"/>
    <w:next w:val="Normal"/>
    <w:link w:val="Citationintense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paragraph" w:styleId="Sansinterligne">
    <w:name w:val="No Spacing"/>
    <w:basedOn w:val="Normal"/>
    <w:uiPriority w:val="1"/>
    <w:qFormat/>
    <w:pPr>
      <w:spacing w:before="0" w:after="0" w:line="240" w:lineRule="auto"/>
    </w:pPr>
  </w:style>
  <w:style w:type="paragraph" w:styleId="Notedefin">
    <w:name w:val="endnote text"/>
    <w:basedOn w:val="Normal"/>
    <w:link w:val="NotedefinCar"/>
    <w:uiPriority w:val="99"/>
    <w:semiHidden/>
    <w:unhideWhenUsed/>
    <w:pPr>
      <w:spacing w:before="0" w:after="0" w:line="240" w:lineRule="auto"/>
    </w:pPr>
    <w:rPr>
      <w:sz w:val="20"/>
      <w:szCs w:val="20"/>
    </w:rPr>
  </w:style>
  <w:style w:type="paragraph" w:styleId="TM1">
    <w:name w:val="toc 1"/>
    <w:basedOn w:val="Normal"/>
    <w:next w:val="Normal"/>
    <w:uiPriority w:val="39"/>
    <w:unhideWhenUsed/>
    <w:pPr>
      <w:spacing w:before="0" w:after="100"/>
    </w:pPr>
  </w:style>
  <w:style w:type="paragraph" w:styleId="TM2">
    <w:name w:val="toc 2"/>
    <w:basedOn w:val="Normal"/>
    <w:next w:val="Normal"/>
    <w:uiPriority w:val="39"/>
    <w:unhideWhenUsed/>
    <w:pPr>
      <w:spacing w:before="0" w:after="100"/>
      <w:ind w:left="220"/>
    </w:pPr>
  </w:style>
  <w:style w:type="paragraph" w:styleId="TM3">
    <w:name w:val="toc 3"/>
    <w:basedOn w:val="Normal"/>
    <w:next w:val="Normal"/>
    <w:uiPriority w:val="39"/>
    <w:unhideWhenUsed/>
    <w:pPr>
      <w:spacing w:before="0" w:after="100"/>
      <w:ind w:left="440"/>
    </w:pPr>
  </w:style>
  <w:style w:type="paragraph" w:styleId="TM4">
    <w:name w:val="toc 4"/>
    <w:basedOn w:val="Normal"/>
    <w:next w:val="Normal"/>
    <w:uiPriority w:val="39"/>
    <w:unhideWhenUsed/>
    <w:pPr>
      <w:spacing w:before="0" w:after="100"/>
      <w:ind w:left="660"/>
    </w:pPr>
  </w:style>
  <w:style w:type="paragraph" w:styleId="TM5">
    <w:name w:val="toc 5"/>
    <w:basedOn w:val="Normal"/>
    <w:next w:val="Normal"/>
    <w:uiPriority w:val="39"/>
    <w:unhideWhenUsed/>
    <w:pPr>
      <w:spacing w:before="0" w:after="100"/>
      <w:ind w:left="880"/>
    </w:pPr>
  </w:style>
  <w:style w:type="paragraph" w:styleId="TM6">
    <w:name w:val="toc 6"/>
    <w:basedOn w:val="Normal"/>
    <w:next w:val="Normal"/>
    <w:uiPriority w:val="39"/>
    <w:unhideWhenUsed/>
    <w:pPr>
      <w:spacing w:before="0" w:after="100"/>
      <w:ind w:left="1100"/>
    </w:pPr>
  </w:style>
  <w:style w:type="paragraph" w:styleId="TM7">
    <w:name w:val="toc 7"/>
    <w:basedOn w:val="Normal"/>
    <w:next w:val="Normal"/>
    <w:uiPriority w:val="39"/>
    <w:unhideWhenUsed/>
    <w:pPr>
      <w:spacing w:before="0" w:after="100"/>
      <w:ind w:left="1320"/>
    </w:pPr>
  </w:style>
  <w:style w:type="paragraph" w:styleId="TM8">
    <w:name w:val="toc 8"/>
    <w:basedOn w:val="Normal"/>
    <w:next w:val="Normal"/>
    <w:uiPriority w:val="39"/>
    <w:unhideWhenUsed/>
    <w:pPr>
      <w:spacing w:before="0" w:after="100"/>
      <w:ind w:left="1540"/>
    </w:pPr>
  </w:style>
  <w:style w:type="paragraph" w:styleId="TM9">
    <w:name w:val="toc 9"/>
    <w:basedOn w:val="Normal"/>
    <w:next w:val="Normal"/>
    <w:uiPriority w:val="39"/>
    <w:unhideWhenUsed/>
    <w:pPr>
      <w:spacing w:before="0" w:after="100"/>
      <w:ind w:left="1760"/>
    </w:pPr>
  </w:style>
  <w:style w:type="paragraph" w:styleId="Titreindex">
    <w:name w:val="index heading"/>
    <w:basedOn w:val="Titre"/>
  </w:style>
  <w:style w:type="paragraph" w:styleId="En-ttedetabledesmatires">
    <w:name w:val="TOC Heading"/>
    <w:uiPriority w:val="39"/>
    <w:unhideWhenUsed/>
    <w:qFormat/>
    <w:pPr>
      <w:spacing w:after="160" w:line="259" w:lineRule="auto"/>
    </w:pPr>
  </w:style>
  <w:style w:type="paragraph" w:styleId="Tabledesillustrations">
    <w:name w:val="table of figures"/>
    <w:basedOn w:val="Normal"/>
    <w:next w:val="Normal"/>
    <w:uiPriority w:val="99"/>
    <w:unhideWhenUsed/>
    <w:pPr>
      <w:spacing w:before="0" w:after="0"/>
    </w:pPr>
  </w:style>
  <w:style w:type="paragraph" w:customStyle="1" w:styleId="En-tteetpieddepage">
    <w:name w:val="En-tête et pied de page"/>
    <w:basedOn w:val="Normal"/>
    <w:qFormat/>
  </w:style>
  <w:style w:type="paragraph" w:styleId="En-tte">
    <w:name w:val="header"/>
    <w:basedOn w:val="Normal"/>
    <w:link w:val="En-tteCar"/>
    <w:uiPriority w:val="99"/>
    <w:unhideWhenUsed/>
    <w:pPr>
      <w:tabs>
        <w:tab w:val="center" w:pos="4536"/>
        <w:tab w:val="right" w:pos="9072"/>
      </w:tabs>
      <w:spacing w:before="0" w:after="0" w:line="240" w:lineRule="auto"/>
    </w:pPr>
  </w:style>
  <w:style w:type="paragraph" w:styleId="Pieddepage">
    <w:name w:val="footer"/>
    <w:basedOn w:val="Normal"/>
    <w:link w:val="PieddepageCar"/>
    <w:uiPriority w:val="99"/>
    <w:unhideWhenUsed/>
    <w:pPr>
      <w:tabs>
        <w:tab w:val="center" w:pos="4536"/>
        <w:tab w:val="right" w:pos="9072"/>
      </w:tabs>
      <w:spacing w:before="0" w:after="0" w:line="240" w:lineRule="auto"/>
    </w:pPr>
  </w:style>
  <w:style w:type="paragraph" w:styleId="Paragraphedeliste">
    <w:name w:val="List Paragraph"/>
    <w:basedOn w:val="Normal"/>
    <w:uiPriority w:val="34"/>
    <w:qFormat/>
    <w:pPr>
      <w:ind w:left="720"/>
      <w:contextualSpacing/>
    </w:pPr>
  </w:style>
  <w:style w:type="paragraph" w:customStyle="1" w:styleId="Instructions">
    <w:name w:val="Instructions"/>
    <w:basedOn w:val="Normal"/>
    <w:link w:val="InstructionsCar"/>
    <w:qFormat/>
    <w:pPr>
      <w:spacing w:before="0" w:after="0" w:line="240" w:lineRule="auto"/>
      <w:ind w:left="357"/>
    </w:pPr>
    <w:rPr>
      <w:rFonts w:ascii="Arial" w:eastAsia="MS Mincho" w:hAnsi="Arial" w:cs="Times New Roman"/>
      <w:i/>
      <w:color w:val="808080"/>
      <w:szCs w:val="24"/>
      <w:lang w:val="fr-FR" w:eastAsia="ja-JP"/>
    </w:rPr>
  </w:style>
  <w:style w:type="paragraph" w:styleId="Textedebulles">
    <w:name w:val="Balloon Text"/>
    <w:basedOn w:val="Normal"/>
    <w:link w:val="TextedebullesCar"/>
    <w:uiPriority w:val="99"/>
    <w:semiHidden/>
    <w:unhideWhenUsed/>
    <w:qFormat/>
    <w:pPr>
      <w:spacing w:before="0" w:after="0" w:line="240" w:lineRule="auto"/>
    </w:pPr>
    <w:rPr>
      <w:rFonts w:ascii="Segoe UI" w:hAnsi="Segoe UI" w:cs="Segoe UI"/>
      <w:sz w:val="18"/>
      <w:szCs w:val="18"/>
    </w:rPr>
  </w:style>
  <w:style w:type="paragraph" w:styleId="Commentaire">
    <w:name w:val="annotation text"/>
    <w:basedOn w:val="Normal"/>
    <w:link w:val="CommentaireCar"/>
    <w:qFormat/>
    <w:rPr>
      <w:sz w:val="20"/>
      <w:szCs w:val="20"/>
    </w:rPr>
  </w:style>
  <w:style w:type="paragraph" w:styleId="Objetducommentaire">
    <w:name w:val="annotation subject"/>
    <w:basedOn w:val="Commentaire"/>
    <w:next w:val="Commentaire"/>
    <w:link w:val="ObjetducommentaireCar"/>
    <w:uiPriority w:val="99"/>
    <w:semiHidden/>
    <w:unhideWhenUsed/>
    <w:qFormat/>
    <w:rPr>
      <w:b/>
      <w:bCs/>
    </w:rPr>
  </w:style>
  <w:style w:type="paragraph" w:customStyle="1" w:styleId="Default">
    <w:name w:val="Default"/>
    <w:qFormat/>
    <w:rPr>
      <w:rFonts w:ascii="Arial" w:eastAsia="Calibri" w:hAnsi="Arial" w:cs="Arial"/>
      <w:color w:val="000000"/>
      <w:sz w:val="24"/>
      <w:szCs w:val="24"/>
    </w:rPr>
  </w:style>
  <w:style w:type="paragraph" w:styleId="NormalWeb">
    <w:name w:val="Normal (Web)"/>
    <w:basedOn w:val="Normal"/>
    <w:uiPriority w:val="99"/>
    <w:semiHidden/>
    <w:unhideWhenUsed/>
    <w:qFormat/>
    <w:pPr>
      <w:spacing w:beforeAutospacing="1" w:afterAutospacing="1" w:line="240" w:lineRule="auto"/>
      <w:jc w:val="left"/>
    </w:pPr>
    <w:rPr>
      <w:rFonts w:ascii="Times New Roman" w:eastAsiaTheme="minorHAnsi" w:hAnsi="Times New Roman" w:cs="Times New Roman"/>
      <w:color w:val="000000"/>
      <w:sz w:val="24"/>
      <w:szCs w:val="24"/>
      <w:lang w:val="fr-FR" w:eastAsia="fr-FR"/>
    </w:rPr>
  </w:style>
  <w:style w:type="paragraph" w:styleId="Notedebasdepage">
    <w:name w:val="footnote text"/>
    <w:basedOn w:val="Normal"/>
    <w:link w:val="NotedebasdepageCar"/>
    <w:uiPriority w:val="99"/>
    <w:semiHidden/>
    <w:unhideWhenUsed/>
    <w:pPr>
      <w:spacing w:before="0" w:after="0" w:line="240" w:lineRule="auto"/>
    </w:pPr>
    <w:rPr>
      <w:sz w:val="20"/>
      <w:szCs w:val="20"/>
    </w:rPr>
  </w:style>
  <w:style w:type="paragraph" w:styleId="Rvision">
    <w:name w:val="Revision"/>
    <w:uiPriority w:val="99"/>
    <w:semiHidden/>
    <w:qFormat/>
    <w:rPr>
      <w:rFonts w:ascii="Garamond" w:eastAsiaTheme="minorEastAsia" w:hAnsi="Garamond" w:cs="Arial"/>
      <w:lang w:val="en-US" w:eastAsia="de-DE"/>
    </w:rPr>
  </w:style>
  <w:style w:type="paragraph" w:customStyle="1" w:styleId="En-ttegauche">
    <w:name w:val="En-tête gauche"/>
    <w:basedOn w:val="En-tte"/>
    <w:qFormat/>
  </w:style>
  <w:style w:type="numbering" w:customStyle="1" w:styleId="Pasdeliste">
    <w:name w:val="Pas de liste"/>
    <w:uiPriority w:val="99"/>
    <w:semiHidden/>
    <w:unhideWhenUsed/>
    <w:qFormat/>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rPr>
      <w:tblPr/>
      <w:tcPr>
        <w:tcBorders>
          <w:bottom w:val="single" w:sz="12" w:space="0" w:color="5B9BD5"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rPr>
      <w:tblPr/>
      <w:tcPr>
        <w:tcBorders>
          <w:bottom w:val="single" w:sz="12" w:space="0" w:color="4472C4"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b/>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FFFFFF" w:fill="68A2D8" w:themeFill="accent1" w:themeFillTint="EA"/>
      </w:tcPr>
    </w:tblStylePr>
    <w:tblStylePr w:type="lastRow">
      <w:rPr>
        <w:b/>
      </w:rPr>
      <w:tblPr/>
      <w:tcPr>
        <w:tcBorders>
          <w:top w:val="single" w:sz="4" w:space="0" w:color="5B9BD5" w:themeColor="accent1"/>
        </w:tcBorders>
      </w:tcPr>
    </w:tblStylePr>
    <w:tblStylePr w:type="firstCol">
      <w:rPr>
        <w:b/>
      </w:rPr>
    </w:tblStylePr>
    <w:tblStylePr w:type="lastCol">
      <w:rPr>
        <w:b/>
      </w:rPr>
    </w:tblStylePr>
    <w:tblStylePr w:type="band1Vert">
      <w:rPr>
        <w:sz w:val="22"/>
      </w:rPr>
      <w:tblPr/>
      <w:tcPr>
        <w:shd w:val="clear" w:color="FFFFFF" w:fill="DEEBF6" w:themeFill="accent1" w:themeFillTint="32"/>
      </w:tcPr>
    </w:tblStylePr>
    <w:tblStylePr w:type="band1Horz">
      <w:rPr>
        <w:sz w:val="22"/>
      </w:rPr>
      <w:tblPr/>
      <w:tcPr>
        <w:shd w:val="clear" w:color="FFFFFF" w:fill="DEEBF6"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FFFFF"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FFFFFF"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FFFF"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4472C4" w:themeFill="accent5"/>
      </w:tcPr>
    </w:tblStylePr>
    <w:tblStylePr w:type="lastRow">
      <w:rPr>
        <w:b/>
      </w:rPr>
      <w:tblPr/>
      <w:tcPr>
        <w:tcBorders>
          <w:top w:val="single" w:sz="4" w:space="0" w:color="4472C4" w:themeColor="accent5"/>
        </w:tcBorders>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000000" w:themeFill="text1"/>
      </w:tcPr>
    </w:tblStylePr>
    <w:tblStylePr w:type="lastRow">
      <w:rPr>
        <w:b/>
        <w:sz w:val="22"/>
      </w:rPr>
      <w:tblPr/>
      <w:tcPr>
        <w:tcBorders>
          <w:top w:val="single" w:sz="4" w:space="0" w:color="FFFFFF" w:themeColor="light1"/>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5B9BD5" w:themeFill="accent1"/>
      </w:tcPr>
    </w:tblStylePr>
    <w:tblStylePr w:type="lastRow">
      <w:rPr>
        <w:b/>
        <w:sz w:val="22"/>
      </w:rPr>
      <w:tblPr/>
      <w:tcPr>
        <w:tcBorders>
          <w:top w:val="single" w:sz="4" w:space="0" w:color="FFFFFF" w:themeColor="light1"/>
        </w:tcBorders>
        <w:shd w:val="clear" w:color="FFFFFF" w:fill="5B9BD5" w:themeFill="accent1"/>
      </w:tcPr>
    </w:tblStylePr>
    <w:tblStylePr w:type="firstCol">
      <w:rPr>
        <w:b/>
        <w:sz w:val="22"/>
      </w:rPr>
      <w:tblPr/>
      <w:tcPr>
        <w:shd w:val="clear" w:color="FFFFFF" w:fill="5B9BD5" w:themeFill="accent1"/>
      </w:tcPr>
    </w:tblStylePr>
    <w:tblStylePr w:type="lastCol">
      <w:rPr>
        <w:b/>
        <w:sz w:val="22"/>
      </w:rPr>
      <w:tblPr/>
      <w:tcPr>
        <w:shd w:val="clear" w:color="FFFFFF" w:fill="5B9BD5" w:themeFill="accent1"/>
      </w:tcPr>
    </w:tblStylePr>
    <w:tblStylePr w:type="band1Vert">
      <w:tblPr/>
      <w:tcPr>
        <w:shd w:val="clear" w:color="FFFFFF" w:fill="B3D0EB" w:themeFill="accent1" w:themeFillTint="75"/>
      </w:tcPr>
    </w:tblStylePr>
    <w:tblStylePr w:type="band1Horz">
      <w:tblPr/>
      <w:tcPr>
        <w:shd w:val="clear" w:color="FFFFFF" w:fill="B3D0EB"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ED7D31" w:themeFill="accent2"/>
      </w:tcPr>
    </w:tblStylePr>
    <w:tblStylePr w:type="lastRow">
      <w:rPr>
        <w:b/>
        <w:sz w:val="22"/>
      </w:rPr>
      <w:tblPr/>
      <w:tcPr>
        <w:tcBorders>
          <w:top w:val="single" w:sz="4" w:space="0" w:color="FFFFFF" w:themeColor="light1"/>
        </w:tcBorders>
        <w:shd w:val="clear" w:color="FFFFFF" w:fill="ED7D31" w:themeFill="accent2"/>
      </w:tcPr>
    </w:tblStylePr>
    <w:tblStylePr w:type="firstCol">
      <w:rPr>
        <w:b/>
        <w:sz w:val="22"/>
      </w:rPr>
      <w:tblPr/>
      <w:tcPr>
        <w:shd w:val="clear" w:color="FFFFFF" w:fill="ED7D31" w:themeFill="accent2"/>
      </w:tcPr>
    </w:tblStylePr>
    <w:tblStylePr w:type="lastCol">
      <w:rPr>
        <w:b/>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A5A5A5" w:themeFill="accent3"/>
      </w:tcPr>
    </w:tblStylePr>
    <w:tblStylePr w:type="lastRow">
      <w:rPr>
        <w:b/>
        <w:sz w:val="22"/>
      </w:rPr>
      <w:tblPr/>
      <w:tcPr>
        <w:tcBorders>
          <w:top w:val="single" w:sz="4" w:space="0" w:color="FFFFFF" w:themeColor="light1"/>
        </w:tcBorders>
        <w:shd w:val="clear" w:color="FFFFFF" w:fill="A5A5A5" w:themeFill="accent3"/>
      </w:tcPr>
    </w:tblStylePr>
    <w:tblStylePr w:type="firstCol">
      <w:rPr>
        <w:b/>
        <w:sz w:val="22"/>
      </w:rPr>
      <w:tblPr/>
      <w:tcPr>
        <w:shd w:val="clear" w:color="FFFFFF" w:fill="A5A5A5" w:themeFill="accent3"/>
      </w:tcPr>
    </w:tblStylePr>
    <w:tblStylePr w:type="lastCol">
      <w:rPr>
        <w:b/>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FFC000" w:themeFill="accent4"/>
      </w:tcPr>
    </w:tblStylePr>
    <w:tblStylePr w:type="lastRow">
      <w:rPr>
        <w:b/>
        <w:sz w:val="22"/>
      </w:rPr>
      <w:tblPr/>
      <w:tcPr>
        <w:tcBorders>
          <w:top w:val="single" w:sz="4" w:space="0" w:color="FFFFFF" w:themeColor="light1"/>
        </w:tcBorders>
        <w:shd w:val="clear" w:color="FFFFFF" w:fill="FFC000" w:themeFill="accent4"/>
      </w:tcPr>
    </w:tblStylePr>
    <w:tblStylePr w:type="firstCol">
      <w:rPr>
        <w:b/>
        <w:sz w:val="22"/>
      </w:rPr>
      <w:tblPr/>
      <w:tcPr>
        <w:shd w:val="clear" w:color="FFFFFF" w:fill="FFC000" w:themeFill="accent4"/>
      </w:tcPr>
    </w:tblStylePr>
    <w:tblStylePr w:type="lastCol">
      <w:rPr>
        <w:b/>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4472C4" w:themeFill="accent5"/>
      </w:tcPr>
    </w:tblStylePr>
    <w:tblStylePr w:type="lastRow">
      <w:rPr>
        <w:b/>
        <w:sz w:val="22"/>
      </w:rPr>
      <w:tblPr/>
      <w:tcPr>
        <w:tcBorders>
          <w:top w:val="single" w:sz="4" w:space="0" w:color="FFFFFF" w:themeColor="light1"/>
        </w:tcBorders>
        <w:shd w:val="clear" w:color="FFFFFF" w:fill="4472C4" w:themeFill="accent5"/>
      </w:tcPr>
    </w:tblStylePr>
    <w:tblStylePr w:type="firstCol">
      <w:rPr>
        <w:b/>
        <w:sz w:val="22"/>
      </w:rPr>
      <w:tblPr/>
      <w:tcPr>
        <w:shd w:val="clear" w:color="FFFFFF" w:fill="4472C4" w:themeFill="accent5"/>
      </w:tcPr>
    </w:tblStylePr>
    <w:tblStylePr w:type="lastCol">
      <w:rPr>
        <w:b/>
        <w:sz w:val="22"/>
      </w:rPr>
      <w:tblPr/>
      <w:tcPr>
        <w:shd w:val="clear" w:color="FFFFFF" w:fill="4472C4" w:themeFill="accent5"/>
      </w:tcPr>
    </w:tblStylePr>
    <w:tblStylePr w:type="band1Vert">
      <w:tblPr/>
      <w:tcPr>
        <w:shd w:val="clear" w:color="FFFFFF" w:fill="A9BEE4" w:themeFill="accent5" w:themeFillTint="75"/>
      </w:tcPr>
    </w:tblStylePr>
    <w:tblStylePr w:type="band1Horz">
      <w:tblPr/>
      <w:tcPr>
        <w:shd w:val="clear" w:color="FFFFFF" w:fill="A9BEE4"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70AD47" w:themeFill="accent6"/>
      </w:tcPr>
    </w:tblStylePr>
    <w:tblStylePr w:type="lastRow">
      <w:rPr>
        <w:b/>
        <w:sz w:val="22"/>
      </w:rPr>
      <w:tblPr/>
      <w:tcPr>
        <w:tcBorders>
          <w:top w:val="single" w:sz="4" w:space="0" w:color="FFFFFF" w:themeColor="light1"/>
        </w:tcBorders>
        <w:shd w:val="clear" w:color="FFFFFF" w:fill="70AD47" w:themeFill="accent6"/>
      </w:tcPr>
    </w:tblStylePr>
    <w:tblStylePr w:type="firstCol">
      <w:rPr>
        <w:b/>
        <w:sz w:val="22"/>
      </w:rPr>
      <w:tblPr/>
      <w:tcPr>
        <w:shd w:val="clear" w:color="FFFFFF" w:fill="70AD47" w:themeFill="accent6"/>
      </w:tcPr>
    </w:tblStylePr>
    <w:tblStylePr w:type="lastCol">
      <w:rPr>
        <w:b/>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E1EFD8" w:themeFill="accent6" w:themeFillTint="34"/>
      </w:tcPr>
    </w:tblStylePr>
    <w:tblStylePr w:type="band1Horz">
      <w:rPr>
        <w:color w:val="254175" w:themeColor="accent5" w:themeShade="95"/>
        <w:sz w:val="22"/>
      </w:rPr>
      <w:tblPr/>
      <w:tcPr>
        <w:shd w:val="clear" w:color="FFFFFF" w:fill="E1EFD8" w:themeFill="accent6" w:themeFillTint="34"/>
      </w:tcPr>
    </w:tblStylePr>
    <w:tblStylePr w:type="band2Horz">
      <w:rPr>
        <w:color w:val="254175"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F2F2F2" w:themeFill="text1" w:themeFillTint="0D"/>
      </w:tcPr>
    </w:tblStylePr>
    <w:tblStylePr w:type="band1Horz">
      <w:rPr>
        <w:color w:val="7F7F7F" w:themeColor="text1" w:themeTint="80" w:themeShade="95"/>
        <w:sz w:val="22"/>
      </w:rPr>
      <w:tblPr/>
      <w:tcPr>
        <w:shd w:val="clear" w:color="FFFFFF"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254175" w:themeColor="accent5"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54175" w:themeColor="accent5"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416429" w:themeColor="accent6"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E1EFD8" w:themeFill="accent6" w:themeFillTint="34"/>
      </w:tcPr>
    </w:tblStylePr>
    <w:tblStylePr w:type="band1Horz">
      <w:rPr>
        <w:color w:val="416429" w:themeColor="accent6" w:themeShade="95"/>
        <w:sz w:val="22"/>
      </w:rPr>
      <w:tblPr/>
      <w:tcPr>
        <w:shd w:val="clear" w:color="FFFFFF" w:fill="E1EFD8" w:themeFill="accent6" w:themeFillTint="34"/>
      </w:tcPr>
    </w:tblStylePr>
    <w:tblStylePr w:type="band2Horz">
      <w:rPr>
        <w:color w:val="416429"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5E5F4" w:themeFill="accent1" w:themeFillTint="40"/>
      </w:tcPr>
    </w:tblStylePr>
    <w:tblStylePr w:type="band1Horz">
      <w:tblPr/>
      <w:tcPr>
        <w:shd w:val="clear" w:color="FFFFFF" w:fill="D5E5F4"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CFDBF0" w:themeFill="accent5" w:themeFillTint="40"/>
      </w:tcPr>
    </w:tblStylePr>
    <w:tblStylePr w:type="band1Horz">
      <w:tblPr/>
      <w:tcPr>
        <w:shd w:val="clear" w:color="FFFFFF" w:fill="CFDBF0"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1"/>
          <w:right w:val="single" w:sz="4" w:space="0" w:color="5B9BD5" w:themeColor="accent1"/>
        </w:tcBorders>
      </w:tcPr>
    </w:tblStylePr>
    <w:tblStylePr w:type="band1Horz">
      <w:rPr>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FFFFF"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FFFFFF"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FFFF"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b/>
        <w:sz w:val="22"/>
      </w:rPr>
      <w:tblPr/>
      <w:tcPr>
        <w:shd w:val="clear" w:color="FFFFFF" w:fill="8DA9DB"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5"/>
          <w:right w:val="single" w:sz="4" w:space="0" w:color="4472C4" w:themeColor="accent5"/>
        </w:tcBorders>
      </w:tcPr>
    </w:tblStylePr>
    <w:tblStylePr w:type="band1Horz">
      <w:rPr>
        <w:sz w:val="22"/>
      </w:rPr>
      <w:tblPr/>
      <w:tcPr>
        <w:tcBorders>
          <w:top w:val="single" w:sz="4" w:space="0" w:color="4472C4" w:themeColor="accent5"/>
          <w:bottom w:val="single" w:sz="4" w:space="0" w:color="4472C4" w:themeColor="accent5"/>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FFFFFF"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FFFFFF"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FFFFFF"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FFFF"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b/>
        <w:sz w:val="22"/>
      </w:rPr>
      <w:tblPr/>
      <w:tcPr>
        <w:shd w:val="clear" w:color="FFFFFF" w:fill="4472C4" w:themeFill="accent5"/>
      </w:tcPr>
    </w:tblStylePr>
    <w:tblStylePr w:type="lastRow">
      <w:rPr>
        <w:b/>
      </w:rPr>
    </w:tblStylePr>
    <w:tblStylePr w:type="firstCol">
      <w:rPr>
        <w:b/>
      </w:rPr>
    </w:tblStylePr>
    <w:tblStylePr w:type="lastCol">
      <w:rPr>
        <w:b/>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FFFFFF"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b/>
        <w:color w:val="FFFFFF" w:themeColor="light1"/>
        <w:sz w:val="22"/>
      </w:rPr>
      <w:tblPr/>
      <w:tcPr>
        <w:tcBorders>
          <w:top w:val="single" w:sz="32" w:space="0" w:color="5B9BD5" w:themeColor="accent1"/>
          <w:bottom w:val="single" w:sz="12" w:space="0" w:color="FFFFFF" w:themeColor="light1"/>
        </w:tcBorders>
        <w:shd w:val="clear" w:color="FFFFFF"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5B9BD5" w:themeFill="accent1"/>
      </w:tcPr>
    </w:tblStylePr>
    <w:tblStylePr w:type="band2Horz">
      <w:tblPr/>
      <w:tcPr>
        <w:tcBorders>
          <w:top w:val="single" w:sz="4" w:space="0" w:color="FFFFFF" w:themeColor="light1"/>
          <w:bottom w:val="single" w:sz="4" w:space="0" w:color="FFFFFF" w:themeColor="light1"/>
        </w:tcBorders>
        <w:shd w:val="clear" w:color="FFFFFF" w:fill="5B9BD5"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FFFFF"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FFFFFF"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FFFF"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b/>
        <w:color w:val="FFFFFF" w:themeColor="light1"/>
        <w:sz w:val="22"/>
      </w:rPr>
      <w:tblPr/>
      <w:tcPr>
        <w:tcBorders>
          <w:top w:val="single" w:sz="32" w:space="0" w:color="4472C4" w:themeColor="accent5"/>
          <w:bottom w:val="single" w:sz="12" w:space="0" w:color="FFFFFF" w:themeColor="light1"/>
        </w:tcBorders>
        <w:shd w:val="clear" w:color="FFFFFF"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FFFFFF"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8DA9DB" w:themeFill="accent5" w:themeFillTint="9A"/>
      </w:tcPr>
    </w:tblStylePr>
    <w:tblStylePr w:type="band2Horz">
      <w:tblPr/>
      <w:tcPr>
        <w:tcBorders>
          <w:top w:val="single" w:sz="4" w:space="0" w:color="FFFFFF" w:themeColor="light1"/>
          <w:bottom w:val="single" w:sz="4" w:space="0" w:color="FFFFFF" w:themeColor="light1"/>
        </w:tcBorders>
        <w:shd w:val="clear" w:color="FFFFFF" w:fill="8DA9DB"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FFFFFF"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5B9BD5" w:themeColor="accent1"/>
      </w:tblBorders>
    </w:tblPr>
    <w:tblStylePr w:type="firstRow">
      <w:rPr>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8DA9DB" w:themeColor="accent5" w:themeTint="9A"/>
      </w:tblBorders>
    </w:tblPr>
    <w:tblStylePr w:type="firstRow">
      <w:rPr>
        <w:i/>
        <w:color w:val="8DA9DB" w:themeColor="accent5" w:themeTint="9A"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leauNormal"/>
    <w:uiPriority w:val="99"/>
    <w:tblPr>
      <w:tblStyleRowBandSize w:val="1"/>
      <w:tblStyleColBandSize w:val="1"/>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Lined-Accent1">
    <w:name w:val="Lined - Accent 1"/>
    <w:basedOn w:val="TableauNormal"/>
    <w:uiPriority w:val="99"/>
    <w:tblPr>
      <w:tblStyleRowBandSize w:val="1"/>
      <w:tblStyleColBandSize w:val="1"/>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Lined-Accent2">
    <w:name w:val="Lined - Accent 2"/>
    <w:basedOn w:val="TableauNormal"/>
    <w:uiPriority w:val="99"/>
    <w:tblPr>
      <w:tblStyleRowBandSize w:val="1"/>
      <w:tblStyleColBandSize w:val="1"/>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Lined-Accent3">
    <w:name w:val="Lined - Accent 3"/>
    <w:basedOn w:val="TableauNormal"/>
    <w:uiPriority w:val="99"/>
    <w:tblPr>
      <w:tblStyleRowBandSize w:val="1"/>
      <w:tblStyleColBandSize w:val="1"/>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Lined-Accent4">
    <w:name w:val="Lined - Accent 4"/>
    <w:basedOn w:val="TableauNormal"/>
    <w:uiPriority w:val="99"/>
    <w:tblPr>
      <w:tblStyleRowBandSize w:val="1"/>
      <w:tblStyleColBandSize w:val="1"/>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Lined-Accent5">
    <w:name w:val="Lined - Accent 5"/>
    <w:basedOn w:val="TableauNormal"/>
    <w:uiPriority w:val="99"/>
    <w:tblPr>
      <w:tblStyleRowBandSize w:val="1"/>
      <w:tblStyleColBandSize w:val="1"/>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Lined-Accent6">
    <w:name w:val="Lined - Accent 6"/>
    <w:basedOn w:val="TableauNormal"/>
    <w:uiPriority w:val="99"/>
    <w:tblPr>
      <w:tblStyleRowBandSize w:val="1"/>
      <w:tblStyleColBandSize w:val="1"/>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Lined-Accent">
    <w:name w:val="Bordered &amp; Lined - Accent"/>
    <w:basedOn w:val="TableauNormal"/>
    <w:uiPriority w:val="99"/>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BorderedLined-Accent1">
    <w:name w:val="Bordered &amp; Lined - Accent 1"/>
    <w:basedOn w:val="Tableau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BorderedLined-Accent2">
    <w:name w:val="Bordered &amp; Lined - Accent 2"/>
    <w:basedOn w:val="TableauNormal"/>
    <w:uiPriority w:val="99"/>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BorderedLined-Accent3">
    <w:name w:val="Bordered &amp; Lined - Accent 3"/>
    <w:basedOn w:val="TableauNormal"/>
    <w:uiPriority w:val="99"/>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BorderedLined-Accent4">
    <w:name w:val="Bordered &amp; Lined - Accent 4"/>
    <w:basedOn w:val="TableauNormal"/>
    <w:uiPriority w:val="99"/>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BorderedLined-Accent5">
    <w:name w:val="Bordered &amp; Lined - Accent 5"/>
    <w:basedOn w:val="Tableau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BorderedLined-Accent6">
    <w:name w:val="Bordered &amp; Lined - Accent 6"/>
    <w:basedOn w:val="Tableau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eau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sz w:val="22"/>
      </w:rPr>
      <w:tblPr/>
      <w:tcPr>
        <w:tcBorders>
          <w:bottom w:val="single" w:sz="12" w:space="0" w:color="5B9BD5" w:themeColor="accent1"/>
        </w:tcBorders>
      </w:tcPr>
    </w:tblStylePr>
    <w:tblStylePr w:type="lastRow">
      <w:rPr>
        <w:sz w:val="22"/>
      </w:rPr>
      <w:tblPr/>
      <w:tcPr>
        <w:tcBorders>
          <w:top w:val="single" w:sz="12" w:space="0" w:color="5B9BD5" w:themeColor="accent1"/>
        </w:tcBorders>
      </w:tcPr>
    </w:tblStylePr>
    <w:tblStylePr w:type="firstCol">
      <w:rPr>
        <w:sz w:val="22"/>
      </w:rPr>
    </w:tblStylePr>
    <w:tblStylePr w:type="lastCol">
      <w:rPr>
        <w:sz w:val="22"/>
      </w:rPr>
      <w:tblPr/>
      <w:tcPr>
        <w:tcBorders>
          <w:left w:val="single" w:sz="12" w:space="0" w:color="5B9BD5" w:themeColor="accent1"/>
        </w:tcBorders>
      </w:tc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leau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sz w:val="22"/>
      </w:rPr>
      <w:tblPr/>
      <w:tcPr>
        <w:tcBorders>
          <w:bottom w:val="single" w:sz="12" w:space="0" w:color="4472C4" w:themeColor="accent5"/>
        </w:tcBorders>
      </w:tcPr>
    </w:tblStylePr>
    <w:tblStylePr w:type="lastRow">
      <w:rPr>
        <w:sz w:val="22"/>
      </w:rPr>
      <w:tblPr/>
      <w:tcPr>
        <w:tcBorders>
          <w:top w:val="single" w:sz="12" w:space="0" w:color="4472C4" w:themeColor="accent5"/>
        </w:tcBorders>
      </w:tcPr>
    </w:tblStylePr>
    <w:tblStylePr w:type="firstCol">
      <w:rPr>
        <w:sz w:val="22"/>
      </w:rPr>
    </w:tblStylePr>
    <w:tblStylePr w:type="lastCol">
      <w:rPr>
        <w:sz w:val="22"/>
      </w:rPr>
      <w:tblPr/>
      <w:tcPr>
        <w:tcBorders>
          <w:left w:val="single" w:sz="12" w:space="0" w:color="4472C4" w:themeColor="accent5"/>
        </w:tcBorders>
      </w:tc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Grilledutableau">
    <w:name w:val="Table Grid"/>
    <w:basedOn w:val="Tableau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
    <w:name w:val="Grille du tableau1"/>
    <w:basedOn w:val="TableauNormal"/>
    <w:rPr>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2164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iris.anr.fr/fr/login" TargetMode="Externa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676B6-6FD8-4F88-B78D-6A9FD3A56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2015</Words>
  <Characters>11083</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ANR</Company>
  <LinksUpToDate>false</LinksUpToDate>
  <CharactersWithSpaces>13072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DOS_EM</dc:creator>
  <dc:description/>
  <cp:lastModifiedBy>ECHAGÜE Eugenio</cp:lastModifiedBy>
  <cp:revision>4</cp:revision>
  <dcterms:created xsi:type="dcterms:W3CDTF">2026-02-09T17:08:00Z</dcterms:created>
  <dcterms:modified xsi:type="dcterms:W3CDTF">2026-02-10T12:03:00Z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b171066d2df4b08d60d3557242d876d0901bf1686a244a4aeba71dfb29ea3e7b</vt:lpwstr>
  </property>
</Properties>
</file>