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2E1A" w14:textId="64BCDC7D" w:rsidR="00613AAD" w:rsidRDefault="00385962">
      <w:pPr>
        <w:ind w:left="-1560"/>
      </w:pPr>
      <w:r>
        <w:t>К</w:t>
      </w:r>
      <w:r w:rsidR="00153FAE">
        <w:t>уб</w:t>
      </w:r>
      <w:r>
        <w:t xml:space="preserve"> выражения – это выражение, умноженное </w:t>
      </w:r>
      <w:r w:rsidR="00153FAE">
        <w:t>на квадрат выражения</w:t>
      </w:r>
      <w:r>
        <w:t>:</w:t>
      </w:r>
    </w:p>
    <w:p w14:paraId="4DB6937B" w14:textId="3BC0F342" w:rsidR="00385962" w:rsidRPr="0048013F" w:rsidRDefault="00385962">
      <w:pPr>
        <w:ind w:left="-156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7044AF38" w14:textId="789C2100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 xml:space="preserve">Раскроем </w:t>
      </w:r>
      <w:r w:rsidR="00153FAE">
        <w:rPr>
          <w:rFonts w:eastAsiaTheme="minorEastAsia"/>
          <w:iCs/>
          <w:color w:val="0D0D0D" w:themeColor="text1" w:themeTint="F2"/>
        </w:rPr>
        <w:t>квадрат</w:t>
      </w:r>
      <w:r>
        <w:rPr>
          <w:rFonts w:eastAsiaTheme="minorEastAsia"/>
          <w:iCs/>
          <w:color w:val="0D0D0D" w:themeColor="text1" w:themeTint="F2"/>
        </w:rPr>
        <w:t>:</w:t>
      </w:r>
    </w:p>
    <w:p w14:paraId="1602F9DF" w14:textId="51B397E9" w:rsidR="001726F0" w:rsidRPr="00153FAE" w:rsidRDefault="00153FAE">
      <w:pPr>
        <w:ind w:left="-156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80000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385623" w:themeColor="accent6" w:themeShade="80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=(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EFBA7F7" w14:textId="5846B681" w:rsidR="00153FAE" w:rsidRPr="00153FAE" w:rsidRDefault="00153FAE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</w:rPr>
        <w:t>Раскроем скобки:</w:t>
      </w:r>
    </w:p>
    <w:p w14:paraId="16EBD827" w14:textId="3194D97B" w:rsidR="005F684A" w:rsidRPr="005F684A" w:rsidRDefault="00000000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8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80000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85623" w:themeColor="accent6" w:themeShade="8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85623" w:themeColor="accent6" w:themeShade="80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</m:oMath>
      </m:oMathPara>
    </w:p>
    <w:p w14:paraId="70CFFB66" w14:textId="13859606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Перемножим элементы:</w:t>
      </w:r>
    </w:p>
    <w:p w14:paraId="75EC70D6" w14:textId="02DEE34D" w:rsidR="005F684A" w:rsidRPr="00153FAE" w:rsidRDefault="00153FAE">
      <w:pPr>
        <w:ind w:left="-1560"/>
        <w:rPr>
          <w:rFonts w:eastAsiaTheme="minorEastAsia"/>
          <w:color w:val="385623" w:themeColor="accent6" w:themeShade="8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lang w:val="en-US"/>
                </w:rPr>
                <m:t>b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51593A9C" w14:textId="26073ACD" w:rsidR="00153FAE" w:rsidRDefault="00153FAE">
      <w:pPr>
        <w:ind w:left="-156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Приведем подобные:</w:t>
      </w:r>
    </w:p>
    <w:p w14:paraId="27E2FF80" w14:textId="00475F0E" w:rsidR="00153FAE" w:rsidRPr="005F684A" w:rsidRDefault="00000000">
      <w:pPr>
        <w:ind w:left="-1560"/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8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8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385623" w:themeColor="accent6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hAnsi="Cambria Math"/>
              <w:color w:val="800000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385623" w:themeColor="accent6" w:themeShade="8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85623" w:themeColor="accent6" w:themeShade="8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0AB1BA75" w14:textId="77777777" w:rsidR="00385962" w:rsidRDefault="00385962">
      <w:pPr>
        <w:ind w:left="-1560"/>
        <w:rPr>
          <w:rFonts w:eastAsiaTheme="minorEastAsia"/>
          <w:iCs/>
          <w:color w:val="0D0D0D" w:themeColor="text1" w:themeTint="F2"/>
        </w:rPr>
      </w:pPr>
      <w:r>
        <w:rPr>
          <w:rFonts w:eastAsiaTheme="minorEastAsia"/>
          <w:iCs/>
          <w:color w:val="0D0D0D" w:themeColor="text1" w:themeTint="F2"/>
        </w:rPr>
        <w:t>Получим:</w:t>
      </w:r>
    </w:p>
    <w:p w14:paraId="5F4ABF98" w14:textId="201EF1CF" w:rsidR="005F684A" w:rsidRPr="005F684A" w:rsidRDefault="005F684A">
      <w:pPr>
        <w:ind w:left="-1560"/>
        <w:rPr>
          <w:rFonts w:eastAsiaTheme="minorEastAsia"/>
          <w:iCs/>
          <w:color w:val="0D0D0D" w:themeColor="text1" w:themeTint="F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b+3a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D0D0D" w:themeColor="text1" w:themeTint="F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D0D0D" w:themeColor="text1" w:themeTint="F2"/>
                  <w:lang w:val="en-US"/>
                </w:rPr>
                <m:t>3</m:t>
              </m:r>
            </m:sup>
          </m:sSup>
        </m:oMath>
      </m:oMathPara>
    </w:p>
    <w:p w14:paraId="17A7AA08" w14:textId="77777777" w:rsidR="005F684A" w:rsidRPr="001726F0" w:rsidRDefault="005F684A">
      <w:pPr>
        <w:ind w:left="-1560"/>
        <w:rPr>
          <w:iCs/>
          <w:color w:val="0D0D0D" w:themeColor="text1" w:themeTint="F2"/>
          <w:lang w:val="en-US"/>
        </w:rPr>
      </w:pPr>
    </w:p>
    <w:sectPr w:rsidR="005F684A" w:rsidRPr="001726F0" w:rsidSect="0048013F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D"/>
    <w:rsid w:val="00153FAE"/>
    <w:rsid w:val="001726F0"/>
    <w:rsid w:val="001D3EB2"/>
    <w:rsid w:val="00385962"/>
    <w:rsid w:val="004402A6"/>
    <w:rsid w:val="00450994"/>
    <w:rsid w:val="00454D04"/>
    <w:rsid w:val="0048013F"/>
    <w:rsid w:val="005F684A"/>
    <w:rsid w:val="00613AAD"/>
    <w:rsid w:val="00836853"/>
    <w:rsid w:val="00AA1AE3"/>
    <w:rsid w:val="00CA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5780"/>
  <w15:chartTrackingRefBased/>
  <w15:docId w15:val="{7204A4C2-127A-4AC9-BFD6-F9E83380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5</cp:revision>
  <dcterms:created xsi:type="dcterms:W3CDTF">2023-06-02T18:09:00Z</dcterms:created>
  <dcterms:modified xsi:type="dcterms:W3CDTF">2023-09-05T18:24:00Z</dcterms:modified>
</cp:coreProperties>
</file>