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heme="minorHAnsi" w:hAnsi="Verdana" w:cstheme="minorBidi"/>
          <w:b w:val="0"/>
          <w:bCs w:val="0"/>
          <w:color w:val="auto"/>
          <w:sz w:val="24"/>
          <w:szCs w:val="22"/>
          <w:lang w:eastAsia="en-US"/>
        </w:rPr>
        <w:id w:val="-216661224"/>
        <w:docPartObj>
          <w:docPartGallery w:val="Table of Contents"/>
          <w:docPartUnique/>
        </w:docPartObj>
      </w:sdtPr>
      <w:sdtEndPr>
        <w:rPr>
          <w:noProof/>
        </w:rPr>
      </w:sdtEndPr>
      <w:sdtContent>
        <w:p w:rsidR="000843DC" w:rsidRPr="0023766D" w:rsidRDefault="000843DC" w:rsidP="000843DC">
          <w:pPr>
            <w:pStyle w:val="TOCHeading"/>
            <w:jc w:val="center"/>
            <w:rPr>
              <w:rFonts w:ascii="Verdana" w:hAnsi="Verdana"/>
              <w:sz w:val="32"/>
            </w:rPr>
          </w:pPr>
          <w:r w:rsidRPr="0023766D">
            <w:rPr>
              <w:rFonts w:ascii="Verdana" w:hAnsi="Verdana"/>
              <w:sz w:val="32"/>
            </w:rPr>
            <w:t>Table of Contents</w:t>
          </w:r>
        </w:p>
        <w:p w:rsidR="00907ED7" w:rsidRDefault="000843DC" w:rsidP="00907ED7">
          <w:pPr>
            <w:pStyle w:val="TOC1"/>
            <w:numPr>
              <w:ilvl w:val="0"/>
              <w:numId w:val="0"/>
            </w:numPr>
            <w:rPr>
              <w:rFonts w:eastAsiaTheme="minorEastAsia"/>
              <w:noProof/>
            </w:rPr>
          </w:pPr>
          <w:r w:rsidRPr="0023766D">
            <w:rPr>
              <w:rFonts w:ascii="Verdana" w:hAnsi="Verdana"/>
              <w:sz w:val="24"/>
            </w:rPr>
            <w:fldChar w:fldCharType="begin"/>
          </w:r>
          <w:r w:rsidRPr="0023766D">
            <w:rPr>
              <w:rFonts w:ascii="Verdana" w:hAnsi="Verdana"/>
              <w:sz w:val="24"/>
            </w:rPr>
            <w:instrText xml:space="preserve"> TOC \o "1-3" \h \z \u </w:instrText>
          </w:r>
          <w:r w:rsidRPr="0023766D">
            <w:rPr>
              <w:rFonts w:ascii="Verdana" w:hAnsi="Verdana"/>
              <w:sz w:val="24"/>
            </w:rPr>
            <w:fldChar w:fldCharType="separate"/>
          </w:r>
          <w:hyperlink w:anchor="_Toc517456549" w:history="1">
            <w:r w:rsidR="00907ED7" w:rsidRPr="0085737E">
              <w:rPr>
                <w:rStyle w:val="Hyperlink"/>
                <w:rFonts w:ascii="Verdana" w:hAnsi="Verdana"/>
                <w:noProof/>
              </w:rPr>
              <w:t>What is a transaction in Blockchain?</w:t>
            </w:r>
            <w:r w:rsidR="00907ED7">
              <w:rPr>
                <w:noProof/>
                <w:webHidden/>
              </w:rPr>
              <w:tab/>
            </w:r>
            <w:r w:rsidR="00907ED7">
              <w:rPr>
                <w:noProof/>
                <w:webHidden/>
              </w:rPr>
              <w:fldChar w:fldCharType="begin"/>
            </w:r>
            <w:r w:rsidR="00907ED7">
              <w:rPr>
                <w:noProof/>
                <w:webHidden/>
              </w:rPr>
              <w:instrText xml:space="preserve"> PAGEREF _Toc517456549 \h </w:instrText>
            </w:r>
            <w:r w:rsidR="00907ED7">
              <w:rPr>
                <w:noProof/>
                <w:webHidden/>
              </w:rPr>
            </w:r>
            <w:r w:rsidR="00907ED7">
              <w:rPr>
                <w:noProof/>
                <w:webHidden/>
              </w:rPr>
              <w:fldChar w:fldCharType="separate"/>
            </w:r>
            <w:r w:rsidR="00907ED7">
              <w:rPr>
                <w:noProof/>
                <w:webHidden/>
              </w:rPr>
              <w:t>2</w:t>
            </w:r>
            <w:r w:rsidR="00907ED7">
              <w:rPr>
                <w:noProof/>
                <w:webHidden/>
              </w:rPr>
              <w:fldChar w:fldCharType="end"/>
            </w:r>
          </w:hyperlink>
        </w:p>
        <w:p w:rsidR="00907ED7" w:rsidRDefault="00907ED7" w:rsidP="00907ED7">
          <w:pPr>
            <w:pStyle w:val="TOC1"/>
            <w:numPr>
              <w:ilvl w:val="0"/>
              <w:numId w:val="0"/>
            </w:numPr>
            <w:rPr>
              <w:rFonts w:eastAsiaTheme="minorEastAsia"/>
              <w:noProof/>
            </w:rPr>
          </w:pPr>
          <w:hyperlink w:anchor="_Toc517456550" w:history="1">
            <w:r w:rsidRPr="0085737E">
              <w:rPr>
                <w:rStyle w:val="Hyperlink"/>
                <w:rFonts w:ascii="Verdana" w:hAnsi="Verdana"/>
                <w:noProof/>
              </w:rPr>
              <w:t>Transactions in Bitcoin</w:t>
            </w:r>
            <w:r>
              <w:rPr>
                <w:noProof/>
                <w:webHidden/>
              </w:rPr>
              <w:tab/>
            </w:r>
            <w:r>
              <w:rPr>
                <w:noProof/>
                <w:webHidden/>
              </w:rPr>
              <w:fldChar w:fldCharType="begin"/>
            </w:r>
            <w:r>
              <w:rPr>
                <w:noProof/>
                <w:webHidden/>
              </w:rPr>
              <w:instrText xml:space="preserve"> PAGEREF _Toc517456550 \h </w:instrText>
            </w:r>
            <w:r>
              <w:rPr>
                <w:noProof/>
                <w:webHidden/>
              </w:rPr>
            </w:r>
            <w:r>
              <w:rPr>
                <w:noProof/>
                <w:webHidden/>
              </w:rPr>
              <w:fldChar w:fldCharType="separate"/>
            </w:r>
            <w:r>
              <w:rPr>
                <w:noProof/>
                <w:webHidden/>
              </w:rPr>
              <w:t>2</w:t>
            </w:r>
            <w:r>
              <w:rPr>
                <w:noProof/>
                <w:webHidden/>
              </w:rPr>
              <w:fldChar w:fldCharType="end"/>
            </w:r>
          </w:hyperlink>
        </w:p>
        <w:p w:rsidR="00907ED7" w:rsidRDefault="00907ED7" w:rsidP="00907ED7">
          <w:pPr>
            <w:pStyle w:val="TOC2"/>
            <w:tabs>
              <w:tab w:val="right" w:leader="dot" w:pos="9350"/>
            </w:tabs>
            <w:ind w:left="360"/>
            <w:rPr>
              <w:rFonts w:eastAsiaTheme="minorEastAsia"/>
              <w:noProof/>
            </w:rPr>
          </w:pPr>
          <w:hyperlink w:anchor="_Toc517456551" w:history="1">
            <w:r w:rsidRPr="0085737E">
              <w:rPr>
                <w:rStyle w:val="Hyperlink"/>
                <w:rFonts w:ascii="Verdana" w:hAnsi="Verdana"/>
                <w:noProof/>
              </w:rPr>
              <w:t>How transaction works in Bitcoin?</w:t>
            </w:r>
            <w:r>
              <w:rPr>
                <w:noProof/>
                <w:webHidden/>
              </w:rPr>
              <w:tab/>
            </w:r>
            <w:r>
              <w:rPr>
                <w:noProof/>
                <w:webHidden/>
              </w:rPr>
              <w:fldChar w:fldCharType="begin"/>
            </w:r>
            <w:r>
              <w:rPr>
                <w:noProof/>
                <w:webHidden/>
              </w:rPr>
              <w:instrText xml:space="preserve"> PAGEREF _Toc517456551 \h </w:instrText>
            </w:r>
            <w:r>
              <w:rPr>
                <w:noProof/>
                <w:webHidden/>
              </w:rPr>
            </w:r>
            <w:r>
              <w:rPr>
                <w:noProof/>
                <w:webHidden/>
              </w:rPr>
              <w:fldChar w:fldCharType="separate"/>
            </w:r>
            <w:r>
              <w:rPr>
                <w:noProof/>
                <w:webHidden/>
              </w:rPr>
              <w:t>2</w:t>
            </w:r>
            <w:r>
              <w:rPr>
                <w:noProof/>
                <w:webHidden/>
              </w:rPr>
              <w:fldChar w:fldCharType="end"/>
            </w:r>
          </w:hyperlink>
        </w:p>
        <w:p w:rsidR="00907ED7" w:rsidRDefault="00907ED7" w:rsidP="00907ED7">
          <w:pPr>
            <w:pStyle w:val="TOC2"/>
            <w:tabs>
              <w:tab w:val="right" w:leader="dot" w:pos="9350"/>
            </w:tabs>
            <w:ind w:left="360"/>
            <w:rPr>
              <w:rFonts w:eastAsiaTheme="minorEastAsia"/>
              <w:noProof/>
            </w:rPr>
          </w:pPr>
          <w:hyperlink w:anchor="_Toc517456552" w:history="1">
            <w:r w:rsidRPr="0085737E">
              <w:rPr>
                <w:rStyle w:val="Hyperlink"/>
                <w:rFonts w:ascii="Verdana" w:hAnsi="Verdana"/>
                <w:noProof/>
              </w:rPr>
              <w:t>Bitcoin State Transition System</w:t>
            </w:r>
            <w:r>
              <w:rPr>
                <w:noProof/>
                <w:webHidden/>
              </w:rPr>
              <w:tab/>
            </w:r>
            <w:r>
              <w:rPr>
                <w:noProof/>
                <w:webHidden/>
              </w:rPr>
              <w:fldChar w:fldCharType="begin"/>
            </w:r>
            <w:r>
              <w:rPr>
                <w:noProof/>
                <w:webHidden/>
              </w:rPr>
              <w:instrText xml:space="preserve"> PAGEREF _Toc517456552 \h </w:instrText>
            </w:r>
            <w:r>
              <w:rPr>
                <w:noProof/>
                <w:webHidden/>
              </w:rPr>
            </w:r>
            <w:r>
              <w:rPr>
                <w:noProof/>
                <w:webHidden/>
              </w:rPr>
              <w:fldChar w:fldCharType="separate"/>
            </w:r>
            <w:r>
              <w:rPr>
                <w:noProof/>
                <w:webHidden/>
              </w:rPr>
              <w:t>3</w:t>
            </w:r>
            <w:r>
              <w:rPr>
                <w:noProof/>
                <w:webHidden/>
              </w:rPr>
              <w:fldChar w:fldCharType="end"/>
            </w:r>
          </w:hyperlink>
        </w:p>
        <w:p w:rsidR="00907ED7" w:rsidRDefault="00907ED7" w:rsidP="00907ED7">
          <w:pPr>
            <w:pStyle w:val="TOC1"/>
            <w:numPr>
              <w:ilvl w:val="0"/>
              <w:numId w:val="0"/>
            </w:numPr>
            <w:rPr>
              <w:rFonts w:eastAsiaTheme="minorEastAsia"/>
              <w:noProof/>
            </w:rPr>
          </w:pPr>
          <w:hyperlink w:anchor="_Toc517456553" w:history="1">
            <w:r w:rsidRPr="0085737E">
              <w:rPr>
                <w:rStyle w:val="Hyperlink"/>
                <w:rFonts w:ascii="Verdana" w:hAnsi="Verdana"/>
                <w:noProof/>
              </w:rPr>
              <w:t>Transactions in Ethereum</w:t>
            </w:r>
            <w:r>
              <w:rPr>
                <w:noProof/>
                <w:webHidden/>
              </w:rPr>
              <w:tab/>
            </w:r>
            <w:r>
              <w:rPr>
                <w:noProof/>
                <w:webHidden/>
              </w:rPr>
              <w:fldChar w:fldCharType="begin"/>
            </w:r>
            <w:r>
              <w:rPr>
                <w:noProof/>
                <w:webHidden/>
              </w:rPr>
              <w:instrText xml:space="preserve"> PAGEREF _Toc517456553 \h </w:instrText>
            </w:r>
            <w:r>
              <w:rPr>
                <w:noProof/>
                <w:webHidden/>
              </w:rPr>
            </w:r>
            <w:r>
              <w:rPr>
                <w:noProof/>
                <w:webHidden/>
              </w:rPr>
              <w:fldChar w:fldCharType="separate"/>
            </w:r>
            <w:r>
              <w:rPr>
                <w:noProof/>
                <w:webHidden/>
              </w:rPr>
              <w:t>4</w:t>
            </w:r>
            <w:r>
              <w:rPr>
                <w:noProof/>
                <w:webHidden/>
              </w:rPr>
              <w:fldChar w:fldCharType="end"/>
            </w:r>
          </w:hyperlink>
        </w:p>
        <w:p w:rsidR="00907ED7" w:rsidRDefault="00907ED7" w:rsidP="00907ED7">
          <w:pPr>
            <w:pStyle w:val="TOC2"/>
            <w:tabs>
              <w:tab w:val="right" w:leader="dot" w:pos="9350"/>
            </w:tabs>
            <w:ind w:left="360"/>
            <w:rPr>
              <w:rFonts w:eastAsiaTheme="minorEastAsia"/>
              <w:noProof/>
            </w:rPr>
          </w:pPr>
          <w:hyperlink w:anchor="_Toc517456554" w:history="1">
            <w:r w:rsidRPr="0085737E">
              <w:rPr>
                <w:rStyle w:val="Hyperlink"/>
                <w:rFonts w:ascii="Verdana" w:hAnsi="Verdana"/>
                <w:noProof/>
              </w:rPr>
              <w:t>How transaction works in Ethereum?</w:t>
            </w:r>
            <w:r>
              <w:rPr>
                <w:noProof/>
                <w:webHidden/>
              </w:rPr>
              <w:tab/>
            </w:r>
            <w:r>
              <w:rPr>
                <w:noProof/>
                <w:webHidden/>
              </w:rPr>
              <w:fldChar w:fldCharType="begin"/>
            </w:r>
            <w:r>
              <w:rPr>
                <w:noProof/>
                <w:webHidden/>
              </w:rPr>
              <w:instrText xml:space="preserve"> PAGEREF _Toc517456554 \h </w:instrText>
            </w:r>
            <w:r>
              <w:rPr>
                <w:noProof/>
                <w:webHidden/>
              </w:rPr>
            </w:r>
            <w:r>
              <w:rPr>
                <w:noProof/>
                <w:webHidden/>
              </w:rPr>
              <w:fldChar w:fldCharType="separate"/>
            </w:r>
            <w:r>
              <w:rPr>
                <w:noProof/>
                <w:webHidden/>
              </w:rPr>
              <w:t>4</w:t>
            </w:r>
            <w:r>
              <w:rPr>
                <w:noProof/>
                <w:webHidden/>
              </w:rPr>
              <w:fldChar w:fldCharType="end"/>
            </w:r>
          </w:hyperlink>
        </w:p>
        <w:p w:rsidR="00907ED7" w:rsidRDefault="00907ED7" w:rsidP="00907ED7">
          <w:pPr>
            <w:pStyle w:val="TOC2"/>
            <w:tabs>
              <w:tab w:val="right" w:leader="dot" w:pos="9350"/>
            </w:tabs>
            <w:ind w:left="360"/>
            <w:rPr>
              <w:rFonts w:eastAsiaTheme="minorEastAsia"/>
              <w:noProof/>
            </w:rPr>
          </w:pPr>
          <w:hyperlink w:anchor="_Toc517456555" w:history="1">
            <w:r w:rsidRPr="0085737E">
              <w:rPr>
                <w:rStyle w:val="Hyperlink"/>
                <w:rFonts w:ascii="Verdana" w:hAnsi="Verdana"/>
                <w:noProof/>
              </w:rPr>
              <w:t>Ethereum State Transition Function</w:t>
            </w:r>
            <w:r>
              <w:rPr>
                <w:noProof/>
                <w:webHidden/>
              </w:rPr>
              <w:tab/>
            </w:r>
            <w:r>
              <w:rPr>
                <w:noProof/>
                <w:webHidden/>
              </w:rPr>
              <w:fldChar w:fldCharType="begin"/>
            </w:r>
            <w:r>
              <w:rPr>
                <w:noProof/>
                <w:webHidden/>
              </w:rPr>
              <w:instrText xml:space="preserve"> PAGEREF _Toc517456555 \h </w:instrText>
            </w:r>
            <w:r>
              <w:rPr>
                <w:noProof/>
                <w:webHidden/>
              </w:rPr>
            </w:r>
            <w:r>
              <w:rPr>
                <w:noProof/>
                <w:webHidden/>
              </w:rPr>
              <w:fldChar w:fldCharType="separate"/>
            </w:r>
            <w:r>
              <w:rPr>
                <w:noProof/>
                <w:webHidden/>
              </w:rPr>
              <w:t>6</w:t>
            </w:r>
            <w:r>
              <w:rPr>
                <w:noProof/>
                <w:webHidden/>
              </w:rPr>
              <w:fldChar w:fldCharType="end"/>
            </w:r>
          </w:hyperlink>
        </w:p>
        <w:p w:rsidR="00907ED7" w:rsidRDefault="00907ED7" w:rsidP="00907ED7">
          <w:pPr>
            <w:pStyle w:val="TOC1"/>
            <w:numPr>
              <w:ilvl w:val="0"/>
              <w:numId w:val="0"/>
            </w:numPr>
            <w:rPr>
              <w:rFonts w:eastAsiaTheme="minorEastAsia"/>
              <w:noProof/>
            </w:rPr>
          </w:pPr>
          <w:hyperlink w:anchor="_Toc517456556" w:history="1">
            <w:r w:rsidRPr="0085737E">
              <w:rPr>
                <w:rStyle w:val="Hyperlink"/>
                <w:rFonts w:ascii="Verdana" w:hAnsi="Verdana"/>
                <w:noProof/>
              </w:rPr>
              <w:t>Summary</w:t>
            </w:r>
            <w:r>
              <w:rPr>
                <w:noProof/>
                <w:webHidden/>
              </w:rPr>
              <w:tab/>
            </w:r>
            <w:r>
              <w:rPr>
                <w:noProof/>
                <w:webHidden/>
              </w:rPr>
              <w:fldChar w:fldCharType="begin"/>
            </w:r>
            <w:r>
              <w:rPr>
                <w:noProof/>
                <w:webHidden/>
              </w:rPr>
              <w:instrText xml:space="preserve"> PAGEREF _Toc517456556 \h </w:instrText>
            </w:r>
            <w:r>
              <w:rPr>
                <w:noProof/>
                <w:webHidden/>
              </w:rPr>
            </w:r>
            <w:r>
              <w:rPr>
                <w:noProof/>
                <w:webHidden/>
              </w:rPr>
              <w:fldChar w:fldCharType="separate"/>
            </w:r>
            <w:r>
              <w:rPr>
                <w:noProof/>
                <w:webHidden/>
              </w:rPr>
              <w:t>7</w:t>
            </w:r>
            <w:r>
              <w:rPr>
                <w:noProof/>
                <w:webHidden/>
              </w:rPr>
              <w:fldChar w:fldCharType="end"/>
            </w:r>
          </w:hyperlink>
        </w:p>
        <w:p w:rsidR="000843DC" w:rsidRPr="0023766D" w:rsidRDefault="000843DC">
          <w:pPr>
            <w:rPr>
              <w:rFonts w:ascii="Verdana" w:hAnsi="Verdana"/>
              <w:sz w:val="24"/>
            </w:rPr>
          </w:pPr>
          <w:r w:rsidRPr="0023766D">
            <w:rPr>
              <w:rFonts w:ascii="Verdana" w:hAnsi="Verdana"/>
              <w:b/>
              <w:bCs/>
              <w:noProof/>
              <w:sz w:val="24"/>
            </w:rPr>
            <w:fldChar w:fldCharType="end"/>
          </w:r>
        </w:p>
      </w:sdtContent>
    </w:sdt>
    <w:p w:rsidR="000843DC" w:rsidRPr="0023766D" w:rsidRDefault="000843DC" w:rsidP="000843DC">
      <w:pPr>
        <w:tabs>
          <w:tab w:val="left" w:pos="1540"/>
        </w:tabs>
        <w:rPr>
          <w:rFonts w:ascii="Verdana" w:hAnsi="Verdana"/>
          <w:sz w:val="24"/>
        </w:rPr>
      </w:pPr>
    </w:p>
    <w:p w:rsidR="00752E14" w:rsidRPr="0023766D" w:rsidRDefault="00752E14" w:rsidP="006658E5">
      <w:pPr>
        <w:pStyle w:val="Heading1"/>
        <w:rPr>
          <w:rFonts w:ascii="Verdana" w:hAnsi="Verdana"/>
          <w:sz w:val="32"/>
        </w:rPr>
        <w:sectPr w:rsidR="00752E14" w:rsidRPr="0023766D">
          <w:pgSz w:w="12240" w:h="15840"/>
          <w:pgMar w:top="1440" w:right="1440" w:bottom="1440" w:left="1440" w:header="720" w:footer="720" w:gutter="0"/>
          <w:cols w:space="720"/>
          <w:docGrid w:linePitch="360"/>
        </w:sectPr>
      </w:pPr>
    </w:p>
    <w:p w:rsidR="008D108B" w:rsidRPr="0023766D" w:rsidRDefault="008D108B" w:rsidP="006658E5">
      <w:pPr>
        <w:pStyle w:val="Heading1"/>
        <w:rPr>
          <w:rFonts w:ascii="Verdana" w:hAnsi="Verdana"/>
          <w:sz w:val="32"/>
        </w:rPr>
      </w:pPr>
      <w:bookmarkStart w:id="0" w:name="_Toc517456549"/>
      <w:r w:rsidRPr="0023766D">
        <w:rPr>
          <w:rFonts w:ascii="Verdana" w:hAnsi="Verdana"/>
          <w:sz w:val="32"/>
        </w:rPr>
        <w:lastRenderedPageBreak/>
        <w:t>What is a transaction in Blockchain?</w:t>
      </w:r>
      <w:bookmarkEnd w:id="0"/>
    </w:p>
    <w:p w:rsidR="00752E14" w:rsidRPr="00083EB8" w:rsidRDefault="00752E14" w:rsidP="00083EB8">
      <w:pPr>
        <w:pStyle w:val="Default"/>
        <w:rPr>
          <w:rFonts w:ascii="Verdana" w:hAnsi="Verdana"/>
          <w:sz w:val="22"/>
          <w:szCs w:val="22"/>
        </w:rPr>
      </w:pPr>
      <w:r w:rsidRPr="00083EB8">
        <w:rPr>
          <w:rFonts w:ascii="Verdana" w:hAnsi="Verdana"/>
          <w:sz w:val="22"/>
          <w:szCs w:val="22"/>
        </w:rPr>
        <w:t>A transaction is a transfer of value that is broadcast to the </w:t>
      </w:r>
      <w:hyperlink r:id="rId7" w:tooltip="Network" w:history="1">
        <w:r w:rsidRPr="00083EB8">
          <w:rPr>
            <w:rFonts w:ascii="Verdana" w:hAnsi="Verdana"/>
            <w:sz w:val="22"/>
            <w:szCs w:val="22"/>
          </w:rPr>
          <w:t>network</w:t>
        </w:r>
      </w:hyperlink>
      <w:r w:rsidRPr="00083EB8">
        <w:rPr>
          <w:rFonts w:ascii="Verdana" w:hAnsi="Verdana"/>
          <w:sz w:val="22"/>
          <w:szCs w:val="22"/>
        </w:rPr>
        <w:t> and collected into </w:t>
      </w:r>
      <w:hyperlink r:id="rId8" w:tooltip="Block" w:history="1">
        <w:r w:rsidRPr="00083EB8">
          <w:rPr>
            <w:rFonts w:ascii="Verdana" w:hAnsi="Verdana"/>
            <w:sz w:val="22"/>
            <w:szCs w:val="22"/>
          </w:rPr>
          <w:t>blocks</w:t>
        </w:r>
      </w:hyperlink>
      <w:r w:rsidRPr="00083EB8">
        <w:rPr>
          <w:rFonts w:ascii="Verdana" w:hAnsi="Verdana"/>
          <w:sz w:val="22"/>
          <w:szCs w:val="22"/>
        </w:rPr>
        <w:t>. A transaction typically references previous transaction outputs as new transaction inputs and dedicates all input values to new outputs. Transactions are not encrypted, so it is possible to browse and view every transaction ever collected into a block. Once transactions are buried under enough </w:t>
      </w:r>
      <w:hyperlink r:id="rId9" w:tooltip="Confirmation" w:history="1">
        <w:r w:rsidRPr="00083EB8">
          <w:rPr>
            <w:rFonts w:ascii="Verdana" w:hAnsi="Verdana"/>
            <w:sz w:val="22"/>
            <w:szCs w:val="22"/>
          </w:rPr>
          <w:t>confirmations</w:t>
        </w:r>
      </w:hyperlink>
      <w:r w:rsidRPr="00083EB8">
        <w:rPr>
          <w:rFonts w:ascii="Verdana" w:hAnsi="Verdana"/>
          <w:sz w:val="22"/>
          <w:szCs w:val="22"/>
        </w:rPr>
        <w:t> they can be considered </w:t>
      </w:r>
      <w:hyperlink r:id="rId10" w:tooltip="Irreversible Transactions" w:history="1">
        <w:r w:rsidRPr="00083EB8">
          <w:rPr>
            <w:rFonts w:ascii="Verdana" w:hAnsi="Verdana"/>
            <w:sz w:val="22"/>
            <w:szCs w:val="22"/>
          </w:rPr>
          <w:t>irreversible</w:t>
        </w:r>
      </w:hyperlink>
      <w:r w:rsidRPr="00083EB8">
        <w:rPr>
          <w:rFonts w:ascii="Verdana" w:hAnsi="Verdana"/>
          <w:sz w:val="22"/>
          <w:szCs w:val="22"/>
        </w:rPr>
        <w:t>.</w:t>
      </w:r>
    </w:p>
    <w:p w:rsidR="0037472E" w:rsidRPr="0023766D" w:rsidRDefault="00DD483A" w:rsidP="006658E5">
      <w:pPr>
        <w:pStyle w:val="Heading1"/>
        <w:rPr>
          <w:rFonts w:ascii="Verdana" w:hAnsi="Verdana"/>
          <w:sz w:val="32"/>
        </w:rPr>
      </w:pPr>
      <w:bookmarkStart w:id="1" w:name="_Toc517456550"/>
      <w:r w:rsidRPr="0023766D">
        <w:rPr>
          <w:rFonts w:ascii="Verdana" w:hAnsi="Verdana"/>
          <w:sz w:val="32"/>
        </w:rPr>
        <w:t>T</w:t>
      </w:r>
      <w:r w:rsidR="008D108B" w:rsidRPr="0023766D">
        <w:rPr>
          <w:rFonts w:ascii="Verdana" w:hAnsi="Verdana"/>
          <w:sz w:val="32"/>
        </w:rPr>
        <w:t>ransaction</w:t>
      </w:r>
      <w:r w:rsidRPr="0023766D">
        <w:rPr>
          <w:rFonts w:ascii="Verdana" w:hAnsi="Verdana"/>
          <w:sz w:val="32"/>
        </w:rPr>
        <w:t>s</w:t>
      </w:r>
      <w:r w:rsidR="008D108B" w:rsidRPr="0023766D">
        <w:rPr>
          <w:rFonts w:ascii="Verdana" w:hAnsi="Verdana"/>
          <w:sz w:val="32"/>
        </w:rPr>
        <w:t xml:space="preserve"> in Bitcoin</w:t>
      </w:r>
      <w:bookmarkEnd w:id="1"/>
    </w:p>
    <w:p w:rsidR="00DD483A" w:rsidRDefault="00DD483A" w:rsidP="00DD483A">
      <w:pPr>
        <w:pStyle w:val="Default"/>
        <w:rPr>
          <w:rFonts w:ascii="Verdana" w:hAnsi="Verdana"/>
          <w:sz w:val="22"/>
          <w:szCs w:val="22"/>
        </w:rPr>
      </w:pPr>
      <w:r w:rsidRPr="0023766D">
        <w:rPr>
          <w:rFonts w:ascii="Verdana" w:hAnsi="Verdana"/>
          <w:sz w:val="22"/>
          <w:szCs w:val="22"/>
        </w:rPr>
        <w:t xml:space="preserve">A Bitcoin transaction is a signed piece of data that is broadcasted to the network and if valid, it ends up on the blockchain as a block. A transaction is used to transfer the ownership of Bitcoins from one account address to another account address. </w:t>
      </w:r>
    </w:p>
    <w:p w:rsidR="00AD1BF5" w:rsidRPr="0023766D" w:rsidRDefault="00AD1BF5" w:rsidP="00DD483A">
      <w:pPr>
        <w:pStyle w:val="Default"/>
        <w:rPr>
          <w:rFonts w:ascii="Verdana" w:hAnsi="Verdana"/>
          <w:sz w:val="22"/>
          <w:szCs w:val="22"/>
        </w:rPr>
      </w:pPr>
    </w:p>
    <w:p w:rsidR="00DD483A" w:rsidRPr="0023766D" w:rsidRDefault="00DD483A" w:rsidP="00DD483A">
      <w:pPr>
        <w:pStyle w:val="Default"/>
        <w:rPr>
          <w:rFonts w:ascii="Verdana" w:hAnsi="Verdana"/>
          <w:sz w:val="22"/>
          <w:szCs w:val="22"/>
        </w:rPr>
      </w:pPr>
      <w:r w:rsidRPr="0023766D">
        <w:rPr>
          <w:rFonts w:ascii="Verdana" w:hAnsi="Verdana"/>
          <w:sz w:val="22"/>
          <w:szCs w:val="22"/>
        </w:rPr>
        <w:t>These transactions are the only way possible to have an interaction with the blockchain. When</w:t>
      </w:r>
      <w:r w:rsidR="00315C70">
        <w:rPr>
          <w:rFonts w:ascii="Verdana" w:hAnsi="Verdana"/>
          <w:sz w:val="22"/>
          <w:szCs w:val="22"/>
        </w:rPr>
        <w:t xml:space="preserve"> we</w:t>
      </w:r>
      <w:r w:rsidRPr="0023766D">
        <w:rPr>
          <w:rFonts w:ascii="Verdana" w:hAnsi="Verdana"/>
          <w:sz w:val="22"/>
          <w:szCs w:val="22"/>
        </w:rPr>
        <w:t xml:space="preserve"> send some bitcoin to another address from our wallet, a transaction is created and is broadcasted onto to the entire network. Bitcoin nodes on the network will add the transaction to their block which they are mini</w:t>
      </w:r>
      <w:r w:rsidR="00FC5878" w:rsidRPr="0023766D">
        <w:rPr>
          <w:rFonts w:ascii="Verdana" w:hAnsi="Verdana"/>
          <w:sz w:val="22"/>
          <w:szCs w:val="22"/>
        </w:rPr>
        <w:t>ng if the transaction is valid.</w:t>
      </w:r>
    </w:p>
    <w:p w:rsidR="00FC5878" w:rsidRPr="0023766D" w:rsidRDefault="00FC5878" w:rsidP="00DD483A">
      <w:pPr>
        <w:pStyle w:val="Default"/>
        <w:rPr>
          <w:rFonts w:ascii="Verdana" w:hAnsi="Verdana"/>
          <w:sz w:val="22"/>
          <w:szCs w:val="22"/>
        </w:rPr>
      </w:pPr>
    </w:p>
    <w:p w:rsidR="00DD483A" w:rsidRPr="0023766D" w:rsidRDefault="00DD483A" w:rsidP="00DD483A">
      <w:pPr>
        <w:pStyle w:val="Default"/>
        <w:rPr>
          <w:rFonts w:ascii="Verdana" w:hAnsi="Verdana"/>
          <w:sz w:val="22"/>
          <w:szCs w:val="22"/>
        </w:rPr>
      </w:pPr>
      <w:r w:rsidRPr="0023766D">
        <w:rPr>
          <w:rFonts w:ascii="Verdana" w:hAnsi="Verdana"/>
          <w:b/>
          <w:bCs/>
          <w:sz w:val="22"/>
          <w:szCs w:val="22"/>
        </w:rPr>
        <w:t xml:space="preserve">Components of a Bitcoin Transaction: </w:t>
      </w:r>
    </w:p>
    <w:p w:rsidR="00DD483A" w:rsidRPr="0023766D" w:rsidRDefault="00DD483A" w:rsidP="00DD483A">
      <w:pPr>
        <w:pStyle w:val="Default"/>
        <w:numPr>
          <w:ilvl w:val="0"/>
          <w:numId w:val="5"/>
        </w:numPr>
        <w:spacing w:after="32"/>
        <w:rPr>
          <w:rFonts w:ascii="Verdana" w:hAnsi="Verdana"/>
          <w:sz w:val="22"/>
          <w:szCs w:val="22"/>
        </w:rPr>
      </w:pPr>
      <w:r w:rsidRPr="0023766D">
        <w:rPr>
          <w:rFonts w:ascii="Verdana" w:hAnsi="Verdana"/>
          <w:b/>
          <w:bCs/>
          <w:sz w:val="22"/>
          <w:szCs w:val="22"/>
        </w:rPr>
        <w:t xml:space="preserve">Transaction ID </w:t>
      </w:r>
      <w:r w:rsidRPr="0023766D">
        <w:rPr>
          <w:rFonts w:ascii="Verdana" w:hAnsi="Verdana"/>
          <w:sz w:val="22"/>
          <w:szCs w:val="22"/>
        </w:rPr>
        <w:t xml:space="preserve">– hash </w:t>
      </w:r>
    </w:p>
    <w:p w:rsidR="00DD483A" w:rsidRPr="0023766D" w:rsidRDefault="00DD483A" w:rsidP="00DD483A">
      <w:pPr>
        <w:pStyle w:val="Default"/>
        <w:numPr>
          <w:ilvl w:val="0"/>
          <w:numId w:val="5"/>
        </w:numPr>
        <w:spacing w:after="32"/>
        <w:rPr>
          <w:rFonts w:ascii="Verdana" w:hAnsi="Verdana"/>
          <w:sz w:val="22"/>
          <w:szCs w:val="22"/>
        </w:rPr>
      </w:pPr>
      <w:r w:rsidRPr="0023766D">
        <w:rPr>
          <w:rFonts w:ascii="Verdana" w:hAnsi="Verdana"/>
          <w:b/>
          <w:bCs/>
          <w:sz w:val="22"/>
          <w:szCs w:val="22"/>
        </w:rPr>
        <w:t xml:space="preserve">Ver </w:t>
      </w:r>
      <w:r w:rsidRPr="0023766D">
        <w:rPr>
          <w:rFonts w:ascii="Verdana" w:hAnsi="Verdana"/>
          <w:sz w:val="22"/>
          <w:szCs w:val="22"/>
        </w:rPr>
        <w:t xml:space="preserve">– </w:t>
      </w:r>
      <w:r w:rsidRPr="0023766D">
        <w:rPr>
          <w:rFonts w:ascii="Verdana" w:hAnsi="Verdana"/>
          <w:sz w:val="22"/>
          <w:szCs w:val="22"/>
        </w:rPr>
        <w:t>T</w:t>
      </w:r>
      <w:r w:rsidRPr="0023766D">
        <w:rPr>
          <w:rFonts w:ascii="Verdana" w:hAnsi="Verdana"/>
          <w:sz w:val="22"/>
          <w:szCs w:val="22"/>
        </w:rPr>
        <w:t>ransaction</w:t>
      </w:r>
      <w:r w:rsidRPr="0023766D">
        <w:rPr>
          <w:rFonts w:ascii="Verdana" w:hAnsi="Verdana"/>
          <w:sz w:val="22"/>
          <w:szCs w:val="22"/>
        </w:rPr>
        <w:t xml:space="preserve"> </w:t>
      </w:r>
      <w:r w:rsidR="000F5009">
        <w:rPr>
          <w:rFonts w:ascii="Verdana" w:hAnsi="Verdana"/>
          <w:sz w:val="22"/>
          <w:szCs w:val="22"/>
        </w:rPr>
        <w:t>(T</w:t>
      </w:r>
      <w:r w:rsidRPr="0023766D">
        <w:rPr>
          <w:rFonts w:ascii="Verdana" w:hAnsi="Verdana"/>
          <w:sz w:val="22"/>
          <w:szCs w:val="22"/>
        </w:rPr>
        <w:t xml:space="preserve">x) format version </w:t>
      </w:r>
    </w:p>
    <w:p w:rsidR="00DD483A" w:rsidRPr="0023766D" w:rsidRDefault="00DD483A" w:rsidP="00DD483A">
      <w:pPr>
        <w:pStyle w:val="Default"/>
        <w:numPr>
          <w:ilvl w:val="0"/>
          <w:numId w:val="5"/>
        </w:numPr>
        <w:spacing w:after="32"/>
        <w:rPr>
          <w:rFonts w:ascii="Verdana" w:hAnsi="Verdana"/>
          <w:sz w:val="22"/>
          <w:szCs w:val="22"/>
        </w:rPr>
      </w:pPr>
      <w:r w:rsidRPr="0023766D">
        <w:rPr>
          <w:rFonts w:ascii="Verdana" w:hAnsi="Verdana"/>
          <w:b/>
          <w:bCs/>
          <w:sz w:val="22"/>
          <w:szCs w:val="22"/>
        </w:rPr>
        <w:t>Lock</w:t>
      </w:r>
      <w:r w:rsidRPr="0023766D">
        <w:rPr>
          <w:rFonts w:ascii="Verdana" w:hAnsi="Verdana"/>
          <w:sz w:val="22"/>
          <w:szCs w:val="22"/>
        </w:rPr>
        <w:t>-</w:t>
      </w:r>
      <w:r w:rsidRPr="0023766D">
        <w:rPr>
          <w:rFonts w:ascii="Verdana" w:hAnsi="Verdana"/>
          <w:b/>
          <w:bCs/>
          <w:sz w:val="22"/>
          <w:szCs w:val="22"/>
        </w:rPr>
        <w:t>time</w:t>
      </w:r>
      <w:r w:rsidRPr="0023766D">
        <w:rPr>
          <w:rFonts w:ascii="Verdana" w:hAnsi="Verdana"/>
          <w:sz w:val="22"/>
          <w:szCs w:val="22"/>
        </w:rPr>
        <w:t xml:space="preserve">- The block will be processed if the height of the chain is bigger than this field. Should be 0 if has to included right now. </w:t>
      </w:r>
    </w:p>
    <w:p w:rsidR="00DD483A" w:rsidRPr="0023766D" w:rsidRDefault="00DD483A" w:rsidP="00DD483A">
      <w:pPr>
        <w:pStyle w:val="Default"/>
        <w:numPr>
          <w:ilvl w:val="0"/>
          <w:numId w:val="5"/>
        </w:numPr>
        <w:spacing w:after="32"/>
        <w:rPr>
          <w:rFonts w:ascii="Verdana" w:hAnsi="Verdana"/>
          <w:sz w:val="22"/>
          <w:szCs w:val="22"/>
        </w:rPr>
      </w:pPr>
      <w:r w:rsidRPr="0023766D">
        <w:rPr>
          <w:rFonts w:ascii="Verdana" w:hAnsi="Verdana"/>
          <w:b/>
          <w:bCs/>
          <w:sz w:val="22"/>
          <w:szCs w:val="22"/>
        </w:rPr>
        <w:t>Size</w:t>
      </w:r>
      <w:r w:rsidRPr="0023766D">
        <w:rPr>
          <w:rFonts w:ascii="Verdana" w:hAnsi="Verdana"/>
          <w:sz w:val="22"/>
          <w:szCs w:val="22"/>
        </w:rPr>
        <w:t xml:space="preserve">- Size of the transaction in bytes </w:t>
      </w:r>
    </w:p>
    <w:p w:rsidR="00DD483A" w:rsidRPr="0023766D" w:rsidRDefault="00DD483A" w:rsidP="00DD483A">
      <w:pPr>
        <w:pStyle w:val="Default"/>
        <w:numPr>
          <w:ilvl w:val="0"/>
          <w:numId w:val="5"/>
        </w:numPr>
        <w:spacing w:after="32"/>
        <w:rPr>
          <w:rFonts w:ascii="Verdana" w:hAnsi="Verdana" w:cs="Wingdings"/>
          <w:b/>
          <w:sz w:val="22"/>
          <w:szCs w:val="22"/>
        </w:rPr>
      </w:pPr>
      <w:r w:rsidRPr="0023766D">
        <w:rPr>
          <w:rFonts w:ascii="Verdana" w:hAnsi="Verdana" w:cs="Wingdings"/>
          <w:b/>
          <w:sz w:val="22"/>
          <w:szCs w:val="22"/>
        </w:rPr>
        <w:t xml:space="preserve">Inputs </w:t>
      </w:r>
    </w:p>
    <w:p w:rsidR="00DD483A" w:rsidRPr="0023766D" w:rsidRDefault="00DD483A" w:rsidP="00DD483A">
      <w:pPr>
        <w:pStyle w:val="Default"/>
        <w:numPr>
          <w:ilvl w:val="0"/>
          <w:numId w:val="5"/>
        </w:numPr>
        <w:rPr>
          <w:rFonts w:ascii="Verdana" w:hAnsi="Verdana" w:cs="Wingdings"/>
          <w:b/>
          <w:sz w:val="22"/>
          <w:szCs w:val="22"/>
        </w:rPr>
      </w:pPr>
      <w:r w:rsidRPr="0023766D">
        <w:rPr>
          <w:rFonts w:ascii="Verdana" w:hAnsi="Verdana" w:cs="Wingdings"/>
          <w:b/>
          <w:sz w:val="22"/>
          <w:szCs w:val="22"/>
        </w:rPr>
        <w:t xml:space="preserve">Outputs </w:t>
      </w:r>
    </w:p>
    <w:p w:rsidR="00DD483A" w:rsidRPr="0023766D" w:rsidRDefault="00DD483A" w:rsidP="00DD483A">
      <w:pPr>
        <w:pStyle w:val="Default"/>
        <w:rPr>
          <w:rFonts w:ascii="Verdana" w:hAnsi="Verdana" w:cs="Wingdings"/>
          <w:sz w:val="22"/>
          <w:szCs w:val="22"/>
        </w:rPr>
      </w:pPr>
    </w:p>
    <w:p w:rsidR="00DD483A" w:rsidRPr="0023766D" w:rsidRDefault="00DD483A" w:rsidP="00DD483A">
      <w:pPr>
        <w:pStyle w:val="Default"/>
        <w:rPr>
          <w:rFonts w:ascii="Verdana" w:hAnsi="Verdana"/>
          <w:sz w:val="22"/>
          <w:szCs w:val="22"/>
        </w:rPr>
      </w:pPr>
      <w:r w:rsidRPr="0023766D">
        <w:rPr>
          <w:rFonts w:ascii="Verdana" w:hAnsi="Verdana"/>
          <w:b/>
          <w:bCs/>
          <w:sz w:val="22"/>
          <w:szCs w:val="22"/>
        </w:rPr>
        <w:t xml:space="preserve">Transaction Details: </w:t>
      </w:r>
    </w:p>
    <w:p w:rsidR="00DD483A" w:rsidRPr="0023766D" w:rsidRDefault="00DD483A" w:rsidP="00DD483A">
      <w:pPr>
        <w:pStyle w:val="Default"/>
        <w:numPr>
          <w:ilvl w:val="0"/>
          <w:numId w:val="5"/>
        </w:numPr>
        <w:spacing w:after="51"/>
        <w:rPr>
          <w:rFonts w:ascii="Verdana" w:hAnsi="Verdana"/>
          <w:sz w:val="22"/>
          <w:szCs w:val="22"/>
        </w:rPr>
      </w:pPr>
      <w:r w:rsidRPr="0023766D">
        <w:rPr>
          <w:rFonts w:ascii="Verdana" w:hAnsi="Verdana"/>
          <w:sz w:val="22"/>
          <w:szCs w:val="22"/>
        </w:rPr>
        <w:t xml:space="preserve">Any Bitcoin amount that we send is always sent to an address. </w:t>
      </w:r>
    </w:p>
    <w:p w:rsidR="00DD483A" w:rsidRPr="0023766D" w:rsidRDefault="00DD483A" w:rsidP="00DD483A">
      <w:pPr>
        <w:pStyle w:val="Default"/>
        <w:numPr>
          <w:ilvl w:val="0"/>
          <w:numId w:val="5"/>
        </w:numPr>
        <w:spacing w:after="51"/>
        <w:rPr>
          <w:rFonts w:ascii="Verdana" w:hAnsi="Verdana"/>
          <w:sz w:val="22"/>
          <w:szCs w:val="22"/>
        </w:rPr>
      </w:pPr>
      <w:r w:rsidRPr="0023766D">
        <w:rPr>
          <w:rFonts w:ascii="Verdana" w:hAnsi="Verdana"/>
          <w:sz w:val="22"/>
          <w:szCs w:val="22"/>
        </w:rPr>
        <w:t xml:space="preserve">Any Bitcoin amount we receive is locked to the receiving address. </w:t>
      </w:r>
    </w:p>
    <w:p w:rsidR="00DD483A" w:rsidRPr="0023766D" w:rsidRDefault="00DD483A" w:rsidP="00DD483A">
      <w:pPr>
        <w:pStyle w:val="Default"/>
        <w:numPr>
          <w:ilvl w:val="0"/>
          <w:numId w:val="5"/>
        </w:numPr>
        <w:spacing w:after="51"/>
        <w:rPr>
          <w:rFonts w:ascii="Verdana" w:hAnsi="Verdana"/>
          <w:sz w:val="22"/>
          <w:szCs w:val="22"/>
        </w:rPr>
      </w:pPr>
      <w:r w:rsidRPr="0023766D">
        <w:rPr>
          <w:rFonts w:ascii="Verdana" w:hAnsi="Verdana"/>
          <w:sz w:val="22"/>
          <w:szCs w:val="22"/>
        </w:rPr>
        <w:t xml:space="preserve">Any time we spend Bitcoin, the amount we spend will always come from funds previously received and currently present in our wallet. </w:t>
      </w:r>
    </w:p>
    <w:p w:rsidR="00DD483A" w:rsidRPr="0023766D" w:rsidRDefault="00DD483A" w:rsidP="00DD483A">
      <w:pPr>
        <w:pStyle w:val="Default"/>
        <w:numPr>
          <w:ilvl w:val="0"/>
          <w:numId w:val="5"/>
        </w:numPr>
        <w:rPr>
          <w:rFonts w:ascii="Verdana" w:hAnsi="Verdana"/>
          <w:sz w:val="22"/>
          <w:szCs w:val="22"/>
        </w:rPr>
      </w:pPr>
      <w:r w:rsidRPr="0023766D">
        <w:rPr>
          <w:rFonts w:ascii="Verdana" w:hAnsi="Verdana"/>
          <w:sz w:val="22"/>
          <w:szCs w:val="22"/>
        </w:rPr>
        <w:t xml:space="preserve">Addresses receive Bitcoin, but they do not send Bitcoin – Bitcoin is sent from a wallet. </w:t>
      </w:r>
    </w:p>
    <w:p w:rsidR="00E5062D" w:rsidRPr="0023766D" w:rsidRDefault="00E5062D" w:rsidP="00E5062D">
      <w:pPr>
        <w:pStyle w:val="Heading2"/>
        <w:rPr>
          <w:rFonts w:ascii="Verdana" w:hAnsi="Verdana"/>
          <w:sz w:val="28"/>
        </w:rPr>
      </w:pPr>
      <w:bookmarkStart w:id="2" w:name="_Toc517456551"/>
      <w:r w:rsidRPr="0023766D">
        <w:rPr>
          <w:rFonts w:ascii="Verdana" w:hAnsi="Verdana"/>
          <w:sz w:val="28"/>
        </w:rPr>
        <w:t xml:space="preserve">How transaction works in </w:t>
      </w:r>
      <w:r w:rsidRPr="0023766D">
        <w:rPr>
          <w:rFonts w:ascii="Verdana" w:hAnsi="Verdana"/>
          <w:sz w:val="28"/>
        </w:rPr>
        <w:t>Bitcoin</w:t>
      </w:r>
      <w:r w:rsidRPr="0023766D">
        <w:rPr>
          <w:rFonts w:ascii="Verdana" w:hAnsi="Verdana"/>
          <w:sz w:val="28"/>
        </w:rPr>
        <w:t>?</w:t>
      </w:r>
      <w:bookmarkEnd w:id="2"/>
    </w:p>
    <w:p w:rsidR="00E5062D" w:rsidRPr="00083EB8" w:rsidRDefault="00E5062D" w:rsidP="00083EB8">
      <w:pPr>
        <w:pStyle w:val="NormalWeb"/>
        <w:shd w:val="clear" w:color="auto" w:fill="FFFFFF"/>
        <w:spacing w:before="0" w:beforeAutospacing="0" w:after="240" w:afterAutospacing="0"/>
        <w:rPr>
          <w:rFonts w:ascii="Verdana" w:hAnsi="Verdana" w:cs="Segoe UI"/>
          <w:color w:val="24292E"/>
          <w:sz w:val="22"/>
          <w:szCs w:val="22"/>
        </w:rPr>
      </w:pPr>
      <w:r w:rsidRPr="00E5062D">
        <w:rPr>
          <w:rFonts w:ascii="Verdana" w:hAnsi="Verdana" w:cs="Segoe UI"/>
          <w:color w:val="24292E"/>
          <w:sz w:val="22"/>
          <w:szCs w:val="22"/>
        </w:rPr>
        <w:t xml:space="preserve">The amounts that go into our wallet are not jumbled like the coins in a physical wallet. The received amounts don’t mix but remain separate and distinct as the exact amounts received by the wallet. </w:t>
      </w:r>
    </w:p>
    <w:p w:rsidR="00E5062D" w:rsidRPr="00083EB8" w:rsidRDefault="00E5062D" w:rsidP="00083EB8">
      <w:pPr>
        <w:pStyle w:val="NormalWeb"/>
        <w:shd w:val="clear" w:color="auto" w:fill="FFFFFF"/>
        <w:spacing w:before="0" w:beforeAutospacing="0" w:after="240" w:afterAutospacing="0"/>
        <w:rPr>
          <w:rFonts w:ascii="Verdana" w:hAnsi="Verdana" w:cs="Segoe UI"/>
          <w:color w:val="24292E"/>
          <w:sz w:val="22"/>
          <w:szCs w:val="22"/>
        </w:rPr>
      </w:pPr>
    </w:p>
    <w:p w:rsidR="00E5062D" w:rsidRPr="00E5062D" w:rsidRDefault="00E5062D" w:rsidP="00083EB8">
      <w:pPr>
        <w:pStyle w:val="NormalWeb"/>
        <w:shd w:val="clear" w:color="auto" w:fill="FFFFFF"/>
        <w:spacing w:before="0" w:beforeAutospacing="0" w:after="240" w:afterAutospacing="0"/>
        <w:rPr>
          <w:rFonts w:ascii="Verdana" w:hAnsi="Verdana" w:cs="Segoe UI"/>
          <w:color w:val="24292E"/>
          <w:sz w:val="22"/>
          <w:szCs w:val="22"/>
        </w:rPr>
      </w:pPr>
      <w:r w:rsidRPr="00E5062D">
        <w:rPr>
          <w:rFonts w:ascii="Verdana" w:hAnsi="Verdana" w:cs="Segoe UI"/>
          <w:color w:val="24292E"/>
          <w:sz w:val="22"/>
          <w:szCs w:val="22"/>
        </w:rPr>
        <w:lastRenderedPageBreak/>
        <w:t xml:space="preserve">So, let’s take an example of a new wallet that we created. Currently this wallet does not have any balance at all. Suppose two transactions of 3 BTC and 4 BTC have been done in favor of this address. The wallet will show the balance of the address as 7 BTC but when we look on the blockchain we do not find anywhere 7 BTC associated with the address rather we find 3 BTC and 4 BTC. </w:t>
      </w:r>
    </w:p>
    <w:p w:rsidR="00E5062D" w:rsidRPr="00E5062D" w:rsidRDefault="00E5062D" w:rsidP="00083EB8">
      <w:pPr>
        <w:pStyle w:val="NormalWeb"/>
        <w:shd w:val="clear" w:color="auto" w:fill="FFFFFF"/>
        <w:spacing w:before="0" w:beforeAutospacing="0" w:after="240" w:afterAutospacing="0"/>
        <w:rPr>
          <w:rFonts w:ascii="Verdana" w:hAnsi="Verdana" w:cs="Segoe UI"/>
          <w:color w:val="24292E"/>
          <w:sz w:val="22"/>
          <w:szCs w:val="22"/>
        </w:rPr>
      </w:pPr>
      <w:r w:rsidRPr="00E5062D">
        <w:rPr>
          <w:rFonts w:ascii="Verdana" w:hAnsi="Verdana" w:cs="Segoe UI"/>
          <w:color w:val="24292E"/>
          <w:sz w:val="22"/>
          <w:szCs w:val="22"/>
        </w:rPr>
        <w:t xml:space="preserve">The received bitcoin amounts don’t mix but remain separated as the exact amounts sent to the wallet. The two amounts in the example above are called the outputs of their originating transactions. </w:t>
      </w:r>
    </w:p>
    <w:p w:rsidR="00E5062D" w:rsidRPr="00083EB8" w:rsidRDefault="00E5062D" w:rsidP="00083EB8">
      <w:pPr>
        <w:pStyle w:val="NormalWeb"/>
        <w:shd w:val="clear" w:color="auto" w:fill="FFFFFF"/>
        <w:spacing w:before="0" w:beforeAutospacing="0" w:after="240" w:afterAutospacing="0"/>
        <w:rPr>
          <w:rFonts w:ascii="Verdana" w:hAnsi="Verdana" w:cs="Segoe UI"/>
          <w:color w:val="24292E"/>
          <w:sz w:val="22"/>
          <w:szCs w:val="22"/>
        </w:rPr>
        <w:sectPr w:rsidR="00E5062D" w:rsidRPr="00083EB8">
          <w:pgSz w:w="12240" w:h="15840"/>
          <w:pgMar w:top="1440" w:right="1440" w:bottom="1440" w:left="1440" w:header="720" w:footer="720" w:gutter="0"/>
          <w:cols w:space="720"/>
          <w:docGrid w:linePitch="360"/>
        </w:sectPr>
      </w:pPr>
    </w:p>
    <w:p w:rsidR="00E5062D" w:rsidRPr="00E5062D" w:rsidRDefault="00E5062D" w:rsidP="00083EB8">
      <w:pPr>
        <w:pStyle w:val="NormalWeb"/>
        <w:shd w:val="clear" w:color="auto" w:fill="FFFFFF"/>
        <w:spacing w:before="0" w:beforeAutospacing="0" w:after="240" w:afterAutospacing="0"/>
        <w:rPr>
          <w:rFonts w:ascii="Verdana" w:hAnsi="Verdana" w:cs="Segoe UI"/>
          <w:color w:val="24292E"/>
          <w:sz w:val="22"/>
          <w:szCs w:val="22"/>
        </w:rPr>
      </w:pPr>
      <w:r w:rsidRPr="00E5062D">
        <w:rPr>
          <w:rFonts w:ascii="Verdana" w:hAnsi="Verdana" w:cs="Segoe UI"/>
          <w:color w:val="24292E"/>
          <w:sz w:val="22"/>
          <w:szCs w:val="22"/>
        </w:rPr>
        <w:lastRenderedPageBreak/>
        <w:t xml:space="preserve">Bitcoin wallets always keep outputs separate and distinct. </w:t>
      </w:r>
    </w:p>
    <w:p w:rsidR="00E5062D" w:rsidRPr="00083EB8" w:rsidRDefault="00E5062D" w:rsidP="00083EB8">
      <w:pPr>
        <w:pStyle w:val="NormalWeb"/>
        <w:shd w:val="clear" w:color="auto" w:fill="FFFFFF"/>
        <w:spacing w:before="0" w:beforeAutospacing="0" w:after="240" w:afterAutospacing="0"/>
        <w:rPr>
          <w:rFonts w:ascii="Verdana" w:hAnsi="Verdana" w:cs="Segoe UI"/>
          <w:color w:val="24292E"/>
          <w:sz w:val="22"/>
          <w:szCs w:val="22"/>
        </w:rPr>
      </w:pPr>
      <w:r w:rsidRPr="00E5062D">
        <w:rPr>
          <w:rFonts w:ascii="Verdana" w:hAnsi="Verdana" w:cs="Segoe UI"/>
          <w:color w:val="24292E"/>
          <w:sz w:val="22"/>
          <w:szCs w:val="22"/>
        </w:rPr>
        <w:t xml:space="preserve">An output is an amount that was sent (via a standard transaction) to a Bitcoin address, along with a set of rules to unlock the output amount. In Bitcoin parlance an output is called an “unspent transaction output”, or UTXO. </w:t>
      </w:r>
    </w:p>
    <w:p w:rsidR="00E5062D" w:rsidRPr="00E5062D" w:rsidRDefault="00E5062D" w:rsidP="00083EB8">
      <w:pPr>
        <w:pStyle w:val="NormalWeb"/>
        <w:shd w:val="clear" w:color="auto" w:fill="FFFFFF"/>
        <w:spacing w:before="0" w:beforeAutospacing="0" w:after="240" w:afterAutospacing="0"/>
        <w:rPr>
          <w:rFonts w:ascii="Verdana" w:hAnsi="Verdana" w:cs="Segoe UI"/>
          <w:color w:val="24292E"/>
          <w:sz w:val="22"/>
          <w:szCs w:val="22"/>
        </w:rPr>
      </w:pPr>
      <w:r w:rsidRPr="00E5062D">
        <w:rPr>
          <w:rFonts w:ascii="Verdana" w:hAnsi="Verdana" w:cs="Segoe UI"/>
          <w:color w:val="24292E"/>
          <w:sz w:val="22"/>
          <w:szCs w:val="22"/>
        </w:rPr>
        <w:t xml:space="preserve">A standard transaction output can be unlocked with the private key associated with the receiving address. </w:t>
      </w:r>
    </w:p>
    <w:p w:rsidR="00E5062D" w:rsidRPr="00083EB8" w:rsidRDefault="00E5062D" w:rsidP="00083EB8">
      <w:pPr>
        <w:pStyle w:val="NormalWeb"/>
        <w:shd w:val="clear" w:color="auto" w:fill="FFFFFF"/>
        <w:spacing w:before="0" w:beforeAutospacing="0" w:after="240" w:afterAutospacing="0"/>
        <w:rPr>
          <w:rFonts w:ascii="Verdana" w:hAnsi="Verdana" w:cs="Segoe UI"/>
          <w:color w:val="24292E"/>
          <w:sz w:val="22"/>
          <w:szCs w:val="22"/>
        </w:rPr>
      </w:pPr>
      <w:r w:rsidRPr="00E5062D">
        <w:rPr>
          <w:rFonts w:ascii="Verdana" w:hAnsi="Verdana" w:cs="Segoe UI"/>
          <w:color w:val="24292E"/>
          <w:sz w:val="22"/>
          <w:szCs w:val="22"/>
        </w:rPr>
        <w:t xml:space="preserve">Suppose if we have to now send a 2 BTC from this address to another address. The wallet will unlock the 3 BTC output and use it as the input for our new 2 BTC transaction where the 2 BTC will be present as output for the new address. The difference of 1 BTC that is called the “change” and this will be sent back to the address. This change will be again </w:t>
      </w:r>
      <w:r w:rsidR="005D3C5D" w:rsidRPr="00083EB8">
        <w:rPr>
          <w:rFonts w:ascii="Verdana" w:hAnsi="Verdana" w:cs="Segoe UI"/>
          <w:color w:val="24292E"/>
          <w:sz w:val="22"/>
          <w:szCs w:val="22"/>
        </w:rPr>
        <w:t>resided</w:t>
      </w:r>
      <w:r w:rsidRPr="00E5062D">
        <w:rPr>
          <w:rFonts w:ascii="Verdana" w:hAnsi="Verdana" w:cs="Segoe UI"/>
          <w:color w:val="24292E"/>
          <w:sz w:val="22"/>
          <w:szCs w:val="22"/>
        </w:rPr>
        <w:t xml:space="preserve"> as output in your wallet. </w:t>
      </w:r>
    </w:p>
    <w:p w:rsidR="00E5062D" w:rsidRPr="0023766D" w:rsidRDefault="00E5062D" w:rsidP="00083EB8">
      <w:pPr>
        <w:pStyle w:val="NormalWeb"/>
        <w:shd w:val="clear" w:color="auto" w:fill="FFFFFF"/>
        <w:spacing w:before="0" w:beforeAutospacing="0" w:after="240" w:afterAutospacing="0"/>
        <w:rPr>
          <w:rFonts w:ascii="Verdana" w:hAnsi="Verdana"/>
          <w:color w:val="000000"/>
          <w:sz w:val="22"/>
          <w:szCs w:val="20"/>
        </w:rPr>
      </w:pPr>
      <w:r w:rsidRPr="00083EB8">
        <w:rPr>
          <w:rFonts w:ascii="Verdana" w:hAnsi="Verdana" w:cs="Segoe UI"/>
          <w:color w:val="24292E"/>
          <w:sz w:val="22"/>
          <w:szCs w:val="22"/>
        </w:rPr>
        <w:t>More than one output can be selected as the input for a transaction</w:t>
      </w:r>
      <w:r w:rsidRPr="0023766D">
        <w:rPr>
          <w:rFonts w:ascii="Verdana" w:hAnsi="Verdana"/>
          <w:color w:val="000000"/>
          <w:sz w:val="22"/>
          <w:szCs w:val="20"/>
        </w:rPr>
        <w:t>.</w:t>
      </w:r>
    </w:p>
    <w:p w:rsidR="00D35F56" w:rsidRPr="0023766D" w:rsidRDefault="00D35F56" w:rsidP="005810FB">
      <w:pPr>
        <w:pStyle w:val="Heading2"/>
        <w:rPr>
          <w:rFonts w:ascii="Verdana" w:hAnsi="Verdana"/>
          <w:sz w:val="28"/>
        </w:rPr>
      </w:pPr>
      <w:bookmarkStart w:id="3" w:name="_Toc517456552"/>
      <w:r w:rsidRPr="0023766D">
        <w:rPr>
          <w:rFonts w:ascii="Verdana" w:hAnsi="Verdana"/>
          <w:sz w:val="28"/>
        </w:rPr>
        <w:t>Bitcoin State Transition System</w:t>
      </w:r>
      <w:bookmarkEnd w:id="3"/>
    </w:p>
    <w:p w:rsidR="00D35F56" w:rsidRPr="0023766D" w:rsidRDefault="00D35F56" w:rsidP="00D35F56">
      <w:pPr>
        <w:pStyle w:val="NormalWeb"/>
        <w:shd w:val="clear" w:color="auto" w:fill="FFFFFF"/>
        <w:spacing w:before="0" w:beforeAutospacing="0" w:after="240" w:afterAutospacing="0"/>
        <w:rPr>
          <w:rFonts w:ascii="Segoe UI" w:hAnsi="Segoe UI" w:cs="Segoe UI"/>
          <w:color w:val="24292E"/>
          <w:sz w:val="28"/>
        </w:rPr>
      </w:pPr>
      <w:r w:rsidRPr="0023766D">
        <w:rPr>
          <w:rFonts w:ascii="Segoe UI" w:hAnsi="Segoe UI" w:cs="Segoe UI"/>
          <w:noProof/>
          <w:color w:val="24292E"/>
          <w:sz w:val="28"/>
        </w:rPr>
        <w:drawing>
          <wp:inline distT="0" distB="0" distL="0" distR="0" wp14:anchorId="4C9935F2" wp14:editId="2CB76B31">
            <wp:extent cx="6112083" cy="1514475"/>
            <wp:effectExtent l="0" t="0" r="3175" b="0"/>
            <wp:docPr id="2" name="Picture 2" descr="st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transi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058" cy="1516699"/>
                    </a:xfrm>
                    <a:prstGeom prst="rect">
                      <a:avLst/>
                    </a:prstGeom>
                    <a:noFill/>
                    <a:ln>
                      <a:noFill/>
                    </a:ln>
                  </pic:spPr>
                </pic:pic>
              </a:graphicData>
            </a:graphic>
          </wp:inline>
        </w:drawing>
      </w:r>
    </w:p>
    <w:p w:rsidR="003844EC" w:rsidRDefault="00D35F56" w:rsidP="00D35F56">
      <w:pPr>
        <w:pStyle w:val="NormalWeb"/>
        <w:shd w:val="clear" w:color="auto" w:fill="FFFFFF"/>
        <w:spacing w:before="0" w:beforeAutospacing="0" w:after="240" w:afterAutospacing="0"/>
        <w:rPr>
          <w:rFonts w:ascii="Verdana" w:hAnsi="Verdana" w:cs="Segoe UI"/>
          <w:color w:val="24292E"/>
          <w:sz w:val="22"/>
          <w:szCs w:val="22"/>
        </w:rPr>
      </w:pPr>
      <w:r w:rsidRPr="002A26B8">
        <w:rPr>
          <w:rFonts w:ascii="Verdana" w:hAnsi="Verdana" w:cs="Segoe UI"/>
          <w:color w:val="24292E"/>
          <w:sz w:val="22"/>
          <w:szCs w:val="22"/>
        </w:rPr>
        <w:t xml:space="preserve">From a technical standpoint, the ledger of a cryptocurrency such as Bitcoin can be thought of as a state transition system, where there is a "state" consisting of the ownership status of all existing bitcoins and a "state transition function" that takes a state and a transaction and outputs a new state which is the result. </w:t>
      </w:r>
    </w:p>
    <w:p w:rsidR="00D35F56" w:rsidRPr="002A26B8" w:rsidRDefault="00D35F56" w:rsidP="00D35F56">
      <w:pPr>
        <w:pStyle w:val="NormalWeb"/>
        <w:shd w:val="clear" w:color="auto" w:fill="FFFFFF"/>
        <w:spacing w:before="0" w:beforeAutospacing="0" w:after="240" w:afterAutospacing="0"/>
        <w:rPr>
          <w:rFonts w:ascii="Verdana" w:hAnsi="Verdana" w:cs="Segoe UI"/>
          <w:color w:val="24292E"/>
          <w:sz w:val="22"/>
          <w:szCs w:val="22"/>
        </w:rPr>
      </w:pPr>
      <w:r w:rsidRPr="002A26B8">
        <w:rPr>
          <w:rFonts w:ascii="Verdana" w:hAnsi="Verdana" w:cs="Segoe UI"/>
          <w:color w:val="24292E"/>
          <w:sz w:val="22"/>
          <w:szCs w:val="22"/>
        </w:rPr>
        <w:t>In a standard banking system, for example, the state is a balance sheet, a transaction is a request to move $X from A to B, and the state transition function reduces the value in A's account by $X and increases the value in B's account by $X. If A's account has less than $X in the first place, the state transition function returns an error.</w:t>
      </w:r>
    </w:p>
    <w:p w:rsidR="00D35F56" w:rsidRPr="0023766D" w:rsidRDefault="00D35F56" w:rsidP="00FF1021">
      <w:pPr>
        <w:autoSpaceDE w:val="0"/>
        <w:autoSpaceDN w:val="0"/>
        <w:adjustRightInd w:val="0"/>
        <w:spacing w:after="0" w:line="240" w:lineRule="auto"/>
        <w:rPr>
          <w:rFonts w:ascii="Verdana" w:hAnsi="Verdana" w:cs="Times New Roman"/>
          <w:color w:val="000000"/>
          <w:szCs w:val="20"/>
        </w:rPr>
        <w:sectPr w:rsidR="00D35F56" w:rsidRPr="0023766D" w:rsidSect="00E5062D">
          <w:type w:val="continuous"/>
          <w:pgSz w:w="12240" w:h="15840"/>
          <w:pgMar w:top="1440" w:right="1440" w:bottom="1440" w:left="1440" w:header="720" w:footer="720" w:gutter="0"/>
          <w:cols w:space="720"/>
          <w:docGrid w:linePitch="360"/>
        </w:sectPr>
      </w:pPr>
    </w:p>
    <w:p w:rsidR="008D108B" w:rsidRDefault="000C296E" w:rsidP="000C296E">
      <w:pPr>
        <w:pStyle w:val="Heading1"/>
        <w:rPr>
          <w:rFonts w:ascii="Verdana" w:hAnsi="Verdana"/>
          <w:sz w:val="32"/>
        </w:rPr>
      </w:pPr>
      <w:bookmarkStart w:id="4" w:name="_Toc517456553"/>
      <w:r w:rsidRPr="0023766D">
        <w:rPr>
          <w:rFonts w:ascii="Verdana" w:hAnsi="Verdana"/>
          <w:sz w:val="32"/>
        </w:rPr>
        <w:lastRenderedPageBreak/>
        <w:t>Transaction</w:t>
      </w:r>
      <w:r w:rsidR="005810FB" w:rsidRPr="0023766D">
        <w:rPr>
          <w:rFonts w:ascii="Verdana" w:hAnsi="Verdana"/>
          <w:sz w:val="32"/>
        </w:rPr>
        <w:t>s</w:t>
      </w:r>
      <w:r w:rsidR="008D108B" w:rsidRPr="0023766D">
        <w:rPr>
          <w:rFonts w:ascii="Verdana" w:hAnsi="Verdana"/>
          <w:sz w:val="32"/>
        </w:rPr>
        <w:t xml:space="preserve"> in Ethereum</w:t>
      </w:r>
      <w:bookmarkEnd w:id="4"/>
    </w:p>
    <w:p w:rsidR="00CE59C0" w:rsidRPr="00CE59C0" w:rsidRDefault="00CE59C0" w:rsidP="00CE59C0">
      <w:pPr>
        <w:shd w:val="clear" w:color="auto" w:fill="FFFFFF"/>
        <w:spacing w:after="0" w:line="240" w:lineRule="auto"/>
        <w:rPr>
          <w:rFonts w:ascii="Verdana" w:eastAsia="Times New Roman" w:hAnsi="Verdana" w:cs="Segoe UI"/>
          <w:color w:val="24292E"/>
          <w:szCs w:val="20"/>
        </w:rPr>
      </w:pPr>
      <w:r w:rsidRPr="00CE59C0">
        <w:rPr>
          <w:rFonts w:ascii="Verdana" w:eastAsia="Times New Roman" w:hAnsi="Verdana" w:cs="Segoe UI"/>
          <w:color w:val="24292E"/>
          <w:szCs w:val="20"/>
        </w:rPr>
        <w:t xml:space="preserve">A transaction </w:t>
      </w:r>
      <w:r w:rsidRPr="00CE59C0">
        <w:rPr>
          <w:rFonts w:ascii="Verdana" w:eastAsia="Times New Roman" w:hAnsi="Verdana" w:cs="Segoe UI"/>
          <w:color w:val="24292E"/>
          <w:szCs w:val="20"/>
        </w:rPr>
        <w:t>is a</w:t>
      </w:r>
      <w:r w:rsidRPr="00CE59C0">
        <w:rPr>
          <w:rFonts w:ascii="Verdana" w:eastAsia="Times New Roman" w:hAnsi="Verdana" w:cs="Segoe UI"/>
          <w:color w:val="24292E"/>
          <w:szCs w:val="20"/>
        </w:rPr>
        <w:t xml:space="preserve"> </w:t>
      </w:r>
      <w:r w:rsidRPr="00CE59C0">
        <w:rPr>
          <w:rFonts w:ascii="Verdana" w:eastAsia="Times New Roman" w:hAnsi="Verdana" w:cs="Segoe UI"/>
          <w:color w:val="24292E"/>
          <w:szCs w:val="20"/>
        </w:rPr>
        <w:t>single cryptographically-signed instruction constructed by</w:t>
      </w:r>
      <w:r w:rsidRPr="00CE59C0">
        <w:rPr>
          <w:rFonts w:ascii="Verdana" w:eastAsia="Times New Roman" w:hAnsi="Verdana" w:cs="Segoe UI"/>
          <w:color w:val="24292E"/>
          <w:szCs w:val="20"/>
        </w:rPr>
        <w:t xml:space="preserve"> </w:t>
      </w:r>
      <w:r w:rsidRPr="00CE59C0">
        <w:rPr>
          <w:rFonts w:ascii="Verdana" w:eastAsia="Times New Roman" w:hAnsi="Verdana" w:cs="Segoe UI"/>
          <w:color w:val="24292E"/>
          <w:szCs w:val="20"/>
        </w:rPr>
        <w:t>an actor externally to the scope of Ethereum.</w:t>
      </w:r>
    </w:p>
    <w:p w:rsidR="00CE59C0" w:rsidRDefault="00CE59C0" w:rsidP="00CE59C0">
      <w:pPr>
        <w:autoSpaceDE w:val="0"/>
        <w:autoSpaceDN w:val="0"/>
        <w:adjustRightInd w:val="0"/>
        <w:spacing w:after="0" w:line="240" w:lineRule="auto"/>
        <w:rPr>
          <w:rFonts w:ascii="CMR9" w:hAnsi="CMR9" w:cs="CMR9"/>
          <w:sz w:val="18"/>
          <w:szCs w:val="18"/>
        </w:rPr>
      </w:pPr>
    </w:p>
    <w:p w:rsidR="00CE59C0" w:rsidRPr="0083450D" w:rsidRDefault="00CE59C0" w:rsidP="00CE59C0">
      <w:pPr>
        <w:shd w:val="clear" w:color="auto" w:fill="FFFFFF"/>
        <w:spacing w:after="0" w:line="240" w:lineRule="auto"/>
        <w:rPr>
          <w:rFonts w:ascii="Verdana" w:eastAsia="Times New Roman" w:hAnsi="Verdana" w:cs="Segoe UI"/>
          <w:color w:val="24292E"/>
          <w:szCs w:val="20"/>
        </w:rPr>
      </w:pPr>
      <w:r w:rsidRPr="0083450D">
        <w:rPr>
          <w:rFonts w:ascii="Verdana" w:eastAsia="Times New Roman" w:hAnsi="Verdana" w:cs="Segoe UI"/>
          <w:color w:val="24292E"/>
          <w:szCs w:val="20"/>
        </w:rPr>
        <w:t xml:space="preserve">There are two </w:t>
      </w:r>
      <w:r>
        <w:rPr>
          <w:rFonts w:ascii="Verdana" w:eastAsia="Times New Roman" w:hAnsi="Verdana" w:cs="Segoe UI"/>
          <w:color w:val="24292E"/>
          <w:szCs w:val="20"/>
        </w:rPr>
        <w:t xml:space="preserve">mainly </w:t>
      </w:r>
      <w:r w:rsidRPr="0083450D">
        <w:rPr>
          <w:rFonts w:ascii="Verdana" w:eastAsia="Times New Roman" w:hAnsi="Verdana" w:cs="Segoe UI"/>
          <w:color w:val="24292E"/>
          <w:szCs w:val="20"/>
        </w:rPr>
        <w:t xml:space="preserve">types of transactions: </w:t>
      </w:r>
    </w:p>
    <w:p w:rsidR="00CE59C0" w:rsidRPr="0083450D" w:rsidRDefault="00CE59C0" w:rsidP="00CE59C0">
      <w:pPr>
        <w:pStyle w:val="ListParagraph"/>
        <w:numPr>
          <w:ilvl w:val="0"/>
          <w:numId w:val="10"/>
        </w:numPr>
        <w:shd w:val="clear" w:color="auto" w:fill="FFFFFF"/>
        <w:spacing w:after="0" w:line="240" w:lineRule="auto"/>
        <w:rPr>
          <w:rFonts w:ascii="Verdana" w:eastAsia="Times New Roman" w:hAnsi="Verdana" w:cs="Segoe UI"/>
          <w:color w:val="24292E"/>
          <w:szCs w:val="20"/>
        </w:rPr>
      </w:pPr>
      <w:r w:rsidRPr="0083450D">
        <w:rPr>
          <w:rFonts w:ascii="Verdana" w:eastAsia="Times New Roman" w:hAnsi="Verdana" w:cs="Segoe UI"/>
          <w:color w:val="24292E"/>
          <w:szCs w:val="20"/>
        </w:rPr>
        <w:t xml:space="preserve">Those which result in </w:t>
      </w:r>
      <w:r w:rsidRPr="0083450D">
        <w:rPr>
          <w:rFonts w:ascii="Verdana" w:eastAsia="Times New Roman" w:hAnsi="Verdana" w:cs="Segoe UI"/>
          <w:b/>
          <w:color w:val="24292E"/>
          <w:szCs w:val="20"/>
        </w:rPr>
        <w:t>message calls</w:t>
      </w:r>
      <w:r w:rsidRPr="0083450D">
        <w:rPr>
          <w:rFonts w:ascii="Verdana" w:eastAsia="Times New Roman" w:hAnsi="Verdana" w:cs="Segoe UI"/>
          <w:color w:val="24292E"/>
          <w:szCs w:val="20"/>
        </w:rPr>
        <w:t>,</w:t>
      </w:r>
    </w:p>
    <w:p w:rsidR="00CE59C0" w:rsidRPr="0083450D" w:rsidRDefault="00CE59C0" w:rsidP="00CE59C0">
      <w:pPr>
        <w:pStyle w:val="ListParagraph"/>
        <w:numPr>
          <w:ilvl w:val="0"/>
          <w:numId w:val="10"/>
        </w:numPr>
        <w:shd w:val="clear" w:color="auto" w:fill="FFFFFF"/>
        <w:spacing w:after="0" w:line="240" w:lineRule="auto"/>
        <w:rPr>
          <w:rFonts w:ascii="Verdana" w:eastAsia="Times New Roman" w:hAnsi="Verdana" w:cs="Segoe UI"/>
          <w:color w:val="24292E"/>
          <w:szCs w:val="20"/>
        </w:rPr>
      </w:pPr>
      <w:r w:rsidRPr="0083450D">
        <w:rPr>
          <w:rFonts w:ascii="Verdana" w:eastAsia="Times New Roman" w:hAnsi="Verdana" w:cs="Segoe UI"/>
          <w:color w:val="24292E"/>
          <w:szCs w:val="20"/>
        </w:rPr>
        <w:t xml:space="preserve">Those which result in the </w:t>
      </w:r>
      <w:r w:rsidRPr="0083450D">
        <w:rPr>
          <w:rFonts w:ascii="Verdana" w:eastAsia="Times New Roman" w:hAnsi="Verdana" w:cs="Segoe UI"/>
          <w:b/>
          <w:color w:val="24292E"/>
          <w:szCs w:val="20"/>
        </w:rPr>
        <w:t xml:space="preserve">creation of new accounts with associated code </w:t>
      </w:r>
      <w:r w:rsidRPr="0083450D">
        <w:rPr>
          <w:rFonts w:ascii="Verdana" w:eastAsia="Times New Roman" w:hAnsi="Verdana" w:cs="Segoe UI"/>
          <w:color w:val="24292E"/>
          <w:szCs w:val="20"/>
        </w:rPr>
        <w:t>(known informally as `</w:t>
      </w:r>
      <w:r w:rsidRPr="0083450D">
        <w:rPr>
          <w:rFonts w:ascii="Verdana" w:eastAsia="Times New Roman" w:hAnsi="Verdana" w:cs="Segoe UI"/>
          <w:b/>
          <w:color w:val="24292E"/>
          <w:szCs w:val="20"/>
        </w:rPr>
        <w:t>contract creation</w:t>
      </w:r>
      <w:r w:rsidRPr="0083450D">
        <w:rPr>
          <w:rFonts w:ascii="Verdana" w:eastAsia="Times New Roman" w:hAnsi="Verdana" w:cs="Segoe UI"/>
          <w:color w:val="24292E"/>
          <w:szCs w:val="20"/>
        </w:rPr>
        <w:t>').</w:t>
      </w:r>
    </w:p>
    <w:p w:rsidR="00CE59C0" w:rsidRDefault="00CE59C0" w:rsidP="00CE59C0">
      <w:pPr>
        <w:autoSpaceDE w:val="0"/>
        <w:autoSpaceDN w:val="0"/>
        <w:adjustRightInd w:val="0"/>
        <w:spacing w:after="0" w:line="240" w:lineRule="auto"/>
        <w:rPr>
          <w:rFonts w:ascii="CMR9" w:hAnsi="CMR9" w:cs="CMR9"/>
          <w:sz w:val="18"/>
          <w:szCs w:val="18"/>
        </w:rPr>
      </w:pPr>
    </w:p>
    <w:p w:rsidR="00CE59C0" w:rsidRPr="00CE59C0" w:rsidRDefault="00CE59C0" w:rsidP="00CE59C0">
      <w:pPr>
        <w:shd w:val="clear" w:color="auto" w:fill="FFFFFF"/>
        <w:spacing w:after="0" w:line="240" w:lineRule="auto"/>
        <w:rPr>
          <w:rFonts w:ascii="Verdana" w:eastAsia="Times New Roman" w:hAnsi="Verdana" w:cs="Segoe UI"/>
          <w:color w:val="24292E"/>
          <w:szCs w:val="20"/>
        </w:rPr>
      </w:pPr>
      <w:r w:rsidRPr="00CE59C0">
        <w:rPr>
          <w:rFonts w:ascii="Verdana" w:eastAsia="Times New Roman" w:hAnsi="Verdana" w:cs="Segoe UI"/>
          <w:color w:val="24292E"/>
          <w:szCs w:val="20"/>
        </w:rPr>
        <w:t>Both types specify a</w:t>
      </w:r>
      <w:r w:rsidRPr="00CE59C0">
        <w:rPr>
          <w:rFonts w:ascii="Verdana" w:eastAsia="Times New Roman" w:hAnsi="Verdana" w:cs="Segoe UI"/>
          <w:color w:val="24292E"/>
          <w:szCs w:val="20"/>
        </w:rPr>
        <w:t xml:space="preserve"> </w:t>
      </w:r>
      <w:r w:rsidRPr="00CE59C0">
        <w:rPr>
          <w:rFonts w:ascii="Verdana" w:eastAsia="Times New Roman" w:hAnsi="Verdana" w:cs="Segoe UI"/>
          <w:color w:val="24292E"/>
          <w:szCs w:val="20"/>
        </w:rPr>
        <w:t xml:space="preserve">number of common </w:t>
      </w:r>
      <w:r w:rsidRPr="00CE59C0">
        <w:rPr>
          <w:rFonts w:ascii="Verdana" w:eastAsia="Times New Roman" w:hAnsi="Verdana" w:cs="Segoe UI"/>
          <w:color w:val="24292E"/>
          <w:szCs w:val="20"/>
        </w:rPr>
        <w:t>fi</w:t>
      </w:r>
      <w:r w:rsidRPr="00CE59C0">
        <w:rPr>
          <w:rFonts w:ascii="Verdana" w:eastAsia="Times New Roman" w:hAnsi="Verdana" w:cs="Segoe UI"/>
          <w:color w:val="24292E"/>
          <w:szCs w:val="20"/>
        </w:rPr>
        <w:t>elds:</w:t>
      </w:r>
    </w:p>
    <w:p w:rsidR="00CE59C0" w:rsidRPr="00CE59C0" w:rsidRDefault="00CE59C0" w:rsidP="00CE59C0">
      <w:pPr>
        <w:pStyle w:val="Default"/>
        <w:rPr>
          <w:rFonts w:ascii="Times New Roman" w:hAnsi="Times New Roman" w:cs="Times New Roman"/>
        </w:rPr>
      </w:pPr>
    </w:p>
    <w:p w:rsidR="00CE59C0" w:rsidRPr="00CE59C0" w:rsidRDefault="00CE59C0" w:rsidP="00CE59C0">
      <w:pPr>
        <w:pStyle w:val="ListParagraph"/>
        <w:numPr>
          <w:ilvl w:val="0"/>
          <w:numId w:val="12"/>
        </w:numPr>
        <w:autoSpaceDE w:val="0"/>
        <w:autoSpaceDN w:val="0"/>
        <w:adjustRightInd w:val="0"/>
        <w:spacing w:after="27" w:line="240" w:lineRule="auto"/>
        <w:rPr>
          <w:rFonts w:ascii="Verdana" w:hAnsi="Verdana" w:cs="Times New Roman"/>
          <w:color w:val="000000"/>
        </w:rPr>
      </w:pPr>
      <w:r w:rsidRPr="00CE59C0">
        <w:rPr>
          <w:rFonts w:ascii="Verdana" w:hAnsi="Verdana" w:cs="Times New Roman"/>
          <w:b/>
          <w:bCs/>
          <w:color w:val="000000"/>
        </w:rPr>
        <w:t>nonce</w:t>
      </w:r>
      <w:r w:rsidRPr="00CE59C0">
        <w:rPr>
          <w:rFonts w:ascii="Verdana" w:hAnsi="Verdana" w:cs="Times New Roman"/>
          <w:color w:val="000000"/>
        </w:rPr>
        <w:t xml:space="preserve">: a count of the number of transactions sent by the sender. </w:t>
      </w:r>
    </w:p>
    <w:p w:rsidR="00CE59C0" w:rsidRPr="00CE59C0" w:rsidRDefault="00CE59C0" w:rsidP="00CE59C0">
      <w:pPr>
        <w:pStyle w:val="ListParagraph"/>
        <w:numPr>
          <w:ilvl w:val="0"/>
          <w:numId w:val="12"/>
        </w:numPr>
        <w:autoSpaceDE w:val="0"/>
        <w:autoSpaceDN w:val="0"/>
        <w:adjustRightInd w:val="0"/>
        <w:spacing w:after="27" w:line="240" w:lineRule="auto"/>
        <w:rPr>
          <w:rFonts w:ascii="Verdana" w:hAnsi="Verdana" w:cs="Times New Roman"/>
          <w:color w:val="000000"/>
        </w:rPr>
      </w:pPr>
      <w:r w:rsidRPr="00CE59C0">
        <w:rPr>
          <w:rFonts w:ascii="Verdana" w:hAnsi="Verdana" w:cs="Times New Roman"/>
          <w:b/>
          <w:bCs/>
          <w:color w:val="000000"/>
        </w:rPr>
        <w:t>gasPrice</w:t>
      </w:r>
      <w:r w:rsidRPr="00CE59C0">
        <w:rPr>
          <w:rFonts w:ascii="Verdana" w:hAnsi="Verdana" w:cs="Times New Roman"/>
          <w:color w:val="000000"/>
        </w:rPr>
        <w:t xml:space="preserve">: the number of Wei that the sender is willing to pay per unit of gas required to execute the transaction. </w:t>
      </w:r>
    </w:p>
    <w:p w:rsidR="00CE59C0" w:rsidRPr="00CE59C0" w:rsidRDefault="00CE59C0" w:rsidP="00CE59C0">
      <w:pPr>
        <w:pStyle w:val="ListParagraph"/>
        <w:numPr>
          <w:ilvl w:val="0"/>
          <w:numId w:val="12"/>
        </w:numPr>
        <w:autoSpaceDE w:val="0"/>
        <w:autoSpaceDN w:val="0"/>
        <w:adjustRightInd w:val="0"/>
        <w:spacing w:after="27" w:line="240" w:lineRule="auto"/>
        <w:rPr>
          <w:rFonts w:ascii="Verdana" w:hAnsi="Verdana" w:cs="Times New Roman"/>
          <w:color w:val="000000"/>
        </w:rPr>
      </w:pPr>
      <w:r w:rsidRPr="00CE59C0">
        <w:rPr>
          <w:rFonts w:ascii="Verdana" w:hAnsi="Verdana" w:cs="Times New Roman"/>
          <w:b/>
          <w:bCs/>
          <w:color w:val="000000"/>
        </w:rPr>
        <w:t>gasLimit</w:t>
      </w:r>
      <w:r w:rsidRPr="00CE59C0">
        <w:rPr>
          <w:rFonts w:ascii="Verdana" w:hAnsi="Verdana" w:cs="Times New Roman"/>
          <w:color w:val="000000"/>
        </w:rPr>
        <w:t xml:space="preserve">: the maximum amount of gas that the sender is willing to pay for executing this transaction. This amount is set and paid upfront, before any computation is done. </w:t>
      </w:r>
    </w:p>
    <w:p w:rsidR="00CE59C0" w:rsidRPr="00CE59C0" w:rsidRDefault="00CE59C0" w:rsidP="00CE59C0">
      <w:pPr>
        <w:pStyle w:val="ListParagraph"/>
        <w:numPr>
          <w:ilvl w:val="0"/>
          <w:numId w:val="12"/>
        </w:numPr>
        <w:autoSpaceDE w:val="0"/>
        <w:autoSpaceDN w:val="0"/>
        <w:adjustRightInd w:val="0"/>
        <w:spacing w:after="27" w:line="240" w:lineRule="auto"/>
        <w:rPr>
          <w:rFonts w:ascii="Verdana" w:hAnsi="Verdana" w:cs="Times New Roman"/>
          <w:color w:val="000000"/>
        </w:rPr>
      </w:pPr>
      <w:proofErr w:type="gramStart"/>
      <w:r w:rsidRPr="00CE59C0">
        <w:rPr>
          <w:rFonts w:ascii="Verdana" w:hAnsi="Verdana" w:cs="Times New Roman"/>
          <w:b/>
          <w:bCs/>
          <w:color w:val="000000"/>
        </w:rPr>
        <w:t>to</w:t>
      </w:r>
      <w:proofErr w:type="gramEnd"/>
      <w:r w:rsidRPr="00CE59C0">
        <w:rPr>
          <w:rFonts w:ascii="Verdana" w:hAnsi="Verdana" w:cs="Times New Roman"/>
          <w:color w:val="000000"/>
        </w:rPr>
        <w:t xml:space="preserve">: the address of the recipient. In a contract-creating transaction, the contract account address does not yet exist, and so an empty value is used. </w:t>
      </w:r>
    </w:p>
    <w:p w:rsidR="00CE59C0" w:rsidRPr="00CE59C0" w:rsidRDefault="00CE59C0" w:rsidP="00CE59C0">
      <w:pPr>
        <w:pStyle w:val="ListParagraph"/>
        <w:numPr>
          <w:ilvl w:val="0"/>
          <w:numId w:val="12"/>
        </w:numPr>
        <w:autoSpaceDE w:val="0"/>
        <w:autoSpaceDN w:val="0"/>
        <w:adjustRightInd w:val="0"/>
        <w:spacing w:after="27" w:line="240" w:lineRule="auto"/>
        <w:rPr>
          <w:rFonts w:ascii="Verdana" w:hAnsi="Verdana" w:cs="Times New Roman"/>
          <w:color w:val="000000"/>
        </w:rPr>
      </w:pPr>
      <w:proofErr w:type="gramStart"/>
      <w:r w:rsidRPr="00CE59C0">
        <w:rPr>
          <w:rFonts w:ascii="Verdana" w:hAnsi="Verdana" w:cs="Times New Roman"/>
          <w:b/>
          <w:bCs/>
          <w:color w:val="000000"/>
        </w:rPr>
        <w:t>value</w:t>
      </w:r>
      <w:proofErr w:type="gramEnd"/>
      <w:r w:rsidRPr="00CE59C0">
        <w:rPr>
          <w:rFonts w:ascii="Verdana" w:hAnsi="Verdana" w:cs="Times New Roman"/>
          <w:color w:val="000000"/>
        </w:rPr>
        <w:t xml:space="preserve">: the amount of Wei to be transferred from the sender to the recipient. In a contract-creating transaction, this value serves as the starting balance within the newly created contract account. </w:t>
      </w:r>
    </w:p>
    <w:p w:rsidR="00CE59C0" w:rsidRPr="00CE59C0" w:rsidRDefault="00CE59C0" w:rsidP="00CE59C0">
      <w:pPr>
        <w:pStyle w:val="ListParagraph"/>
        <w:numPr>
          <w:ilvl w:val="0"/>
          <w:numId w:val="12"/>
        </w:numPr>
        <w:autoSpaceDE w:val="0"/>
        <w:autoSpaceDN w:val="0"/>
        <w:adjustRightInd w:val="0"/>
        <w:spacing w:after="27" w:line="240" w:lineRule="auto"/>
        <w:rPr>
          <w:rFonts w:ascii="Verdana" w:hAnsi="Verdana" w:cs="Times New Roman"/>
          <w:color w:val="000000"/>
        </w:rPr>
      </w:pPr>
      <w:proofErr w:type="gramStart"/>
      <w:r w:rsidRPr="00CE59C0">
        <w:rPr>
          <w:rFonts w:ascii="Verdana" w:hAnsi="Verdana" w:cs="Times New Roman"/>
          <w:b/>
          <w:bCs/>
          <w:color w:val="000000"/>
        </w:rPr>
        <w:t>v</w:t>
      </w:r>
      <w:proofErr w:type="gramEnd"/>
      <w:r w:rsidRPr="00CE59C0">
        <w:rPr>
          <w:rFonts w:ascii="Verdana" w:hAnsi="Verdana" w:cs="Times New Roman"/>
          <w:b/>
          <w:bCs/>
          <w:color w:val="000000"/>
        </w:rPr>
        <w:t>, r, s</w:t>
      </w:r>
      <w:r w:rsidRPr="00CE59C0">
        <w:rPr>
          <w:rFonts w:ascii="Verdana" w:hAnsi="Verdana" w:cs="Times New Roman"/>
          <w:color w:val="000000"/>
        </w:rPr>
        <w:t xml:space="preserve">: used to generate the signature that identifies the sender of the transaction. </w:t>
      </w:r>
    </w:p>
    <w:p w:rsidR="00CE59C0" w:rsidRPr="00CE59C0" w:rsidRDefault="00CE59C0" w:rsidP="00CE59C0">
      <w:pPr>
        <w:pStyle w:val="ListParagraph"/>
        <w:numPr>
          <w:ilvl w:val="0"/>
          <w:numId w:val="12"/>
        </w:numPr>
        <w:autoSpaceDE w:val="0"/>
        <w:autoSpaceDN w:val="0"/>
        <w:adjustRightInd w:val="0"/>
        <w:spacing w:after="27" w:line="240" w:lineRule="auto"/>
        <w:rPr>
          <w:rFonts w:ascii="Verdana" w:hAnsi="Verdana" w:cs="Times New Roman"/>
          <w:color w:val="000000"/>
        </w:rPr>
      </w:pPr>
      <w:proofErr w:type="spellStart"/>
      <w:proofErr w:type="gramStart"/>
      <w:r w:rsidRPr="00CE59C0">
        <w:rPr>
          <w:rFonts w:ascii="Verdana" w:hAnsi="Verdana" w:cs="Times New Roman"/>
          <w:b/>
          <w:bCs/>
          <w:color w:val="000000"/>
        </w:rPr>
        <w:t>init</w:t>
      </w:r>
      <w:proofErr w:type="spellEnd"/>
      <w:proofErr w:type="gramEnd"/>
      <w:r w:rsidRPr="00CE59C0">
        <w:rPr>
          <w:rFonts w:ascii="Verdana" w:hAnsi="Verdana" w:cs="Times New Roman"/>
          <w:b/>
          <w:bCs/>
          <w:color w:val="000000"/>
        </w:rPr>
        <w:t xml:space="preserve"> </w:t>
      </w:r>
      <w:r w:rsidRPr="00CE59C0">
        <w:rPr>
          <w:rFonts w:ascii="Verdana" w:hAnsi="Verdana" w:cs="Times New Roman"/>
          <w:color w:val="000000"/>
        </w:rPr>
        <w:t xml:space="preserve">(only exists for contract-creating transactions): An EVM code fragment that is used to initialize the new contract account. </w:t>
      </w:r>
      <w:proofErr w:type="spellStart"/>
      <w:proofErr w:type="gramStart"/>
      <w:r w:rsidRPr="00CE59C0">
        <w:rPr>
          <w:rFonts w:ascii="Verdana" w:hAnsi="Verdana" w:cs="Times New Roman"/>
          <w:b/>
          <w:bCs/>
          <w:color w:val="000000"/>
        </w:rPr>
        <w:t>init</w:t>
      </w:r>
      <w:proofErr w:type="spellEnd"/>
      <w:proofErr w:type="gramEnd"/>
      <w:r w:rsidRPr="00CE59C0">
        <w:rPr>
          <w:rFonts w:ascii="Verdana" w:hAnsi="Verdana" w:cs="Times New Roman"/>
          <w:b/>
          <w:bCs/>
          <w:color w:val="000000"/>
        </w:rPr>
        <w:t xml:space="preserve"> </w:t>
      </w:r>
      <w:r w:rsidRPr="00CE59C0">
        <w:rPr>
          <w:rFonts w:ascii="Verdana" w:hAnsi="Verdana" w:cs="Times New Roman"/>
          <w:color w:val="000000"/>
        </w:rPr>
        <w:t xml:space="preserve">is run only once, and then is discarded. When </w:t>
      </w:r>
      <w:proofErr w:type="spellStart"/>
      <w:r w:rsidRPr="00CE59C0">
        <w:rPr>
          <w:rFonts w:ascii="Verdana" w:hAnsi="Verdana" w:cs="Times New Roman"/>
          <w:b/>
          <w:bCs/>
          <w:color w:val="000000"/>
        </w:rPr>
        <w:t>init</w:t>
      </w:r>
      <w:proofErr w:type="spellEnd"/>
      <w:r w:rsidRPr="00CE59C0">
        <w:rPr>
          <w:rFonts w:ascii="Verdana" w:hAnsi="Verdana" w:cs="Times New Roman"/>
          <w:b/>
          <w:bCs/>
          <w:color w:val="000000"/>
        </w:rPr>
        <w:t xml:space="preserve"> </w:t>
      </w:r>
      <w:r w:rsidRPr="00CE59C0">
        <w:rPr>
          <w:rFonts w:ascii="Verdana" w:hAnsi="Verdana" w:cs="Times New Roman"/>
          <w:color w:val="000000"/>
        </w:rPr>
        <w:t xml:space="preserve">is first run, it returns the body of the account code, which is the piece of code that is permanently associated with the contract account. </w:t>
      </w:r>
    </w:p>
    <w:p w:rsidR="00CE59C0" w:rsidRPr="00CE59C0" w:rsidRDefault="00CE59C0" w:rsidP="00CE59C0">
      <w:pPr>
        <w:pStyle w:val="ListParagraph"/>
        <w:numPr>
          <w:ilvl w:val="0"/>
          <w:numId w:val="12"/>
        </w:numPr>
        <w:autoSpaceDE w:val="0"/>
        <w:autoSpaceDN w:val="0"/>
        <w:adjustRightInd w:val="0"/>
        <w:spacing w:after="0" w:line="240" w:lineRule="auto"/>
        <w:rPr>
          <w:rFonts w:ascii="Verdana" w:hAnsi="Verdana" w:cs="Times New Roman"/>
          <w:color w:val="000000"/>
        </w:rPr>
      </w:pPr>
      <w:proofErr w:type="gramStart"/>
      <w:r w:rsidRPr="00CE59C0">
        <w:rPr>
          <w:rFonts w:ascii="Verdana" w:hAnsi="Verdana" w:cs="Times New Roman"/>
          <w:b/>
          <w:bCs/>
          <w:color w:val="000000"/>
        </w:rPr>
        <w:t>data</w:t>
      </w:r>
      <w:proofErr w:type="gramEnd"/>
      <w:r w:rsidRPr="00CE59C0">
        <w:rPr>
          <w:rFonts w:ascii="Verdana" w:hAnsi="Verdana" w:cs="Times New Roman"/>
          <w:b/>
          <w:bCs/>
          <w:color w:val="000000"/>
        </w:rPr>
        <w:t xml:space="preserve"> </w:t>
      </w:r>
      <w:r w:rsidRPr="00CE59C0">
        <w:rPr>
          <w:rFonts w:ascii="Verdana" w:hAnsi="Verdana" w:cs="Times New Roman"/>
          <w:color w:val="000000"/>
        </w:rPr>
        <w:t xml:space="preserve">(optional field that only exists for message calls): the input data (i.e. parameters) of the message call. For example, if a smart contract serves as a domain registration service, a call to that contract might expect input fields such as the domain and IP address. </w:t>
      </w:r>
    </w:p>
    <w:p w:rsidR="00CE59C0" w:rsidRDefault="00CE59C0" w:rsidP="00CE59C0"/>
    <w:p w:rsidR="00AB10F5" w:rsidRPr="0023766D" w:rsidRDefault="00AB10F5" w:rsidP="00AB10F5">
      <w:pPr>
        <w:pStyle w:val="Heading2"/>
        <w:rPr>
          <w:rFonts w:ascii="Verdana" w:hAnsi="Verdana"/>
          <w:sz w:val="28"/>
        </w:rPr>
      </w:pPr>
      <w:bookmarkStart w:id="5" w:name="_Toc517456554"/>
      <w:r w:rsidRPr="0023766D">
        <w:rPr>
          <w:rFonts w:ascii="Verdana" w:hAnsi="Verdana"/>
          <w:sz w:val="28"/>
        </w:rPr>
        <w:t>How transaction works in Ethereum?</w:t>
      </w:r>
      <w:bookmarkEnd w:id="5"/>
    </w:p>
    <w:p w:rsidR="00B23E98" w:rsidRPr="00B23E98" w:rsidRDefault="00B23E98" w:rsidP="00B23E98">
      <w:pPr>
        <w:shd w:val="clear" w:color="auto" w:fill="FFFFFF"/>
        <w:spacing w:after="0" w:line="240" w:lineRule="auto"/>
        <w:rPr>
          <w:rFonts w:ascii="Verdana" w:eastAsia="Times New Roman" w:hAnsi="Verdana" w:cs="Segoe UI"/>
          <w:color w:val="24292E"/>
          <w:szCs w:val="20"/>
        </w:rPr>
      </w:pPr>
      <w:r w:rsidRPr="00B23E98">
        <w:rPr>
          <w:rFonts w:ascii="Verdana" w:eastAsia="Times New Roman" w:hAnsi="Verdana" w:cs="Segoe UI"/>
          <w:color w:val="24292E"/>
          <w:szCs w:val="20"/>
        </w:rPr>
        <w:t>The execution of a transaction is the most complex part</w:t>
      </w:r>
      <w:r w:rsidRPr="00B23E98">
        <w:rPr>
          <w:rFonts w:ascii="Verdana" w:eastAsia="Times New Roman" w:hAnsi="Verdana" w:cs="Segoe UI"/>
          <w:color w:val="24292E"/>
          <w:szCs w:val="20"/>
        </w:rPr>
        <w:t xml:space="preserve"> of the Ethereum protocol: it defi</w:t>
      </w:r>
      <w:r w:rsidRPr="00B23E98">
        <w:rPr>
          <w:rFonts w:ascii="Verdana" w:eastAsia="Times New Roman" w:hAnsi="Verdana" w:cs="Segoe UI"/>
          <w:color w:val="24292E"/>
          <w:szCs w:val="20"/>
        </w:rPr>
        <w:t>nes the state transition</w:t>
      </w:r>
      <w:r w:rsidRPr="00B23E98">
        <w:rPr>
          <w:rFonts w:ascii="Verdana" w:eastAsia="Times New Roman" w:hAnsi="Verdana" w:cs="Segoe UI"/>
          <w:color w:val="24292E"/>
          <w:szCs w:val="20"/>
        </w:rPr>
        <w:t xml:space="preserve"> </w:t>
      </w:r>
      <w:r w:rsidRPr="00B23E98">
        <w:rPr>
          <w:rFonts w:ascii="Verdana" w:eastAsia="Times New Roman" w:hAnsi="Verdana" w:cs="Segoe UI"/>
          <w:color w:val="24292E"/>
          <w:szCs w:val="20"/>
        </w:rPr>
        <w:t>function</w:t>
      </w:r>
      <w:r>
        <w:rPr>
          <w:rFonts w:ascii="Verdana" w:eastAsia="Times New Roman" w:hAnsi="Verdana" w:cs="Segoe UI"/>
          <w:color w:val="24292E"/>
          <w:szCs w:val="20"/>
        </w:rPr>
        <w:t>.</w:t>
      </w:r>
      <w:r w:rsidRPr="00B23E98">
        <w:rPr>
          <w:rFonts w:ascii="Verdana" w:eastAsia="Times New Roman" w:hAnsi="Verdana" w:cs="Segoe UI"/>
          <w:color w:val="24292E"/>
          <w:szCs w:val="20"/>
        </w:rPr>
        <w:t xml:space="preserve"> It is assumed that any transactions executed</w:t>
      </w:r>
      <w:r w:rsidRPr="00B23E98">
        <w:rPr>
          <w:rFonts w:ascii="Verdana" w:eastAsia="Times New Roman" w:hAnsi="Verdana" w:cs="Segoe UI"/>
          <w:color w:val="24292E"/>
          <w:szCs w:val="20"/>
        </w:rPr>
        <w:t xml:space="preserve"> fi</w:t>
      </w:r>
      <w:r w:rsidRPr="00B23E98">
        <w:rPr>
          <w:rFonts w:ascii="Verdana" w:eastAsia="Times New Roman" w:hAnsi="Verdana" w:cs="Segoe UI"/>
          <w:color w:val="24292E"/>
          <w:szCs w:val="20"/>
        </w:rPr>
        <w:t>rst pass the initial tests of intrinsic validity. These include:</w:t>
      </w:r>
    </w:p>
    <w:p w:rsidR="00B23E98" w:rsidRPr="00B23E98" w:rsidRDefault="00B23E98" w:rsidP="00B23E98">
      <w:pPr>
        <w:pStyle w:val="ListParagraph"/>
        <w:numPr>
          <w:ilvl w:val="0"/>
          <w:numId w:val="13"/>
        </w:numPr>
        <w:shd w:val="clear" w:color="auto" w:fill="FFFFFF"/>
        <w:spacing w:after="0" w:line="240" w:lineRule="auto"/>
        <w:rPr>
          <w:rFonts w:ascii="Verdana" w:eastAsia="Times New Roman" w:hAnsi="Verdana" w:cs="Segoe UI"/>
          <w:color w:val="24292E"/>
          <w:szCs w:val="20"/>
        </w:rPr>
      </w:pPr>
      <w:r w:rsidRPr="00B23E98">
        <w:rPr>
          <w:rFonts w:ascii="Verdana" w:eastAsia="Times New Roman" w:hAnsi="Verdana" w:cs="Segoe UI"/>
          <w:color w:val="24292E"/>
          <w:szCs w:val="20"/>
        </w:rPr>
        <w:t>The transaction is well-formed RLP</w:t>
      </w:r>
      <w:r w:rsidR="00BA2981">
        <w:rPr>
          <w:rFonts w:ascii="Verdana" w:eastAsia="Times New Roman" w:hAnsi="Verdana" w:cs="Segoe UI"/>
          <w:color w:val="24292E"/>
          <w:szCs w:val="20"/>
        </w:rPr>
        <w:t xml:space="preserve"> </w:t>
      </w:r>
      <w:r w:rsidR="00E872B8">
        <w:rPr>
          <w:rFonts w:ascii="Verdana" w:eastAsia="Times New Roman" w:hAnsi="Verdana" w:cs="Segoe UI"/>
          <w:color w:val="24292E"/>
          <w:szCs w:val="20"/>
        </w:rPr>
        <w:t>(Recursive Length Prefix)</w:t>
      </w:r>
      <w:r w:rsidRPr="00B23E98">
        <w:rPr>
          <w:rFonts w:ascii="Verdana" w:eastAsia="Times New Roman" w:hAnsi="Verdana" w:cs="Segoe UI"/>
          <w:color w:val="24292E"/>
          <w:szCs w:val="20"/>
        </w:rPr>
        <w:t>, with no additional</w:t>
      </w:r>
      <w:r w:rsidRPr="00B23E98">
        <w:rPr>
          <w:rFonts w:ascii="Verdana" w:eastAsia="Times New Roman" w:hAnsi="Verdana" w:cs="Segoe UI"/>
          <w:color w:val="24292E"/>
          <w:szCs w:val="20"/>
        </w:rPr>
        <w:t xml:space="preserve"> </w:t>
      </w:r>
      <w:r w:rsidRPr="00B23E98">
        <w:rPr>
          <w:rFonts w:ascii="Verdana" w:eastAsia="Times New Roman" w:hAnsi="Verdana" w:cs="Segoe UI"/>
          <w:color w:val="24292E"/>
          <w:szCs w:val="20"/>
        </w:rPr>
        <w:t>trailing bytes;</w:t>
      </w:r>
      <w:r w:rsidR="000735B2">
        <w:rPr>
          <w:rFonts w:ascii="Verdana" w:eastAsia="Times New Roman" w:hAnsi="Verdana" w:cs="Segoe UI"/>
          <w:color w:val="24292E"/>
          <w:szCs w:val="20"/>
        </w:rPr>
        <w:t xml:space="preserve"> </w:t>
      </w:r>
    </w:p>
    <w:p w:rsidR="00B23E98" w:rsidRPr="00B23E98" w:rsidRDefault="00B23E98" w:rsidP="00B23E98">
      <w:pPr>
        <w:pStyle w:val="ListParagraph"/>
        <w:numPr>
          <w:ilvl w:val="0"/>
          <w:numId w:val="13"/>
        </w:numPr>
        <w:shd w:val="clear" w:color="auto" w:fill="FFFFFF"/>
        <w:spacing w:after="0" w:line="240" w:lineRule="auto"/>
        <w:rPr>
          <w:rFonts w:ascii="Verdana" w:eastAsia="Times New Roman" w:hAnsi="Verdana" w:cs="Segoe UI"/>
          <w:color w:val="24292E"/>
          <w:szCs w:val="20"/>
        </w:rPr>
      </w:pPr>
      <w:r w:rsidRPr="00B23E98">
        <w:rPr>
          <w:rFonts w:ascii="Verdana" w:eastAsia="Times New Roman" w:hAnsi="Verdana" w:cs="Segoe UI"/>
          <w:color w:val="24292E"/>
          <w:szCs w:val="20"/>
        </w:rPr>
        <w:t>T</w:t>
      </w:r>
      <w:r w:rsidRPr="00B23E98">
        <w:rPr>
          <w:rFonts w:ascii="Verdana" w:eastAsia="Times New Roman" w:hAnsi="Verdana" w:cs="Segoe UI"/>
          <w:color w:val="24292E"/>
          <w:szCs w:val="20"/>
        </w:rPr>
        <w:t>he transaction signature is valid;</w:t>
      </w:r>
    </w:p>
    <w:p w:rsidR="00B23E98" w:rsidRPr="00B23E98" w:rsidRDefault="00B23E98" w:rsidP="00B23E98">
      <w:pPr>
        <w:pStyle w:val="ListParagraph"/>
        <w:numPr>
          <w:ilvl w:val="0"/>
          <w:numId w:val="13"/>
        </w:numPr>
        <w:shd w:val="clear" w:color="auto" w:fill="FFFFFF"/>
        <w:spacing w:after="0" w:line="240" w:lineRule="auto"/>
        <w:rPr>
          <w:rFonts w:ascii="Verdana" w:eastAsia="Times New Roman" w:hAnsi="Verdana" w:cs="Segoe UI"/>
          <w:color w:val="24292E"/>
          <w:szCs w:val="20"/>
        </w:rPr>
      </w:pPr>
      <w:r w:rsidRPr="00B23E98">
        <w:rPr>
          <w:rFonts w:ascii="Verdana" w:eastAsia="Times New Roman" w:hAnsi="Verdana" w:cs="Segoe UI"/>
          <w:color w:val="24292E"/>
          <w:szCs w:val="20"/>
        </w:rPr>
        <w:t>T</w:t>
      </w:r>
      <w:r w:rsidRPr="00B23E98">
        <w:rPr>
          <w:rFonts w:ascii="Verdana" w:eastAsia="Times New Roman" w:hAnsi="Verdana" w:cs="Segoe UI"/>
          <w:color w:val="24292E"/>
          <w:szCs w:val="20"/>
        </w:rPr>
        <w:t>he transaction no</w:t>
      </w:r>
      <w:r w:rsidRPr="00B23E98">
        <w:rPr>
          <w:rFonts w:ascii="Verdana" w:eastAsia="Times New Roman" w:hAnsi="Verdana" w:cs="Segoe UI"/>
          <w:color w:val="24292E"/>
          <w:szCs w:val="20"/>
        </w:rPr>
        <w:t xml:space="preserve">nce is valid (equivalent to the </w:t>
      </w:r>
      <w:r w:rsidRPr="00B23E98">
        <w:rPr>
          <w:rFonts w:ascii="Verdana" w:eastAsia="Times New Roman" w:hAnsi="Verdana" w:cs="Segoe UI"/>
          <w:color w:val="24292E"/>
          <w:szCs w:val="20"/>
        </w:rPr>
        <w:t>sender account's current nonce);</w:t>
      </w:r>
    </w:p>
    <w:p w:rsidR="00B23E98" w:rsidRPr="00B23E98" w:rsidRDefault="00B23E98" w:rsidP="00B23E98">
      <w:pPr>
        <w:pStyle w:val="ListParagraph"/>
        <w:numPr>
          <w:ilvl w:val="0"/>
          <w:numId w:val="13"/>
        </w:numPr>
        <w:shd w:val="clear" w:color="auto" w:fill="FFFFFF"/>
        <w:spacing w:after="0" w:line="240" w:lineRule="auto"/>
        <w:rPr>
          <w:rFonts w:ascii="Verdana" w:eastAsia="Times New Roman" w:hAnsi="Verdana" w:cs="Segoe UI"/>
          <w:color w:val="24292E"/>
          <w:szCs w:val="20"/>
        </w:rPr>
      </w:pPr>
      <w:r w:rsidRPr="00B23E98">
        <w:rPr>
          <w:rFonts w:ascii="Verdana" w:eastAsia="Times New Roman" w:hAnsi="Verdana" w:cs="Segoe UI"/>
          <w:color w:val="24292E"/>
          <w:szCs w:val="20"/>
        </w:rPr>
        <w:t>T</w:t>
      </w:r>
      <w:r w:rsidRPr="00B23E98">
        <w:rPr>
          <w:rFonts w:ascii="Verdana" w:eastAsia="Times New Roman" w:hAnsi="Verdana" w:cs="Segoe UI"/>
          <w:color w:val="24292E"/>
          <w:szCs w:val="20"/>
        </w:rPr>
        <w:t>he gas limit is no smaller than the intrinsic gas, used by the transaction; and</w:t>
      </w:r>
    </w:p>
    <w:p w:rsidR="00AB10F5" w:rsidRPr="00B23E98" w:rsidRDefault="00B23E98" w:rsidP="00B23E98">
      <w:pPr>
        <w:pStyle w:val="ListParagraph"/>
        <w:numPr>
          <w:ilvl w:val="0"/>
          <w:numId w:val="13"/>
        </w:numPr>
        <w:shd w:val="clear" w:color="auto" w:fill="FFFFFF"/>
        <w:spacing w:after="0" w:line="240" w:lineRule="auto"/>
        <w:rPr>
          <w:sz w:val="24"/>
        </w:rPr>
      </w:pPr>
      <w:r w:rsidRPr="00B23E98">
        <w:rPr>
          <w:rFonts w:ascii="Verdana" w:eastAsia="Times New Roman" w:hAnsi="Verdana" w:cs="Segoe UI"/>
          <w:color w:val="24292E"/>
          <w:szCs w:val="20"/>
        </w:rPr>
        <w:lastRenderedPageBreak/>
        <w:t>T</w:t>
      </w:r>
      <w:r w:rsidRPr="00B23E98">
        <w:rPr>
          <w:rFonts w:ascii="Verdana" w:eastAsia="Times New Roman" w:hAnsi="Verdana" w:cs="Segoe UI"/>
          <w:color w:val="24292E"/>
          <w:szCs w:val="20"/>
        </w:rPr>
        <w:t>he sender account balance contains at least the</w:t>
      </w:r>
      <w:r w:rsidRPr="00B23E98">
        <w:rPr>
          <w:rFonts w:ascii="Verdana" w:eastAsia="Times New Roman" w:hAnsi="Verdana" w:cs="Segoe UI"/>
          <w:color w:val="24292E"/>
          <w:szCs w:val="20"/>
        </w:rPr>
        <w:t xml:space="preserve"> </w:t>
      </w:r>
      <w:r w:rsidRPr="00B23E98">
        <w:rPr>
          <w:rFonts w:ascii="Verdana" w:eastAsia="Times New Roman" w:hAnsi="Verdana" w:cs="Segoe UI"/>
          <w:color w:val="24292E"/>
          <w:szCs w:val="20"/>
        </w:rPr>
        <w:t>cost, required in up-front payment.</w:t>
      </w:r>
    </w:p>
    <w:p w:rsidR="00F90834" w:rsidRDefault="00F90834" w:rsidP="00785DB0">
      <w:pPr>
        <w:pStyle w:val="NoSpacing"/>
      </w:pPr>
    </w:p>
    <w:p w:rsidR="00BE4365" w:rsidRDefault="00EC5A83" w:rsidP="00EC5A83">
      <w:pPr>
        <w:autoSpaceDE w:val="0"/>
        <w:autoSpaceDN w:val="0"/>
        <w:adjustRightInd w:val="0"/>
        <w:spacing w:after="0" w:line="240" w:lineRule="auto"/>
        <w:rPr>
          <w:rFonts w:ascii="Verdana" w:eastAsia="Times New Roman" w:hAnsi="Verdana" w:cs="Segoe UI"/>
          <w:color w:val="24292E"/>
          <w:szCs w:val="20"/>
        </w:rPr>
      </w:pPr>
      <w:r w:rsidRPr="00EC5A83">
        <w:rPr>
          <w:rFonts w:ascii="Verdana" w:eastAsia="Times New Roman" w:hAnsi="Verdana" w:cs="Segoe UI"/>
          <w:color w:val="24292E"/>
          <w:szCs w:val="20"/>
        </w:rPr>
        <w:t>The execution of a valid transaction begins with an</w:t>
      </w:r>
      <w:r>
        <w:rPr>
          <w:rFonts w:ascii="Verdana" w:eastAsia="Times New Roman" w:hAnsi="Verdana" w:cs="Segoe UI"/>
          <w:color w:val="24292E"/>
          <w:szCs w:val="20"/>
        </w:rPr>
        <w:t xml:space="preserve"> </w:t>
      </w:r>
      <w:r w:rsidRPr="00EC5A83">
        <w:rPr>
          <w:rFonts w:ascii="Verdana" w:eastAsia="Times New Roman" w:hAnsi="Verdana" w:cs="Segoe UI"/>
          <w:color w:val="24292E"/>
          <w:szCs w:val="20"/>
        </w:rPr>
        <w:t xml:space="preserve">irrevocable change made to the state: the </w:t>
      </w:r>
      <w:r w:rsidRPr="007424C4">
        <w:rPr>
          <w:rFonts w:ascii="Verdana" w:eastAsia="Times New Roman" w:hAnsi="Verdana" w:cs="Segoe UI"/>
          <w:b/>
          <w:color w:val="24292E"/>
          <w:szCs w:val="20"/>
        </w:rPr>
        <w:t>nonce</w:t>
      </w:r>
      <w:r w:rsidRPr="00EC5A83">
        <w:rPr>
          <w:rFonts w:ascii="Verdana" w:eastAsia="Times New Roman" w:hAnsi="Verdana" w:cs="Segoe UI"/>
          <w:color w:val="24292E"/>
          <w:szCs w:val="20"/>
        </w:rPr>
        <w:t xml:space="preserve"> of the</w:t>
      </w:r>
      <w:r>
        <w:rPr>
          <w:rFonts w:ascii="Verdana" w:eastAsia="Times New Roman" w:hAnsi="Verdana" w:cs="Segoe UI"/>
          <w:color w:val="24292E"/>
          <w:szCs w:val="20"/>
        </w:rPr>
        <w:t xml:space="preserve"> </w:t>
      </w:r>
      <w:r w:rsidRPr="00EC5A83">
        <w:rPr>
          <w:rFonts w:ascii="Verdana" w:eastAsia="Times New Roman" w:hAnsi="Verdana" w:cs="Segoe UI"/>
          <w:color w:val="24292E"/>
          <w:szCs w:val="20"/>
        </w:rPr>
        <w:t xml:space="preserve">account of the </w:t>
      </w:r>
      <w:r w:rsidRPr="00EC5A83">
        <w:rPr>
          <w:rFonts w:ascii="Verdana" w:eastAsia="Times New Roman" w:hAnsi="Verdana" w:cs="Segoe UI"/>
          <w:color w:val="24292E"/>
          <w:szCs w:val="20"/>
        </w:rPr>
        <w:t>sender</w:t>
      </w:r>
      <w:r w:rsidRPr="00EC5A83">
        <w:rPr>
          <w:rFonts w:ascii="Verdana" w:eastAsia="Times New Roman" w:hAnsi="Verdana" w:cs="Segoe UI"/>
          <w:color w:val="24292E"/>
          <w:szCs w:val="20"/>
        </w:rPr>
        <w:t xml:space="preserve"> is incremented by one and the</w:t>
      </w:r>
      <w:r>
        <w:rPr>
          <w:rFonts w:ascii="Verdana" w:eastAsia="Times New Roman" w:hAnsi="Verdana" w:cs="Segoe UI"/>
          <w:color w:val="24292E"/>
          <w:szCs w:val="20"/>
        </w:rPr>
        <w:t xml:space="preserve"> </w:t>
      </w:r>
      <w:r w:rsidRPr="00EC5A83">
        <w:rPr>
          <w:rFonts w:ascii="Verdana" w:eastAsia="Times New Roman" w:hAnsi="Verdana" w:cs="Segoe UI"/>
          <w:color w:val="24292E"/>
          <w:szCs w:val="20"/>
        </w:rPr>
        <w:t xml:space="preserve">balance is reduced by part of the up-front cost. </w:t>
      </w:r>
    </w:p>
    <w:p w:rsidR="00BE4365" w:rsidRDefault="00BE4365" w:rsidP="00EC5A83">
      <w:pPr>
        <w:autoSpaceDE w:val="0"/>
        <w:autoSpaceDN w:val="0"/>
        <w:adjustRightInd w:val="0"/>
        <w:spacing w:after="0" w:line="240" w:lineRule="auto"/>
        <w:rPr>
          <w:rFonts w:ascii="Verdana" w:eastAsia="Times New Roman" w:hAnsi="Verdana" w:cs="Segoe UI"/>
          <w:color w:val="24292E"/>
          <w:szCs w:val="20"/>
        </w:rPr>
      </w:pPr>
    </w:p>
    <w:p w:rsidR="00EC5A83" w:rsidRDefault="00EC5A83" w:rsidP="00EC5A83">
      <w:pPr>
        <w:autoSpaceDE w:val="0"/>
        <w:autoSpaceDN w:val="0"/>
        <w:adjustRightInd w:val="0"/>
        <w:spacing w:after="0" w:line="240" w:lineRule="auto"/>
        <w:rPr>
          <w:rFonts w:ascii="Verdana" w:eastAsia="Times New Roman" w:hAnsi="Verdana" w:cs="Segoe UI"/>
          <w:color w:val="24292E"/>
          <w:szCs w:val="20"/>
        </w:rPr>
      </w:pPr>
      <w:r w:rsidRPr="00EC5A83">
        <w:rPr>
          <w:rFonts w:ascii="Verdana" w:eastAsia="Times New Roman" w:hAnsi="Verdana" w:cs="Segoe UI"/>
          <w:color w:val="24292E"/>
          <w:szCs w:val="20"/>
        </w:rPr>
        <w:t xml:space="preserve">The computation, whether </w:t>
      </w:r>
      <w:r w:rsidRPr="00BE4365">
        <w:rPr>
          <w:rFonts w:ascii="Verdana" w:eastAsia="Times New Roman" w:hAnsi="Verdana" w:cs="Segoe UI"/>
          <w:i/>
          <w:color w:val="24292E"/>
          <w:szCs w:val="20"/>
        </w:rPr>
        <w:t>contract creation</w:t>
      </w:r>
      <w:r w:rsidRPr="00BE4365">
        <w:rPr>
          <w:rFonts w:ascii="Verdana" w:eastAsia="Times New Roman" w:hAnsi="Verdana" w:cs="Segoe UI"/>
          <w:i/>
          <w:color w:val="24292E"/>
          <w:szCs w:val="20"/>
        </w:rPr>
        <w:t xml:space="preserve"> </w:t>
      </w:r>
      <w:r w:rsidRPr="00BE4365">
        <w:rPr>
          <w:rFonts w:ascii="Verdana" w:eastAsia="Times New Roman" w:hAnsi="Verdana" w:cs="Segoe UI"/>
          <w:i/>
          <w:color w:val="24292E"/>
          <w:szCs w:val="20"/>
        </w:rPr>
        <w:t>or a message call</w:t>
      </w:r>
      <w:r w:rsidRPr="00EC5A83">
        <w:rPr>
          <w:rFonts w:ascii="Verdana" w:eastAsia="Times New Roman" w:hAnsi="Verdana" w:cs="Segoe UI"/>
          <w:color w:val="24292E"/>
          <w:szCs w:val="20"/>
        </w:rPr>
        <w:t>, results in an eventual state (which may</w:t>
      </w:r>
      <w:r>
        <w:rPr>
          <w:rFonts w:ascii="Verdana" w:eastAsia="Times New Roman" w:hAnsi="Verdana" w:cs="Segoe UI"/>
          <w:color w:val="24292E"/>
          <w:szCs w:val="20"/>
        </w:rPr>
        <w:t xml:space="preserve"> </w:t>
      </w:r>
      <w:r w:rsidRPr="00EC5A83">
        <w:rPr>
          <w:rFonts w:ascii="Verdana" w:eastAsia="Times New Roman" w:hAnsi="Verdana" w:cs="Segoe UI"/>
          <w:color w:val="24292E"/>
          <w:szCs w:val="20"/>
        </w:rPr>
        <w:t>legally be equivalent to the current state), the change to</w:t>
      </w:r>
      <w:r>
        <w:rPr>
          <w:rFonts w:ascii="Verdana" w:eastAsia="Times New Roman" w:hAnsi="Verdana" w:cs="Segoe UI"/>
          <w:color w:val="24292E"/>
          <w:szCs w:val="20"/>
        </w:rPr>
        <w:t xml:space="preserve"> </w:t>
      </w:r>
      <w:r w:rsidRPr="00EC5A83">
        <w:rPr>
          <w:rFonts w:ascii="Verdana" w:eastAsia="Times New Roman" w:hAnsi="Verdana" w:cs="Segoe UI"/>
          <w:color w:val="24292E"/>
          <w:szCs w:val="20"/>
        </w:rPr>
        <w:t>which is deterministic and never invalid: there can be no</w:t>
      </w:r>
      <w:r>
        <w:rPr>
          <w:rFonts w:ascii="Verdana" w:eastAsia="Times New Roman" w:hAnsi="Verdana" w:cs="Segoe UI"/>
          <w:color w:val="24292E"/>
          <w:szCs w:val="20"/>
        </w:rPr>
        <w:t xml:space="preserve"> </w:t>
      </w:r>
      <w:r w:rsidRPr="00EC5A83">
        <w:rPr>
          <w:rFonts w:ascii="Verdana" w:eastAsia="Times New Roman" w:hAnsi="Verdana" w:cs="Segoe UI"/>
          <w:color w:val="24292E"/>
          <w:szCs w:val="20"/>
        </w:rPr>
        <w:t>invalid transactions from this point.</w:t>
      </w:r>
    </w:p>
    <w:p w:rsidR="007424C4" w:rsidRDefault="007424C4" w:rsidP="00EC5A83">
      <w:pPr>
        <w:autoSpaceDE w:val="0"/>
        <w:autoSpaceDN w:val="0"/>
        <w:adjustRightInd w:val="0"/>
        <w:spacing w:after="0" w:line="240" w:lineRule="auto"/>
        <w:rPr>
          <w:rFonts w:ascii="Verdana" w:eastAsia="Times New Roman" w:hAnsi="Verdana" w:cs="Segoe UI"/>
          <w:color w:val="24292E"/>
          <w:szCs w:val="20"/>
        </w:rPr>
      </w:pPr>
    </w:p>
    <w:p w:rsidR="007424C4" w:rsidRPr="00EC5A83" w:rsidRDefault="007424C4" w:rsidP="007424C4">
      <w:pPr>
        <w:autoSpaceDE w:val="0"/>
        <w:autoSpaceDN w:val="0"/>
        <w:adjustRightInd w:val="0"/>
        <w:spacing w:after="0" w:line="240" w:lineRule="auto"/>
        <w:rPr>
          <w:rFonts w:ascii="Verdana" w:eastAsia="Times New Roman" w:hAnsi="Verdana" w:cs="Segoe UI"/>
          <w:color w:val="24292E"/>
          <w:szCs w:val="20"/>
        </w:rPr>
      </w:pPr>
      <w:r w:rsidRPr="007424C4">
        <w:rPr>
          <w:rFonts w:ascii="Verdana" w:eastAsia="Times New Roman" w:hAnsi="Verdana" w:cs="Segoe UI"/>
          <w:color w:val="24292E"/>
          <w:szCs w:val="20"/>
        </w:rPr>
        <w:t>After the message call or contract creation is processed,</w:t>
      </w:r>
      <w:r>
        <w:rPr>
          <w:rFonts w:ascii="Verdana" w:eastAsia="Times New Roman" w:hAnsi="Verdana" w:cs="Segoe UI"/>
          <w:color w:val="24292E"/>
          <w:szCs w:val="20"/>
        </w:rPr>
        <w:t xml:space="preserve"> </w:t>
      </w:r>
      <w:r w:rsidRPr="00CB1014">
        <w:rPr>
          <w:rFonts w:ascii="Verdana" w:eastAsia="Times New Roman" w:hAnsi="Verdana" w:cs="Segoe UI"/>
          <w:i/>
          <w:color w:val="24292E"/>
          <w:szCs w:val="20"/>
        </w:rPr>
        <w:t>the refund counter</w:t>
      </w:r>
      <w:r w:rsidRPr="007424C4">
        <w:rPr>
          <w:rFonts w:ascii="Verdana" w:eastAsia="Times New Roman" w:hAnsi="Verdana" w:cs="Segoe UI"/>
          <w:color w:val="24292E"/>
          <w:szCs w:val="20"/>
        </w:rPr>
        <w:t xml:space="preserve"> has to be incremented for the accounts</w:t>
      </w:r>
      <w:r>
        <w:rPr>
          <w:rFonts w:ascii="Verdana" w:eastAsia="Times New Roman" w:hAnsi="Verdana" w:cs="Segoe UI"/>
          <w:color w:val="24292E"/>
          <w:szCs w:val="20"/>
        </w:rPr>
        <w:t xml:space="preserve"> </w:t>
      </w:r>
      <w:r w:rsidRPr="007424C4">
        <w:rPr>
          <w:rFonts w:ascii="Verdana" w:eastAsia="Times New Roman" w:hAnsi="Verdana" w:cs="Segoe UI"/>
          <w:color w:val="24292E"/>
          <w:szCs w:val="20"/>
        </w:rPr>
        <w:t>that were self-destructed throughout its invocation.</w:t>
      </w:r>
    </w:p>
    <w:p w:rsidR="000C1CBA" w:rsidRDefault="000C1CBA" w:rsidP="00271322">
      <w:pPr>
        <w:autoSpaceDE w:val="0"/>
        <w:autoSpaceDN w:val="0"/>
        <w:adjustRightInd w:val="0"/>
        <w:spacing w:after="0" w:line="240" w:lineRule="auto"/>
        <w:rPr>
          <w:rFonts w:ascii="Verdana" w:eastAsia="Times New Roman" w:hAnsi="Verdana" w:cs="Segoe UI"/>
          <w:color w:val="24292E"/>
          <w:szCs w:val="20"/>
        </w:rPr>
      </w:pPr>
    </w:p>
    <w:p w:rsidR="00271322" w:rsidRDefault="00271322" w:rsidP="00271322">
      <w:pPr>
        <w:autoSpaceDE w:val="0"/>
        <w:autoSpaceDN w:val="0"/>
        <w:adjustRightInd w:val="0"/>
        <w:spacing w:after="0" w:line="240" w:lineRule="auto"/>
        <w:rPr>
          <w:rFonts w:ascii="Verdana" w:eastAsia="Times New Roman" w:hAnsi="Verdana" w:cs="Segoe UI"/>
          <w:color w:val="24292E"/>
          <w:szCs w:val="20"/>
        </w:rPr>
      </w:pPr>
      <w:r w:rsidRPr="00271322">
        <w:rPr>
          <w:rFonts w:ascii="Verdana" w:eastAsia="Times New Roman" w:hAnsi="Verdana" w:cs="Segoe UI"/>
          <w:color w:val="24292E"/>
          <w:szCs w:val="20"/>
        </w:rPr>
        <w:t xml:space="preserve">Then the state is </w:t>
      </w:r>
      <w:r w:rsidR="00896513">
        <w:rPr>
          <w:rFonts w:ascii="Verdana" w:eastAsia="Times New Roman" w:hAnsi="Verdana" w:cs="Segoe UI"/>
          <w:color w:val="24292E"/>
          <w:szCs w:val="20"/>
        </w:rPr>
        <w:t>fi</w:t>
      </w:r>
      <w:r w:rsidR="00896513" w:rsidRPr="00271322">
        <w:rPr>
          <w:rFonts w:ascii="Verdana" w:eastAsia="Times New Roman" w:hAnsi="Verdana" w:cs="Segoe UI"/>
          <w:color w:val="24292E"/>
          <w:szCs w:val="20"/>
        </w:rPr>
        <w:t>nalized</w:t>
      </w:r>
      <w:r w:rsidRPr="00271322">
        <w:rPr>
          <w:rFonts w:ascii="Verdana" w:eastAsia="Times New Roman" w:hAnsi="Verdana" w:cs="Segoe UI"/>
          <w:color w:val="24292E"/>
          <w:szCs w:val="20"/>
        </w:rPr>
        <w:t xml:space="preserve"> by determining the </w:t>
      </w:r>
      <w:r w:rsidRPr="000C0EAE">
        <w:rPr>
          <w:rFonts w:ascii="Verdana" w:eastAsia="Times New Roman" w:hAnsi="Verdana" w:cs="Segoe UI"/>
          <w:i/>
          <w:color w:val="24292E"/>
          <w:szCs w:val="20"/>
        </w:rPr>
        <w:t>amount</w:t>
      </w:r>
      <w:r w:rsidRPr="000C0EAE">
        <w:rPr>
          <w:rFonts w:ascii="Verdana" w:eastAsia="Times New Roman" w:hAnsi="Verdana" w:cs="Segoe UI"/>
          <w:i/>
          <w:color w:val="24292E"/>
          <w:szCs w:val="20"/>
        </w:rPr>
        <w:t xml:space="preserve"> </w:t>
      </w:r>
      <w:r w:rsidR="00896513" w:rsidRPr="000C0EAE">
        <w:rPr>
          <w:rFonts w:ascii="Verdana" w:eastAsia="Times New Roman" w:hAnsi="Verdana" w:cs="Segoe UI"/>
          <w:i/>
          <w:color w:val="24292E"/>
          <w:szCs w:val="20"/>
        </w:rPr>
        <w:t>to be refunded</w:t>
      </w:r>
      <w:r w:rsidR="00896513">
        <w:rPr>
          <w:rFonts w:ascii="Verdana" w:eastAsia="Times New Roman" w:hAnsi="Verdana" w:cs="Segoe UI"/>
          <w:color w:val="24292E"/>
          <w:szCs w:val="20"/>
        </w:rPr>
        <w:t>,</w:t>
      </w:r>
      <w:r w:rsidRPr="00271322">
        <w:rPr>
          <w:rFonts w:ascii="Verdana" w:eastAsia="Times New Roman" w:hAnsi="Verdana" w:cs="Segoe UI"/>
          <w:color w:val="24292E"/>
          <w:szCs w:val="20"/>
        </w:rPr>
        <w:t xml:space="preserve"> </w:t>
      </w:r>
      <w:r w:rsidR="00896513">
        <w:rPr>
          <w:rFonts w:ascii="Verdana" w:eastAsia="Times New Roman" w:hAnsi="Verdana" w:cs="Segoe UI"/>
          <w:color w:val="24292E"/>
          <w:szCs w:val="20"/>
        </w:rPr>
        <w:t xml:space="preserve">from the </w:t>
      </w:r>
      <w:r w:rsidR="00896513" w:rsidRPr="000C0EAE">
        <w:rPr>
          <w:rFonts w:ascii="Verdana" w:eastAsia="Times New Roman" w:hAnsi="Verdana" w:cs="Segoe UI"/>
          <w:i/>
          <w:color w:val="24292E"/>
          <w:szCs w:val="20"/>
        </w:rPr>
        <w:t>remaining gas</w:t>
      </w:r>
      <w:r w:rsidRPr="00271322">
        <w:rPr>
          <w:rFonts w:ascii="Verdana" w:eastAsia="Times New Roman" w:hAnsi="Verdana" w:cs="Segoe UI"/>
          <w:color w:val="24292E"/>
          <w:szCs w:val="20"/>
        </w:rPr>
        <w:t>, plus some</w:t>
      </w:r>
      <w:r>
        <w:rPr>
          <w:rFonts w:ascii="Verdana" w:eastAsia="Times New Roman" w:hAnsi="Verdana" w:cs="Segoe UI"/>
          <w:color w:val="24292E"/>
          <w:szCs w:val="20"/>
        </w:rPr>
        <w:t xml:space="preserve"> </w:t>
      </w:r>
      <w:r w:rsidRPr="00271322">
        <w:rPr>
          <w:rFonts w:ascii="Verdana" w:eastAsia="Times New Roman" w:hAnsi="Verdana" w:cs="Segoe UI"/>
          <w:color w:val="24292E"/>
          <w:szCs w:val="20"/>
        </w:rPr>
        <w:t>allowance from the refund counter, to the sender at the</w:t>
      </w:r>
      <w:r>
        <w:rPr>
          <w:rFonts w:ascii="Verdana" w:eastAsia="Times New Roman" w:hAnsi="Verdana" w:cs="Segoe UI"/>
          <w:color w:val="24292E"/>
          <w:szCs w:val="20"/>
        </w:rPr>
        <w:t xml:space="preserve"> </w:t>
      </w:r>
      <w:r w:rsidRPr="00271322">
        <w:rPr>
          <w:rFonts w:ascii="Verdana" w:eastAsia="Times New Roman" w:hAnsi="Verdana" w:cs="Segoe UI"/>
          <w:color w:val="24292E"/>
          <w:szCs w:val="20"/>
        </w:rPr>
        <w:t>original rate.</w:t>
      </w:r>
    </w:p>
    <w:p w:rsidR="000C1CBA" w:rsidRDefault="000C1CBA" w:rsidP="00271322">
      <w:pPr>
        <w:autoSpaceDE w:val="0"/>
        <w:autoSpaceDN w:val="0"/>
        <w:adjustRightInd w:val="0"/>
        <w:spacing w:after="0" w:line="240" w:lineRule="auto"/>
        <w:rPr>
          <w:rFonts w:ascii="Verdana" w:eastAsia="Times New Roman" w:hAnsi="Verdana" w:cs="Segoe UI"/>
          <w:color w:val="24292E"/>
          <w:szCs w:val="20"/>
        </w:rPr>
      </w:pPr>
    </w:p>
    <w:p w:rsidR="000C1CBA" w:rsidRDefault="000C1CBA" w:rsidP="000C1CBA">
      <w:pPr>
        <w:autoSpaceDE w:val="0"/>
        <w:autoSpaceDN w:val="0"/>
        <w:adjustRightInd w:val="0"/>
        <w:spacing w:after="0" w:line="240" w:lineRule="auto"/>
        <w:rPr>
          <w:rFonts w:ascii="Verdana" w:eastAsia="Times New Roman" w:hAnsi="Verdana" w:cs="Segoe UI"/>
          <w:color w:val="24292E"/>
          <w:szCs w:val="20"/>
        </w:rPr>
      </w:pPr>
      <w:r w:rsidRPr="000C1CBA">
        <w:rPr>
          <w:rFonts w:ascii="Verdana" w:eastAsia="Times New Roman" w:hAnsi="Verdana" w:cs="Segoe UI"/>
          <w:color w:val="24292E"/>
          <w:szCs w:val="20"/>
        </w:rPr>
        <w:t xml:space="preserve">The </w:t>
      </w:r>
      <w:bookmarkStart w:id="6" w:name="_GoBack"/>
      <w:r w:rsidRPr="00C12528">
        <w:rPr>
          <w:rFonts w:ascii="Verdana" w:eastAsia="Times New Roman" w:hAnsi="Verdana" w:cs="Segoe UI"/>
          <w:i/>
          <w:color w:val="24292E"/>
          <w:szCs w:val="20"/>
        </w:rPr>
        <w:t>total refundable amount is the legitimately remaining</w:t>
      </w:r>
      <w:r w:rsidRPr="00C12528">
        <w:rPr>
          <w:rFonts w:ascii="Verdana" w:eastAsia="Times New Roman" w:hAnsi="Verdana" w:cs="Segoe UI"/>
          <w:i/>
          <w:color w:val="24292E"/>
          <w:szCs w:val="20"/>
        </w:rPr>
        <w:t xml:space="preserve"> gas</w:t>
      </w:r>
      <w:bookmarkEnd w:id="6"/>
      <w:r w:rsidRPr="000C1CBA">
        <w:rPr>
          <w:rFonts w:ascii="Verdana" w:eastAsia="Times New Roman" w:hAnsi="Verdana" w:cs="Segoe UI"/>
          <w:color w:val="24292E"/>
          <w:szCs w:val="20"/>
        </w:rPr>
        <w:t xml:space="preserve">, added to </w:t>
      </w:r>
      <w:r>
        <w:rPr>
          <w:rFonts w:ascii="Verdana" w:eastAsia="Times New Roman" w:hAnsi="Verdana" w:cs="Segoe UI"/>
          <w:color w:val="24292E"/>
          <w:szCs w:val="20"/>
        </w:rPr>
        <w:t>the refund balance</w:t>
      </w:r>
      <w:r w:rsidRPr="000C1CBA">
        <w:rPr>
          <w:rFonts w:ascii="Verdana" w:eastAsia="Times New Roman" w:hAnsi="Verdana" w:cs="Segoe UI"/>
          <w:color w:val="24292E"/>
          <w:szCs w:val="20"/>
        </w:rPr>
        <w:t xml:space="preserve">, </w:t>
      </w:r>
      <w:r w:rsidRPr="000C1CBA">
        <w:rPr>
          <w:rFonts w:ascii="Verdana" w:eastAsia="Times New Roman" w:hAnsi="Verdana" w:cs="Segoe UI"/>
          <w:color w:val="24292E"/>
          <w:szCs w:val="20"/>
        </w:rPr>
        <w:t>and with</w:t>
      </w:r>
      <w:r w:rsidRPr="000C1CBA">
        <w:rPr>
          <w:rFonts w:ascii="Verdana" w:eastAsia="Times New Roman" w:hAnsi="Verdana" w:cs="Segoe UI"/>
          <w:color w:val="24292E"/>
          <w:szCs w:val="20"/>
        </w:rPr>
        <w:t xml:space="preserve"> the latter component being</w:t>
      </w:r>
      <w:r>
        <w:rPr>
          <w:rFonts w:ascii="Verdana" w:eastAsia="Times New Roman" w:hAnsi="Verdana" w:cs="Segoe UI"/>
          <w:color w:val="24292E"/>
          <w:szCs w:val="20"/>
        </w:rPr>
        <w:t xml:space="preserve"> </w:t>
      </w:r>
      <w:r w:rsidRPr="000C1CBA">
        <w:rPr>
          <w:rFonts w:ascii="Verdana" w:eastAsia="Times New Roman" w:hAnsi="Verdana" w:cs="Segoe UI"/>
          <w:color w:val="24292E"/>
          <w:szCs w:val="20"/>
        </w:rPr>
        <w:t>capped up to a maximum of half (rounded down) of the</w:t>
      </w:r>
      <w:r>
        <w:rPr>
          <w:rFonts w:ascii="Verdana" w:eastAsia="Times New Roman" w:hAnsi="Verdana" w:cs="Segoe UI"/>
          <w:color w:val="24292E"/>
          <w:szCs w:val="20"/>
        </w:rPr>
        <w:t xml:space="preserve"> </w:t>
      </w:r>
      <w:r w:rsidRPr="000C1CBA">
        <w:rPr>
          <w:rFonts w:ascii="Verdana" w:eastAsia="Times New Roman" w:hAnsi="Verdana" w:cs="Segoe UI"/>
          <w:color w:val="24292E"/>
          <w:szCs w:val="20"/>
        </w:rPr>
        <w:t>total amount used.</w:t>
      </w:r>
    </w:p>
    <w:p w:rsidR="000C1CBA" w:rsidRDefault="000C1CBA" w:rsidP="000C1CBA">
      <w:pPr>
        <w:autoSpaceDE w:val="0"/>
        <w:autoSpaceDN w:val="0"/>
        <w:adjustRightInd w:val="0"/>
        <w:spacing w:after="0" w:line="240" w:lineRule="auto"/>
        <w:rPr>
          <w:rFonts w:ascii="Verdana" w:eastAsia="Times New Roman" w:hAnsi="Verdana" w:cs="Segoe UI"/>
          <w:color w:val="24292E"/>
          <w:szCs w:val="20"/>
        </w:rPr>
      </w:pPr>
    </w:p>
    <w:p w:rsidR="000C1CBA" w:rsidRDefault="000C1CBA" w:rsidP="000C1CBA">
      <w:pPr>
        <w:autoSpaceDE w:val="0"/>
        <w:autoSpaceDN w:val="0"/>
        <w:adjustRightInd w:val="0"/>
        <w:spacing w:after="0" w:line="240" w:lineRule="auto"/>
        <w:rPr>
          <w:rFonts w:ascii="Verdana" w:eastAsia="Times New Roman" w:hAnsi="Verdana" w:cs="Segoe UI"/>
          <w:color w:val="24292E"/>
          <w:szCs w:val="20"/>
        </w:rPr>
      </w:pPr>
      <w:r w:rsidRPr="000C1CBA">
        <w:rPr>
          <w:rFonts w:ascii="Verdana" w:eastAsia="Times New Roman" w:hAnsi="Verdana" w:cs="Segoe UI"/>
          <w:color w:val="24292E"/>
          <w:szCs w:val="20"/>
        </w:rPr>
        <w:t>The Ether for the gas is given to the miner, whose</w:t>
      </w:r>
      <w:r>
        <w:rPr>
          <w:rFonts w:ascii="Verdana" w:eastAsia="Times New Roman" w:hAnsi="Verdana" w:cs="Segoe UI"/>
          <w:color w:val="24292E"/>
          <w:szCs w:val="20"/>
        </w:rPr>
        <w:t xml:space="preserve"> address is specified as the benefi</w:t>
      </w:r>
      <w:r w:rsidRPr="000C1CBA">
        <w:rPr>
          <w:rFonts w:ascii="Verdana" w:eastAsia="Times New Roman" w:hAnsi="Verdana" w:cs="Segoe UI"/>
          <w:color w:val="24292E"/>
          <w:szCs w:val="20"/>
        </w:rPr>
        <w:t>ciary of the present block</w:t>
      </w:r>
      <w:r>
        <w:rPr>
          <w:rFonts w:ascii="Verdana" w:eastAsia="Times New Roman" w:hAnsi="Verdana" w:cs="Segoe UI"/>
          <w:color w:val="24292E"/>
          <w:szCs w:val="20"/>
        </w:rPr>
        <w:t>.</w:t>
      </w:r>
    </w:p>
    <w:p w:rsidR="004027DD" w:rsidRDefault="004027DD" w:rsidP="000C1CBA">
      <w:pPr>
        <w:autoSpaceDE w:val="0"/>
        <w:autoSpaceDN w:val="0"/>
        <w:adjustRightInd w:val="0"/>
        <w:spacing w:after="0" w:line="240" w:lineRule="auto"/>
        <w:rPr>
          <w:rFonts w:ascii="Verdana" w:eastAsia="Times New Roman" w:hAnsi="Verdana" w:cs="Segoe UI"/>
          <w:color w:val="24292E"/>
          <w:szCs w:val="20"/>
        </w:rPr>
      </w:pPr>
    </w:p>
    <w:p w:rsidR="004027DD" w:rsidRDefault="004027DD" w:rsidP="004027DD">
      <w:pPr>
        <w:autoSpaceDE w:val="0"/>
        <w:autoSpaceDN w:val="0"/>
        <w:adjustRightInd w:val="0"/>
        <w:spacing w:after="0" w:line="240" w:lineRule="auto"/>
        <w:rPr>
          <w:rFonts w:ascii="Verdana" w:eastAsia="Times New Roman" w:hAnsi="Verdana" w:cs="Segoe UI"/>
          <w:color w:val="24292E"/>
          <w:szCs w:val="20"/>
        </w:rPr>
      </w:pPr>
      <w:r w:rsidRPr="004027DD">
        <w:rPr>
          <w:rFonts w:ascii="Verdana" w:eastAsia="Times New Roman" w:hAnsi="Verdana" w:cs="Segoe UI"/>
          <w:color w:val="24292E"/>
          <w:szCs w:val="20"/>
        </w:rPr>
        <w:t xml:space="preserve">The </w:t>
      </w:r>
      <w:r>
        <w:rPr>
          <w:rFonts w:ascii="Verdana" w:eastAsia="Times New Roman" w:hAnsi="Verdana" w:cs="Segoe UI"/>
          <w:color w:val="24292E"/>
          <w:szCs w:val="20"/>
        </w:rPr>
        <w:t>fi</w:t>
      </w:r>
      <w:r w:rsidRPr="004027DD">
        <w:rPr>
          <w:rFonts w:ascii="Verdana" w:eastAsia="Times New Roman" w:hAnsi="Verdana" w:cs="Segoe UI"/>
          <w:color w:val="24292E"/>
          <w:szCs w:val="20"/>
        </w:rPr>
        <w:t xml:space="preserve">nal </w:t>
      </w:r>
      <w:r w:rsidR="00104ED6" w:rsidRPr="004027DD">
        <w:rPr>
          <w:rFonts w:ascii="Verdana" w:eastAsia="Times New Roman" w:hAnsi="Verdana" w:cs="Segoe UI"/>
          <w:color w:val="24292E"/>
          <w:szCs w:val="20"/>
        </w:rPr>
        <w:t>state</w:t>
      </w:r>
      <w:r w:rsidRPr="004027DD">
        <w:rPr>
          <w:rFonts w:ascii="Verdana" w:eastAsia="Times New Roman" w:hAnsi="Verdana" w:cs="Segoe UI"/>
          <w:color w:val="24292E"/>
          <w:szCs w:val="20"/>
        </w:rPr>
        <w:t xml:space="preserve"> is reached after deleting all accounts</w:t>
      </w:r>
      <w:r w:rsidRPr="004027DD">
        <w:rPr>
          <w:rFonts w:ascii="Verdana" w:eastAsia="Times New Roman" w:hAnsi="Verdana" w:cs="Segoe UI"/>
          <w:color w:val="24292E"/>
          <w:szCs w:val="20"/>
        </w:rPr>
        <w:t xml:space="preserve"> </w:t>
      </w:r>
      <w:r w:rsidRPr="004027DD">
        <w:rPr>
          <w:rFonts w:ascii="Verdana" w:eastAsia="Times New Roman" w:hAnsi="Verdana" w:cs="Segoe UI"/>
          <w:color w:val="24292E"/>
          <w:szCs w:val="20"/>
        </w:rPr>
        <w:t>that either appear in the self-destruct list or are touched</w:t>
      </w:r>
      <w:r>
        <w:rPr>
          <w:rFonts w:ascii="Verdana" w:eastAsia="Times New Roman" w:hAnsi="Verdana" w:cs="Segoe UI"/>
          <w:color w:val="24292E"/>
          <w:szCs w:val="20"/>
        </w:rPr>
        <w:t xml:space="preserve"> and empty.</w:t>
      </w:r>
    </w:p>
    <w:p w:rsidR="00104ED6" w:rsidRDefault="00104ED6" w:rsidP="004027DD">
      <w:pPr>
        <w:autoSpaceDE w:val="0"/>
        <w:autoSpaceDN w:val="0"/>
        <w:adjustRightInd w:val="0"/>
        <w:spacing w:after="0" w:line="240" w:lineRule="auto"/>
        <w:rPr>
          <w:rFonts w:ascii="Verdana" w:eastAsia="Times New Roman" w:hAnsi="Verdana" w:cs="Segoe UI"/>
          <w:color w:val="24292E"/>
          <w:szCs w:val="20"/>
        </w:rPr>
      </w:pPr>
    </w:p>
    <w:p w:rsidR="00104ED6" w:rsidRDefault="00104ED6" w:rsidP="00104ED6">
      <w:pPr>
        <w:autoSpaceDE w:val="0"/>
        <w:autoSpaceDN w:val="0"/>
        <w:adjustRightInd w:val="0"/>
        <w:spacing w:after="0" w:line="240" w:lineRule="auto"/>
        <w:rPr>
          <w:rFonts w:ascii="Verdana" w:eastAsia="Times New Roman" w:hAnsi="Verdana" w:cs="Segoe UI"/>
          <w:color w:val="24292E"/>
          <w:szCs w:val="20"/>
        </w:rPr>
      </w:pPr>
      <w:r>
        <w:rPr>
          <w:rFonts w:ascii="Verdana" w:eastAsia="Times New Roman" w:hAnsi="Verdana" w:cs="Segoe UI"/>
          <w:color w:val="24292E"/>
          <w:szCs w:val="20"/>
        </w:rPr>
        <w:t>And fi</w:t>
      </w:r>
      <w:r w:rsidRPr="00104ED6">
        <w:rPr>
          <w:rFonts w:ascii="Verdana" w:eastAsia="Times New Roman" w:hAnsi="Verdana" w:cs="Segoe UI"/>
          <w:color w:val="24292E"/>
          <w:szCs w:val="20"/>
        </w:rPr>
        <w:t>nally, we specify the total gas used in this</w:t>
      </w:r>
      <w:r>
        <w:rPr>
          <w:rFonts w:ascii="Verdana" w:eastAsia="Times New Roman" w:hAnsi="Verdana" w:cs="Segoe UI"/>
          <w:color w:val="24292E"/>
          <w:szCs w:val="20"/>
        </w:rPr>
        <w:t xml:space="preserve"> </w:t>
      </w:r>
      <w:r w:rsidRPr="00104ED6">
        <w:rPr>
          <w:rFonts w:ascii="Verdana" w:eastAsia="Times New Roman" w:hAnsi="Verdana" w:cs="Segoe UI"/>
          <w:color w:val="24292E"/>
          <w:szCs w:val="20"/>
        </w:rPr>
        <w:t>transaction, the logs created by this transaction and</w:t>
      </w:r>
      <w:r>
        <w:rPr>
          <w:rFonts w:ascii="Verdana" w:eastAsia="Times New Roman" w:hAnsi="Verdana" w:cs="Segoe UI"/>
          <w:color w:val="24292E"/>
          <w:szCs w:val="20"/>
        </w:rPr>
        <w:t xml:space="preserve"> </w:t>
      </w:r>
      <w:r w:rsidRPr="00104ED6">
        <w:rPr>
          <w:rFonts w:ascii="Verdana" w:eastAsia="Times New Roman" w:hAnsi="Verdana" w:cs="Segoe UI"/>
          <w:color w:val="24292E"/>
          <w:szCs w:val="20"/>
        </w:rPr>
        <w:t xml:space="preserve">the </w:t>
      </w:r>
      <w:r w:rsidR="00DD1F1C">
        <w:rPr>
          <w:rFonts w:ascii="Verdana" w:eastAsia="Times New Roman" w:hAnsi="Verdana" w:cs="Segoe UI"/>
          <w:color w:val="24292E"/>
          <w:szCs w:val="20"/>
        </w:rPr>
        <w:t>status code of this transaction.</w:t>
      </w:r>
    </w:p>
    <w:p w:rsidR="009A5964" w:rsidRDefault="009A5964" w:rsidP="00104ED6">
      <w:pPr>
        <w:autoSpaceDE w:val="0"/>
        <w:autoSpaceDN w:val="0"/>
        <w:adjustRightInd w:val="0"/>
        <w:spacing w:after="0" w:line="240" w:lineRule="auto"/>
        <w:rPr>
          <w:rFonts w:ascii="Verdana" w:eastAsia="Times New Roman" w:hAnsi="Verdana" w:cs="Segoe UI"/>
          <w:color w:val="24292E"/>
          <w:szCs w:val="20"/>
        </w:rPr>
      </w:pPr>
    </w:p>
    <w:p w:rsidR="009A5964" w:rsidRPr="00271322" w:rsidRDefault="009A5964" w:rsidP="009A5964">
      <w:pPr>
        <w:autoSpaceDE w:val="0"/>
        <w:autoSpaceDN w:val="0"/>
        <w:adjustRightInd w:val="0"/>
        <w:spacing w:after="0" w:line="240" w:lineRule="auto"/>
        <w:rPr>
          <w:rFonts w:ascii="Verdana" w:eastAsia="Times New Roman" w:hAnsi="Verdana" w:cs="Segoe UI"/>
          <w:color w:val="24292E"/>
          <w:szCs w:val="20"/>
        </w:rPr>
      </w:pPr>
      <w:r w:rsidRPr="009A5964">
        <w:rPr>
          <w:rFonts w:ascii="Verdana" w:eastAsia="Times New Roman" w:hAnsi="Verdana" w:cs="Segoe UI"/>
          <w:color w:val="24292E"/>
          <w:szCs w:val="20"/>
        </w:rPr>
        <w:t>These are used to help de</w:t>
      </w:r>
      <w:r>
        <w:rPr>
          <w:rFonts w:ascii="Verdana" w:eastAsia="Times New Roman" w:hAnsi="Verdana" w:cs="Segoe UI"/>
          <w:color w:val="24292E"/>
          <w:szCs w:val="20"/>
        </w:rPr>
        <w:t>fi</w:t>
      </w:r>
      <w:r w:rsidRPr="009A5964">
        <w:rPr>
          <w:rFonts w:ascii="Verdana" w:eastAsia="Times New Roman" w:hAnsi="Verdana" w:cs="Segoe UI"/>
          <w:color w:val="24292E"/>
          <w:szCs w:val="20"/>
        </w:rPr>
        <w:t>ne the transaction receipt</w:t>
      </w:r>
      <w:r>
        <w:rPr>
          <w:rFonts w:ascii="Verdana" w:eastAsia="Times New Roman" w:hAnsi="Verdana" w:cs="Segoe UI"/>
          <w:color w:val="24292E"/>
          <w:szCs w:val="20"/>
        </w:rPr>
        <w:t xml:space="preserve"> </w:t>
      </w:r>
      <w:r w:rsidRPr="009A5964">
        <w:rPr>
          <w:rFonts w:ascii="Verdana" w:eastAsia="Times New Roman" w:hAnsi="Verdana" w:cs="Segoe UI"/>
          <w:color w:val="24292E"/>
          <w:szCs w:val="20"/>
        </w:rPr>
        <w:t>and are also used later for state and nonce validation.</w:t>
      </w:r>
    </w:p>
    <w:p w:rsidR="007424C4" w:rsidRPr="0023766D" w:rsidRDefault="007424C4" w:rsidP="00F90834">
      <w:pPr>
        <w:rPr>
          <w:rFonts w:ascii="Verdana" w:hAnsi="Verdana"/>
          <w:sz w:val="24"/>
        </w:rPr>
      </w:pPr>
    </w:p>
    <w:p w:rsidR="00D35F56" w:rsidRPr="0023766D" w:rsidRDefault="00D35F56" w:rsidP="005810FB">
      <w:pPr>
        <w:pStyle w:val="Heading2"/>
        <w:rPr>
          <w:rFonts w:ascii="Verdana" w:hAnsi="Verdana"/>
          <w:sz w:val="28"/>
        </w:rPr>
      </w:pPr>
      <w:bookmarkStart w:id="7" w:name="_Toc517456555"/>
      <w:r w:rsidRPr="0023766D">
        <w:rPr>
          <w:rFonts w:ascii="Verdana" w:hAnsi="Verdana"/>
          <w:sz w:val="28"/>
        </w:rPr>
        <w:lastRenderedPageBreak/>
        <w:t>Ethereum State Transition Function</w:t>
      </w:r>
      <w:bookmarkEnd w:id="7"/>
    </w:p>
    <w:p w:rsidR="00D35F56" w:rsidRPr="0023766D" w:rsidRDefault="00D35F56" w:rsidP="00D35F56">
      <w:pPr>
        <w:pStyle w:val="NormalWeb"/>
        <w:shd w:val="clear" w:color="auto" w:fill="FFFFFF"/>
        <w:spacing w:before="0" w:beforeAutospacing="0" w:after="240" w:afterAutospacing="0"/>
        <w:rPr>
          <w:rFonts w:ascii="Segoe UI" w:hAnsi="Segoe UI" w:cs="Segoe UI"/>
          <w:color w:val="24292E"/>
          <w:sz w:val="28"/>
        </w:rPr>
      </w:pPr>
      <w:r w:rsidRPr="0023766D">
        <w:rPr>
          <w:rFonts w:ascii="Segoe UI" w:hAnsi="Segoe UI" w:cs="Segoe UI"/>
          <w:noProof/>
          <w:color w:val="24292E"/>
          <w:sz w:val="28"/>
        </w:rPr>
        <w:drawing>
          <wp:inline distT="0" distB="0" distL="0" distR="0" wp14:anchorId="13980E52" wp14:editId="4B6A1942">
            <wp:extent cx="6600825" cy="3496669"/>
            <wp:effectExtent l="0" t="0" r="0" b="0"/>
            <wp:docPr id="1" name="Picture 1" descr="ether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ertransi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4584" cy="3498660"/>
                    </a:xfrm>
                    <a:prstGeom prst="rect">
                      <a:avLst/>
                    </a:prstGeom>
                    <a:noFill/>
                    <a:ln>
                      <a:noFill/>
                    </a:ln>
                  </pic:spPr>
                </pic:pic>
              </a:graphicData>
            </a:graphic>
          </wp:inline>
        </w:drawing>
      </w:r>
    </w:p>
    <w:p w:rsidR="00D35F56" w:rsidRPr="00BD440D" w:rsidRDefault="00D35F56" w:rsidP="00BD440D">
      <w:pPr>
        <w:pStyle w:val="Default"/>
        <w:rPr>
          <w:rFonts w:ascii="Verdana" w:hAnsi="Verdana"/>
          <w:sz w:val="22"/>
          <w:szCs w:val="22"/>
        </w:rPr>
      </w:pPr>
      <w:r w:rsidRPr="00BD440D">
        <w:rPr>
          <w:rFonts w:ascii="Verdana" w:hAnsi="Verdana"/>
          <w:sz w:val="22"/>
          <w:szCs w:val="22"/>
        </w:rPr>
        <w:t>The Ethereum state transition function, </w:t>
      </w:r>
      <w:r w:rsidRPr="00BD440D">
        <w:rPr>
          <w:rFonts w:ascii="Verdana" w:hAnsi="Verdana"/>
          <w:szCs w:val="22"/>
        </w:rPr>
        <w:t>APPLY(S</w:t>
      </w:r>
      <w:proofErr w:type="gramStart"/>
      <w:r w:rsidRPr="00BD440D">
        <w:rPr>
          <w:rFonts w:ascii="Verdana" w:hAnsi="Verdana"/>
          <w:szCs w:val="22"/>
        </w:rPr>
        <w:t>,TX</w:t>
      </w:r>
      <w:proofErr w:type="gramEnd"/>
      <w:r w:rsidRPr="00BD440D">
        <w:rPr>
          <w:rFonts w:ascii="Verdana" w:hAnsi="Verdana"/>
          <w:szCs w:val="22"/>
        </w:rPr>
        <w:t>) -&gt; S'</w:t>
      </w:r>
      <w:r w:rsidRPr="00BD440D">
        <w:rPr>
          <w:rFonts w:ascii="Verdana" w:hAnsi="Verdana"/>
          <w:sz w:val="22"/>
          <w:szCs w:val="22"/>
        </w:rPr>
        <w:t> can be defined as follows:</w:t>
      </w:r>
    </w:p>
    <w:p w:rsidR="00D35F56" w:rsidRPr="00BD440D" w:rsidRDefault="00D35F56" w:rsidP="00BD440D">
      <w:pPr>
        <w:pStyle w:val="Default"/>
        <w:numPr>
          <w:ilvl w:val="0"/>
          <w:numId w:val="11"/>
        </w:numPr>
        <w:rPr>
          <w:rFonts w:ascii="Verdana" w:hAnsi="Verdana"/>
          <w:sz w:val="22"/>
          <w:szCs w:val="22"/>
        </w:rPr>
      </w:pPr>
      <w:r w:rsidRPr="00BD440D">
        <w:rPr>
          <w:rFonts w:ascii="Verdana" w:hAnsi="Verdana"/>
          <w:sz w:val="22"/>
          <w:szCs w:val="22"/>
        </w:rPr>
        <w:t>Check if the transaction is well-formed (i</w:t>
      </w:r>
      <w:r w:rsidR="00BD440D">
        <w:rPr>
          <w:rFonts w:ascii="Verdana" w:hAnsi="Verdana"/>
          <w:sz w:val="22"/>
          <w:szCs w:val="22"/>
        </w:rPr>
        <w:t>.</w:t>
      </w:r>
      <w:r w:rsidRPr="00BD440D">
        <w:rPr>
          <w:rFonts w:ascii="Verdana" w:hAnsi="Verdana"/>
          <w:sz w:val="22"/>
          <w:szCs w:val="22"/>
        </w:rPr>
        <w:t>e. has the right number of values), the signature is valid, and the nonce matches the nonce in the sender's account. If not, return an error.</w:t>
      </w:r>
    </w:p>
    <w:p w:rsidR="00D35F56" w:rsidRPr="00BD440D" w:rsidRDefault="00D35F56" w:rsidP="00BD440D">
      <w:pPr>
        <w:pStyle w:val="Default"/>
        <w:numPr>
          <w:ilvl w:val="0"/>
          <w:numId w:val="11"/>
        </w:numPr>
        <w:rPr>
          <w:rFonts w:ascii="Verdana" w:hAnsi="Verdana"/>
          <w:sz w:val="22"/>
          <w:szCs w:val="22"/>
        </w:rPr>
      </w:pPr>
      <w:r w:rsidRPr="00BD440D">
        <w:rPr>
          <w:rFonts w:ascii="Verdana" w:hAnsi="Verdana"/>
          <w:sz w:val="22"/>
          <w:szCs w:val="22"/>
        </w:rPr>
        <w:t>Calculate the transaction fee as </w:t>
      </w:r>
      <w:r w:rsidRPr="00BD440D">
        <w:rPr>
          <w:rFonts w:ascii="Verdana" w:hAnsi="Verdana"/>
          <w:szCs w:val="22"/>
        </w:rPr>
        <w:t>STARTGAS * GASPRICE</w:t>
      </w:r>
      <w:r w:rsidRPr="00BD440D">
        <w:rPr>
          <w:rFonts w:ascii="Verdana" w:hAnsi="Verdana"/>
          <w:sz w:val="22"/>
          <w:szCs w:val="22"/>
        </w:rPr>
        <w:t>, and determine the sending address from the signature. Subtract the fee from the sender's account balance and increment the sender's nonce. If there is not enough balance to spend, return an error.</w:t>
      </w:r>
    </w:p>
    <w:p w:rsidR="00D35F56" w:rsidRPr="00BD440D" w:rsidRDefault="00D35F56" w:rsidP="00BD440D">
      <w:pPr>
        <w:pStyle w:val="Default"/>
        <w:numPr>
          <w:ilvl w:val="0"/>
          <w:numId w:val="11"/>
        </w:numPr>
        <w:rPr>
          <w:rFonts w:ascii="Verdana" w:hAnsi="Verdana"/>
          <w:sz w:val="22"/>
          <w:szCs w:val="22"/>
        </w:rPr>
      </w:pPr>
      <w:r w:rsidRPr="00BD440D">
        <w:rPr>
          <w:rFonts w:ascii="Verdana" w:hAnsi="Verdana"/>
          <w:sz w:val="22"/>
          <w:szCs w:val="22"/>
        </w:rPr>
        <w:t>Initialize </w:t>
      </w:r>
      <w:r w:rsidRPr="00BD440D">
        <w:rPr>
          <w:rFonts w:ascii="Verdana" w:hAnsi="Verdana"/>
          <w:szCs w:val="22"/>
        </w:rPr>
        <w:t>GAS = STARTGAS</w:t>
      </w:r>
      <w:r w:rsidRPr="00BD440D">
        <w:rPr>
          <w:rFonts w:ascii="Verdana" w:hAnsi="Verdana"/>
          <w:sz w:val="22"/>
          <w:szCs w:val="22"/>
        </w:rPr>
        <w:t>, and take off a certain quantity of gas per byte to pay for the bytes in the transaction.</w:t>
      </w:r>
    </w:p>
    <w:p w:rsidR="00D35F56" w:rsidRPr="00BD440D" w:rsidRDefault="00D35F56" w:rsidP="00BD440D">
      <w:pPr>
        <w:pStyle w:val="Default"/>
        <w:numPr>
          <w:ilvl w:val="0"/>
          <w:numId w:val="11"/>
        </w:numPr>
        <w:rPr>
          <w:rFonts w:ascii="Verdana" w:hAnsi="Verdana"/>
          <w:sz w:val="22"/>
          <w:szCs w:val="22"/>
        </w:rPr>
      </w:pPr>
      <w:r w:rsidRPr="00BD440D">
        <w:rPr>
          <w:rFonts w:ascii="Verdana" w:hAnsi="Verdana"/>
          <w:sz w:val="22"/>
          <w:szCs w:val="22"/>
        </w:rPr>
        <w:t>Transfer the transaction value from the sender's account to the receiving account. If the receiving account does not yet exist, create it. If the receiving account is a contract, run the contract's code either to completion or until the execution runs out of gas.</w:t>
      </w:r>
    </w:p>
    <w:p w:rsidR="00D35F56" w:rsidRPr="00BD440D" w:rsidRDefault="00D35F56" w:rsidP="00BD440D">
      <w:pPr>
        <w:pStyle w:val="Default"/>
        <w:numPr>
          <w:ilvl w:val="0"/>
          <w:numId w:val="11"/>
        </w:numPr>
        <w:rPr>
          <w:rFonts w:ascii="Verdana" w:hAnsi="Verdana"/>
          <w:sz w:val="22"/>
          <w:szCs w:val="22"/>
        </w:rPr>
      </w:pPr>
      <w:r w:rsidRPr="00BD440D">
        <w:rPr>
          <w:rFonts w:ascii="Verdana" w:hAnsi="Verdana"/>
          <w:sz w:val="22"/>
          <w:szCs w:val="22"/>
        </w:rPr>
        <w:t>If the value transfer failed because the sender did not have enough money, or the code execution ran out of gas, revert all state changes except the payment of the fees, and add the fees to the miner's account.</w:t>
      </w:r>
    </w:p>
    <w:p w:rsidR="00D35F56" w:rsidRPr="00BD440D" w:rsidRDefault="00D35F56" w:rsidP="00BD440D">
      <w:pPr>
        <w:pStyle w:val="Default"/>
        <w:numPr>
          <w:ilvl w:val="0"/>
          <w:numId w:val="11"/>
        </w:numPr>
        <w:rPr>
          <w:rFonts w:ascii="Verdana" w:hAnsi="Verdana"/>
          <w:sz w:val="22"/>
          <w:szCs w:val="22"/>
        </w:rPr>
      </w:pPr>
      <w:r w:rsidRPr="00BD440D">
        <w:rPr>
          <w:rFonts w:ascii="Verdana" w:hAnsi="Verdana"/>
          <w:sz w:val="22"/>
          <w:szCs w:val="22"/>
        </w:rPr>
        <w:t>Otherwise, refund the fees for all remaining gas to the sender, and send the fees paid for gas consumed to the miner.</w:t>
      </w:r>
    </w:p>
    <w:p w:rsidR="00D35F56" w:rsidRPr="0023766D" w:rsidRDefault="00D35F56" w:rsidP="00F90834">
      <w:pPr>
        <w:rPr>
          <w:rFonts w:ascii="Verdana" w:hAnsi="Verdana"/>
          <w:sz w:val="24"/>
        </w:rPr>
      </w:pPr>
    </w:p>
    <w:p w:rsidR="00524DB1" w:rsidRPr="0023766D" w:rsidRDefault="00524DB1" w:rsidP="00F90834">
      <w:pPr>
        <w:rPr>
          <w:rFonts w:ascii="Verdana" w:hAnsi="Verdana"/>
          <w:sz w:val="24"/>
        </w:rPr>
        <w:sectPr w:rsidR="00524DB1" w:rsidRPr="0023766D" w:rsidSect="00E5062D">
          <w:pgSz w:w="12240" w:h="15840"/>
          <w:pgMar w:top="1440" w:right="1440" w:bottom="1440" w:left="1440" w:header="720" w:footer="720" w:gutter="0"/>
          <w:cols w:space="720"/>
          <w:docGrid w:linePitch="360"/>
        </w:sectPr>
      </w:pPr>
    </w:p>
    <w:p w:rsidR="002A396D" w:rsidRPr="0023766D" w:rsidRDefault="00524DB1" w:rsidP="00574B0A">
      <w:pPr>
        <w:pStyle w:val="Heading1"/>
        <w:rPr>
          <w:sz w:val="32"/>
        </w:rPr>
      </w:pPr>
      <w:bookmarkStart w:id="8" w:name="_Toc517456556"/>
      <w:r w:rsidRPr="0023766D">
        <w:rPr>
          <w:rFonts w:ascii="Verdana" w:hAnsi="Verdana"/>
          <w:sz w:val="32"/>
        </w:rPr>
        <w:lastRenderedPageBreak/>
        <w:t>Summary</w:t>
      </w:r>
      <w:bookmarkEnd w:id="8"/>
    </w:p>
    <w:p w:rsidR="002A396D" w:rsidRPr="002A396D" w:rsidRDefault="002A396D" w:rsidP="00BD440D">
      <w:pPr>
        <w:pStyle w:val="Default"/>
        <w:rPr>
          <w:rFonts w:ascii="Verdana" w:hAnsi="Verdana"/>
          <w:sz w:val="22"/>
          <w:szCs w:val="22"/>
        </w:rPr>
      </w:pPr>
      <w:r w:rsidRPr="002A396D">
        <w:rPr>
          <w:rFonts w:ascii="Verdana" w:hAnsi="Verdana"/>
          <w:b/>
          <w:sz w:val="22"/>
          <w:szCs w:val="22"/>
        </w:rPr>
        <w:t xml:space="preserve">Bitcoin uses unspent transaction outputs </w:t>
      </w:r>
      <w:r w:rsidRPr="002A396D">
        <w:rPr>
          <w:rFonts w:ascii="Verdana" w:hAnsi="Verdana"/>
          <w:sz w:val="22"/>
          <w:szCs w:val="22"/>
        </w:rPr>
        <w:t>to track who has how much bitcoin.</w:t>
      </w:r>
    </w:p>
    <w:p w:rsidR="002A396D" w:rsidRPr="002A396D" w:rsidRDefault="002A396D" w:rsidP="00BD440D">
      <w:pPr>
        <w:pStyle w:val="Default"/>
        <w:rPr>
          <w:rFonts w:ascii="Verdana" w:hAnsi="Verdana"/>
          <w:sz w:val="22"/>
          <w:szCs w:val="22"/>
        </w:rPr>
      </w:pPr>
      <w:r w:rsidRPr="002A396D">
        <w:rPr>
          <w:rFonts w:ascii="Verdana" w:hAnsi="Verdana"/>
          <w:sz w:val="22"/>
          <w:szCs w:val="22"/>
        </w:rPr>
        <w:t>While it sounds more complex, the idea is fairly simple. Every time a bitcoin transaction is made, the network 'breaks' the total amount as if it was paper money, issuing back bitcoins in a way that makes the data behave similarly to physical coins or change.</w:t>
      </w:r>
    </w:p>
    <w:p w:rsidR="002A396D" w:rsidRPr="002A396D" w:rsidRDefault="002A396D" w:rsidP="00BD440D">
      <w:pPr>
        <w:pStyle w:val="Default"/>
        <w:rPr>
          <w:rFonts w:ascii="Verdana" w:hAnsi="Verdana"/>
          <w:sz w:val="22"/>
          <w:szCs w:val="22"/>
        </w:rPr>
      </w:pPr>
      <w:r w:rsidRPr="002A396D">
        <w:rPr>
          <w:rFonts w:ascii="Verdana" w:hAnsi="Verdana"/>
          <w:sz w:val="22"/>
          <w:szCs w:val="22"/>
        </w:rPr>
        <w:t>To make future transactions, the bitcoin network must add up all your pieces of change, which are classed as either 'spent' or 'unspent'.</w:t>
      </w:r>
    </w:p>
    <w:p w:rsidR="00BD440D" w:rsidRDefault="00BD440D" w:rsidP="00BD440D">
      <w:pPr>
        <w:pStyle w:val="Default"/>
        <w:rPr>
          <w:rFonts w:ascii="Verdana" w:hAnsi="Verdana"/>
          <w:sz w:val="22"/>
          <w:szCs w:val="22"/>
        </w:rPr>
      </w:pPr>
    </w:p>
    <w:p w:rsidR="002A396D" w:rsidRPr="002A396D" w:rsidRDefault="002A396D" w:rsidP="00BD440D">
      <w:pPr>
        <w:pStyle w:val="Default"/>
        <w:rPr>
          <w:rFonts w:ascii="Verdana" w:hAnsi="Verdana"/>
          <w:b/>
          <w:sz w:val="22"/>
          <w:szCs w:val="22"/>
        </w:rPr>
      </w:pPr>
      <w:r w:rsidRPr="002A396D">
        <w:rPr>
          <w:rFonts w:ascii="Verdana" w:hAnsi="Verdana"/>
          <w:b/>
          <w:sz w:val="22"/>
          <w:szCs w:val="22"/>
        </w:rPr>
        <w:t>Ethereum, on the other hand, uses accounts.</w:t>
      </w:r>
    </w:p>
    <w:p w:rsidR="002A396D" w:rsidRPr="002A396D" w:rsidRDefault="002A396D" w:rsidP="00BD440D">
      <w:pPr>
        <w:pStyle w:val="Default"/>
        <w:rPr>
          <w:rFonts w:ascii="Verdana" w:hAnsi="Verdana"/>
          <w:sz w:val="22"/>
          <w:szCs w:val="22"/>
        </w:rPr>
      </w:pPr>
      <w:r w:rsidRPr="002A396D">
        <w:rPr>
          <w:rFonts w:ascii="Verdana" w:hAnsi="Verdana"/>
          <w:sz w:val="22"/>
          <w:szCs w:val="22"/>
        </w:rPr>
        <w:t xml:space="preserve">Like bank account funds, ether tokens appear in a wallet, and can be ported (so to speak) to another account. Funds are always </w:t>
      </w:r>
      <w:r w:rsidRPr="00BD440D">
        <w:rPr>
          <w:rFonts w:ascii="Verdana" w:hAnsi="Verdana"/>
          <w:sz w:val="22"/>
          <w:szCs w:val="22"/>
        </w:rPr>
        <w:t>somewhere;</w:t>
      </w:r>
      <w:r w:rsidRPr="002A396D">
        <w:rPr>
          <w:rFonts w:ascii="Verdana" w:hAnsi="Verdana"/>
          <w:sz w:val="22"/>
          <w:szCs w:val="22"/>
        </w:rPr>
        <w:t xml:space="preserve"> yet don't have what you might call a continued relationship.</w:t>
      </w:r>
    </w:p>
    <w:p w:rsidR="006658E5" w:rsidRPr="002847FF" w:rsidRDefault="002A396D" w:rsidP="002847FF">
      <w:pPr>
        <w:shd w:val="clear" w:color="auto" w:fill="FFFFFF"/>
        <w:spacing w:after="225" w:line="345" w:lineRule="atLeast"/>
        <w:rPr>
          <w:rFonts w:ascii="Helvetica" w:eastAsia="Times New Roman" w:hAnsi="Helvetica" w:cs="Times New Roman"/>
          <w:color w:val="353536"/>
          <w:sz w:val="28"/>
          <w:szCs w:val="26"/>
        </w:rPr>
      </w:pPr>
      <w:r w:rsidRPr="0023766D">
        <w:rPr>
          <w:rFonts w:ascii="Helvetica" w:eastAsia="Times New Roman" w:hAnsi="Helvetica" w:cs="Times New Roman"/>
          <w:noProof/>
          <w:color w:val="353536"/>
          <w:sz w:val="28"/>
          <w:szCs w:val="26"/>
        </w:rPr>
        <w:drawing>
          <wp:inline distT="0" distB="0" distL="0" distR="0" wp14:anchorId="342BC5FF" wp14:editId="0E579EB5">
            <wp:extent cx="6018622" cy="4257675"/>
            <wp:effectExtent l="0" t="0" r="1270" b="0"/>
            <wp:docPr id="3" name="Picture 3" descr="https://media.coindesk.com/uploads/2017/03/state-3-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coindesk.com/uploads/2017/03/state-3-15-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78965" cy="6634838"/>
                    </a:xfrm>
                    <a:prstGeom prst="rect">
                      <a:avLst/>
                    </a:prstGeom>
                    <a:noFill/>
                    <a:ln>
                      <a:noFill/>
                    </a:ln>
                  </pic:spPr>
                </pic:pic>
              </a:graphicData>
            </a:graphic>
          </wp:inline>
        </w:drawing>
      </w:r>
    </w:p>
    <w:p w:rsidR="008D108B" w:rsidRPr="0023766D" w:rsidRDefault="008D108B" w:rsidP="008D108B">
      <w:pPr>
        <w:pStyle w:val="NoSpacing"/>
        <w:rPr>
          <w:rFonts w:ascii="Verdana" w:hAnsi="Verdana"/>
          <w:sz w:val="24"/>
        </w:rPr>
      </w:pPr>
    </w:p>
    <w:sectPr w:rsidR="008D108B" w:rsidRPr="0023766D" w:rsidSect="00E50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MR9">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BF9"/>
    <w:multiLevelType w:val="hybridMultilevel"/>
    <w:tmpl w:val="498CFC10"/>
    <w:lvl w:ilvl="0" w:tplc="7F2C1AD0">
      <w:start w:val="1"/>
      <w:numFmt w:val="decimal"/>
      <w:pStyle w:val="TOC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4211C"/>
    <w:multiLevelType w:val="multilevel"/>
    <w:tmpl w:val="D424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754ED"/>
    <w:multiLevelType w:val="hybridMultilevel"/>
    <w:tmpl w:val="B64C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D3D04"/>
    <w:multiLevelType w:val="multilevel"/>
    <w:tmpl w:val="112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B606B"/>
    <w:multiLevelType w:val="hybridMultilevel"/>
    <w:tmpl w:val="4CEC5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DF26A4"/>
    <w:multiLevelType w:val="hybridMultilevel"/>
    <w:tmpl w:val="4592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2A02E3"/>
    <w:multiLevelType w:val="hybridMultilevel"/>
    <w:tmpl w:val="B8B4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4C2EE7"/>
    <w:multiLevelType w:val="hybridMultilevel"/>
    <w:tmpl w:val="3DEE3C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758C6"/>
    <w:multiLevelType w:val="hybridMultilevel"/>
    <w:tmpl w:val="E54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C75EC"/>
    <w:multiLevelType w:val="multilevel"/>
    <w:tmpl w:val="53508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687B6B"/>
    <w:multiLevelType w:val="hybridMultilevel"/>
    <w:tmpl w:val="224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759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463E73"/>
    <w:multiLevelType w:val="hybridMultilevel"/>
    <w:tmpl w:val="071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B0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090CC9"/>
    <w:multiLevelType w:val="hybridMultilevel"/>
    <w:tmpl w:val="5374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36466F"/>
    <w:multiLevelType w:val="hybridMultilevel"/>
    <w:tmpl w:val="C2EA1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0"/>
  </w:num>
  <w:num w:numId="4">
    <w:abstractNumId w:val="15"/>
  </w:num>
  <w:num w:numId="5">
    <w:abstractNumId w:val="10"/>
  </w:num>
  <w:num w:numId="6">
    <w:abstractNumId w:val="8"/>
  </w:num>
  <w:num w:numId="7">
    <w:abstractNumId w:val="3"/>
  </w:num>
  <w:num w:numId="8">
    <w:abstractNumId w:val="1"/>
  </w:num>
  <w:num w:numId="9">
    <w:abstractNumId w:val="9"/>
  </w:num>
  <w:num w:numId="10">
    <w:abstractNumId w:val="5"/>
  </w:num>
  <w:num w:numId="11">
    <w:abstractNumId w:val="6"/>
  </w:num>
  <w:num w:numId="12">
    <w:abstractNumId w:val="14"/>
  </w:num>
  <w:num w:numId="13">
    <w:abstractNumId w:val="12"/>
  </w:num>
  <w:num w:numId="14">
    <w:abstractNumId w:val="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9BF"/>
    <w:rsid w:val="00044AD8"/>
    <w:rsid w:val="000735B2"/>
    <w:rsid w:val="00083EB8"/>
    <w:rsid w:val="000843DC"/>
    <w:rsid w:val="000C0EAE"/>
    <w:rsid w:val="000C1CBA"/>
    <w:rsid w:val="000C21B4"/>
    <w:rsid w:val="000C296E"/>
    <w:rsid w:val="000D4D1B"/>
    <w:rsid w:val="000D79BF"/>
    <w:rsid w:val="000F5009"/>
    <w:rsid w:val="00104ED6"/>
    <w:rsid w:val="0013549B"/>
    <w:rsid w:val="002236DD"/>
    <w:rsid w:val="0023766D"/>
    <w:rsid w:val="00252197"/>
    <w:rsid w:val="00271322"/>
    <w:rsid w:val="002847FF"/>
    <w:rsid w:val="002A26B8"/>
    <w:rsid w:val="002A396D"/>
    <w:rsid w:val="002E495D"/>
    <w:rsid w:val="00315C70"/>
    <w:rsid w:val="0037472E"/>
    <w:rsid w:val="003844EC"/>
    <w:rsid w:val="004027DD"/>
    <w:rsid w:val="00450A49"/>
    <w:rsid w:val="004E60D2"/>
    <w:rsid w:val="00524DB1"/>
    <w:rsid w:val="005410F8"/>
    <w:rsid w:val="0057038F"/>
    <w:rsid w:val="00574B0A"/>
    <w:rsid w:val="005810FB"/>
    <w:rsid w:val="005D3C5D"/>
    <w:rsid w:val="006658E5"/>
    <w:rsid w:val="00727F5B"/>
    <w:rsid w:val="007424C4"/>
    <w:rsid w:val="00752E14"/>
    <w:rsid w:val="00785DB0"/>
    <w:rsid w:val="007B11DF"/>
    <w:rsid w:val="007C5188"/>
    <w:rsid w:val="0083450D"/>
    <w:rsid w:val="008909D9"/>
    <w:rsid w:val="00896513"/>
    <w:rsid w:val="008D108B"/>
    <w:rsid w:val="008D65D1"/>
    <w:rsid w:val="00907ED7"/>
    <w:rsid w:val="009633BA"/>
    <w:rsid w:val="009A5964"/>
    <w:rsid w:val="009D7234"/>
    <w:rsid w:val="00A71983"/>
    <w:rsid w:val="00A95A83"/>
    <w:rsid w:val="00AB10F5"/>
    <w:rsid w:val="00AD1BF5"/>
    <w:rsid w:val="00B23E98"/>
    <w:rsid w:val="00BA2981"/>
    <w:rsid w:val="00BD440D"/>
    <w:rsid w:val="00BE4365"/>
    <w:rsid w:val="00C12528"/>
    <w:rsid w:val="00C44142"/>
    <w:rsid w:val="00CB1014"/>
    <w:rsid w:val="00CD187A"/>
    <w:rsid w:val="00CE59C0"/>
    <w:rsid w:val="00D35F56"/>
    <w:rsid w:val="00DB2224"/>
    <w:rsid w:val="00DD1F1C"/>
    <w:rsid w:val="00DD483A"/>
    <w:rsid w:val="00E5062D"/>
    <w:rsid w:val="00E872B8"/>
    <w:rsid w:val="00EC28AF"/>
    <w:rsid w:val="00EC5A83"/>
    <w:rsid w:val="00F1072C"/>
    <w:rsid w:val="00F76698"/>
    <w:rsid w:val="00F90834"/>
    <w:rsid w:val="00F91353"/>
    <w:rsid w:val="00F939F9"/>
    <w:rsid w:val="00FC5878"/>
    <w:rsid w:val="00FE2E6F"/>
    <w:rsid w:val="00FF1021"/>
    <w:rsid w:val="00FF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6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08B"/>
    <w:pPr>
      <w:spacing w:after="0" w:line="240" w:lineRule="auto"/>
    </w:pPr>
  </w:style>
  <w:style w:type="character" w:customStyle="1" w:styleId="Heading1Char">
    <w:name w:val="Heading 1 Char"/>
    <w:basedOn w:val="DefaultParagraphFont"/>
    <w:link w:val="Heading1"/>
    <w:uiPriority w:val="9"/>
    <w:rsid w:val="006658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3DC"/>
    <w:pPr>
      <w:outlineLvl w:val="9"/>
    </w:pPr>
    <w:rPr>
      <w:lang w:eastAsia="ja-JP"/>
    </w:rPr>
  </w:style>
  <w:style w:type="paragraph" w:styleId="TOC1">
    <w:name w:val="toc 1"/>
    <w:basedOn w:val="Normal"/>
    <w:next w:val="Normal"/>
    <w:autoRedefine/>
    <w:uiPriority w:val="39"/>
    <w:unhideWhenUsed/>
    <w:rsid w:val="00907ED7"/>
    <w:pPr>
      <w:numPr>
        <w:numId w:val="3"/>
      </w:numPr>
      <w:tabs>
        <w:tab w:val="right" w:leader="dot" w:pos="9350"/>
      </w:tabs>
      <w:spacing w:after="100"/>
    </w:pPr>
  </w:style>
  <w:style w:type="character" w:styleId="Hyperlink">
    <w:name w:val="Hyperlink"/>
    <w:basedOn w:val="DefaultParagraphFont"/>
    <w:uiPriority w:val="99"/>
    <w:unhideWhenUsed/>
    <w:rsid w:val="000843DC"/>
    <w:rPr>
      <w:color w:val="0000FF" w:themeColor="hyperlink"/>
      <w:u w:val="single"/>
    </w:rPr>
  </w:style>
  <w:style w:type="paragraph" w:styleId="BalloonText">
    <w:name w:val="Balloon Text"/>
    <w:basedOn w:val="Normal"/>
    <w:link w:val="BalloonTextChar"/>
    <w:uiPriority w:val="99"/>
    <w:semiHidden/>
    <w:unhideWhenUsed/>
    <w:rsid w:val="00084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3DC"/>
    <w:rPr>
      <w:rFonts w:ascii="Tahoma" w:hAnsi="Tahoma" w:cs="Tahoma"/>
      <w:sz w:val="16"/>
      <w:szCs w:val="16"/>
    </w:rPr>
  </w:style>
  <w:style w:type="paragraph" w:customStyle="1" w:styleId="Default">
    <w:name w:val="Default"/>
    <w:rsid w:val="00DD483A"/>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5062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C28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8AF"/>
    <w:rPr>
      <w:b/>
      <w:bCs/>
    </w:rPr>
  </w:style>
  <w:style w:type="character" w:styleId="HTMLCode">
    <w:name w:val="HTML Code"/>
    <w:basedOn w:val="DefaultParagraphFont"/>
    <w:uiPriority w:val="99"/>
    <w:semiHidden/>
    <w:unhideWhenUsed/>
    <w:rsid w:val="008909D9"/>
    <w:rPr>
      <w:rFonts w:ascii="Courier New" w:eastAsia="Times New Roman" w:hAnsi="Courier New" w:cs="Courier New"/>
      <w:sz w:val="20"/>
      <w:szCs w:val="20"/>
    </w:rPr>
  </w:style>
  <w:style w:type="paragraph" w:styleId="ListParagraph">
    <w:name w:val="List Paragraph"/>
    <w:basedOn w:val="Normal"/>
    <w:uiPriority w:val="34"/>
    <w:qFormat/>
    <w:rsid w:val="0083450D"/>
    <w:pPr>
      <w:ind w:left="720"/>
      <w:contextualSpacing/>
    </w:pPr>
  </w:style>
  <w:style w:type="paragraph" w:styleId="TOC2">
    <w:name w:val="toc 2"/>
    <w:basedOn w:val="Normal"/>
    <w:next w:val="Normal"/>
    <w:autoRedefine/>
    <w:uiPriority w:val="39"/>
    <w:unhideWhenUsed/>
    <w:rsid w:val="00907E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6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08B"/>
    <w:pPr>
      <w:spacing w:after="0" w:line="240" w:lineRule="auto"/>
    </w:pPr>
  </w:style>
  <w:style w:type="character" w:customStyle="1" w:styleId="Heading1Char">
    <w:name w:val="Heading 1 Char"/>
    <w:basedOn w:val="DefaultParagraphFont"/>
    <w:link w:val="Heading1"/>
    <w:uiPriority w:val="9"/>
    <w:rsid w:val="006658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3DC"/>
    <w:pPr>
      <w:outlineLvl w:val="9"/>
    </w:pPr>
    <w:rPr>
      <w:lang w:eastAsia="ja-JP"/>
    </w:rPr>
  </w:style>
  <w:style w:type="paragraph" w:styleId="TOC1">
    <w:name w:val="toc 1"/>
    <w:basedOn w:val="Normal"/>
    <w:next w:val="Normal"/>
    <w:autoRedefine/>
    <w:uiPriority w:val="39"/>
    <w:unhideWhenUsed/>
    <w:rsid w:val="00907ED7"/>
    <w:pPr>
      <w:numPr>
        <w:numId w:val="3"/>
      </w:numPr>
      <w:tabs>
        <w:tab w:val="right" w:leader="dot" w:pos="9350"/>
      </w:tabs>
      <w:spacing w:after="100"/>
    </w:pPr>
  </w:style>
  <w:style w:type="character" w:styleId="Hyperlink">
    <w:name w:val="Hyperlink"/>
    <w:basedOn w:val="DefaultParagraphFont"/>
    <w:uiPriority w:val="99"/>
    <w:unhideWhenUsed/>
    <w:rsid w:val="000843DC"/>
    <w:rPr>
      <w:color w:val="0000FF" w:themeColor="hyperlink"/>
      <w:u w:val="single"/>
    </w:rPr>
  </w:style>
  <w:style w:type="paragraph" w:styleId="BalloonText">
    <w:name w:val="Balloon Text"/>
    <w:basedOn w:val="Normal"/>
    <w:link w:val="BalloonTextChar"/>
    <w:uiPriority w:val="99"/>
    <w:semiHidden/>
    <w:unhideWhenUsed/>
    <w:rsid w:val="00084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3DC"/>
    <w:rPr>
      <w:rFonts w:ascii="Tahoma" w:hAnsi="Tahoma" w:cs="Tahoma"/>
      <w:sz w:val="16"/>
      <w:szCs w:val="16"/>
    </w:rPr>
  </w:style>
  <w:style w:type="paragraph" w:customStyle="1" w:styleId="Default">
    <w:name w:val="Default"/>
    <w:rsid w:val="00DD483A"/>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5062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C28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8AF"/>
    <w:rPr>
      <w:b/>
      <w:bCs/>
    </w:rPr>
  </w:style>
  <w:style w:type="character" w:styleId="HTMLCode">
    <w:name w:val="HTML Code"/>
    <w:basedOn w:val="DefaultParagraphFont"/>
    <w:uiPriority w:val="99"/>
    <w:semiHidden/>
    <w:unhideWhenUsed/>
    <w:rsid w:val="008909D9"/>
    <w:rPr>
      <w:rFonts w:ascii="Courier New" w:eastAsia="Times New Roman" w:hAnsi="Courier New" w:cs="Courier New"/>
      <w:sz w:val="20"/>
      <w:szCs w:val="20"/>
    </w:rPr>
  </w:style>
  <w:style w:type="paragraph" w:styleId="ListParagraph">
    <w:name w:val="List Paragraph"/>
    <w:basedOn w:val="Normal"/>
    <w:uiPriority w:val="34"/>
    <w:qFormat/>
    <w:rsid w:val="0083450D"/>
    <w:pPr>
      <w:ind w:left="720"/>
      <w:contextualSpacing/>
    </w:pPr>
  </w:style>
  <w:style w:type="paragraph" w:styleId="TOC2">
    <w:name w:val="toc 2"/>
    <w:basedOn w:val="Normal"/>
    <w:next w:val="Normal"/>
    <w:autoRedefine/>
    <w:uiPriority w:val="39"/>
    <w:unhideWhenUsed/>
    <w:rsid w:val="00907E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02585">
      <w:bodyDiv w:val="1"/>
      <w:marLeft w:val="0"/>
      <w:marRight w:val="0"/>
      <w:marTop w:val="0"/>
      <w:marBottom w:val="0"/>
      <w:divBdr>
        <w:top w:val="none" w:sz="0" w:space="0" w:color="auto"/>
        <w:left w:val="none" w:sz="0" w:space="0" w:color="auto"/>
        <w:bottom w:val="none" w:sz="0" w:space="0" w:color="auto"/>
        <w:right w:val="none" w:sz="0" w:space="0" w:color="auto"/>
      </w:divBdr>
    </w:div>
    <w:div w:id="280460801">
      <w:bodyDiv w:val="1"/>
      <w:marLeft w:val="0"/>
      <w:marRight w:val="0"/>
      <w:marTop w:val="0"/>
      <w:marBottom w:val="0"/>
      <w:divBdr>
        <w:top w:val="none" w:sz="0" w:space="0" w:color="auto"/>
        <w:left w:val="none" w:sz="0" w:space="0" w:color="auto"/>
        <w:bottom w:val="none" w:sz="0" w:space="0" w:color="auto"/>
        <w:right w:val="none" w:sz="0" w:space="0" w:color="auto"/>
      </w:divBdr>
    </w:div>
    <w:div w:id="369064913">
      <w:bodyDiv w:val="1"/>
      <w:marLeft w:val="0"/>
      <w:marRight w:val="0"/>
      <w:marTop w:val="0"/>
      <w:marBottom w:val="0"/>
      <w:divBdr>
        <w:top w:val="none" w:sz="0" w:space="0" w:color="auto"/>
        <w:left w:val="none" w:sz="0" w:space="0" w:color="auto"/>
        <w:bottom w:val="none" w:sz="0" w:space="0" w:color="auto"/>
        <w:right w:val="none" w:sz="0" w:space="0" w:color="auto"/>
      </w:divBdr>
    </w:div>
    <w:div w:id="904998835">
      <w:bodyDiv w:val="1"/>
      <w:marLeft w:val="0"/>
      <w:marRight w:val="0"/>
      <w:marTop w:val="0"/>
      <w:marBottom w:val="0"/>
      <w:divBdr>
        <w:top w:val="none" w:sz="0" w:space="0" w:color="auto"/>
        <w:left w:val="none" w:sz="0" w:space="0" w:color="auto"/>
        <w:bottom w:val="none" w:sz="0" w:space="0" w:color="auto"/>
        <w:right w:val="none" w:sz="0" w:space="0" w:color="auto"/>
      </w:divBdr>
    </w:div>
    <w:div w:id="193535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bitcoin.it/wiki/Block"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en.bitcoin.it/wiki/Network"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bitcoin.it/wiki/Irreversible_Transactions" TargetMode="External"/><Relationship Id="rId4" Type="http://schemas.microsoft.com/office/2007/relationships/stylesWithEffects" Target="stylesWithEffects.xml"/><Relationship Id="rId9" Type="http://schemas.openxmlformats.org/officeDocument/2006/relationships/hyperlink" Target="https://en.bitcoin.it/wiki/Confi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F56FC-2B54-4A95-A245-D26687C2E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2932</TotalTime>
  <Pages>7</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cp:lastModifiedBy>
  <cp:revision>78</cp:revision>
  <dcterms:created xsi:type="dcterms:W3CDTF">2018-06-19T09:53:00Z</dcterms:created>
  <dcterms:modified xsi:type="dcterms:W3CDTF">2018-06-22T13:28:00Z</dcterms:modified>
</cp:coreProperties>
</file>