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3989" w14:textId="1575F2B8" w:rsidR="00B8523C" w:rsidRPr="00B8523C" w:rsidRDefault="00F44BAC" w:rsidP="00B8523C">
      <w:pPr>
        <w:jc w:val="center"/>
        <w:rPr>
          <w:b/>
          <w:bCs/>
          <w:sz w:val="40"/>
          <w:szCs w:val="40"/>
        </w:rPr>
      </w:pPr>
      <w:r w:rsidRPr="00F44BAC">
        <w:rPr>
          <w:b/>
          <w:bCs/>
          <w:sz w:val="40"/>
          <w:szCs w:val="40"/>
        </w:rPr>
        <w:t>Multi-Currency Architectural Solution Design Document (ASDD)</w:t>
      </w:r>
    </w:p>
    <w:p w14:paraId="1D2C0CE7" w14:textId="1E0A1375" w:rsidR="00800CA7" w:rsidRPr="00800CA7" w:rsidRDefault="00800CA7" w:rsidP="00800CA7">
      <w:r w:rsidRPr="00800CA7">
        <w:t xml:space="preserve">This report outlines the architectural roadmap for transitioning the single-currency USD wallet system into a scalable, multi-currency platform (USD, </w:t>
      </w:r>
      <w:r>
        <w:t>CDF</w:t>
      </w:r>
      <w:r w:rsidRPr="00800CA7">
        <w:t xml:space="preserve">, </w:t>
      </w:r>
      <w:r>
        <w:t>RWF</w:t>
      </w:r>
      <w:r w:rsidRPr="00800CA7">
        <w:t>, etc.) while maintaining the strict financial integrity required for a FinTech solution.</w:t>
      </w:r>
    </w:p>
    <w:p w14:paraId="3DF7B842" w14:textId="77777777" w:rsidR="00800CA7" w:rsidRPr="00800CA7" w:rsidRDefault="00000000" w:rsidP="00800CA7">
      <w:r>
        <w:pict w14:anchorId="73B9AE17">
          <v:rect id="_x0000_i1025" style="width:0;height:1.5pt" o:hralign="center" o:hrstd="t" o:hrnoshade="t" o:hr="t" fillcolor="gray" stroked="f"/>
        </w:pict>
      </w:r>
    </w:p>
    <w:p w14:paraId="63649A9C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1. Impacted Areas Analysis</w:t>
      </w:r>
    </w:p>
    <w:p w14:paraId="258C3C53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A. Database &amp; Schema (SQL Server)</w:t>
      </w:r>
    </w:p>
    <w:p w14:paraId="0FF2F3FA" w14:textId="77777777" w:rsidR="00800CA7" w:rsidRPr="00800CA7" w:rsidRDefault="00800CA7" w:rsidP="00800CA7">
      <w:pPr>
        <w:numPr>
          <w:ilvl w:val="0"/>
          <w:numId w:val="1"/>
        </w:numPr>
      </w:pPr>
      <w:r w:rsidRPr="00800CA7">
        <w:rPr>
          <w:b/>
          <w:bCs/>
        </w:rPr>
        <w:t>Wallet Entity:</w:t>
      </w:r>
      <w:r w:rsidRPr="00800CA7">
        <w:t xml:space="preserve"> The primary unique constraint must change. Previously, it was likely userId or msisdn. It must now be a composite of userId + currency to allow one user to hold multiple currency accounts.</w:t>
      </w:r>
    </w:p>
    <w:p w14:paraId="76867DA8" w14:textId="77777777" w:rsidR="00800CA7" w:rsidRPr="00800CA7" w:rsidRDefault="00800CA7" w:rsidP="00800CA7">
      <w:pPr>
        <w:numPr>
          <w:ilvl w:val="0"/>
          <w:numId w:val="1"/>
        </w:numPr>
      </w:pPr>
      <w:r w:rsidRPr="00800CA7">
        <w:rPr>
          <w:b/>
          <w:bCs/>
        </w:rPr>
        <w:t>TotalAccountBalance Entities:</w:t>
      </w:r>
      <w:r w:rsidRPr="00800CA7">
        <w:t xml:space="preserve"> Both Flat and row-based entities must support multi-currency. The Flat table (columns like subscriberTotal) is a legacy bottleneck; the row-based TotalAccountBalance becomes the source of truth.</w:t>
      </w:r>
    </w:p>
    <w:p w14:paraId="208F8CF2" w14:textId="77777777" w:rsidR="00800CA7" w:rsidRPr="00800CA7" w:rsidRDefault="00800CA7" w:rsidP="00800CA7">
      <w:pPr>
        <w:numPr>
          <w:ilvl w:val="0"/>
          <w:numId w:val="1"/>
        </w:numPr>
      </w:pPr>
      <w:r w:rsidRPr="00800CA7">
        <w:rPr>
          <w:b/>
          <w:bCs/>
        </w:rPr>
        <w:t>AccountTransferOperation:</w:t>
      </w:r>
      <w:r w:rsidRPr="00800CA7">
        <w:t xml:space="preserve"> This will move from a standard 2-row entry (Debit/Credit) to a 4-row "Atomic Bridge" entry for cross-currency transfers.</w:t>
      </w:r>
    </w:p>
    <w:p w14:paraId="3E1EDD95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B. Core Business Logic (Spring Boot)</w:t>
      </w:r>
    </w:p>
    <w:p w14:paraId="41276369" w14:textId="77777777" w:rsidR="00800CA7" w:rsidRPr="00800CA7" w:rsidRDefault="00800CA7" w:rsidP="00800CA7">
      <w:pPr>
        <w:numPr>
          <w:ilvl w:val="0"/>
          <w:numId w:val="2"/>
        </w:numPr>
      </w:pPr>
      <w:r w:rsidRPr="00800CA7">
        <w:rPr>
          <w:b/>
          <w:bCs/>
        </w:rPr>
        <w:t>Transaction Engine:</w:t>
      </w:r>
      <w:r w:rsidRPr="00800CA7">
        <w:t xml:space="preserve"> Introduction of an </w:t>
      </w:r>
      <w:r w:rsidRPr="00800CA7">
        <w:rPr>
          <w:b/>
          <w:bCs/>
        </w:rPr>
        <w:t>FX Bridge Service</w:t>
      </w:r>
      <w:r w:rsidRPr="00800CA7">
        <w:t>. This service intercepts transfers where sourceCurrency != targetCurrency.</w:t>
      </w:r>
    </w:p>
    <w:p w14:paraId="1F1D9B86" w14:textId="77777777" w:rsidR="00800CA7" w:rsidRPr="00800CA7" w:rsidRDefault="00800CA7" w:rsidP="00800CA7">
      <w:pPr>
        <w:numPr>
          <w:ilvl w:val="0"/>
          <w:numId w:val="2"/>
        </w:numPr>
      </w:pPr>
      <w:r w:rsidRPr="00800CA7">
        <w:rPr>
          <w:b/>
          <w:bCs/>
        </w:rPr>
        <w:t>Commission Engine:</w:t>
      </w:r>
      <w:r w:rsidRPr="00800CA7">
        <w:t xml:space="preserve"> A new logic layer to calculate the "Exchange Rate Commission" specifically for the sender.</w:t>
      </w:r>
    </w:p>
    <w:p w14:paraId="4DE41821" w14:textId="65285623" w:rsidR="00800CA7" w:rsidRPr="00800CA7" w:rsidRDefault="00800CA7" w:rsidP="00800CA7">
      <w:pPr>
        <w:numPr>
          <w:ilvl w:val="0"/>
          <w:numId w:val="2"/>
        </w:numPr>
      </w:pPr>
      <w:r w:rsidRPr="00800CA7">
        <w:rPr>
          <w:b/>
          <w:bCs/>
        </w:rPr>
        <w:t>Treasury Management:</w:t>
      </w:r>
      <w:r w:rsidRPr="00800CA7">
        <w:t xml:space="preserve"> The system must now manage liquidity pools for each currency (Master </w:t>
      </w:r>
      <w:r>
        <w:t>CDF</w:t>
      </w:r>
      <w:r w:rsidRPr="00800CA7">
        <w:t>, Master USD, etc.).</w:t>
      </w:r>
    </w:p>
    <w:p w14:paraId="427E8986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C. Reporting &amp; UI</w:t>
      </w:r>
    </w:p>
    <w:p w14:paraId="0B6EA3DD" w14:textId="77777777" w:rsidR="00800CA7" w:rsidRPr="00800CA7" w:rsidRDefault="00800CA7" w:rsidP="00800CA7">
      <w:pPr>
        <w:numPr>
          <w:ilvl w:val="0"/>
          <w:numId w:val="3"/>
        </w:numPr>
      </w:pPr>
      <w:r w:rsidRPr="00800CA7">
        <w:rPr>
          <w:b/>
          <w:bCs/>
        </w:rPr>
        <w:t>Dashboard:</w:t>
      </w:r>
      <w:r w:rsidRPr="00800CA7">
        <w:t xml:space="preserve"> Must render balances grouped by currency.</w:t>
      </w:r>
    </w:p>
    <w:p w14:paraId="2E910205" w14:textId="77777777" w:rsidR="00800CA7" w:rsidRDefault="00800CA7" w:rsidP="00800CA7">
      <w:pPr>
        <w:numPr>
          <w:ilvl w:val="0"/>
          <w:numId w:val="3"/>
        </w:numPr>
      </w:pPr>
      <w:r w:rsidRPr="00800CA7">
        <w:rPr>
          <w:b/>
          <w:bCs/>
        </w:rPr>
        <w:t>CustomerTransactionReport:</w:t>
      </w:r>
      <w:r w:rsidRPr="00800CA7">
        <w:t xml:space="preserve"> Must display the "Payer Amount/Currency" and "Payee Amount/Currency" side-by-side to reflect the conversion.</w:t>
      </w:r>
    </w:p>
    <w:p w14:paraId="353C8FDE" w14:textId="14C8CABD" w:rsidR="0075394C" w:rsidRDefault="0075394C" w:rsidP="00800CA7">
      <w:pPr>
        <w:numPr>
          <w:ilvl w:val="0"/>
          <w:numId w:val="3"/>
        </w:numPr>
      </w:pPr>
      <w:r>
        <w:rPr>
          <w:b/>
          <w:bCs/>
        </w:rPr>
        <w:t>Summary report:</w:t>
      </w:r>
      <w:r>
        <w:t xml:space="preserve"> Two different summary report for the USD and CDF currency type.</w:t>
      </w:r>
    </w:p>
    <w:p w14:paraId="13344B33" w14:textId="0D8505BF" w:rsidR="0075394C" w:rsidRPr="00800CA7" w:rsidRDefault="0075394C" w:rsidP="00800CA7">
      <w:pPr>
        <w:numPr>
          <w:ilvl w:val="0"/>
          <w:numId w:val="3"/>
        </w:numPr>
      </w:pPr>
      <w:r>
        <w:rPr>
          <w:b/>
          <w:bCs/>
        </w:rPr>
        <w:t>Reconciliation report:</w:t>
      </w:r>
      <w:r>
        <w:t xml:space="preserve"> Two different types of report based on currency filter</w:t>
      </w:r>
    </w:p>
    <w:p w14:paraId="0C073E28" w14:textId="77777777" w:rsidR="00800CA7" w:rsidRPr="00800CA7" w:rsidRDefault="00000000" w:rsidP="00800CA7">
      <w:r>
        <w:pict w14:anchorId="3558905B">
          <v:rect id="_x0000_i1026" style="width:0;height:1.5pt" o:hralign="center" o:hrstd="t" o:hrnoshade="t" o:hr="t" fillcolor="gray" stroked="f"/>
        </w:pict>
      </w:r>
    </w:p>
    <w:p w14:paraId="0CE82AD3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2. System Limitations &amp; Consequences</w:t>
      </w:r>
    </w:p>
    <w:p w14:paraId="41BF8D29" w14:textId="736FE709" w:rsidR="00800CA7" w:rsidRPr="00800CA7" w:rsidRDefault="00800CA7" w:rsidP="00800CA7">
      <w:pPr>
        <w:numPr>
          <w:ilvl w:val="0"/>
          <w:numId w:val="4"/>
        </w:numPr>
      </w:pPr>
      <w:r w:rsidRPr="00800CA7">
        <w:rPr>
          <w:b/>
          <w:bCs/>
        </w:rPr>
        <w:t>Liquidity Risk:</w:t>
      </w:r>
      <w:r w:rsidRPr="00800CA7">
        <w:t xml:space="preserve"> The system cannot process a USD $</w:t>
      </w:r>
      <w:r>
        <w:t xml:space="preserve"> </w:t>
      </w:r>
      <w:r>
        <w:sym w:font="Wingdings" w:char="F0E0"/>
      </w:r>
      <w:r>
        <w:t xml:space="preserve"> </w:t>
      </w:r>
      <w:r w:rsidRPr="00800CA7">
        <w:t xml:space="preserve">$ </w:t>
      </w:r>
      <w:r>
        <w:t>CDF</w:t>
      </w:r>
      <w:r w:rsidRPr="00800CA7">
        <w:t xml:space="preserve"> transfer if the </w:t>
      </w:r>
      <w:r>
        <w:t>CDF</w:t>
      </w:r>
      <w:r w:rsidRPr="00800CA7">
        <w:t xml:space="preserve"> Master Wallet has insufficient balance, even if the user has plenty of USD. Admins must actively manage currency liquidity.</w:t>
      </w:r>
    </w:p>
    <w:p w14:paraId="26874766" w14:textId="77777777" w:rsidR="00800CA7" w:rsidRPr="00800CA7" w:rsidRDefault="00000000" w:rsidP="00800CA7">
      <w:r>
        <w:pict w14:anchorId="21A6D165">
          <v:rect id="_x0000_i1027" style="width:0;height:1.5pt" o:hralign="center" o:hrstd="t" o:hrnoshade="t" o:hr="t" fillcolor="gray" stroked="f"/>
        </w:pict>
      </w:r>
    </w:p>
    <w:p w14:paraId="2ECAE521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lastRenderedPageBreak/>
        <w:t>3. Step-by-Step Implementation Approach</w:t>
      </w:r>
    </w:p>
    <w:p w14:paraId="38C4EAFF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Phase 1: Foundation (Zero Breaking Changes)</w:t>
      </w:r>
    </w:p>
    <w:p w14:paraId="75780177" w14:textId="77777777" w:rsidR="00800CA7" w:rsidRPr="00800CA7" w:rsidRDefault="00800CA7" w:rsidP="00800CA7">
      <w:pPr>
        <w:numPr>
          <w:ilvl w:val="0"/>
          <w:numId w:val="5"/>
        </w:numPr>
      </w:pPr>
      <w:r w:rsidRPr="00800CA7">
        <w:rPr>
          <w:b/>
          <w:bCs/>
        </w:rPr>
        <w:t>Create ExchangeRate Entity:</w:t>
      </w:r>
      <w:r w:rsidRPr="00800CA7">
        <w:t xml:space="preserve"> A new table to store rates and spreads.</w:t>
      </w:r>
    </w:p>
    <w:p w14:paraId="17DD215A" w14:textId="5CAA8275" w:rsidR="00800CA7" w:rsidRPr="00800CA7" w:rsidRDefault="00800CA7" w:rsidP="00800CA7">
      <w:pPr>
        <w:numPr>
          <w:ilvl w:val="0"/>
          <w:numId w:val="5"/>
        </w:numPr>
      </w:pPr>
      <w:r w:rsidRPr="00800CA7">
        <w:rPr>
          <w:b/>
          <w:bCs/>
        </w:rPr>
        <w:t xml:space="preserve">Initialize </w:t>
      </w:r>
      <w:r>
        <w:rPr>
          <w:b/>
          <w:bCs/>
        </w:rPr>
        <w:t>CDF</w:t>
      </w:r>
      <w:r w:rsidRPr="00800CA7">
        <w:rPr>
          <w:b/>
          <w:bCs/>
        </w:rPr>
        <w:t xml:space="preserve"> Infrastructure:</w:t>
      </w:r>
      <w:r w:rsidRPr="00800CA7">
        <w:t xml:space="preserve"> * Create </w:t>
      </w:r>
      <w:r>
        <w:t>CDF</w:t>
      </w:r>
      <w:r w:rsidRPr="00800CA7">
        <w:t xml:space="preserve">_MASTER_WALLET and </w:t>
      </w:r>
      <w:r>
        <w:t>CDF</w:t>
      </w:r>
      <w:r w:rsidRPr="00800CA7">
        <w:t>_FLOAT_WALLET in the Wallet table.</w:t>
      </w:r>
    </w:p>
    <w:p w14:paraId="19553B8F" w14:textId="1C8EEADB" w:rsidR="00800CA7" w:rsidRPr="00800CA7" w:rsidRDefault="00800CA7" w:rsidP="00800CA7">
      <w:pPr>
        <w:numPr>
          <w:ilvl w:val="1"/>
          <w:numId w:val="5"/>
        </w:numPr>
      </w:pPr>
      <w:r w:rsidRPr="00800CA7">
        <w:t xml:space="preserve">Inject "Initial Float" into the </w:t>
      </w:r>
      <w:r>
        <w:t>CDF</w:t>
      </w:r>
      <w:r w:rsidRPr="00800CA7">
        <w:t xml:space="preserve"> pool.</w:t>
      </w:r>
    </w:p>
    <w:p w14:paraId="75DAA9D3" w14:textId="77777777" w:rsidR="00800CA7" w:rsidRPr="00800CA7" w:rsidRDefault="00800CA7" w:rsidP="00800CA7">
      <w:pPr>
        <w:numPr>
          <w:ilvl w:val="0"/>
          <w:numId w:val="5"/>
        </w:numPr>
      </w:pPr>
      <w:r w:rsidRPr="00800CA7">
        <w:rPr>
          <w:b/>
          <w:bCs/>
        </w:rPr>
        <w:t>Update Constraints:</w:t>
      </w:r>
      <w:r w:rsidRPr="00800CA7">
        <w:t xml:space="preserve"> Modify the Wallet table index to allow (userId, currency) uniqueness.</w:t>
      </w:r>
    </w:p>
    <w:p w14:paraId="60B1EB6D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Phase 2: The "Atomic Bridge" Logic</w:t>
      </w:r>
    </w:p>
    <w:p w14:paraId="24A1A478" w14:textId="77777777" w:rsidR="00800CA7" w:rsidRPr="00800CA7" w:rsidRDefault="00800CA7" w:rsidP="00800CA7">
      <w:pPr>
        <w:numPr>
          <w:ilvl w:val="0"/>
          <w:numId w:val="6"/>
        </w:numPr>
      </w:pPr>
      <w:r w:rsidRPr="00800CA7">
        <w:rPr>
          <w:b/>
          <w:bCs/>
        </w:rPr>
        <w:t>Develop FX Service:</w:t>
      </w:r>
      <w:r w:rsidRPr="00800CA7">
        <w:t xml:space="preserve"> A component that fetches the rate, calculates the commission, and determines the targetAmount.</w:t>
      </w:r>
    </w:p>
    <w:p w14:paraId="682F4A56" w14:textId="42242C87" w:rsidR="00800CA7" w:rsidRPr="00800CA7" w:rsidRDefault="00800CA7" w:rsidP="00800CA7">
      <w:pPr>
        <w:numPr>
          <w:ilvl w:val="0"/>
          <w:numId w:val="6"/>
        </w:numPr>
      </w:pPr>
      <w:r w:rsidRPr="00800CA7">
        <w:rPr>
          <w:b/>
          <w:bCs/>
        </w:rPr>
        <w:t>Implement 4-Legged Ledger Entry</w:t>
      </w:r>
      <w:r>
        <w:rPr>
          <w:b/>
          <w:bCs/>
        </w:rPr>
        <w:t xml:space="preserve"> for cross currency transaction</w:t>
      </w:r>
      <w:r w:rsidRPr="00800CA7">
        <w:rPr>
          <w:b/>
          <w:bCs/>
        </w:rPr>
        <w:t>:</w:t>
      </w:r>
    </w:p>
    <w:p w14:paraId="7943AEAA" w14:textId="77777777" w:rsidR="00800CA7" w:rsidRPr="00800CA7" w:rsidRDefault="00800CA7" w:rsidP="00800CA7">
      <w:pPr>
        <w:numPr>
          <w:ilvl w:val="1"/>
          <w:numId w:val="6"/>
        </w:numPr>
      </w:pPr>
      <w:r w:rsidRPr="00800CA7">
        <w:rPr>
          <w:b/>
          <w:bCs/>
        </w:rPr>
        <w:t>Action:</w:t>
      </w:r>
      <w:r w:rsidRPr="00800CA7">
        <w:t xml:space="preserve"> Modify the TransferService to wrap the following in a @Transactional block:</w:t>
      </w:r>
    </w:p>
    <w:p w14:paraId="34909F67" w14:textId="77777777" w:rsidR="00800CA7" w:rsidRPr="00800CA7" w:rsidRDefault="00800CA7" w:rsidP="00800CA7">
      <w:pPr>
        <w:numPr>
          <w:ilvl w:val="2"/>
          <w:numId w:val="6"/>
        </w:numPr>
      </w:pPr>
      <w:r w:rsidRPr="00800CA7">
        <w:rPr>
          <w:b/>
          <w:bCs/>
        </w:rPr>
        <w:t>Leg 1:</w:t>
      </w:r>
      <w:r w:rsidRPr="00800CA7">
        <w:t xml:space="preserve"> Debit User A (USD).</w:t>
      </w:r>
    </w:p>
    <w:p w14:paraId="2B3FFEC6" w14:textId="77777777" w:rsidR="00800CA7" w:rsidRPr="00800CA7" w:rsidRDefault="00800CA7" w:rsidP="00800CA7">
      <w:pPr>
        <w:numPr>
          <w:ilvl w:val="2"/>
          <w:numId w:val="6"/>
        </w:numPr>
      </w:pPr>
      <w:r w:rsidRPr="00800CA7">
        <w:rPr>
          <w:b/>
          <w:bCs/>
        </w:rPr>
        <w:t>Leg 2:</w:t>
      </w:r>
      <w:r w:rsidRPr="00800CA7">
        <w:t xml:space="preserve"> Credit USD Master (Increasing USD stock).</w:t>
      </w:r>
    </w:p>
    <w:p w14:paraId="511DA8ED" w14:textId="2C40A04F" w:rsidR="00800CA7" w:rsidRPr="00800CA7" w:rsidRDefault="00800CA7" w:rsidP="00800CA7">
      <w:pPr>
        <w:numPr>
          <w:ilvl w:val="2"/>
          <w:numId w:val="6"/>
        </w:numPr>
      </w:pPr>
      <w:r w:rsidRPr="00800CA7">
        <w:rPr>
          <w:b/>
          <w:bCs/>
        </w:rPr>
        <w:t>Leg 3:</w:t>
      </w:r>
      <w:r w:rsidRPr="00800CA7">
        <w:t xml:space="preserve"> Debit </w:t>
      </w:r>
      <w:r>
        <w:t>CDF</w:t>
      </w:r>
      <w:r w:rsidRPr="00800CA7">
        <w:t xml:space="preserve"> Master (Decreasing </w:t>
      </w:r>
      <w:r>
        <w:t>CDF</w:t>
      </w:r>
      <w:r w:rsidRPr="00800CA7">
        <w:t xml:space="preserve"> stock).</w:t>
      </w:r>
    </w:p>
    <w:p w14:paraId="79E6725F" w14:textId="6E2BDCF0" w:rsidR="00800CA7" w:rsidRPr="00800CA7" w:rsidRDefault="00800CA7" w:rsidP="00800CA7">
      <w:pPr>
        <w:numPr>
          <w:ilvl w:val="2"/>
          <w:numId w:val="6"/>
        </w:numPr>
      </w:pPr>
      <w:r w:rsidRPr="00800CA7">
        <w:rPr>
          <w:b/>
          <w:bCs/>
        </w:rPr>
        <w:t>Leg 4:</w:t>
      </w:r>
      <w:r w:rsidRPr="00800CA7">
        <w:t xml:space="preserve"> Credit User B (</w:t>
      </w:r>
      <w:r>
        <w:t>CDF</w:t>
      </w:r>
      <w:r w:rsidRPr="00800CA7">
        <w:t>).</w:t>
      </w:r>
    </w:p>
    <w:p w14:paraId="18BEA465" w14:textId="3F37FFF3" w:rsidR="00800CA7" w:rsidRPr="00800CA7" w:rsidRDefault="00800CA7" w:rsidP="00800CA7">
      <w:pPr>
        <w:numPr>
          <w:ilvl w:val="2"/>
          <w:numId w:val="6"/>
        </w:numPr>
      </w:pPr>
      <w:r w:rsidRPr="00800CA7">
        <w:rPr>
          <w:b/>
          <w:bCs/>
        </w:rPr>
        <w:t>Leg 5:</w:t>
      </w:r>
      <w:r w:rsidRPr="00800CA7">
        <w:t xml:space="preserve"> Debit FX Commission from User A (USD) $</w:t>
      </w:r>
      <w:r>
        <w:t xml:space="preserve"> </w:t>
      </w:r>
      <w:r>
        <w:sym w:font="Wingdings" w:char="F0E0"/>
      </w:r>
      <w:r>
        <w:t xml:space="preserve"> </w:t>
      </w:r>
      <w:r w:rsidRPr="00800CA7">
        <w:t>$ Credit System Commission (USD).</w:t>
      </w:r>
    </w:p>
    <w:p w14:paraId="64B57029" w14:textId="77777777" w:rsidR="00800CA7" w:rsidRPr="00800CA7" w:rsidRDefault="00800CA7" w:rsidP="00800CA7">
      <w:pPr>
        <w:numPr>
          <w:ilvl w:val="0"/>
          <w:numId w:val="6"/>
        </w:numPr>
      </w:pPr>
      <w:r w:rsidRPr="00800CA7">
        <w:rPr>
          <w:b/>
          <w:bCs/>
        </w:rPr>
        <w:t>Audit Integrity:</w:t>
      </w:r>
      <w:r w:rsidRPr="00800CA7">
        <w:t xml:space="preserve"> Ensure all 5 operations share the same transfer_id in the AccountTransferOperation table.</w:t>
      </w:r>
    </w:p>
    <w:p w14:paraId="1F9CBAF3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Phase 3: Multi-Currency Reporting</w:t>
      </w:r>
    </w:p>
    <w:p w14:paraId="5ABCBEE3" w14:textId="77777777" w:rsidR="00800CA7" w:rsidRPr="00800CA7" w:rsidRDefault="00800CA7" w:rsidP="00800CA7">
      <w:pPr>
        <w:numPr>
          <w:ilvl w:val="0"/>
          <w:numId w:val="7"/>
        </w:numPr>
      </w:pPr>
      <w:r w:rsidRPr="00800CA7">
        <w:rPr>
          <w:b/>
          <w:bCs/>
        </w:rPr>
        <w:t>Update WalletHistory:</w:t>
      </w:r>
      <w:r w:rsidRPr="00800CA7">
        <w:t xml:space="preserve"> Ensure the previous_balance and new_balance logic is strictly filtered by the specific walletId (currency account).</w:t>
      </w:r>
    </w:p>
    <w:p w14:paraId="15F3F6AA" w14:textId="436BC788" w:rsidR="00800CA7" w:rsidRPr="00800CA7" w:rsidRDefault="00800CA7" w:rsidP="00800CA7">
      <w:pPr>
        <w:numPr>
          <w:ilvl w:val="0"/>
          <w:numId w:val="7"/>
        </w:numPr>
      </w:pPr>
      <w:r w:rsidRPr="00800CA7">
        <w:rPr>
          <w:b/>
          <w:bCs/>
        </w:rPr>
        <w:t>Update Dashboard:</w:t>
      </w:r>
      <w:r w:rsidRPr="00800CA7">
        <w:t xml:space="preserve"> Group the "Current Account Balance" view by currency so the admin sees USD cards and </w:t>
      </w:r>
      <w:r>
        <w:t>CDF</w:t>
      </w:r>
      <w:r w:rsidRPr="00800CA7">
        <w:t xml:space="preserve"> cards separately (as per the provided dashboard screenshot).</w:t>
      </w:r>
    </w:p>
    <w:p w14:paraId="4B4A9653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Phase 4: Backward Compatibility Check</w:t>
      </w:r>
    </w:p>
    <w:p w14:paraId="0775BB55" w14:textId="4D878A39" w:rsidR="00800CA7" w:rsidRPr="00800CA7" w:rsidRDefault="00800CA7" w:rsidP="00800CA7">
      <w:pPr>
        <w:numPr>
          <w:ilvl w:val="0"/>
          <w:numId w:val="8"/>
        </w:numPr>
      </w:pPr>
      <w:r w:rsidRPr="00800CA7">
        <w:rPr>
          <w:b/>
          <w:bCs/>
        </w:rPr>
        <w:t>API Verification:</w:t>
      </w:r>
      <w:r w:rsidRPr="00800CA7">
        <w:t xml:space="preserve"> Ensure that existing USD $</w:t>
      </w:r>
      <w:r>
        <w:t xml:space="preserve"> </w:t>
      </w:r>
      <w:r>
        <w:sym w:font="Wingdings" w:char="F0E0"/>
      </w:r>
      <w:r>
        <w:t xml:space="preserve"> </w:t>
      </w:r>
      <w:r w:rsidRPr="00800CA7">
        <w:t>$ USD transfer APIs do not trigger the FX Bridge and continue to function as simple 2-legged transfers.</w:t>
      </w:r>
    </w:p>
    <w:p w14:paraId="4AA062CD" w14:textId="77777777" w:rsidR="00800CA7" w:rsidRPr="00800CA7" w:rsidRDefault="00800CA7" w:rsidP="00800CA7">
      <w:pPr>
        <w:numPr>
          <w:ilvl w:val="0"/>
          <w:numId w:val="8"/>
        </w:numPr>
      </w:pPr>
      <w:r w:rsidRPr="00800CA7">
        <w:rPr>
          <w:b/>
          <w:bCs/>
        </w:rPr>
        <w:t>Legacy Data:</w:t>
      </w:r>
      <w:r w:rsidRPr="00800CA7">
        <w:t xml:space="preserve"> Verify that all old BigMoney entries (which default to USD) are correctly interpreted by the new multi-currency logic.</w:t>
      </w:r>
    </w:p>
    <w:p w14:paraId="05FB31C9" w14:textId="77777777" w:rsidR="00800CA7" w:rsidRPr="00800CA7" w:rsidRDefault="00000000" w:rsidP="00800CA7">
      <w:r>
        <w:pict w14:anchorId="17BBDD78">
          <v:rect id="_x0000_i1028" style="width:0;height:1.5pt" o:hralign="center" o:hrstd="t" o:hrnoshade="t" o:hr="t" fillcolor="gray" stroked="f"/>
        </w:pict>
      </w:r>
    </w:p>
    <w:p w14:paraId="10B1A14C" w14:textId="77777777" w:rsidR="00800CA7" w:rsidRPr="00800CA7" w:rsidRDefault="00800CA7" w:rsidP="00800CA7">
      <w:pPr>
        <w:rPr>
          <w:b/>
          <w:bCs/>
        </w:rPr>
      </w:pPr>
      <w:r w:rsidRPr="00800CA7">
        <w:rPr>
          <w:b/>
          <w:bCs/>
        </w:rPr>
        <w:t>4. Final Recommendation Summary</w:t>
      </w:r>
    </w:p>
    <w:p w14:paraId="098599B5" w14:textId="77777777" w:rsidR="00800CA7" w:rsidRPr="00800CA7" w:rsidRDefault="00800CA7" w:rsidP="00800CA7">
      <w:r w:rsidRPr="00800CA7">
        <w:t xml:space="preserve">To support "N" currencies, the system must treat the </w:t>
      </w:r>
      <w:r w:rsidRPr="00800CA7">
        <w:rPr>
          <w:b/>
          <w:bCs/>
        </w:rPr>
        <w:t>Master Wallet</w:t>
      </w:r>
      <w:r w:rsidRPr="00800CA7">
        <w:t xml:space="preserve"> as a Currency Exchange.</w:t>
      </w:r>
    </w:p>
    <w:p w14:paraId="656677F6" w14:textId="5D8F266A" w:rsidR="00800CA7" w:rsidRPr="00800CA7" w:rsidRDefault="00800CA7" w:rsidP="00800CA7">
      <w:pPr>
        <w:numPr>
          <w:ilvl w:val="0"/>
          <w:numId w:val="9"/>
        </w:numPr>
      </w:pPr>
      <w:r w:rsidRPr="00800CA7">
        <w:rPr>
          <w:b/>
          <w:bCs/>
        </w:rPr>
        <w:lastRenderedPageBreak/>
        <w:t>Money is never created:</w:t>
      </w:r>
      <w:r w:rsidRPr="00800CA7">
        <w:t xml:space="preserve"> It is simply moved from the User to the USD Master, while an equivalent value is moved from the </w:t>
      </w:r>
      <w:r>
        <w:t>CDF</w:t>
      </w:r>
      <w:r w:rsidRPr="00800CA7">
        <w:t xml:space="preserve"> Master to the recipient.</w:t>
      </w:r>
    </w:p>
    <w:p w14:paraId="610CEAFA" w14:textId="1E8D6834" w:rsidR="002941A6" w:rsidRDefault="00800CA7" w:rsidP="00EE6213">
      <w:pPr>
        <w:numPr>
          <w:ilvl w:val="0"/>
          <w:numId w:val="9"/>
        </w:numPr>
      </w:pPr>
      <w:r w:rsidRPr="00800CA7">
        <w:rPr>
          <w:b/>
          <w:bCs/>
        </w:rPr>
        <w:t>Traceability:</w:t>
      </w:r>
      <w:r w:rsidRPr="00800CA7">
        <w:t xml:space="preserve"> By using the AccountTransferOperation entity, you maintain a "Golden Thread" showing exactly how 10 USD was "swapped" for 830 </w:t>
      </w:r>
      <w:r>
        <w:t>CDF</w:t>
      </w:r>
      <w:r w:rsidRPr="00800CA7">
        <w:t xml:space="preserve"> via the system pools.</w:t>
      </w:r>
    </w:p>
    <w:sectPr w:rsidR="0029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680"/>
    <w:multiLevelType w:val="multilevel"/>
    <w:tmpl w:val="14BC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43FB6"/>
    <w:multiLevelType w:val="multilevel"/>
    <w:tmpl w:val="C62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97A7E"/>
    <w:multiLevelType w:val="multilevel"/>
    <w:tmpl w:val="F02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29F9"/>
    <w:multiLevelType w:val="multilevel"/>
    <w:tmpl w:val="009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90493"/>
    <w:multiLevelType w:val="multilevel"/>
    <w:tmpl w:val="653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D4385"/>
    <w:multiLevelType w:val="multilevel"/>
    <w:tmpl w:val="FDCE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94043"/>
    <w:multiLevelType w:val="multilevel"/>
    <w:tmpl w:val="15F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92E2B"/>
    <w:multiLevelType w:val="multilevel"/>
    <w:tmpl w:val="D74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D61AE"/>
    <w:multiLevelType w:val="multilevel"/>
    <w:tmpl w:val="431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17251">
    <w:abstractNumId w:val="8"/>
  </w:num>
  <w:num w:numId="2" w16cid:durableId="554321438">
    <w:abstractNumId w:val="4"/>
  </w:num>
  <w:num w:numId="3" w16cid:durableId="475025510">
    <w:abstractNumId w:val="2"/>
  </w:num>
  <w:num w:numId="4" w16cid:durableId="1632712003">
    <w:abstractNumId w:val="1"/>
  </w:num>
  <w:num w:numId="5" w16cid:durableId="899629332">
    <w:abstractNumId w:val="0"/>
  </w:num>
  <w:num w:numId="6" w16cid:durableId="1179193733">
    <w:abstractNumId w:val="6"/>
  </w:num>
  <w:num w:numId="7" w16cid:durableId="1873108596">
    <w:abstractNumId w:val="3"/>
  </w:num>
  <w:num w:numId="8" w16cid:durableId="1924954332">
    <w:abstractNumId w:val="5"/>
  </w:num>
  <w:num w:numId="9" w16cid:durableId="1921064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CA7"/>
    <w:rsid w:val="002941A6"/>
    <w:rsid w:val="004C5872"/>
    <w:rsid w:val="00503986"/>
    <w:rsid w:val="0056092D"/>
    <w:rsid w:val="0075394C"/>
    <w:rsid w:val="00800CA7"/>
    <w:rsid w:val="008D0D3F"/>
    <w:rsid w:val="00B21AE8"/>
    <w:rsid w:val="00B8523C"/>
    <w:rsid w:val="00BE1B0D"/>
    <w:rsid w:val="00EE6213"/>
    <w:rsid w:val="00F4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7610"/>
  <w15:chartTrackingRefBased/>
  <w15:docId w15:val="{C5B651AF-CEFE-4CB9-8720-E7E9DFD0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javed</dc:creator>
  <cp:keywords/>
  <dc:description/>
  <cp:lastModifiedBy>md javed</cp:lastModifiedBy>
  <cp:revision>4</cp:revision>
  <dcterms:created xsi:type="dcterms:W3CDTF">2026-02-18T10:30:00Z</dcterms:created>
  <dcterms:modified xsi:type="dcterms:W3CDTF">2026-02-18T11:32:00Z</dcterms:modified>
</cp:coreProperties>
</file>