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9DCC" w14:textId="77777777" w:rsidR="001B744D" w:rsidRPr="001B744D" w:rsidRDefault="001B744D" w:rsidP="001B744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how can I find the price at which options traders have most bets? in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tastytrades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and think or swim? Also how do professional traders use this strategy on a day to day?</w:t>
      </w:r>
    </w:p>
    <w:p w14:paraId="050A7ED8" w14:textId="77777777" w:rsidR="001B744D" w:rsidRPr="001B744D" w:rsidRDefault="001B744D" w:rsidP="001B744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1B744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1B744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14:paraId="7EB0CEE0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What you’re asking about is essentially: “How do I see where the biggest bets are in the options market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i.e.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which strike(s) have the most open interest / largest positioning)?” — and “How do pros use that information in their daily trading?”</w:t>
      </w:r>
    </w:p>
    <w:p w14:paraId="5FFD603C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I’ll break this down in two parts:</w:t>
      </w:r>
    </w:p>
    <w:p w14:paraId="1661B730" w14:textId="77777777" w:rsidR="001B744D" w:rsidRPr="001B744D" w:rsidRDefault="000131EA" w:rsidP="001B744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131EA">
        <w:rPr>
          <w:rFonts w:ascii="Times New Roman" w:eastAsia="Times New Roman" w:hAnsi="Times New Roman" w:cs="Times New Roman"/>
          <w:noProof/>
          <w:kern w:val="0"/>
        </w:rPr>
        <w:pict w14:anchorId="594C4CA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BD7AAA" w14:textId="77777777" w:rsidR="001B744D" w:rsidRPr="001B744D" w:rsidRDefault="001B744D" w:rsidP="001B74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How to find the strike(s) with the most bets (</w:t>
      </w:r>
      <w:proofErr w:type="gramStart"/>
      <w:r w:rsidRPr="001B74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i.e.</w:t>
      </w:r>
      <w:proofErr w:type="gramEnd"/>
      <w:r w:rsidRPr="001B74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where market interest is clustered)</w:t>
      </w:r>
    </w:p>
    <w:p w14:paraId="29179783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In options markets, the common proxies for “where the bets are” are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interest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and sometimes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pain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(or “pin risk”) estimates. Open interest (OI) tells you how many option contracts are currently outstanding (not yet closed) at each strike + expiration — so a strike with very high open interest can indicate a lot of “betting” is concentrated there.</w:t>
      </w:r>
    </w:p>
    <w:p w14:paraId="091C4892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Here’s how you can do that in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Tastytrade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Tastyworks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and in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ThinkOrSwim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(TOS) /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ThinkScript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18C38F" w14:textId="77777777" w:rsidR="001B744D" w:rsidRPr="001B744D" w:rsidRDefault="001B744D" w:rsidP="001B74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 </w:t>
      </w:r>
      <w:proofErr w:type="spellStart"/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Tastytrade</w:t>
      </w:r>
      <w:proofErr w:type="spellEnd"/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 </w:t>
      </w:r>
      <w:proofErr w:type="spellStart"/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Tastyworks</w:t>
      </w:r>
      <w:proofErr w:type="spellEnd"/>
    </w:p>
    <w:p w14:paraId="5A131978" w14:textId="77777777" w:rsidR="001B744D" w:rsidRPr="001B744D" w:rsidRDefault="001B744D" w:rsidP="001B7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In the options chain on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Tastyworks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, you can view the open interest for each strike and expiration period. The strikes with the largest open interest are often the ones with “most bets.”</w:t>
      </w:r>
    </w:p>
    <w:p w14:paraId="29C4E63D" w14:textId="77777777" w:rsidR="001B744D" w:rsidRPr="001B744D" w:rsidRDefault="001B744D" w:rsidP="001B7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Some traders will sort or filter by open interest or by “volume + OI” to see strikes that are heavily populated.</w:t>
      </w:r>
    </w:p>
    <w:p w14:paraId="01C17D3E" w14:textId="77777777" w:rsidR="001B744D" w:rsidRPr="001B744D" w:rsidRDefault="001B744D" w:rsidP="001B7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As expiration approaches, comparing OI distributions across strikes can help you see where the “pinning” or clustering is happening.</w:t>
      </w:r>
    </w:p>
    <w:p w14:paraId="76EE6725" w14:textId="77777777" w:rsidR="001B744D" w:rsidRPr="001B744D" w:rsidRDefault="001B744D" w:rsidP="001B7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Tastytrade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also publishes educational content about “max pain” theory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i.e.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the strike where options sellers have the least liability) which is often overlaid on open interest distributions.</w:t>
      </w:r>
    </w:p>
    <w:p w14:paraId="32F7FC6B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However,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Tastyworks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Tastytrade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doesn’t (to my knowledge) give a built-in “heatmap of max bets” like some specialized options analytics tools do (though third-party or chart-overlay tools might).</w:t>
      </w:r>
    </w:p>
    <w:p w14:paraId="6E9B5695" w14:textId="77777777" w:rsidR="001B744D" w:rsidRPr="001B744D" w:rsidRDefault="001B744D" w:rsidP="001B74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 </w:t>
      </w:r>
      <w:proofErr w:type="spellStart"/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ThinkOrSwim</w:t>
      </w:r>
      <w:proofErr w:type="spellEnd"/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(TOS)</w:t>
      </w:r>
    </w:p>
    <w:p w14:paraId="5855776E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ThinkOrSwim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is more flexible. You can:</w:t>
      </w:r>
    </w:p>
    <w:p w14:paraId="61D3A6FA" w14:textId="77777777" w:rsidR="001B744D" w:rsidRPr="001B744D" w:rsidRDefault="001B744D" w:rsidP="001B74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the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Options Chain / “Product Depth”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view. There is a “Product Depth” (or “Option Metrics”) tab which will show you curves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open interest vs. strike) and highlight which strikes have the greatest open interest. </w:t>
      </w:r>
      <w:hyperlink r:id="rId5" w:tgtFrame="_blank" w:history="1">
        <w:r w:rsidRPr="001B744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YouTube</w:t>
        </w:r>
      </w:hyperlink>
    </w:p>
    <w:p w14:paraId="0FB9B3DE" w14:textId="77777777" w:rsidR="001B744D" w:rsidRPr="001B744D" w:rsidRDefault="001B744D" w:rsidP="001B74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thinkScript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: TOS provides a function </w:t>
      </w:r>
      <w:proofErr w:type="spellStart"/>
      <w:r w:rsidRPr="001B74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open_</w:t>
      </w:r>
      <w:proofErr w:type="gramStart"/>
      <w:r w:rsidRPr="001B74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interest</w:t>
      </w:r>
      <w:proofErr w:type="spellEnd"/>
      <w:r w:rsidRPr="001B74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74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which returns the open interest for a given strike. </w:t>
      </w:r>
      <w:hyperlink r:id="rId6" w:tgtFrame="_blank" w:history="1">
        <w:r w:rsidRPr="001B744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Think or Swim Learning Center</w:t>
        </w:r>
      </w:hyperlink>
    </w:p>
    <w:p w14:paraId="62360677" w14:textId="77777777" w:rsidR="001B744D" w:rsidRPr="001B744D" w:rsidRDefault="001B744D" w:rsidP="001B744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You can build a study or overlay that shows (for the currently selected expiration) the top 3 or 5 strikes by open interest (both calls and puts).</w:t>
      </w:r>
    </w:p>
    <w:p w14:paraId="4DA2F39F" w14:textId="77777777" w:rsidR="001B744D" w:rsidRPr="001B744D" w:rsidRDefault="001B744D" w:rsidP="001B744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There are community scripts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“Top 5 Highest OI Calls &amp; Puts” indicator) that draw those strikes on your price chart. </w:t>
      </w:r>
      <w:hyperlink r:id="rId7" w:tgtFrame="_blank" w:history="1">
        <w:r w:rsidRPr="001B744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YouTube+1</w:t>
        </w:r>
      </w:hyperlink>
    </w:p>
    <w:p w14:paraId="7F690648" w14:textId="77777777" w:rsidR="001B744D" w:rsidRPr="001B744D" w:rsidRDefault="001B744D" w:rsidP="001B74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Use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scans / filters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: You can scan for options where </w:t>
      </w:r>
      <w:r w:rsidRPr="001B74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 &gt; open interest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or where OI is particularly high. 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instrText>HYPERLINK "https://usethinkscript.com/threads/options-vol-open-interest-for-thinkorswim.313/?utm_source=chatgpt.com" \t "_blank"</w:instrTex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1B744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useThinkScript</w:t>
      </w:r>
      <w:proofErr w:type="spellEnd"/>
      <w:r w:rsidRPr="001B744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 xml:space="preserve"> Community+2Reddit+2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7B22EB18" w14:textId="77777777" w:rsidR="001B744D" w:rsidRPr="001B744D" w:rsidRDefault="001B744D" w:rsidP="001B74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Use the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“Trade Flash” / Unusual Options Activity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gadget or widget in TOS, which shows large trades as they print (which often coincide with bets opening at or near major strikes). </w:t>
      </w:r>
      <w:hyperlink r:id="rId8" w:tgtFrame="_blank" w:history="1">
        <w:r w:rsidRPr="001B744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YouTube</w:t>
        </w:r>
      </w:hyperlink>
    </w:p>
    <w:p w14:paraId="05A1E9FD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A caveat: open interest is updated end-of-day (not intra-day in many systems), so your snapshot may lag the real-time shifts in positioning. Also, extremely large trades (block trades) sometimes happen outside of the displayed chain before they get registered.</w:t>
      </w:r>
    </w:p>
    <w:p w14:paraId="2F9A4289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Another concept frequently used is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“max pain / max pain theory”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— the idea that as expiration approaches, the underlying often gravitates toward the strike where option sellers (writers) have the least liability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i.e.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where the sum of open interest losses is minimized). This is controversial, but many retail and semi-professional traders use it as a reference point. </w:t>
      </w:r>
      <w:hyperlink r:id="rId9" w:tgtFrame="_blank" w:history="1">
        <w:r w:rsidRPr="001B744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Investopedia+2Option Samurai+2</w:t>
        </w:r>
      </w:hyperlink>
    </w:p>
    <w:p w14:paraId="4BF76161" w14:textId="77777777" w:rsidR="001B744D" w:rsidRPr="001B744D" w:rsidRDefault="001B744D" w:rsidP="001B74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In TOS, there are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thinkScripts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people have shared that plot the “max pain” line on the chart. 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instrText>HYPERLINK "https://usethinkscript.com/threads/maximum-pain-indicator-for-thinkorswim.14964/?utm_source=chatgpt.com" \t "_blank"</w:instrTex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1B744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useThinkScript</w:t>
      </w:r>
      <w:proofErr w:type="spellEnd"/>
      <w:r w:rsidRPr="001B744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 xml:space="preserve"> Community+2Reddit+2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6C5F9762" w14:textId="77777777" w:rsidR="001B744D" w:rsidRPr="001B744D" w:rsidRDefault="001B744D" w:rsidP="001B74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Some websites (like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OptionCharts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) compute max pain for you given open interest distributions. 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instrText>HYPERLINK "https://optioncharts.io/docs/max-pain?utm_source=chatgpt.com" \t "_blank"</w:instrTex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1B744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OptionCharts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A3F7FF1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in short: you look at open interest (and changes in it), optionally overlay a max pain estimate, and see which strikes are the “heaviest” in terms of positioning.</w:t>
      </w:r>
    </w:p>
    <w:p w14:paraId="611C0542" w14:textId="77777777" w:rsidR="001B744D" w:rsidRPr="001B744D" w:rsidRDefault="000131EA" w:rsidP="001B744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131EA">
        <w:rPr>
          <w:rFonts w:ascii="Times New Roman" w:eastAsia="Times New Roman" w:hAnsi="Times New Roman" w:cs="Times New Roman"/>
          <w:noProof/>
          <w:kern w:val="0"/>
        </w:rPr>
        <w:pict w14:anchorId="5F259A8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02A479" w14:textId="77777777" w:rsidR="001B744D" w:rsidRPr="001B744D" w:rsidRDefault="001B744D" w:rsidP="001B74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How professional / sophisticated traders might use this information (day-to-day strategy)</w:t>
      </w:r>
    </w:p>
    <w:p w14:paraId="7F6C7438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Knowing where the bets are concentrated gives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insight into potential support/resistance zones, pin straddles, and where price might gravitate (or be pushed) especially near expiration. Here’s how pros often use this:</w:t>
      </w:r>
    </w:p>
    <w:p w14:paraId="7EB3865F" w14:textId="77777777" w:rsidR="001B744D" w:rsidRPr="001B744D" w:rsidRDefault="001B744D" w:rsidP="001B74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Identifying Support/Resistance and “Pin” Zones</w:t>
      </w:r>
    </w:p>
    <w:p w14:paraId="4836D848" w14:textId="77777777" w:rsidR="001B744D" w:rsidRPr="001B744D" w:rsidRDefault="001B744D" w:rsidP="001B74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a strike has very high open interest, especially in both calls and puts, that strike can act like a magnet (or “pin”) near expiration. Price may tend to gravitate toward or struggle to move away from that level.</w:t>
      </w:r>
    </w:p>
    <w:p w14:paraId="7B14200A" w14:textId="77777777" w:rsidR="001B744D" w:rsidRPr="001B744D" w:rsidRDefault="001B744D" w:rsidP="001B74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Traders will monitor how price behaves relative to those heavy OI strikes. If price is below a heavy OI strike, that strike might act as resistance. If above, it might act as support (depending on the split of calls versus puts).</w:t>
      </w:r>
    </w:p>
    <w:p w14:paraId="4E1E1053" w14:textId="77777777" w:rsidR="001B744D" w:rsidRPr="001B744D" w:rsidRDefault="001B744D" w:rsidP="001B74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Close to expiration, this effect (if present) can become stronger (because option sellers may hedge, or delta hedging dynamics come into play).</w:t>
      </w:r>
    </w:p>
    <w:p w14:paraId="7265212F" w14:textId="77777777" w:rsidR="001B744D" w:rsidRPr="001B744D" w:rsidRDefault="001B744D" w:rsidP="001B74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Fade or Align Trades Around the Clustering</w:t>
      </w:r>
    </w:p>
    <w:p w14:paraId="2CB6EA88" w14:textId="77777777" w:rsidR="001B744D" w:rsidRPr="001B744D" w:rsidRDefault="001B744D" w:rsidP="001B74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If you see a very large concentration of open interest at a given strike, some traders will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fade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 extreme moves away from that strike — betting that price will 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revert back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5030D0" w14:textId="77777777" w:rsidR="001B744D" w:rsidRPr="001B744D" w:rsidRDefault="001B744D" w:rsidP="001B74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Others will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ride momentum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if price breaks away decisively from that heavy strike, using the “pop or drop” hypothesis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i.e.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once the pin is broken, there may be momentum).</w:t>
      </w:r>
    </w:p>
    <w:p w14:paraId="1F6D4107" w14:textId="77777777" w:rsidR="001B744D" w:rsidRPr="001B744D" w:rsidRDefault="001B744D" w:rsidP="001B74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Traders sometimes use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straddle / strangle / iron condor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 strategies around high-OI strikes: 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shorting or buying protection around that zone.</w:t>
      </w:r>
    </w:p>
    <w:p w14:paraId="3D647C7E" w14:textId="77777777" w:rsidR="001B744D" w:rsidRPr="001B744D" w:rsidRDefault="001B744D" w:rsidP="001B74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Hedging / Dynamic Adjustments</w:t>
      </w:r>
    </w:p>
    <w:p w14:paraId="5308B28F" w14:textId="77777777" w:rsidR="001B744D" w:rsidRPr="001B744D" w:rsidRDefault="001B744D" w:rsidP="001B74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Option sellers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i.e.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market makers or professional volatility sellers) will monitor how far price is from heavy strikes and dynamically hedge their delta exposure. That hedging flow can influence price momentum.</w:t>
      </w:r>
    </w:p>
    <w:p w14:paraId="0FB6E80D" w14:textId="77777777" w:rsidR="001B744D" w:rsidRPr="001B744D" w:rsidRDefault="001B744D" w:rsidP="001B74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If price moves close to a heavy OI strike, option sellers may start hedging more aggressively — pushing price.</w:t>
      </w:r>
    </w:p>
    <w:p w14:paraId="76F0F4DD" w14:textId="77777777" w:rsidR="001B744D" w:rsidRPr="001B744D" w:rsidRDefault="001B744D" w:rsidP="001B74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Risk Management &amp; Expiration Effects</w:t>
      </w:r>
    </w:p>
    <w:p w14:paraId="14EEC0B1" w14:textId="77777777" w:rsidR="001B744D" w:rsidRPr="001B744D" w:rsidRDefault="001B744D" w:rsidP="001B74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As expiration approaches (especially same-day or 0DTE), the sensitivity of open interest / max pain clusters increases. Traders will watch whether OI at certain strikes is being “blown out”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i.e.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big position squaring) which could lead to volatility.</w:t>
      </w:r>
    </w:p>
    <w:p w14:paraId="26630A43" w14:textId="77777777" w:rsidR="001B744D" w:rsidRPr="001B744D" w:rsidRDefault="001B744D" w:rsidP="001B74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Professionals use these OI/clustering insights to gauge where liquidity might be thin or where a squeeze could happen.</w:t>
      </w:r>
    </w:p>
    <w:p w14:paraId="408D7C83" w14:textId="77777777" w:rsidR="001B744D" w:rsidRPr="001B744D" w:rsidRDefault="001B744D" w:rsidP="001B74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E. Combining with Other Indicators / Flow</w:t>
      </w:r>
    </w:p>
    <w:p w14:paraId="0EEE9512" w14:textId="77777777" w:rsidR="001B744D" w:rsidRPr="001B744D" w:rsidRDefault="001B744D" w:rsidP="001B74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OI / cluster data is rarely used in isolation. Pros combine it with volume, implied volatility, delta skew, order flow, time of day, news events, technical levels, etc.</w:t>
      </w:r>
    </w:p>
    <w:p w14:paraId="71D98118" w14:textId="77777777" w:rsidR="001B744D" w:rsidRPr="001B744D" w:rsidRDefault="001B744D" w:rsidP="001B74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They also watch </w:t>
      </w:r>
      <w:r w:rsidRPr="001B74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changes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in open interest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i.e.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daily Δ OI) to see where new money is entering or old money exiting.</w:t>
      </w:r>
    </w:p>
    <w:p w14:paraId="403A6058" w14:textId="77777777" w:rsidR="001B744D" w:rsidRPr="001B744D" w:rsidRDefault="000131EA" w:rsidP="001B744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131EA">
        <w:rPr>
          <w:rFonts w:ascii="Times New Roman" w:eastAsia="Times New Roman" w:hAnsi="Times New Roman" w:cs="Times New Roman"/>
          <w:noProof/>
          <w:kern w:val="0"/>
        </w:rPr>
        <w:pict w14:anchorId="40A7050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8ED5BB" w14:textId="77777777" w:rsidR="001B744D" w:rsidRPr="001B744D" w:rsidRDefault="001B744D" w:rsidP="001B74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Example (Day Trading Scenario)</w:t>
      </w:r>
    </w:p>
    <w:p w14:paraId="74AA1E87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Let me sketch a hypothetical daily flow:</w:t>
      </w:r>
    </w:p>
    <w:p w14:paraId="3D6218B4" w14:textId="77777777" w:rsidR="001B744D" w:rsidRPr="001B744D" w:rsidRDefault="001B744D" w:rsidP="001B74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Early in the day, you pull up the open interest distribution for your target stock (or index) for the nearest expiration. You see a particularly high concentration at strike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(call and put).</w:t>
      </w:r>
    </w:p>
    <w:p w14:paraId="775A8E60" w14:textId="77777777" w:rsidR="001B744D" w:rsidRPr="001B744D" w:rsidRDefault="001B744D" w:rsidP="001B74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You overlay the max pain line (which is close to strike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14E2AC" w14:textId="77777777" w:rsidR="001B744D" w:rsidRPr="001B744D" w:rsidRDefault="001B744D" w:rsidP="001B74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You place “watch zones” around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± $2 or ± $5) as potential reversal or support zones.</w:t>
      </w:r>
    </w:p>
    <w:p w14:paraId="0448CC9C" w14:textId="77777777" w:rsidR="001B744D" w:rsidRPr="001B744D" w:rsidRDefault="001B744D" w:rsidP="001B74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If price drifts near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and stalls (with weakening momentum), you might take a mean-reversion trade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fade the drift).</w:t>
      </w:r>
    </w:p>
    <w:p w14:paraId="77DE3444" w14:textId="77777777" w:rsidR="001B744D" w:rsidRPr="001B744D" w:rsidRDefault="001B744D" w:rsidP="001B74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If price breaks through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decisively, you might join the breakout direction, expecting that once the “pin” is broken, momentum may accelerate.</w:t>
      </w:r>
    </w:p>
    <w:p w14:paraId="22880C5E" w14:textId="77777777" w:rsidR="001B744D" w:rsidRPr="001B744D" w:rsidRDefault="001B744D" w:rsidP="001B74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As you trade, you monitor order flow / volume to confirm whether there's genuine buying or selling pressure.</w:t>
      </w:r>
    </w:p>
    <w:p w14:paraId="584F28C5" w14:textId="77777777" w:rsidR="001B744D" w:rsidRPr="001B744D" w:rsidRDefault="001B744D" w:rsidP="001B74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Late in the day, you may adjust or close positions approaching expiration, especially if price is very close to a heavy OI strike (because of increased pin / gamma effects).</w:t>
      </w:r>
    </w:p>
    <w:p w14:paraId="6FDBF75D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Over many trades, the repeated observation of how price reacts around heavy OI strikes gives you probabilistic edges or warning zones.</w:t>
      </w:r>
    </w:p>
    <w:p w14:paraId="64AD96E8" w14:textId="77777777" w:rsidR="001B744D" w:rsidRPr="001B744D" w:rsidRDefault="000131EA" w:rsidP="001B744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131EA">
        <w:rPr>
          <w:rFonts w:ascii="Times New Roman" w:eastAsia="Times New Roman" w:hAnsi="Times New Roman" w:cs="Times New Roman"/>
          <w:noProof/>
          <w:kern w:val="0"/>
        </w:rPr>
        <w:pict w14:anchorId="627927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832050" w14:textId="77777777" w:rsidR="001B744D" w:rsidRPr="001B744D" w:rsidRDefault="001B744D" w:rsidP="001B74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7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Limitations &amp; Caveats</w:t>
      </w:r>
    </w:p>
    <w:p w14:paraId="2B7B9BB1" w14:textId="77777777" w:rsidR="001B744D" w:rsidRPr="001B744D" w:rsidRDefault="001B744D" w:rsidP="001B744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Open interest is typically updated end-of-day; intraday shifts may not be fully reflected.</w:t>
      </w:r>
    </w:p>
    <w:p w14:paraId="4010AE17" w14:textId="77777777" w:rsidR="001B744D" w:rsidRPr="001B744D" w:rsidRDefault="001B744D" w:rsidP="001B744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The “max pain / strike clustering causes price to gravitate” idea is debated — it does not always work, especially in highly trending or news-driven markets. </w:t>
      </w:r>
      <w:hyperlink r:id="rId10" w:tgtFrame="_blank" w:history="1">
        <w:r w:rsidRPr="001B744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Investopedia+1</w:t>
        </w:r>
      </w:hyperlink>
    </w:p>
    <w:p w14:paraId="5AF38B8F" w14:textId="77777777" w:rsidR="001B744D" w:rsidRPr="001B744D" w:rsidRDefault="001B744D" w:rsidP="001B744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Large players can move markets, so clustering may sometimes be the cause </w:t>
      </w:r>
      <w:r w:rsidRPr="001B74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after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 the move, not the reason for it.</w:t>
      </w:r>
    </w:p>
    <w:p w14:paraId="4C3DD9AB" w14:textId="77777777" w:rsidR="001B744D" w:rsidRPr="001B744D" w:rsidRDefault="001B744D" w:rsidP="001B744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It’s one tool among many — relying solely on OI clustering is risky.</w:t>
      </w:r>
    </w:p>
    <w:p w14:paraId="7BD46476" w14:textId="77777777" w:rsidR="001B744D" w:rsidRPr="001B744D" w:rsidRDefault="001B744D" w:rsidP="001B744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Liquidity, bid/ask spreads, slippage, and order execution costs can erode advantages especially for retail traders.</w:t>
      </w:r>
    </w:p>
    <w:p w14:paraId="1E1EFFED" w14:textId="77777777" w:rsidR="001B744D" w:rsidRPr="001B744D" w:rsidRDefault="000131EA" w:rsidP="001B744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131EA">
        <w:rPr>
          <w:rFonts w:ascii="Times New Roman" w:eastAsia="Times New Roman" w:hAnsi="Times New Roman" w:cs="Times New Roman"/>
          <w:noProof/>
          <w:kern w:val="0"/>
        </w:rPr>
        <w:pict w14:anchorId="5CDDDB7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4CE0B8" w14:textId="77777777" w:rsidR="001B744D" w:rsidRPr="001B744D" w:rsidRDefault="001B744D" w:rsidP="001B7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B744D">
        <w:rPr>
          <w:rFonts w:ascii="Times New Roman" w:eastAsia="Times New Roman" w:hAnsi="Times New Roman" w:cs="Times New Roman"/>
          <w:kern w:val="0"/>
          <w14:ligatures w14:val="none"/>
        </w:rPr>
        <w:t>If you like, I can walk you through a </w:t>
      </w:r>
      <w:r w:rsidRPr="001B7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tutorial</w:t>
      </w:r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 (with screenshots or scripts) on how to do this in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ThinkOrSwim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proofErr w:type="gram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build a </w:t>
      </w:r>
      <w:proofErr w:type="spellStart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>thinkScript</w:t>
      </w:r>
      <w:proofErr w:type="spellEnd"/>
      <w:r w:rsidRPr="001B744D">
        <w:rPr>
          <w:rFonts w:ascii="Times New Roman" w:eastAsia="Times New Roman" w:hAnsi="Times New Roman" w:cs="Times New Roman"/>
          <w:kern w:val="0"/>
          <w14:ligatures w14:val="none"/>
        </w:rPr>
        <w:t xml:space="preserve"> that shows top OI strikes, overlay max pain, and create alerts). Do you want me to guide you through that?</w:t>
      </w:r>
    </w:p>
    <w:p w14:paraId="7C21727C" w14:textId="77777777" w:rsidR="00E7217E" w:rsidRDefault="00E7217E"/>
    <w:sectPr w:rsidR="00E7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F98"/>
    <w:multiLevelType w:val="multilevel"/>
    <w:tmpl w:val="C1A6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4180D"/>
    <w:multiLevelType w:val="multilevel"/>
    <w:tmpl w:val="B0B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D103D"/>
    <w:multiLevelType w:val="multilevel"/>
    <w:tmpl w:val="68BA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728EA"/>
    <w:multiLevelType w:val="multilevel"/>
    <w:tmpl w:val="A40C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011C4"/>
    <w:multiLevelType w:val="multilevel"/>
    <w:tmpl w:val="9A8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B3489"/>
    <w:multiLevelType w:val="multilevel"/>
    <w:tmpl w:val="468E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5D17"/>
    <w:multiLevelType w:val="multilevel"/>
    <w:tmpl w:val="0A44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67E03"/>
    <w:multiLevelType w:val="multilevel"/>
    <w:tmpl w:val="1216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70F18"/>
    <w:multiLevelType w:val="multilevel"/>
    <w:tmpl w:val="93D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63D9C"/>
    <w:multiLevelType w:val="multilevel"/>
    <w:tmpl w:val="B34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026116">
    <w:abstractNumId w:val="9"/>
  </w:num>
  <w:num w:numId="2" w16cid:durableId="973755499">
    <w:abstractNumId w:val="0"/>
  </w:num>
  <w:num w:numId="3" w16cid:durableId="1157262210">
    <w:abstractNumId w:val="5"/>
  </w:num>
  <w:num w:numId="4" w16cid:durableId="522404783">
    <w:abstractNumId w:val="7"/>
  </w:num>
  <w:num w:numId="5" w16cid:durableId="1356805760">
    <w:abstractNumId w:val="4"/>
  </w:num>
  <w:num w:numId="6" w16cid:durableId="499194394">
    <w:abstractNumId w:val="3"/>
  </w:num>
  <w:num w:numId="7" w16cid:durableId="178734930">
    <w:abstractNumId w:val="2"/>
  </w:num>
  <w:num w:numId="8" w16cid:durableId="1459488119">
    <w:abstractNumId w:val="1"/>
  </w:num>
  <w:num w:numId="9" w16cid:durableId="1462461293">
    <w:abstractNumId w:val="6"/>
  </w:num>
  <w:num w:numId="10" w16cid:durableId="1048111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4D"/>
    <w:rsid w:val="000131EA"/>
    <w:rsid w:val="001B744D"/>
    <w:rsid w:val="004F279D"/>
    <w:rsid w:val="00E7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B2C6"/>
  <w15:chartTrackingRefBased/>
  <w15:docId w15:val="{443D3BAF-81D3-4444-8CA8-24521925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4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74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1B744D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44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74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B744D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74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B744D"/>
  </w:style>
  <w:style w:type="character" w:styleId="Strong">
    <w:name w:val="Strong"/>
    <w:basedOn w:val="DefaultParagraphFont"/>
    <w:uiPriority w:val="22"/>
    <w:qFormat/>
    <w:rsid w:val="001B744D"/>
    <w:rPr>
      <w:b/>
      <w:bCs/>
    </w:rPr>
  </w:style>
  <w:style w:type="character" w:customStyle="1" w:styleId="ms-1">
    <w:name w:val="ms-1"/>
    <w:basedOn w:val="DefaultParagraphFont"/>
    <w:rsid w:val="001B744D"/>
  </w:style>
  <w:style w:type="character" w:customStyle="1" w:styleId="max-w-15ch">
    <w:name w:val="max-w-[15ch]"/>
    <w:basedOn w:val="DefaultParagraphFont"/>
    <w:rsid w:val="001B744D"/>
  </w:style>
  <w:style w:type="character" w:styleId="HTMLCode">
    <w:name w:val="HTML Code"/>
    <w:basedOn w:val="DefaultParagraphFont"/>
    <w:uiPriority w:val="99"/>
    <w:semiHidden/>
    <w:unhideWhenUsed/>
    <w:rsid w:val="001B744D"/>
    <w:rPr>
      <w:rFonts w:ascii="Courier New" w:eastAsia="Times New Roman" w:hAnsi="Courier New" w:cs="Courier New"/>
      <w:sz w:val="20"/>
      <w:szCs w:val="20"/>
    </w:rPr>
  </w:style>
  <w:style w:type="character" w:customStyle="1" w:styleId="-me-1">
    <w:name w:val="-me-1"/>
    <w:basedOn w:val="DefaultParagraphFont"/>
    <w:rsid w:val="001B744D"/>
  </w:style>
  <w:style w:type="character" w:styleId="Emphasis">
    <w:name w:val="Emphasis"/>
    <w:basedOn w:val="DefaultParagraphFont"/>
    <w:uiPriority w:val="20"/>
    <w:qFormat/>
    <w:rsid w:val="001B74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2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QFCwJ7hxnw&amp;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GjA0dNDMG8&amp;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slc.thinkorswim.com/center/reference/thinkScript/Functions/Fundamentals/open-interest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8Z8-p5v4YM&amp;utm_source=chatgpt.com" TargetMode="External"/><Relationship Id="rId10" Type="http://schemas.openxmlformats.org/officeDocument/2006/relationships/hyperlink" Target="https://www.investopedia.com/terms/m/maxpain.asp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m/maxpain.asp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Anurag (Cognizant)</dc:creator>
  <cp:keywords/>
  <dc:description/>
  <cp:lastModifiedBy>Jain, Anurag (Cognizant)</cp:lastModifiedBy>
  <cp:revision>1</cp:revision>
  <dcterms:created xsi:type="dcterms:W3CDTF">2025-10-10T21:03:00Z</dcterms:created>
  <dcterms:modified xsi:type="dcterms:W3CDTF">2025-10-10T21:06:00Z</dcterms:modified>
</cp:coreProperties>
</file>