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4" w:name="content"/>
    <w:bookmarkStart w:id="103" w:name="akhb.ai-global-website-content-package"/>
    <w:p>
      <w:pPr>
        <w:pStyle w:val="Heading1"/>
      </w:pPr>
      <w:r>
        <w:t xml:space="preserve">AKHB.ai Global Website Content Package</w:t>
      </w:r>
    </w:p>
    <w:bookmarkStart w:id="24" w:name="executive-summary"/>
    <w:p>
      <w:pPr>
        <w:pStyle w:val="Heading2"/>
      </w:pPr>
      <w:r>
        <w:t xml:space="preserve">Executive Summary</w:t>
      </w:r>
    </w:p>
    <w:p>
      <w:pPr>
        <w:pStyle w:val="FirstParagraph"/>
      </w:pPr>
      <w:r>
        <w:t xml:space="preserve">This package is designed for AKHB.ai as an Indian chartered accountancy firm positioning itself as a global consultancy without drifting into unsubstantiated “world leader” language. The benchmark pattern is clear: the strongest global professional-services sites are built around services, insights, trust-led positioning, careers, contact, and a gated RFP/RFE flow; Indian firms with global ambitions add cross-border content, multi-jurisdiction contact cues, and clear legal disclaimers rather than loud superlatives.</w:t>
      </w:r>
      <w:r>
        <w:t xml:space="preserve"> </w:t>
      </w:r>
      <w:hyperlink r:id="rId21">
        <w:r>
          <w:rPr>
            <w:rStyle w:val="Hyperlink"/>
          </w:rPr>
          <w:t xml:space="preserve">[1]</w:t>
        </w:r>
      </w:hyperlink>
    </w:p>
    <w:p>
      <w:pPr>
        <w:pStyle w:val="BodyText"/>
      </w:pPr>
      <w:r>
        <w:t xml:space="preserve">The most important constraint is regulatory. The older website advisory from ICAI prohibited client names and logos, named testimonials, professional fee disclosures, “top/best/leading” claims, awards, rankings, “why choose us” sections, and several other promotional patterns. At the same time, ICAI announced in December 2025 that the revised 13th edition of the Code of Ethics—applicable from 1 April 2026—would broaden advertising and website flexibility, especially for non-exclusive services and network websites. Because the public press release signals the direction of change but does not reproduce the full operative text page-by-page, this package adopts a conservative launch baseline that is compliant in spirit even if AKHB later chooses to liberalise wording after counsel review.</w:t>
      </w:r>
      <w:r>
        <w:t xml:space="preserve"> </w:t>
      </w:r>
      <w:hyperlink r:id="rId22">
        <w:r>
          <w:rPr>
            <w:rStyle w:val="Hyperlink"/>
          </w:rPr>
          <w:t xml:space="preserve">[2]</w:t>
        </w:r>
      </w:hyperlink>
    </w:p>
    <w:p>
      <w:pPr>
        <w:pStyle w:val="BodyText"/>
      </w:pPr>
      <w:r>
        <w:t xml:space="preserve">The right positioning for AKHB.ai is therefore:</w:t>
      </w:r>
      <w:r>
        <w:t xml:space="preserve"> </w:t>
      </w:r>
      <w:r>
        <w:rPr>
          <w:b/>
          <w:bCs/>
        </w:rPr>
        <w:t xml:space="preserve">India-rooted, globally relevant, technology-enabled, partner-led, and privacy-conscious</w:t>
      </w:r>
      <w:r>
        <w:t xml:space="preserve">. The website should signal serious capability through page architecture, editorial quality, secure intake, AI-enabled workflow pages, and disciplined legal disclosures—not through claim inflation.</w:t>
      </w:r>
      <w:r>
        <w:t xml:space="preserve"> </w:t>
      </w:r>
      <w:hyperlink r:id="rId23">
        <w:r>
          <w:rPr>
            <w:rStyle w:val="Hyperlink"/>
          </w:rPr>
          <w:t xml:space="preserve">[3]</w:t>
        </w:r>
      </w:hyperlink>
    </w:p>
    <w:p>
      <w:pPr>
        <w:pStyle w:val="BodyText"/>
      </w:pPr>
      <w:r>
        <w:t xml:space="preserve">The exact legal entity name(s), addresses, contact numbers, leadership names, professional memberships, office cities, founding year, and public currency display preference are unspecified. This report marks those items with placeholders where accuracy matters.</w:t>
      </w:r>
    </w:p>
    <w:bookmarkEnd w:id="24"/>
    <w:bookmarkStart w:id="32" w:name="research-basis-and-positioning"/>
    <w:p>
      <w:pPr>
        <w:pStyle w:val="Heading2"/>
      </w:pPr>
      <w:r>
        <w:t xml:space="preserve">Research Basis and Positioning</w:t>
      </w:r>
    </w:p>
    <w:p>
      <w:pPr>
        <w:pStyle w:val="FirstParagraph"/>
      </w:pPr>
      <w:r>
        <w:t xml:space="preserve">Benchmarked against ICAI</w:t>
      </w:r>
      <w:hyperlink r:id="rId21">
        <w:r>
          <w:rPr>
            <w:rStyle w:val="Hyperlink"/>
          </w:rPr>
          <w:t xml:space="preserve">[4]</w:t>
        </w:r>
      </w:hyperlink>
      <w:r>
        <w:t xml:space="preserve">, KPMG</w:t>
      </w:r>
      <w:hyperlink r:id="rId25">
        <w:r>
          <w:rPr>
            <w:rStyle w:val="Hyperlink"/>
          </w:rPr>
          <w:t xml:space="preserve">[5]</w:t>
        </w:r>
      </w:hyperlink>
      <w:r>
        <w:t xml:space="preserve">, PwC</w:t>
      </w:r>
      <w:hyperlink r:id="rId22">
        <w:r>
          <w:rPr>
            <w:rStyle w:val="Hyperlink"/>
          </w:rPr>
          <w:t xml:space="preserve">[6]</w:t>
        </w:r>
      </w:hyperlink>
      <w:r>
        <w:t xml:space="preserve">, EY</w:t>
      </w:r>
      <w:hyperlink r:id="rId26">
        <w:r>
          <w:rPr>
            <w:rStyle w:val="Hyperlink"/>
          </w:rPr>
          <w:t xml:space="preserve">[7]</w:t>
        </w:r>
      </w:hyperlink>
      <w:r>
        <w:t xml:space="preserve">, Deloitte</w:t>
      </w:r>
      <w:hyperlink r:id="rId22">
        <w:r>
          <w:rPr>
            <w:rStyle w:val="Hyperlink"/>
          </w:rPr>
          <w:t xml:space="preserve">[8]</w:t>
        </w:r>
      </w:hyperlink>
      <w:r>
        <w:t xml:space="preserve">, entity["organization","Neeraj Bhagat &amp; Co.","delhi accounting firm"], AKM Global</w:t>
      </w:r>
      <w:hyperlink r:id="rId22">
        <w:r>
          <w:rPr>
            <w:rStyle w:val="Hyperlink"/>
          </w:rPr>
          <w:t xml:space="preserve">[9]</w:t>
        </w:r>
      </w:hyperlink>
      <w:r>
        <w:t xml:space="preserve">, and entity["organization","Nangia &amp; Co LLP","india tax advisory firm"], the recommended AKHB.ai site should follow a simple logic:</w:t>
      </w:r>
      <w:r>
        <w:t xml:space="preserve"> </w:t>
      </w:r>
      <w:r>
        <w:rPr>
          <w:b/>
          <w:bCs/>
        </w:rPr>
        <w:t xml:space="preserve">services first, insight engine second, engagement gateway third, credibility woven throughout</w:t>
      </w:r>
      <w:r>
        <w:t xml:space="preserve">. Big Four benchmark sites consistently expose services, insights, careers, about, and contact/RFP routes; KPMG’s public proposal page explicitly separates qualified proposal requests from general enquiries and allows document uploads, while PwC, EY and Deloitte all foreground purpose, values, and an editorial “insights/thinking” layer rather than brochure-only messaging. Indian firms with global posture similarly rely on blogs, cross-border guides, multi-country contact cues, and legal disclaimers.</w:t>
      </w:r>
      <w:r>
        <w:t xml:space="preserve"> </w:t>
      </w:r>
      <w:hyperlink r:id="rId21">
        <w:r>
          <w:rPr>
            <w:rStyle w:val="Hyperlink"/>
          </w:rPr>
          <w:t xml:space="preserve">[10]</w:t>
        </w:r>
      </w:hyperlink>
    </w:p>
    <w:p>
      <w:pPr>
        <w:pStyle w:val="BodyText"/>
      </w:pPr>
      <w:r>
        <w:t xml:space="preserve">The tone pattern is equally consistent. PwC speaks about building trust and solving important problems; EY frames itself around long-term value and trust; Deloitte uses “impact that matters”; KPMG uses sustainable value, trust, and clear choice. The shared style is authoritative but not theatrical. AKHB should mirror that discipline with India-grounded language:</w:t>
      </w:r>
      <w:r>
        <w:t xml:space="preserve"> </w:t>
      </w:r>
      <w:r>
        <w:rPr>
          <w:b/>
          <w:bCs/>
        </w:rPr>
        <w:t xml:space="preserve">clear, precise, partner-led, and useful</w:t>
      </w:r>
      <w:r>
        <w:t xml:space="preserve">.</w:t>
      </w:r>
      <w:r>
        <w:t xml:space="preserve"> </w:t>
      </w:r>
      <w:hyperlink r:id="rId23">
        <w:r>
          <w:rPr>
            <w:rStyle w:val="Hyperlink"/>
          </w:rPr>
          <w:t xml:space="preserve">[11]</w:t>
        </w:r>
      </w:hyperlink>
    </w:p>
    <w:p>
      <w:pPr>
        <w:pStyle w:val="BodyText"/>
      </w:pPr>
      <w:r>
        <w:t xml:space="preserve">For AKHB specifically, the most important positioning choice is to avoid public-facing phrases such as</w:t>
      </w:r>
      <w:r>
        <w:t xml:space="preserve"> </w:t>
      </w:r>
      <w:r>
        <w:rPr>
          <w:b/>
          <w:bCs/>
        </w:rPr>
        <w:t xml:space="preserve">best CA firm</w:t>
      </w:r>
      <w:r>
        <w:t xml:space="preserve">,</w:t>
      </w:r>
      <w:r>
        <w:t xml:space="preserve"> </w:t>
      </w:r>
      <w:r>
        <w:rPr>
          <w:b/>
          <w:bCs/>
        </w:rPr>
        <w:t xml:space="preserve">leading global consultancy</w:t>
      </w:r>
      <w:r>
        <w:t xml:space="preserve">,</w:t>
      </w:r>
      <w:r>
        <w:t xml:space="preserve"> </w:t>
      </w:r>
      <w:r>
        <w:rPr>
          <w:b/>
          <w:bCs/>
        </w:rPr>
        <w:t xml:space="preserve">top firm</w:t>
      </w:r>
      <w:r>
        <w:t xml:space="preserve">, or</w:t>
      </w:r>
      <w:r>
        <w:t xml:space="preserve"> </w:t>
      </w:r>
      <w:r>
        <w:rPr>
          <w:b/>
          <w:bCs/>
        </w:rPr>
        <w:t xml:space="preserve">worldwide leadership</w:t>
      </w:r>
      <w:r>
        <w:t xml:space="preserve">. ICAI’s 2020 advisory expressly prohibited “leading/best/top” expressions, named testimonials, client logos, fee disclosures, “why choose us,” and several similar patterns. Even though the 2025 reform announcement points toward broader flexibility from 1 April 2026, a cautious public launch should still avoid hard-selling phrases until the final operative text is reviewed line-by-line for the exact service set AKHB wishes to advertise.</w:t>
      </w:r>
      <w:r>
        <w:t xml:space="preserve"> </w:t>
      </w:r>
      <w:hyperlink r:id="rId22">
        <w:r>
          <w:rPr>
            <w:rStyle w:val="Hyperlink"/>
          </w:rPr>
          <w:t xml:space="preserve">[2]</w:t>
        </w:r>
      </w:hyperlink>
    </w:p>
    <w:p>
      <w:pPr>
        <w:pStyle w:val="BodyText"/>
      </w:pPr>
      <w:r>
        <w:t xml:space="preserve">A second strategic implication comes from the 2025 Global Networking Guidelines. Those guidelines define a “network” broadly enough to include common brand names, common initials, common logos, common websites or domains, and common email or communications; all network arrangements between Indian domestic entities and overseas entities are required to be registered with ICAI. If AKHB later launches overseas affiliate branding, country microsites, or alliance pages under a shared domain/email architecture, that brand structure should be reviewed as a regulatory matter, not only a marketing decision.</w:t>
      </w:r>
      <w:r>
        <w:t xml:space="preserve"> </w:t>
      </w:r>
      <w:hyperlink r:id="rId27">
        <w:r>
          <w:rPr>
            <w:rStyle w:val="Hyperlink"/>
          </w:rPr>
          <w:t xml:space="preserve">[12]</w:t>
        </w:r>
      </w:hyperlink>
    </w:p>
    <w:bookmarkStart w:id="28" w:name="recommended-position-statement"/>
    <w:p>
      <w:pPr>
        <w:pStyle w:val="Heading3"/>
      </w:pPr>
      <w:r>
        <w:t xml:space="preserve">Recommended Position Statement</w:t>
      </w:r>
    </w:p>
    <w:p>
      <w:pPr>
        <w:pStyle w:val="FirstParagraph"/>
      </w:pPr>
      <w:r>
        <w:rPr>
          <w:b/>
          <w:bCs/>
        </w:rPr>
        <w:t xml:space="preserve">AKHB.ai is an Indian chartered accountancy and advisory platform helping businesses navigate tax, assurance, regulatory, forensic and cross-border decisions with clarity, confidentiality and technology-enabled execution.</w:t>
      </w:r>
    </w:p>
    <w:bookmarkEnd w:id="28"/>
    <w:bookmarkStart w:id="29" w:name="recommended-brand-promise"/>
    <w:p>
      <w:pPr>
        <w:pStyle w:val="Heading3"/>
      </w:pPr>
      <w:r>
        <w:t xml:space="preserve">Recommended Brand Promise</w:t>
      </w:r>
    </w:p>
    <w:p>
      <w:pPr>
        <w:pStyle w:val="FirstParagraph"/>
      </w:pPr>
      <w:r>
        <w:rPr>
          <w:b/>
          <w:bCs/>
        </w:rPr>
        <w:t xml:space="preserve">Lead with integrity. Advise with precision. Deliver with accountability.</w:t>
      </w:r>
    </w:p>
    <w:bookmarkEnd w:id="29"/>
    <w:bookmarkStart w:id="30" w:name="recommended-tone-rules"/>
    <w:p>
      <w:pPr>
        <w:pStyle w:val="Heading3"/>
      </w:pPr>
      <w:r>
        <w:t xml:space="preserve">Recommended Tone Rules</w:t>
      </w:r>
    </w:p>
    <w:p>
      <w:pPr>
        <w:pStyle w:val="FirstParagraph"/>
      </w:pPr>
      <w:r>
        <w:t xml:space="preserve">Use:</w:t>
      </w:r>
    </w:p>
    <w:p>
      <w:pPr>
        <w:pStyle w:val="Compact"/>
        <w:numPr>
          <w:ilvl w:val="0"/>
          <w:numId w:val="1001"/>
        </w:numPr>
      </w:pPr>
      <w:r>
        <w:t xml:space="preserve">India-rooted language</w:t>
      </w:r>
    </w:p>
    <w:p>
      <w:pPr>
        <w:pStyle w:val="Compact"/>
        <w:numPr>
          <w:ilvl w:val="0"/>
          <w:numId w:val="1001"/>
        </w:numPr>
      </w:pPr>
      <w:r>
        <w:t xml:space="preserve">short, confident statements</w:t>
      </w:r>
    </w:p>
    <w:p>
      <w:pPr>
        <w:pStyle w:val="Compact"/>
        <w:numPr>
          <w:ilvl w:val="0"/>
          <w:numId w:val="1001"/>
        </w:numPr>
      </w:pPr>
      <w:r>
        <w:t xml:space="preserve">outcome-focused headings</w:t>
      </w:r>
    </w:p>
    <w:p>
      <w:pPr>
        <w:pStyle w:val="Compact"/>
        <w:numPr>
          <w:ilvl w:val="0"/>
          <w:numId w:val="1001"/>
        </w:numPr>
      </w:pPr>
      <w:r>
        <w:t xml:space="preserve">“partner-led”, “confidential”, “clear scope”, “cross-border ready”, “technology-enabled”</w:t>
      </w:r>
    </w:p>
    <w:p>
      <w:pPr>
        <w:pStyle w:val="FirstParagraph"/>
      </w:pPr>
      <w:r>
        <w:t xml:space="preserve">Avoid:</w:t>
      </w:r>
    </w:p>
    <w:p>
      <w:pPr>
        <w:pStyle w:val="Compact"/>
        <w:numPr>
          <w:ilvl w:val="0"/>
          <w:numId w:val="1002"/>
        </w:numPr>
      </w:pPr>
      <w:r>
        <w:t xml:space="preserve">“No. 1”, “best”, “top”, “leading”</w:t>
      </w:r>
    </w:p>
    <w:p>
      <w:pPr>
        <w:pStyle w:val="Compact"/>
        <w:numPr>
          <w:ilvl w:val="0"/>
          <w:numId w:val="1002"/>
        </w:numPr>
      </w:pPr>
      <w:r>
        <w:t xml:space="preserve">named client boasting</w:t>
      </w:r>
    </w:p>
    <w:p>
      <w:pPr>
        <w:pStyle w:val="Compact"/>
        <w:numPr>
          <w:ilvl w:val="0"/>
          <w:numId w:val="1002"/>
        </w:numPr>
      </w:pPr>
      <w:r>
        <w:t xml:space="preserve">fee flash-sales</w:t>
      </w:r>
    </w:p>
    <w:p>
      <w:pPr>
        <w:pStyle w:val="Compact"/>
        <w:numPr>
          <w:ilvl w:val="0"/>
          <w:numId w:val="1002"/>
        </w:numPr>
      </w:pPr>
      <w:r>
        <w:t xml:space="preserve">vague claims like “presence everywhere”</w:t>
      </w:r>
    </w:p>
    <w:p>
      <w:pPr>
        <w:pStyle w:val="Compact"/>
        <w:numPr>
          <w:ilvl w:val="0"/>
          <w:numId w:val="1002"/>
        </w:numPr>
      </w:pPr>
      <w:r>
        <w:t xml:space="preserve">“why choose us” as a public heading</w:t>
      </w:r>
    </w:p>
    <w:p>
      <w:pPr>
        <w:pStyle w:val="Compact"/>
        <w:numPr>
          <w:ilvl w:val="0"/>
          <w:numId w:val="1002"/>
        </w:numPr>
      </w:pPr>
      <w:r>
        <w:t xml:space="preserve">claims that AI replaces professional review</w:t>
      </w:r>
    </w:p>
    <w:bookmarkEnd w:id="30"/>
    <w:bookmarkStart w:id="31" w:name="compliance-guardrails-for-public-launch"/>
    <w:p>
      <w:pPr>
        <w:pStyle w:val="Heading3"/>
      </w:pPr>
      <w:r>
        <w:t xml:space="preserve">Compliance Guardrails for Public Launch</w:t>
      </w:r>
    </w:p>
    <w:p>
      <w:pPr>
        <w:pStyle w:val="FirstParagraph"/>
      </w:pPr>
      <w:r>
        <w:t xml:space="preserve">Use this as a hard launch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Allowed baseline</w:t>
            </w:r>
          </w:p>
        </w:tc>
        <w:tc>
          <w:tcPr/>
          <w:p>
            <w:pPr>
              <w:pStyle w:val="Compact"/>
            </w:pPr>
            <w:r>
              <w:t xml:space="preserve">Avoid at launch</w:t>
            </w:r>
          </w:p>
        </w:tc>
      </w:tr>
      <w:tr>
        <w:tc>
          <w:tcPr/>
          <w:p>
            <w:pPr>
              <w:pStyle w:val="Compact"/>
            </w:pPr>
            <w:r>
              <w:t xml:space="preserve">Services, sectors, insights, team, process</w:t>
            </w:r>
          </w:p>
        </w:tc>
        <w:tc>
          <w:tcPr/>
          <w:p>
            <w:pPr>
              <w:pStyle w:val="Compact"/>
            </w:pPr>
            <w:r>
              <w:t xml:space="preserve">Client logos</w:t>
            </w:r>
          </w:p>
        </w:tc>
      </w:tr>
      <w:tr>
        <w:tc>
          <w:tcPr/>
          <w:p>
            <w:pPr>
              <w:pStyle w:val="Compact"/>
            </w:pPr>
            <w:r>
              <w:t xml:space="preserve">Secure RFE intake</w:t>
            </w:r>
          </w:p>
        </w:tc>
        <w:tc>
          <w:tcPr/>
          <w:p>
            <w:pPr>
              <w:pStyle w:val="Compact"/>
            </w:pPr>
            <w:r>
              <w:t xml:space="preserve">Named testimonials</w:t>
            </w:r>
          </w:p>
        </w:tc>
      </w:tr>
      <w:tr>
        <w:tc>
          <w:tcPr/>
          <w:p>
            <w:pPr>
              <w:pStyle w:val="Compact"/>
            </w:pPr>
            <w:r>
              <w:t xml:space="preserve">Generic case themes</w:t>
            </w:r>
          </w:p>
        </w:tc>
        <w:tc>
          <w:tcPr/>
          <w:p>
            <w:pPr>
              <w:pStyle w:val="Compact"/>
            </w:pPr>
            <w:r>
              <w:t xml:space="preserve">Ranking badges</w:t>
            </w:r>
          </w:p>
        </w:tc>
      </w:tr>
      <w:tr>
        <w:tc>
          <w:tcPr/>
          <w:p>
            <w:pPr>
              <w:pStyle w:val="Compact"/>
            </w:pPr>
            <w:r>
              <w:t xml:space="preserve">Values, vision, governance</w:t>
            </w:r>
          </w:p>
        </w:tc>
        <w:tc>
          <w:tcPr/>
          <w:p>
            <w:pPr>
              <w:pStyle w:val="Compact"/>
            </w:pPr>
            <w:r>
              <w:t xml:space="preserve">Awards and “top firm” labels</w:t>
            </w:r>
          </w:p>
        </w:tc>
      </w:tr>
      <w:tr>
        <w:tc>
          <w:tcPr/>
          <w:p>
            <w:pPr>
              <w:pStyle w:val="Compact"/>
            </w:pPr>
            <w:r>
              <w:t xml:space="preserve">AI tools as workflow support</w:t>
            </w:r>
          </w:p>
        </w:tc>
        <w:tc>
          <w:tcPr/>
          <w:p>
            <w:pPr>
              <w:pStyle w:val="Compact"/>
            </w:pPr>
            <w:r>
              <w:t xml:space="preserve">Public fee cards</w:t>
            </w:r>
          </w:p>
        </w:tc>
      </w:tr>
      <w:tr>
        <w:tc>
          <w:tcPr/>
          <w:p>
            <w:pPr>
              <w:pStyle w:val="Compact"/>
            </w:pPr>
            <w:r>
              <w:t xml:space="preserve">Legal entity disclaimer</w:t>
            </w:r>
          </w:p>
        </w:tc>
        <w:tc>
          <w:tcPr/>
          <w:p>
            <w:pPr>
              <w:pStyle w:val="Compact"/>
            </w:pPr>
            <w:r>
              <w:t xml:space="preserve">“Why choose us” block</w:t>
            </w:r>
          </w:p>
        </w:tc>
      </w:tr>
      <w:tr>
        <w:tc>
          <w:tcPr/>
          <w:p>
            <w:pPr>
              <w:pStyle w:val="Compact"/>
            </w:pPr>
            <w:r>
              <w:t xml:space="preserve">Privacy-first upload flow</w:t>
            </w:r>
          </w:p>
        </w:tc>
        <w:tc>
          <w:tcPr/>
          <w:p>
            <w:pPr>
              <w:pStyle w:val="Compact"/>
            </w:pPr>
            <w:r>
              <w:t xml:space="preserve">Government logos or liaison claims</w:t>
            </w:r>
          </w:p>
        </w:tc>
      </w:tr>
    </w:tbl>
    <w:p>
      <w:pPr>
        <w:pStyle w:val="BodyText"/>
      </w:pPr>
      <w:r>
        <w:t xml:space="preserve">This conservative baseline follows the older ICAI advisory while remaining usable under the newer, more flexible environment.</w:t>
      </w:r>
      <w:r>
        <w:t xml:space="preserve"> </w:t>
      </w:r>
      <w:hyperlink r:id="rId22">
        <w:r>
          <w:rPr>
            <w:rStyle w:val="Hyperlink"/>
          </w:rPr>
          <w:t xml:space="preserve">[2]</w:t>
        </w:r>
      </w:hyperlink>
    </w:p>
    <w:bookmarkEnd w:id="31"/>
    <w:bookmarkEnd w:id="32"/>
    <w:bookmarkStart w:id="36" w:name="site-architecture"/>
    <w:p>
      <w:pPr>
        <w:pStyle w:val="Heading2"/>
      </w:pPr>
      <w:r>
        <w:t xml:space="preserve">Site Architecture</w:t>
      </w:r>
    </w:p>
    <w:p>
      <w:pPr>
        <w:pStyle w:val="FirstParagraph"/>
      </w:pPr>
      <w:r>
        <w:t xml:space="preserve">The site map below follows the recurring “services + insights + about + careers + contact + proposal intake” pattern across the benchmark firms, while adding an AI tools layer that is now commercially relevant for tax, advisory and modern professional services.</w:t>
      </w:r>
      <w:r>
        <w:t xml:space="preserve"> </w:t>
      </w:r>
      <w:hyperlink r:id="rId21">
        <w:r>
          <w:rPr>
            <w:rStyle w:val="Hyperlink"/>
          </w:rPr>
          <w:t xml:space="preserve">[13]</w:t>
        </w:r>
      </w:hyperlink>
    </w:p>
    <w:bookmarkStart w:id="33" w:name="final-page-list"/>
    <w:p>
      <w:pPr>
        <w:pStyle w:val="Heading3"/>
      </w:pPr>
      <w:r>
        <w:t xml:space="preserve">Final Page 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Nav label</w:t>
            </w:r>
          </w:p>
        </w:tc>
        <w:tc>
          <w:tcPr/>
          <w:p>
            <w:pPr>
              <w:pStyle w:val="Compact"/>
            </w:pPr>
            <w:r>
              <w:t xml:space="preserve">URL slug</w:t>
            </w:r>
          </w:p>
        </w:tc>
        <w:tc>
          <w:tcPr/>
          <w:p>
            <w:pPr>
              <w:pStyle w:val="Compact"/>
            </w:pPr>
            <w:r>
              <w:t xml:space="preserve">Primary purpose</w:t>
            </w:r>
          </w:p>
        </w:tc>
      </w:tr>
      <w:tr>
        <w:tc>
          <w:tcPr/>
          <w:p>
            <w:pPr>
              <w:pStyle w:val="Compact"/>
            </w:pPr>
            <w:r>
              <w:t xml:space="preserve">Home</w:t>
            </w:r>
          </w:p>
        </w:tc>
        <w:tc>
          <w:tcPr/>
          <w:p>
            <w:pPr>
              <w:pStyle w:val="Compact"/>
            </w:pPr>
            <w:r>
              <w:rPr>
                <w:rStyle w:val="VerbatimChar"/>
              </w:rPr>
              <w:t xml:space="preserve">/</w:t>
            </w:r>
          </w:p>
        </w:tc>
        <w:tc>
          <w:tcPr/>
          <w:p>
            <w:pPr>
              <w:pStyle w:val="Compact"/>
            </w:pPr>
            <w:r>
              <w:t xml:space="preserve">Positioning and conversion</w:t>
            </w:r>
          </w:p>
        </w:tc>
      </w:tr>
      <w:tr>
        <w:tc>
          <w:tcPr/>
          <w:p>
            <w:pPr>
              <w:pStyle w:val="Compact"/>
            </w:pPr>
            <w:r>
              <w:t xml:space="preserve">Services</w:t>
            </w:r>
          </w:p>
        </w:tc>
        <w:tc>
          <w:tcPr/>
          <w:p>
            <w:pPr>
              <w:pStyle w:val="Compact"/>
            </w:pPr>
            <w:r>
              <w:rPr>
                <w:rStyle w:val="VerbatimChar"/>
              </w:rPr>
              <w:t xml:space="preserve">/services</w:t>
            </w:r>
          </w:p>
        </w:tc>
        <w:tc>
          <w:tcPr/>
          <w:p>
            <w:pPr>
              <w:pStyle w:val="Compact"/>
            </w:pPr>
            <w:r>
              <w:t xml:space="preserve">Service architecture and mandates</w:t>
            </w:r>
          </w:p>
        </w:tc>
      </w:tr>
      <w:tr>
        <w:tc>
          <w:tcPr/>
          <w:p>
            <w:pPr>
              <w:pStyle w:val="Compact"/>
            </w:pPr>
            <w:r>
              <w:t xml:space="preserve">AI Tools</w:t>
            </w:r>
          </w:p>
        </w:tc>
        <w:tc>
          <w:tcPr/>
          <w:p>
            <w:pPr>
              <w:pStyle w:val="Compact"/>
            </w:pPr>
            <w:r>
              <w:rPr>
                <w:rStyle w:val="VerbatimChar"/>
              </w:rPr>
              <w:t xml:space="preserve">/ai-tools</w:t>
            </w:r>
          </w:p>
        </w:tc>
        <w:tc>
          <w:tcPr/>
          <w:p>
            <w:pPr>
              <w:pStyle w:val="Compact"/>
            </w:pPr>
            <w:r>
              <w:t xml:space="preserve">Technology-enabled products and workflows</w:t>
            </w:r>
          </w:p>
        </w:tc>
      </w:tr>
      <w:tr>
        <w:tc>
          <w:tcPr/>
          <w:p>
            <w:pPr>
              <w:pStyle w:val="Compact"/>
            </w:pPr>
            <w:r>
              <w:t xml:space="preserve">Request for Engagement</w:t>
            </w:r>
          </w:p>
        </w:tc>
        <w:tc>
          <w:tcPr/>
          <w:p>
            <w:pPr>
              <w:pStyle w:val="Compact"/>
            </w:pPr>
            <w:r>
              <w:rPr>
                <w:rStyle w:val="VerbatimChar"/>
              </w:rPr>
              <w:t xml:space="preserve">/request-for-engagement</w:t>
            </w:r>
          </w:p>
        </w:tc>
        <w:tc>
          <w:tcPr/>
          <w:p>
            <w:pPr>
              <w:pStyle w:val="Compact"/>
            </w:pPr>
            <w:r>
              <w:t xml:space="preserve">Qualified lead capture</w:t>
            </w:r>
          </w:p>
        </w:tc>
      </w:tr>
      <w:tr>
        <w:tc>
          <w:tcPr/>
          <w:p>
            <w:pPr>
              <w:pStyle w:val="Compact"/>
            </w:pPr>
            <w:r>
              <w:t xml:space="preserve">About</w:t>
            </w:r>
          </w:p>
        </w:tc>
        <w:tc>
          <w:tcPr/>
          <w:p>
            <w:pPr>
              <w:pStyle w:val="Compact"/>
            </w:pPr>
            <w:r>
              <w:rPr>
                <w:rStyle w:val="VerbatimChar"/>
              </w:rPr>
              <w:t xml:space="preserve">/about</w:t>
            </w:r>
          </w:p>
        </w:tc>
        <w:tc>
          <w:tcPr/>
          <w:p>
            <w:pPr>
              <w:pStyle w:val="Compact"/>
            </w:pPr>
            <w:r>
              <w:t xml:space="preserve">Story, values, governance</w:t>
            </w:r>
          </w:p>
        </w:tc>
      </w:tr>
      <w:tr>
        <w:tc>
          <w:tcPr/>
          <w:p>
            <w:pPr>
              <w:pStyle w:val="Compact"/>
            </w:pPr>
            <w:r>
              <w:t xml:space="preserve">Knowledge Hub</w:t>
            </w:r>
          </w:p>
        </w:tc>
        <w:tc>
          <w:tcPr/>
          <w:p>
            <w:pPr>
              <w:pStyle w:val="Compact"/>
            </w:pPr>
            <w:r>
              <w:rPr>
                <w:rStyle w:val="VerbatimChar"/>
              </w:rPr>
              <w:t xml:space="preserve">/knowledge-hub</w:t>
            </w:r>
          </w:p>
        </w:tc>
        <w:tc>
          <w:tcPr/>
          <w:p>
            <w:pPr>
              <w:pStyle w:val="Compact"/>
            </w:pPr>
            <w:r>
              <w:t xml:space="preserve">Thought leadership and SEO engine</w:t>
            </w:r>
          </w:p>
        </w:tc>
      </w:tr>
      <w:tr>
        <w:tc>
          <w:tcPr/>
          <w:p>
            <w:pPr>
              <w:pStyle w:val="Compact"/>
            </w:pPr>
            <w:r>
              <w:t xml:space="preserve">Team</w:t>
            </w:r>
          </w:p>
        </w:tc>
        <w:tc>
          <w:tcPr/>
          <w:p>
            <w:pPr>
              <w:pStyle w:val="Compact"/>
            </w:pPr>
            <w:r>
              <w:rPr>
                <w:rStyle w:val="VerbatimChar"/>
              </w:rPr>
              <w:t xml:space="preserve">/team</w:t>
            </w:r>
          </w:p>
        </w:tc>
        <w:tc>
          <w:tcPr/>
          <w:p>
            <w:pPr>
              <w:pStyle w:val="Compact"/>
            </w:pPr>
            <w:r>
              <w:t xml:space="preserve">Leadership credibility</w:t>
            </w:r>
          </w:p>
        </w:tc>
      </w:tr>
      <w:tr>
        <w:tc>
          <w:tcPr/>
          <w:p>
            <w:pPr>
              <w:pStyle w:val="Compact"/>
            </w:pPr>
            <w:r>
              <w:t xml:space="preserve">Careers</w:t>
            </w:r>
          </w:p>
        </w:tc>
        <w:tc>
          <w:tcPr/>
          <w:p>
            <w:pPr>
              <w:pStyle w:val="Compact"/>
            </w:pPr>
            <w:r>
              <w:rPr>
                <w:rStyle w:val="VerbatimChar"/>
              </w:rPr>
              <w:t xml:space="preserve">/careers</w:t>
            </w:r>
          </w:p>
        </w:tc>
        <w:tc>
          <w:tcPr/>
          <w:p>
            <w:pPr>
              <w:pStyle w:val="Compact"/>
            </w:pPr>
            <w:r>
              <w:t xml:space="preserve">Talent acquisition</w:t>
            </w:r>
          </w:p>
        </w:tc>
      </w:tr>
      <w:tr>
        <w:tc>
          <w:tcPr/>
          <w:p>
            <w:pPr>
              <w:pStyle w:val="Compact"/>
            </w:pPr>
            <w:r>
              <w:t xml:space="preserve">Contact</w:t>
            </w:r>
          </w:p>
        </w:tc>
        <w:tc>
          <w:tcPr/>
          <w:p>
            <w:pPr>
              <w:pStyle w:val="Compact"/>
            </w:pPr>
            <w:r>
              <w:rPr>
                <w:rStyle w:val="VerbatimChar"/>
              </w:rPr>
              <w:t xml:space="preserve">/contact</w:t>
            </w:r>
          </w:p>
        </w:tc>
        <w:tc>
          <w:tcPr/>
          <w:p>
            <w:pPr>
              <w:pStyle w:val="Compact"/>
            </w:pPr>
            <w:r>
              <w:t xml:space="preserve">Multi-route contact and form triage</w:t>
            </w:r>
          </w:p>
        </w:tc>
      </w:tr>
      <w:tr>
        <w:tc>
          <w:tcPr/>
          <w:p>
            <w:pPr>
              <w:pStyle w:val="Compact"/>
            </w:pPr>
            <w:r>
              <w:t xml:space="preserve">Legal Centre</w:t>
            </w:r>
          </w:p>
        </w:tc>
        <w:tc>
          <w:tcPr/>
          <w:p>
            <w:pPr>
              <w:pStyle w:val="Compact"/>
            </w:pPr>
            <w:r>
              <w:rPr>
                <w:rStyle w:val="VerbatimChar"/>
              </w:rPr>
              <w:t xml:space="preserve">/legal</w:t>
            </w:r>
          </w:p>
        </w:tc>
        <w:tc>
          <w:tcPr/>
          <w:p>
            <w:pPr>
              <w:pStyle w:val="Compact"/>
            </w:pPr>
            <w:r>
              <w:t xml:space="preserve">Privacy, terms, cookies, disclaimer</w:t>
            </w:r>
          </w:p>
        </w:tc>
      </w:tr>
    </w:tbl>
    <w:bookmarkEnd w:id="33"/>
    <w:bookmarkStart w:id="34" w:name="recommended-child-pages"/>
    <w:p>
      <w:pPr>
        <w:pStyle w:val="Heading3"/>
      </w:pPr>
      <w:r>
        <w:t xml:space="preserve">Recommended Child Pages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w:t>
            </w:r>
          </w:p>
        </w:tc>
        <w:tc>
          <w:tcPr/>
          <w:p>
            <w:pPr>
              <w:pStyle w:val="Compact"/>
            </w:pPr>
            <w:r>
              <w:t xml:space="preserve">Child page</w:t>
            </w:r>
          </w:p>
        </w:tc>
        <w:tc>
          <w:tcPr/>
          <w:p>
            <w:pPr>
              <w:pStyle w:val="Compact"/>
            </w:pPr>
            <w:r>
              <w:t xml:space="preserve">Slug</w:t>
            </w:r>
          </w:p>
        </w:tc>
      </w:tr>
      <w:tr>
        <w:tc>
          <w:tcPr/>
          <w:p>
            <w:pPr>
              <w:pStyle w:val="Compact"/>
            </w:pPr>
            <w:r>
              <w:t xml:space="preserve">AI Tools</w:t>
            </w:r>
          </w:p>
        </w:tc>
        <w:tc>
          <w:tcPr/>
          <w:p>
            <w:pPr>
              <w:pStyle w:val="Compact"/>
            </w:pPr>
            <w:r>
              <w:t xml:space="preserve">NoticeScope</w:t>
            </w:r>
          </w:p>
        </w:tc>
        <w:tc>
          <w:tcPr/>
          <w:p>
            <w:pPr>
              <w:pStyle w:val="Compact"/>
            </w:pPr>
            <w:r>
              <w:rPr>
                <w:rStyle w:val="VerbatimChar"/>
              </w:rPr>
              <w:t xml:space="preserve">/ai-tools/noticescope</w:t>
            </w:r>
          </w:p>
        </w:tc>
      </w:tr>
      <w:tr>
        <w:tc>
          <w:tcPr/>
          <w:p>
            <w:pPr>
              <w:pStyle w:val="Compact"/>
            </w:pPr>
            <w:r>
              <w:t xml:space="preserve">AI Tools</w:t>
            </w:r>
          </w:p>
        </w:tc>
        <w:tc>
          <w:tcPr/>
          <w:p>
            <w:pPr>
              <w:pStyle w:val="Compact"/>
            </w:pPr>
            <w:r>
              <w:t xml:space="preserve">DraftDesk</w:t>
            </w:r>
          </w:p>
        </w:tc>
        <w:tc>
          <w:tcPr/>
          <w:p>
            <w:pPr>
              <w:pStyle w:val="Compact"/>
            </w:pPr>
            <w:r>
              <w:rPr>
                <w:rStyle w:val="VerbatimChar"/>
              </w:rPr>
              <w:t xml:space="preserve">/ai-tools/draftdesk</w:t>
            </w:r>
          </w:p>
        </w:tc>
      </w:tr>
      <w:tr>
        <w:tc>
          <w:tcPr/>
          <w:p>
            <w:pPr>
              <w:pStyle w:val="Compact"/>
            </w:pPr>
            <w:r>
              <w:t xml:space="preserve">AI Tools</w:t>
            </w:r>
          </w:p>
        </w:tc>
        <w:tc>
          <w:tcPr/>
          <w:p>
            <w:pPr>
              <w:pStyle w:val="Compact"/>
            </w:pPr>
            <w:r>
              <w:t xml:space="preserve">Refund360</w:t>
            </w:r>
          </w:p>
        </w:tc>
        <w:tc>
          <w:tcPr/>
          <w:p>
            <w:pPr>
              <w:pStyle w:val="Compact"/>
            </w:pPr>
            <w:r>
              <w:rPr>
                <w:rStyle w:val="VerbatimChar"/>
              </w:rPr>
              <w:t xml:space="preserve">/ai-tools/refund360</w:t>
            </w:r>
          </w:p>
        </w:tc>
      </w:tr>
      <w:tr>
        <w:tc>
          <w:tcPr/>
          <w:p>
            <w:pPr>
              <w:pStyle w:val="Compact"/>
            </w:pPr>
            <w:r>
              <w:t xml:space="preserve">AI Tools</w:t>
            </w:r>
          </w:p>
        </w:tc>
        <w:tc>
          <w:tcPr/>
          <w:p>
            <w:pPr>
              <w:pStyle w:val="Compact"/>
            </w:pPr>
            <w:r>
              <w:t xml:space="preserve">Global Entry Navigator</w:t>
            </w:r>
          </w:p>
        </w:tc>
        <w:tc>
          <w:tcPr/>
          <w:p>
            <w:pPr>
              <w:pStyle w:val="Compact"/>
            </w:pPr>
            <w:r>
              <w:rPr>
                <w:rStyle w:val="VerbatimChar"/>
              </w:rPr>
              <w:t xml:space="preserve">/ai-tools/global-entry-navigator</w:t>
            </w:r>
          </w:p>
        </w:tc>
      </w:tr>
      <w:tr>
        <w:tc>
          <w:tcPr/>
          <w:p>
            <w:pPr>
              <w:pStyle w:val="Compact"/>
            </w:pPr>
            <w:r>
              <w:t xml:space="preserve">Legal Centre</w:t>
            </w:r>
          </w:p>
        </w:tc>
        <w:tc>
          <w:tcPr/>
          <w:p>
            <w:pPr>
              <w:pStyle w:val="Compact"/>
            </w:pPr>
            <w:r>
              <w:t xml:space="preserve">Privacy Policy</w:t>
            </w:r>
          </w:p>
        </w:tc>
        <w:tc>
          <w:tcPr/>
          <w:p>
            <w:pPr>
              <w:pStyle w:val="Compact"/>
            </w:pPr>
            <w:r>
              <w:rPr>
                <w:rStyle w:val="VerbatimChar"/>
              </w:rPr>
              <w:t xml:space="preserve">/legal/privacy-policy</w:t>
            </w:r>
          </w:p>
        </w:tc>
      </w:tr>
      <w:tr>
        <w:tc>
          <w:tcPr/>
          <w:p>
            <w:pPr>
              <w:pStyle w:val="Compact"/>
            </w:pPr>
            <w:r>
              <w:t xml:space="preserve">Legal Centre</w:t>
            </w:r>
          </w:p>
        </w:tc>
        <w:tc>
          <w:tcPr/>
          <w:p>
            <w:pPr>
              <w:pStyle w:val="Compact"/>
            </w:pPr>
            <w:r>
              <w:t xml:space="preserve">Terms of Use</w:t>
            </w:r>
          </w:p>
        </w:tc>
        <w:tc>
          <w:tcPr/>
          <w:p>
            <w:pPr>
              <w:pStyle w:val="Compact"/>
            </w:pPr>
            <w:r>
              <w:rPr>
                <w:rStyle w:val="VerbatimChar"/>
              </w:rPr>
              <w:t xml:space="preserve">/legal/terms-of-use</w:t>
            </w:r>
          </w:p>
        </w:tc>
      </w:tr>
      <w:tr>
        <w:tc>
          <w:tcPr/>
          <w:p>
            <w:pPr>
              <w:pStyle w:val="Compact"/>
            </w:pPr>
            <w:r>
              <w:t xml:space="preserve">Legal Centre</w:t>
            </w:r>
          </w:p>
        </w:tc>
        <w:tc>
          <w:tcPr/>
          <w:p>
            <w:pPr>
              <w:pStyle w:val="Compact"/>
            </w:pPr>
            <w:r>
              <w:t xml:space="preserve">Cookie Notice</w:t>
            </w:r>
          </w:p>
        </w:tc>
        <w:tc>
          <w:tcPr/>
          <w:p>
            <w:pPr>
              <w:pStyle w:val="Compact"/>
            </w:pPr>
            <w:r>
              <w:rPr>
                <w:rStyle w:val="VerbatimChar"/>
              </w:rPr>
              <w:t xml:space="preserve">/legal/cookie-notice</w:t>
            </w:r>
          </w:p>
        </w:tc>
      </w:tr>
      <w:tr>
        <w:tc>
          <w:tcPr/>
          <w:p>
            <w:pPr>
              <w:pStyle w:val="Compact"/>
            </w:pPr>
            <w:r>
              <w:t xml:space="preserve">Knowledge Hub</w:t>
            </w:r>
          </w:p>
        </w:tc>
        <w:tc>
          <w:tcPr/>
          <w:p>
            <w:pPr>
              <w:pStyle w:val="Compact"/>
            </w:pPr>
            <w:r>
              <w:t xml:space="preserve">Individual article</w:t>
            </w:r>
          </w:p>
        </w:tc>
        <w:tc>
          <w:tcPr/>
          <w:p>
            <w:pPr>
              <w:pStyle w:val="Compact"/>
            </w:pPr>
            <w:r>
              <w:rPr>
                <w:rStyle w:val="VerbatimChar"/>
              </w:rPr>
              <w:t xml:space="preserve">/knowledge-hub/[slug]</w:t>
            </w:r>
          </w:p>
        </w:tc>
      </w:tr>
    </w:tbl>
    <w:bookmarkEnd w:id="34"/>
    <w:bookmarkStart w:id="35" w:name="recommended-sitemap-diagram"/>
    <w:p>
      <w:pPr>
        <w:pStyle w:val="Heading3"/>
      </w:pPr>
      <w:r>
        <w:t xml:space="preserve">Recommended Sitemap Diagram</w:t>
      </w:r>
    </w:p>
    <w:p>
      <w:pPr>
        <w:pStyle w:val="SourceCode"/>
      </w:pPr>
      <w:r>
        <w:rPr>
          <w:rStyle w:val="VerbatimChar"/>
        </w:rPr>
        <w:t xml:space="preserve">graph TD</w:t>
      </w:r>
      <w:r>
        <w:br/>
      </w:r>
      <w:r>
        <w:rPr>
          <w:rStyle w:val="VerbatimChar"/>
        </w:rPr>
        <w:t xml:space="preserve">    A[Home]</w:t>
      </w:r>
      <w:r>
        <w:br/>
      </w:r>
      <w:r>
        <w:rPr>
          <w:rStyle w:val="VerbatimChar"/>
        </w:rPr>
        <w:t xml:space="preserve">    A --&gt; B[Services]</w:t>
      </w:r>
      <w:r>
        <w:br/>
      </w:r>
      <w:r>
        <w:rPr>
          <w:rStyle w:val="VerbatimChar"/>
        </w:rPr>
        <w:t xml:space="preserve">    A --&gt; C[AI Tools]</w:t>
      </w:r>
      <w:r>
        <w:br/>
      </w:r>
      <w:r>
        <w:rPr>
          <w:rStyle w:val="VerbatimChar"/>
        </w:rPr>
        <w:t xml:space="preserve">    A --&gt; D[Request for Engagement]</w:t>
      </w:r>
      <w:r>
        <w:br/>
      </w:r>
      <w:r>
        <w:rPr>
          <w:rStyle w:val="VerbatimChar"/>
        </w:rPr>
        <w:t xml:space="preserve">    A --&gt; E[About]</w:t>
      </w:r>
      <w:r>
        <w:br/>
      </w:r>
      <w:r>
        <w:rPr>
          <w:rStyle w:val="VerbatimChar"/>
        </w:rPr>
        <w:t xml:space="preserve">    A --&gt; F[Knowledge Hub]</w:t>
      </w:r>
      <w:r>
        <w:br/>
      </w:r>
      <w:r>
        <w:rPr>
          <w:rStyle w:val="VerbatimChar"/>
        </w:rPr>
        <w:t xml:space="preserve">    A --&gt; G[Team]</w:t>
      </w:r>
      <w:r>
        <w:br/>
      </w:r>
      <w:r>
        <w:rPr>
          <w:rStyle w:val="VerbatimChar"/>
        </w:rPr>
        <w:t xml:space="preserve">    A --&gt; H[Careers]</w:t>
      </w:r>
      <w:r>
        <w:br/>
      </w:r>
      <w:r>
        <w:rPr>
          <w:rStyle w:val="VerbatimChar"/>
        </w:rPr>
        <w:t xml:space="preserve">    A --&gt; I[Contact]</w:t>
      </w:r>
      <w:r>
        <w:br/>
      </w:r>
      <w:r>
        <w:rPr>
          <w:rStyle w:val="VerbatimChar"/>
        </w:rPr>
        <w:t xml:space="preserve">    A --&gt; J[Legal Centre]</w:t>
      </w:r>
      <w:r>
        <w:br/>
      </w:r>
      <w:r>
        <w:br/>
      </w:r>
      <w:r>
        <w:rPr>
          <w:rStyle w:val="VerbatimChar"/>
        </w:rPr>
        <w:t xml:space="preserve">    B --&gt; D</w:t>
      </w:r>
      <w:r>
        <w:br/>
      </w:r>
      <w:r>
        <w:rPr>
          <w:rStyle w:val="VerbatimChar"/>
        </w:rPr>
        <w:t xml:space="preserve">    B --&gt; G</w:t>
      </w:r>
      <w:r>
        <w:br/>
      </w:r>
      <w:r>
        <w:rPr>
          <w:rStyle w:val="VerbatimChar"/>
        </w:rPr>
        <w:t xml:space="preserve">    B --&gt; F</w:t>
      </w:r>
      <w:r>
        <w:br/>
      </w:r>
      <w:r>
        <w:rPr>
          <w:rStyle w:val="VerbatimChar"/>
        </w:rPr>
        <w:t xml:space="preserve">    C --&gt; C1[NoticeScope]</w:t>
      </w:r>
      <w:r>
        <w:br/>
      </w:r>
      <w:r>
        <w:rPr>
          <w:rStyle w:val="VerbatimChar"/>
        </w:rPr>
        <w:t xml:space="preserve">    C --&gt; C2[DraftDesk]</w:t>
      </w:r>
      <w:r>
        <w:br/>
      </w:r>
      <w:r>
        <w:rPr>
          <w:rStyle w:val="VerbatimChar"/>
        </w:rPr>
        <w:t xml:space="preserve">    C --&gt; C3[Refund360]</w:t>
      </w:r>
      <w:r>
        <w:br/>
      </w:r>
      <w:r>
        <w:rPr>
          <w:rStyle w:val="VerbatimChar"/>
        </w:rPr>
        <w:t xml:space="preserve">    C --&gt; C4[Global Entry Navigator]</w:t>
      </w:r>
      <w:r>
        <w:br/>
      </w:r>
      <w:r>
        <w:rPr>
          <w:rStyle w:val="VerbatimChar"/>
        </w:rPr>
        <w:t xml:space="preserve">    C --&gt; D</w:t>
      </w:r>
      <w:r>
        <w:br/>
      </w:r>
      <w:r>
        <w:rPr>
          <w:rStyle w:val="VerbatimChar"/>
        </w:rPr>
        <w:t xml:space="preserve">    C --&gt; J</w:t>
      </w:r>
      <w:r>
        <w:br/>
      </w:r>
      <w:r>
        <w:br/>
      </w:r>
      <w:r>
        <w:rPr>
          <w:rStyle w:val="VerbatimChar"/>
        </w:rPr>
        <w:t xml:space="preserve">    E --&gt; G</w:t>
      </w:r>
      <w:r>
        <w:br/>
      </w:r>
      <w:r>
        <w:rPr>
          <w:rStyle w:val="VerbatimChar"/>
        </w:rPr>
        <w:t xml:space="preserve">    E --&gt; H</w:t>
      </w:r>
      <w:r>
        <w:br/>
      </w:r>
      <w:r>
        <w:rPr>
          <w:rStyle w:val="VerbatimChar"/>
        </w:rPr>
        <w:t xml:space="preserve">    F --&gt; B</w:t>
      </w:r>
      <w:r>
        <w:br/>
      </w:r>
      <w:r>
        <w:rPr>
          <w:rStyle w:val="VerbatimChar"/>
        </w:rPr>
        <w:t xml:space="preserve">    F --&gt; D</w:t>
      </w:r>
      <w:r>
        <w:br/>
      </w:r>
      <w:r>
        <w:rPr>
          <w:rStyle w:val="VerbatimChar"/>
        </w:rPr>
        <w:t xml:space="preserve">    F --&gt; J</w:t>
      </w:r>
      <w:r>
        <w:br/>
      </w:r>
      <w:r>
        <w:rPr>
          <w:rStyle w:val="VerbatimChar"/>
        </w:rPr>
        <w:t xml:space="preserve">    H --&gt; E</w:t>
      </w:r>
      <w:r>
        <w:br/>
      </w:r>
      <w:r>
        <w:rPr>
          <w:rStyle w:val="VerbatimChar"/>
        </w:rPr>
        <w:t xml:space="preserve">    I --&gt; D</w:t>
      </w:r>
      <w:r>
        <w:br/>
      </w:r>
      <w:r>
        <w:rPr>
          <w:rStyle w:val="VerbatimChar"/>
        </w:rPr>
        <w:t xml:space="preserve">    J --&gt; J1[Privacy Policy]</w:t>
      </w:r>
      <w:r>
        <w:br/>
      </w:r>
      <w:r>
        <w:rPr>
          <w:rStyle w:val="VerbatimChar"/>
        </w:rPr>
        <w:t xml:space="preserve">    J --&gt; J2[Terms of Use]</w:t>
      </w:r>
      <w:r>
        <w:br/>
      </w:r>
      <w:r>
        <w:rPr>
          <w:rStyle w:val="VerbatimChar"/>
        </w:rPr>
        <w:t xml:space="preserve">    J --&gt; J3[Cookie Notice]</w:t>
      </w:r>
    </w:p>
    <w:bookmarkEnd w:id="35"/>
    <w:bookmarkEnd w:id="36"/>
    <w:bookmarkStart w:id="65" w:name="page-content-pack"/>
    <w:p>
      <w:pPr>
        <w:pStyle w:val="Heading2"/>
      </w:pPr>
      <w:r>
        <w:t xml:space="preserve">Page Content Pack</w:t>
      </w:r>
    </w:p>
    <w:p>
      <w:pPr>
        <w:pStyle w:val="FirstParagraph"/>
      </w:pPr>
      <w:r>
        <w:t xml:space="preserve">The page content below is written so a developer can implement it directly in a static site or headless CMS. The content architecture is inspired by benchmark consulting sites, but the language is intentionally more restrained and ICAI-conscious.</w:t>
      </w:r>
      <w:r>
        <w:t xml:space="preserve"> </w:t>
      </w:r>
      <w:hyperlink r:id="rId21">
        <w:r>
          <w:rPr>
            <w:rStyle w:val="Hyperlink"/>
          </w:rPr>
          <w:t xml:space="preserve">[14]</w:t>
        </w:r>
      </w:hyperlink>
    </w:p>
    <w:bookmarkStart w:id="37" w:name="home"/>
    <w:p>
      <w:pPr>
        <w:pStyle w:val="Heading3"/>
      </w:pPr>
      <w:r>
        <w:t xml:space="preserve">Home</w:t>
      </w:r>
    </w:p>
    <w:p>
      <w:pPr>
        <w:pStyle w:val="FirstParagraph"/>
      </w:pPr>
      <w:r>
        <w:rPr>
          <w:b/>
          <w:bCs/>
        </w:rPr>
        <w:t xml:space="preserve">URL slug:</w:t>
      </w:r>
      <w:r>
        <w:t xml:space="preserve"> </w:t>
      </w:r>
      <w:r>
        <w:rPr>
          <w:rStyle w:val="VerbatimChar"/>
        </w:rPr>
        <w:t xml:space="preserve">/</w:t>
      </w:r>
      <w:r>
        <w:br/>
      </w:r>
      <w:r>
        <w:rPr>
          <w:b/>
          <w:bCs/>
        </w:rPr>
        <w:t xml:space="preserve">SEO title:</w:t>
      </w:r>
      <w:r>
        <w:t xml:space="preserve"> </w:t>
      </w:r>
      <w:r>
        <w:t xml:space="preserve">AKHB.ai | Indian Chartered Accountants for Global Advisory</w:t>
      </w:r>
      <w:r>
        <w:br/>
      </w:r>
      <w:r>
        <w:rPr>
          <w:b/>
          <w:bCs/>
        </w:rPr>
        <w:t xml:space="preserve">Meta description:</w:t>
      </w:r>
      <w:r>
        <w:t xml:space="preserve"> </w:t>
      </w:r>
      <w:r>
        <w:t xml:space="preserve">India-based chartered accountancy and advisory firm offering tax, assurance, forensic, regulatory and cross-border support with technology-enabled workflows.</w:t>
      </w:r>
      <w:r>
        <w:br/>
      </w:r>
      <w:r>
        <w:rPr>
          <w:b/>
          <w:bCs/>
        </w:rPr>
        <w:t xml:space="preserve">H1:</w:t>
      </w:r>
      <w:r>
        <w:t xml:space="preserve"> </w:t>
      </w:r>
      <w:r>
        <w:t xml:space="preserve">Indian Chartered Accountancy. Global Advisory Thinking.</w:t>
      </w:r>
    </w:p>
    <w:p>
      <w:pPr>
        <w:pStyle w:val="BodyText"/>
      </w:pPr>
      <w:r>
        <w:rPr>
          <w:b/>
          <w:bCs/>
        </w:rPr>
        <w:t xml:space="preserve">Hero variants</w:t>
      </w:r>
      <w:r>
        <w:t xml:space="preserve"> </w:t>
      </w:r>
      <w:r>
        <w:t xml:space="preserve">1.</w:t>
      </w:r>
      <w:r>
        <w:t xml:space="preserve"> </w:t>
      </w:r>
      <w:r>
        <w:rPr>
          <w:b/>
          <w:bCs/>
        </w:rPr>
        <w:t xml:space="preserve">Tax, assurance and strategic advisory for businesses growing across borders</w:t>
      </w:r>
      <w:r>
        <w:br/>
      </w:r>
      <w:r>
        <w:t xml:space="preserve">Clarity for founders, CFOs, boards and global businesses entering India.</w:t>
      </w:r>
    </w:p>
    <w:p>
      <w:pPr>
        <w:numPr>
          <w:ilvl w:val="0"/>
          <w:numId w:val="1003"/>
        </w:numPr>
      </w:pPr>
      <w:r>
        <w:rPr>
          <w:b/>
          <w:bCs/>
        </w:rPr>
        <w:t xml:space="preserve">Built in India. Ready for cross-border mandates</w:t>
      </w:r>
      <w:r>
        <w:br/>
      </w:r>
      <w:r>
        <w:t xml:space="preserve">Partner-led advice for tax, compliance, controls, disputes and market-entry decisions.</w:t>
      </w:r>
    </w:p>
    <w:p>
      <w:pPr>
        <w:numPr>
          <w:ilvl w:val="0"/>
          <w:numId w:val="1003"/>
        </w:numPr>
      </w:pPr>
      <w:r>
        <w:rPr>
          <w:b/>
          <w:bCs/>
        </w:rPr>
        <w:t xml:space="preserve">Professional rigour for modern businesses</w:t>
      </w:r>
      <w:r>
        <w:br/>
      </w:r>
      <w:r>
        <w:t xml:space="preserve">Confidential, structured and technology-enabled execution for complex financial and regulatory work.</w:t>
      </w:r>
    </w:p>
    <w:p>
      <w:pPr>
        <w:pStyle w:val="FirstParagraph"/>
      </w:pPr>
      <w:r>
        <w:rPr>
          <w:b/>
          <w:bCs/>
        </w:rPr>
        <w:t xml:space="preserve">Hero visual placeholder:</w:t>
      </w:r>
      <w:r>
        <w:t xml:space="preserve"> </w:t>
      </w:r>
      <w:r>
        <w:t xml:space="preserve">Indian boardroom setting with subtle world-map lines, no stock cliché handshake image.</w:t>
      </w:r>
    </w:p>
    <w:p>
      <w:pPr>
        <w:pStyle w:val="BodyText"/>
      </w:pPr>
      <w:r>
        <w:rPr>
          <w:b/>
          <w:bCs/>
        </w:rPr>
        <w:t xml:space="preserve">Body copy</w:t>
      </w:r>
    </w:p>
    <w:p>
      <w:pPr>
        <w:pStyle w:val="BodyText"/>
      </w:pPr>
      <w:r>
        <w:rPr>
          <w:b/>
          <w:bCs/>
        </w:rPr>
        <w:t xml:space="preserve">Section title: What AKHB does</w:t>
      </w:r>
      <w:r>
        <w:br/>
      </w:r>
      <w:r>
        <w:t xml:space="preserve">AKHB.ai supports businesses that need more than routine compliance. We work on decisions that affect structure, risk, reporting, disputes, expansion and governance. Our approach combines technical depth, practical judgement and disciplined execution so that management teams can act with confidence.</w:t>
      </w:r>
    </w:p>
    <w:p>
      <w:pPr>
        <w:pStyle w:val="BodyText"/>
      </w:pPr>
      <w:r>
        <w:rPr>
          <w:b/>
          <w:bCs/>
        </w:rPr>
        <w:t xml:space="preserve">Section title: Core capability areas</w:t>
      </w:r>
      <w:r>
        <w:br/>
      </w:r>
      <w:r>
        <w:t xml:space="preserve">Tax and regulatory advisory. Litigation and notice response support. Assurance and finance process strengthening. Cross-border structuring and market-entry guidance. Forensic and data-led review. AI-enabled internal tools that accelerate analysis while keeping professional review at the centre.</w:t>
      </w:r>
    </w:p>
    <w:p>
      <w:pPr>
        <w:pStyle w:val="BodyText"/>
      </w:pPr>
      <w:r>
        <w:rPr>
          <w:b/>
          <w:bCs/>
        </w:rPr>
        <w:t xml:space="preserve">Section title: How AKHB works</w:t>
      </w:r>
      <w:r>
        <w:br/>
      </w:r>
      <w:r>
        <w:t xml:space="preserve">Every engagement starts with scope clarity. We understand the issue, define the deliverable, identify documents required, and assign the right mix of partner oversight and execution support. For larger mandates, we create a phased work plan with milestones, review points and decision memos.</w:t>
      </w:r>
    </w:p>
    <w:p>
      <w:pPr>
        <w:pStyle w:val="BodyText"/>
      </w:pPr>
      <w:r>
        <w:rPr>
          <w:b/>
          <w:bCs/>
        </w:rPr>
        <w:t xml:space="preserve">Section title: India-rooted, globally relevant</w:t>
      </w:r>
      <w:r>
        <w:br/>
      </w:r>
      <w:r>
        <w:t xml:space="preserve">AKHB is designed for Indian businesses scaling outward and overseas businesses evaluating India. The website should make that visible through service language, cross-border content themes, RFE routing, secure uploads and a Knowledge Hub that covers both domestic and international issues.</w:t>
      </w:r>
    </w:p>
    <w:p>
      <w:pPr>
        <w:pStyle w:val="BodyText"/>
      </w:pPr>
      <w:r>
        <w:rPr>
          <w:b/>
          <w:bCs/>
        </w:rPr>
        <w:t xml:space="preserve">Primary CTA:</w:t>
      </w:r>
      <w:r>
        <w:t xml:space="preserve"> </w:t>
      </w:r>
      <w:r>
        <w:t xml:space="preserve">Request for Engagement</w:t>
      </w:r>
      <w:r>
        <w:br/>
      </w:r>
      <w:r>
        <w:rPr>
          <w:b/>
          <w:bCs/>
        </w:rPr>
        <w:t xml:space="preserve">Secondary CTA:</w:t>
      </w:r>
      <w:r>
        <w:t xml:space="preserve"> </w:t>
      </w:r>
      <w:r>
        <w:t xml:space="preserve">Explore Services | See AI Tools | Read the Knowledge Hub</w:t>
      </w:r>
    </w:p>
    <w:p>
      <w:pPr>
        <w:pStyle w:val="BodyText"/>
      </w:pPr>
      <w:r>
        <w:rPr>
          <w:b/>
          <w:bCs/>
        </w:rPr>
        <w:t xml:space="preserve">Trust signals for design</w:t>
      </w:r>
    </w:p>
    <w:p>
      <w:pPr>
        <w:pStyle w:val="Compact"/>
        <w:numPr>
          <w:ilvl w:val="0"/>
          <w:numId w:val="1004"/>
        </w:numPr>
      </w:pPr>
      <w:r>
        <w:t xml:space="preserve">ICAI-led professional ethos</w:t>
      </w:r>
    </w:p>
    <w:p>
      <w:pPr>
        <w:pStyle w:val="Compact"/>
        <w:numPr>
          <w:ilvl w:val="0"/>
          <w:numId w:val="1004"/>
        </w:numPr>
      </w:pPr>
      <w:r>
        <w:t xml:space="preserve">Secure document intake</w:t>
      </w:r>
    </w:p>
    <w:p>
      <w:pPr>
        <w:pStyle w:val="Compact"/>
        <w:numPr>
          <w:ilvl w:val="0"/>
          <w:numId w:val="1004"/>
        </w:numPr>
      </w:pPr>
      <w:r>
        <w:t xml:space="preserve">Human-reviewed AI workflows</w:t>
      </w:r>
    </w:p>
    <w:p>
      <w:pPr>
        <w:pStyle w:val="Compact"/>
        <w:numPr>
          <w:ilvl w:val="0"/>
          <w:numId w:val="1004"/>
        </w:numPr>
      </w:pPr>
      <w:r>
        <w:t xml:space="preserve">Scope-led engagement model</w:t>
      </w:r>
    </w:p>
    <w:p>
      <w:pPr>
        <w:pStyle w:val="Compact"/>
        <w:numPr>
          <w:ilvl w:val="0"/>
          <w:numId w:val="1004"/>
        </w:numPr>
      </w:pPr>
      <w:r>
        <w:t xml:space="preserve">Confidential handling of sensitive information</w:t>
      </w:r>
    </w:p>
    <w:bookmarkEnd w:id="37"/>
    <w:bookmarkStart w:id="41" w:name="services"/>
    <w:p>
      <w:pPr>
        <w:pStyle w:val="Heading3"/>
      </w:pPr>
      <w:r>
        <w:t xml:space="preserve">Services</w:t>
      </w:r>
    </w:p>
    <w:p>
      <w:pPr>
        <w:pStyle w:val="FirstParagraph"/>
      </w:pPr>
      <w:r>
        <w:rPr>
          <w:b/>
          <w:bCs/>
        </w:rPr>
        <w:t xml:space="preserve">URL slug:</w:t>
      </w:r>
      <w:r>
        <w:t xml:space="preserve"> </w:t>
      </w:r>
      <w:r>
        <w:rPr>
          <w:rStyle w:val="VerbatimChar"/>
        </w:rPr>
        <w:t xml:space="preserve">/services</w:t>
      </w:r>
      <w:r>
        <w:br/>
      </w:r>
      <w:r>
        <w:rPr>
          <w:b/>
          <w:bCs/>
        </w:rPr>
        <w:t xml:space="preserve">SEO title:</w:t>
      </w:r>
      <w:r>
        <w:t xml:space="preserve"> </w:t>
      </w:r>
      <w:r>
        <w:t xml:space="preserve">Services | AKHB.ai Tax, Assurance and Global Advisory</w:t>
      </w:r>
      <w:r>
        <w:br/>
      </w:r>
      <w:r>
        <w:rPr>
          <w:b/>
          <w:bCs/>
        </w:rPr>
        <w:t xml:space="preserve">Meta description:</w:t>
      </w:r>
      <w:r>
        <w:t xml:space="preserve"> </w:t>
      </w:r>
      <w:r>
        <w:t xml:space="preserve">Explore AKHB.ai services across tax, litigation, GST, assurance, forensic, market entry, governance and AI-enabled advisory workflows.</w:t>
      </w:r>
      <w:r>
        <w:br/>
      </w:r>
      <w:r>
        <w:rPr>
          <w:b/>
          <w:bCs/>
        </w:rPr>
        <w:t xml:space="preserve">H1:</w:t>
      </w:r>
      <w:r>
        <w:t xml:space="preserve"> </w:t>
      </w:r>
      <w:r>
        <w:t xml:space="preserve">Services for Businesses That Need Precision, Not Noise</w:t>
      </w:r>
    </w:p>
    <w:p>
      <w:pPr>
        <w:pStyle w:val="BodyText"/>
      </w:pPr>
      <w:r>
        <w:rPr>
          <w:b/>
          <w:bCs/>
        </w:rPr>
        <w:t xml:space="preserve">Hero variants</w:t>
      </w:r>
      <w:r>
        <w:t xml:space="preserve"> </w:t>
      </w:r>
      <w:r>
        <w:t xml:space="preserve">1.</w:t>
      </w:r>
      <w:r>
        <w:t xml:space="preserve"> </w:t>
      </w:r>
      <w:r>
        <w:rPr>
          <w:b/>
          <w:bCs/>
        </w:rPr>
        <w:t xml:space="preserve">From notices to new markets, we help businesses move with confidence</w:t>
      </w:r>
      <w:r>
        <w:t xml:space="preserve"> </w:t>
      </w:r>
      <w:r>
        <w:t xml:space="preserve">2.</w:t>
      </w:r>
      <w:r>
        <w:t xml:space="preserve"> </w:t>
      </w:r>
      <w:r>
        <w:rPr>
          <w:b/>
          <w:bCs/>
        </w:rPr>
        <w:t xml:space="preserve">Advisory built around decisions, deadlines and accountability</w:t>
      </w:r>
      <w:r>
        <w:t xml:space="preserve"> </w:t>
      </w:r>
      <w:r>
        <w:t xml:space="preserve">3.</w:t>
      </w:r>
      <w:r>
        <w:t xml:space="preserve"> </w:t>
      </w:r>
      <w:r>
        <w:rPr>
          <w:b/>
          <w:bCs/>
        </w:rPr>
        <w:t xml:space="preserve">High-stakes tax and finance work, delivered with clarity</w:t>
      </w:r>
    </w:p>
    <w:p>
      <w:pPr>
        <w:pStyle w:val="BodyText"/>
      </w:pPr>
      <w:r>
        <w:rPr>
          <w:b/>
          <w:bCs/>
        </w:rPr>
        <w:t xml:space="preserve">Hero visual placeholder:</w:t>
      </w:r>
      <w:r>
        <w:t xml:space="preserve"> </w:t>
      </w:r>
      <w:r>
        <w:t xml:space="preserve">Professionals reviewing financial dashboards, filings and strategy documents.</w:t>
      </w:r>
    </w:p>
    <w:p>
      <w:pPr>
        <w:pStyle w:val="BodyText"/>
      </w:pPr>
      <w:r>
        <w:rPr>
          <w:b/>
          <w:bCs/>
        </w:rPr>
        <w:t xml:space="preserve">Page intro</w:t>
      </w:r>
      <w:r>
        <w:br/>
      </w:r>
      <w:r>
        <w:t xml:space="preserve">The Services page should feel structured, not crowded. Group offerings into decision-led buckets, use concise language, and end each service block with a conversion route:</w:t>
      </w:r>
      <w:r>
        <w:t xml:space="preserve"> </w:t>
      </w:r>
      <w:r>
        <w:rPr>
          <w:b/>
          <w:bCs/>
        </w:rPr>
        <w:t xml:space="preserve">Request an Engagement</w:t>
      </w:r>
      <w:r>
        <w:t xml:space="preserve">,</w:t>
      </w:r>
      <w:r>
        <w:t xml:space="preserve"> </w:t>
      </w:r>
      <w:r>
        <w:rPr>
          <w:b/>
          <w:bCs/>
        </w:rPr>
        <w:t xml:space="preserve">Speak to a Specialist</w:t>
      </w:r>
      <w:r>
        <w:t xml:space="preserve">, or</w:t>
      </w:r>
      <w:r>
        <w:t xml:space="preserve"> </w:t>
      </w:r>
      <w:r>
        <w:rPr>
          <w:b/>
          <w:bCs/>
        </w:rPr>
        <w:t xml:space="preserve">Download a Scope Note</w:t>
      </w:r>
      <w:r>
        <w:t xml:space="preserve">.</w:t>
      </w:r>
    </w:p>
    <w:bookmarkStart w:id="38" w:name="service-descriptions"/>
    <w:p>
      <w:pPr>
        <w:pStyle w:val="Heading4"/>
      </w:pPr>
      <w:r>
        <w:t xml:space="preserve">Service Descriptions</w:t>
      </w:r>
    </w:p>
    <w:p>
      <w:pPr>
        <w:pStyle w:val="FirstParagraph"/>
      </w:pPr>
      <w:r>
        <w:rPr>
          <w:b/>
          <w:bCs/>
        </w:rPr>
        <w:t xml:space="preserve">India Entry and Market Setup</w:t>
      </w:r>
      <w:r>
        <w:br/>
      </w:r>
      <w:r>
        <w:t xml:space="preserve">For overseas businesses entering India and Indian promoters expanding into new jurisdictions, AKHB helps evaluate the right operating structure, tax posture, reporting implications and compliance roadmap.</w:t>
      </w:r>
    </w:p>
    <w:p>
      <w:pPr>
        <w:pStyle w:val="BodyText"/>
      </w:pPr>
      <w:r>
        <w:rPr>
          <w:b/>
          <w:bCs/>
        </w:rPr>
        <w:t xml:space="preserve">Features</w:t>
      </w:r>
    </w:p>
    <w:p>
      <w:pPr>
        <w:pStyle w:val="Compact"/>
        <w:numPr>
          <w:ilvl w:val="0"/>
          <w:numId w:val="1005"/>
        </w:numPr>
      </w:pPr>
      <w:r>
        <w:t xml:space="preserve">Entity-route comparison memo</w:t>
      </w:r>
    </w:p>
    <w:p>
      <w:pPr>
        <w:pStyle w:val="Compact"/>
        <w:numPr>
          <w:ilvl w:val="0"/>
          <w:numId w:val="1005"/>
        </w:numPr>
      </w:pPr>
      <w:r>
        <w:t xml:space="preserve">Registration and timeline planning</w:t>
      </w:r>
    </w:p>
    <w:p>
      <w:pPr>
        <w:pStyle w:val="Compact"/>
        <w:numPr>
          <w:ilvl w:val="0"/>
          <w:numId w:val="1005"/>
        </w:numPr>
      </w:pPr>
      <w:r>
        <w:t xml:space="preserve">Tax and governance readiness checklist</w:t>
      </w:r>
    </w:p>
    <w:p>
      <w:pPr>
        <w:pStyle w:val="Compact"/>
        <w:numPr>
          <w:ilvl w:val="0"/>
          <w:numId w:val="1005"/>
        </w:numPr>
      </w:pPr>
      <w:r>
        <w:t xml:space="preserve">Coordination with allied professionals where needed</w:t>
      </w:r>
    </w:p>
    <w:p>
      <w:pPr>
        <w:pStyle w:val="FirstParagraph"/>
      </w:pPr>
      <w:r>
        <w:rPr>
          <w:b/>
          <w:bCs/>
        </w:rPr>
        <w:t xml:space="preserve">Benefits</w:t>
      </w:r>
    </w:p>
    <w:p>
      <w:pPr>
        <w:pStyle w:val="Compact"/>
        <w:numPr>
          <w:ilvl w:val="0"/>
          <w:numId w:val="1006"/>
        </w:numPr>
      </w:pPr>
      <w:r>
        <w:t xml:space="preserve">Faster decision-making</w:t>
      </w:r>
    </w:p>
    <w:p>
      <w:pPr>
        <w:pStyle w:val="Compact"/>
        <w:numPr>
          <w:ilvl w:val="0"/>
          <w:numId w:val="1006"/>
        </w:numPr>
      </w:pPr>
      <w:r>
        <w:t xml:space="preserve">Lower restructuring risk later</w:t>
      </w:r>
    </w:p>
    <w:p>
      <w:pPr>
        <w:pStyle w:val="Compact"/>
        <w:numPr>
          <w:ilvl w:val="0"/>
          <w:numId w:val="1006"/>
        </w:numPr>
      </w:pPr>
      <w:r>
        <w:t xml:space="preserve">Clear internal accountability from day one</w:t>
      </w:r>
    </w:p>
    <w:p>
      <w:pPr>
        <w:pStyle w:val="FirstParagraph"/>
      </w:pPr>
      <w:r>
        <w:rPr>
          <w:b/>
          <w:bCs/>
        </w:rPr>
        <w:t xml:space="preserve">International Tax and Cross-Border Structuring</w:t>
      </w:r>
      <w:r>
        <w:br/>
      </w:r>
      <w:r>
        <w:t xml:space="preserve">Support for businesses dealing with multi-jurisdiction flows, group structures, intercompany questions, treaty interpretation and expansion strategy.</w:t>
      </w:r>
    </w:p>
    <w:p>
      <w:pPr>
        <w:pStyle w:val="BodyText"/>
      </w:pPr>
      <w:r>
        <w:rPr>
          <w:b/>
          <w:bCs/>
        </w:rPr>
        <w:t xml:space="preserve">Features</w:t>
      </w:r>
    </w:p>
    <w:p>
      <w:pPr>
        <w:pStyle w:val="Compact"/>
        <w:numPr>
          <w:ilvl w:val="0"/>
          <w:numId w:val="1007"/>
        </w:numPr>
      </w:pPr>
      <w:r>
        <w:t xml:space="preserve">Cross-border risk mapping</w:t>
      </w:r>
    </w:p>
    <w:p>
      <w:pPr>
        <w:pStyle w:val="Compact"/>
        <w:numPr>
          <w:ilvl w:val="0"/>
          <w:numId w:val="1007"/>
        </w:numPr>
      </w:pPr>
      <w:r>
        <w:t xml:space="preserve">Structure evaluation</w:t>
      </w:r>
    </w:p>
    <w:p>
      <w:pPr>
        <w:pStyle w:val="Compact"/>
        <w:numPr>
          <w:ilvl w:val="0"/>
          <w:numId w:val="1007"/>
        </w:numPr>
      </w:pPr>
      <w:r>
        <w:t xml:space="preserve">Documentation planning</w:t>
      </w:r>
    </w:p>
    <w:p>
      <w:pPr>
        <w:pStyle w:val="Compact"/>
        <w:numPr>
          <w:ilvl w:val="0"/>
          <w:numId w:val="1007"/>
        </w:numPr>
      </w:pPr>
      <w:r>
        <w:t xml:space="preserve">Decision notes for founders and finance teams</w:t>
      </w:r>
    </w:p>
    <w:p>
      <w:pPr>
        <w:pStyle w:val="FirstParagraph"/>
      </w:pPr>
      <w:r>
        <w:rPr>
          <w:b/>
          <w:bCs/>
        </w:rPr>
        <w:t xml:space="preserve">Benefits</w:t>
      </w:r>
    </w:p>
    <w:p>
      <w:pPr>
        <w:pStyle w:val="Compact"/>
        <w:numPr>
          <w:ilvl w:val="0"/>
          <w:numId w:val="1008"/>
        </w:numPr>
      </w:pPr>
      <w:r>
        <w:t xml:space="preserve">Better strategic clarity</w:t>
      </w:r>
    </w:p>
    <w:p>
      <w:pPr>
        <w:pStyle w:val="Compact"/>
        <w:numPr>
          <w:ilvl w:val="0"/>
          <w:numId w:val="1008"/>
        </w:numPr>
      </w:pPr>
      <w:r>
        <w:t xml:space="preserve">Reduced tax friction</w:t>
      </w:r>
    </w:p>
    <w:p>
      <w:pPr>
        <w:pStyle w:val="Compact"/>
        <w:numPr>
          <w:ilvl w:val="0"/>
          <w:numId w:val="1008"/>
        </w:numPr>
      </w:pPr>
      <w:r>
        <w:t xml:space="preserve">Stronger documentation for future scrutiny</w:t>
      </w:r>
    </w:p>
    <w:p>
      <w:pPr>
        <w:pStyle w:val="FirstParagraph"/>
      </w:pPr>
      <w:r>
        <w:rPr>
          <w:b/>
          <w:bCs/>
        </w:rPr>
        <w:t xml:space="preserve">Tax Litigation and Notice Response</w:t>
      </w:r>
      <w:r>
        <w:br/>
      </w:r>
      <w:r>
        <w:t xml:space="preserve">Built for businesses facing assessments, enquiries, notices and escalations that require disciplined response management.</w:t>
      </w:r>
    </w:p>
    <w:p>
      <w:pPr>
        <w:pStyle w:val="BodyText"/>
      </w:pPr>
      <w:r>
        <w:rPr>
          <w:b/>
          <w:bCs/>
        </w:rPr>
        <w:t xml:space="preserve">Features</w:t>
      </w:r>
    </w:p>
    <w:p>
      <w:pPr>
        <w:pStyle w:val="Compact"/>
        <w:numPr>
          <w:ilvl w:val="0"/>
          <w:numId w:val="1009"/>
        </w:numPr>
      </w:pPr>
      <w:r>
        <w:t xml:space="preserve">Notice analysis</w:t>
      </w:r>
    </w:p>
    <w:p>
      <w:pPr>
        <w:pStyle w:val="Compact"/>
        <w:numPr>
          <w:ilvl w:val="0"/>
          <w:numId w:val="1009"/>
        </w:numPr>
      </w:pPr>
      <w:r>
        <w:t xml:space="preserve">Issue matrix creation</w:t>
      </w:r>
    </w:p>
    <w:p>
      <w:pPr>
        <w:pStyle w:val="Compact"/>
        <w:numPr>
          <w:ilvl w:val="0"/>
          <w:numId w:val="1009"/>
        </w:numPr>
      </w:pPr>
      <w:r>
        <w:t xml:space="preserve">Draft response support</w:t>
      </w:r>
    </w:p>
    <w:p>
      <w:pPr>
        <w:pStyle w:val="Compact"/>
        <w:numPr>
          <w:ilvl w:val="0"/>
          <w:numId w:val="1009"/>
        </w:numPr>
      </w:pPr>
      <w:r>
        <w:t xml:space="preserve">Evidence and representation tracker</w:t>
      </w:r>
    </w:p>
    <w:p>
      <w:pPr>
        <w:pStyle w:val="FirstParagraph"/>
      </w:pPr>
      <w:r>
        <w:rPr>
          <w:b/>
          <w:bCs/>
        </w:rPr>
        <w:t xml:space="preserve">Benefits</w:t>
      </w:r>
    </w:p>
    <w:p>
      <w:pPr>
        <w:pStyle w:val="Compact"/>
        <w:numPr>
          <w:ilvl w:val="0"/>
          <w:numId w:val="1010"/>
        </w:numPr>
      </w:pPr>
      <w:r>
        <w:t xml:space="preserve">Faster first response</w:t>
      </w:r>
    </w:p>
    <w:p>
      <w:pPr>
        <w:pStyle w:val="Compact"/>
        <w:numPr>
          <w:ilvl w:val="0"/>
          <w:numId w:val="1010"/>
        </w:numPr>
      </w:pPr>
      <w:r>
        <w:t xml:space="preserve">Reduced missed-deadline risk</w:t>
      </w:r>
    </w:p>
    <w:p>
      <w:pPr>
        <w:pStyle w:val="Compact"/>
        <w:numPr>
          <w:ilvl w:val="0"/>
          <w:numId w:val="1010"/>
        </w:numPr>
      </w:pPr>
      <w:r>
        <w:t xml:space="preserve">Better matter visibility for management</w:t>
      </w:r>
    </w:p>
    <w:p>
      <w:pPr>
        <w:pStyle w:val="FirstParagraph"/>
      </w:pPr>
      <w:r>
        <w:rPr>
          <w:b/>
          <w:bCs/>
        </w:rPr>
        <w:t xml:space="preserve">GST and Indirect Tax Advisory</w:t>
      </w:r>
      <w:r>
        <w:br/>
      </w:r>
      <w:r>
        <w:t xml:space="preserve">Support across GST positions, disputes, reconciliations, refunds, registrations, process reviews and operating model friction.</w:t>
      </w:r>
    </w:p>
    <w:p>
      <w:pPr>
        <w:pStyle w:val="BodyText"/>
      </w:pPr>
      <w:r>
        <w:rPr>
          <w:b/>
          <w:bCs/>
        </w:rPr>
        <w:t xml:space="preserve">Features</w:t>
      </w:r>
    </w:p>
    <w:p>
      <w:pPr>
        <w:pStyle w:val="Compact"/>
        <w:numPr>
          <w:ilvl w:val="0"/>
          <w:numId w:val="1011"/>
        </w:numPr>
      </w:pPr>
      <w:r>
        <w:t xml:space="preserve">GST health checks</w:t>
      </w:r>
    </w:p>
    <w:p>
      <w:pPr>
        <w:pStyle w:val="Compact"/>
        <w:numPr>
          <w:ilvl w:val="0"/>
          <w:numId w:val="1011"/>
        </w:numPr>
      </w:pPr>
      <w:r>
        <w:t xml:space="preserve">Refund support</w:t>
      </w:r>
    </w:p>
    <w:p>
      <w:pPr>
        <w:pStyle w:val="Compact"/>
        <w:numPr>
          <w:ilvl w:val="0"/>
          <w:numId w:val="1011"/>
        </w:numPr>
      </w:pPr>
      <w:r>
        <w:t xml:space="preserve">Litigation preparation</w:t>
      </w:r>
    </w:p>
    <w:p>
      <w:pPr>
        <w:pStyle w:val="Compact"/>
        <w:numPr>
          <w:ilvl w:val="0"/>
          <w:numId w:val="1011"/>
        </w:numPr>
      </w:pPr>
      <w:r>
        <w:t xml:space="preserve">Process and data review</w:t>
      </w:r>
    </w:p>
    <w:p>
      <w:pPr>
        <w:pStyle w:val="FirstParagraph"/>
      </w:pPr>
      <w:r>
        <w:rPr>
          <w:b/>
          <w:bCs/>
        </w:rPr>
        <w:t xml:space="preserve">Benefits</w:t>
      </w:r>
    </w:p>
    <w:p>
      <w:pPr>
        <w:pStyle w:val="Compact"/>
        <w:numPr>
          <w:ilvl w:val="0"/>
          <w:numId w:val="1012"/>
        </w:numPr>
      </w:pPr>
      <w:r>
        <w:t xml:space="preserve">Cleaner compliance posture</w:t>
      </w:r>
    </w:p>
    <w:p>
      <w:pPr>
        <w:pStyle w:val="Compact"/>
        <w:numPr>
          <w:ilvl w:val="0"/>
          <w:numId w:val="1012"/>
        </w:numPr>
      </w:pPr>
      <w:r>
        <w:t xml:space="preserve">Fewer avoidable disputes</w:t>
      </w:r>
    </w:p>
    <w:p>
      <w:pPr>
        <w:pStyle w:val="Compact"/>
        <w:numPr>
          <w:ilvl w:val="0"/>
          <w:numId w:val="1012"/>
        </w:numPr>
      </w:pPr>
      <w:r>
        <w:t xml:space="preserve">Better working capital control</w:t>
      </w:r>
    </w:p>
    <w:p>
      <w:pPr>
        <w:pStyle w:val="FirstParagraph"/>
      </w:pPr>
      <w:r>
        <w:rPr>
          <w:b/>
          <w:bCs/>
        </w:rPr>
        <w:t xml:space="preserve">Assurance, MIS and CFO Support</w:t>
      </w:r>
      <w:r>
        <w:br/>
      </w:r>
      <w:r>
        <w:t xml:space="preserve">For businesses that need stronger reporting discipline, internal review frameworks and finance function reliability.</w:t>
      </w:r>
    </w:p>
    <w:p>
      <w:pPr>
        <w:pStyle w:val="BodyText"/>
      </w:pPr>
      <w:r>
        <w:rPr>
          <w:b/>
          <w:bCs/>
        </w:rPr>
        <w:t xml:space="preserve">Features</w:t>
      </w:r>
    </w:p>
    <w:p>
      <w:pPr>
        <w:pStyle w:val="Compact"/>
        <w:numPr>
          <w:ilvl w:val="0"/>
          <w:numId w:val="1013"/>
        </w:numPr>
      </w:pPr>
      <w:r>
        <w:t xml:space="preserve">Reporting pack design</w:t>
      </w:r>
    </w:p>
    <w:p>
      <w:pPr>
        <w:pStyle w:val="Compact"/>
        <w:numPr>
          <w:ilvl w:val="0"/>
          <w:numId w:val="1013"/>
        </w:numPr>
      </w:pPr>
      <w:r>
        <w:t xml:space="preserve">MIS and controls review</w:t>
      </w:r>
    </w:p>
    <w:p>
      <w:pPr>
        <w:pStyle w:val="Compact"/>
        <w:numPr>
          <w:ilvl w:val="0"/>
          <w:numId w:val="1013"/>
        </w:numPr>
      </w:pPr>
      <w:r>
        <w:t xml:space="preserve">Closing-calendar support</w:t>
      </w:r>
    </w:p>
    <w:p>
      <w:pPr>
        <w:pStyle w:val="Compact"/>
        <w:numPr>
          <w:ilvl w:val="0"/>
          <w:numId w:val="1013"/>
        </w:numPr>
      </w:pPr>
      <w:r>
        <w:t xml:space="preserve">Month-end process advisory</w:t>
      </w:r>
    </w:p>
    <w:p>
      <w:pPr>
        <w:pStyle w:val="FirstParagraph"/>
      </w:pPr>
      <w:r>
        <w:rPr>
          <w:b/>
          <w:bCs/>
        </w:rPr>
        <w:t xml:space="preserve">Benefits</w:t>
      </w:r>
    </w:p>
    <w:p>
      <w:pPr>
        <w:pStyle w:val="Compact"/>
        <w:numPr>
          <w:ilvl w:val="0"/>
          <w:numId w:val="1014"/>
        </w:numPr>
      </w:pPr>
      <w:r>
        <w:t xml:space="preserve">Better board visibility</w:t>
      </w:r>
    </w:p>
    <w:p>
      <w:pPr>
        <w:pStyle w:val="Compact"/>
        <w:numPr>
          <w:ilvl w:val="0"/>
          <w:numId w:val="1014"/>
        </w:numPr>
      </w:pPr>
      <w:r>
        <w:t xml:space="preserve">Higher reporting confidence</w:t>
      </w:r>
    </w:p>
    <w:p>
      <w:pPr>
        <w:pStyle w:val="Compact"/>
        <w:numPr>
          <w:ilvl w:val="0"/>
          <w:numId w:val="1014"/>
        </w:numPr>
      </w:pPr>
      <w:r>
        <w:t xml:space="preserve">Stronger finance discipline</w:t>
      </w:r>
    </w:p>
    <w:p>
      <w:pPr>
        <w:pStyle w:val="FirstParagraph"/>
      </w:pPr>
      <w:r>
        <w:rPr>
          <w:b/>
          <w:bCs/>
        </w:rPr>
        <w:t xml:space="preserve">Forensic, Risk and Governance Reviews</w:t>
      </w:r>
      <w:r>
        <w:br/>
      </w:r>
      <w:r>
        <w:t xml:space="preserve">For sensitive investigations, controlled reviews, exception testing and governance concerns requiring independent, documented analysis.</w:t>
      </w:r>
    </w:p>
    <w:p>
      <w:pPr>
        <w:pStyle w:val="BodyText"/>
      </w:pPr>
      <w:r>
        <w:rPr>
          <w:b/>
          <w:bCs/>
        </w:rPr>
        <w:t xml:space="preserve">Features</w:t>
      </w:r>
    </w:p>
    <w:p>
      <w:pPr>
        <w:pStyle w:val="Compact"/>
        <w:numPr>
          <w:ilvl w:val="0"/>
          <w:numId w:val="1015"/>
        </w:numPr>
      </w:pPr>
      <w:r>
        <w:t xml:space="preserve">Transaction review</w:t>
      </w:r>
    </w:p>
    <w:p>
      <w:pPr>
        <w:pStyle w:val="Compact"/>
        <w:numPr>
          <w:ilvl w:val="0"/>
          <w:numId w:val="1015"/>
        </w:numPr>
      </w:pPr>
      <w:r>
        <w:t xml:space="preserve">Process deviation mapping</w:t>
      </w:r>
    </w:p>
    <w:p>
      <w:pPr>
        <w:pStyle w:val="Compact"/>
        <w:numPr>
          <w:ilvl w:val="0"/>
          <w:numId w:val="1015"/>
        </w:numPr>
      </w:pPr>
      <w:r>
        <w:t xml:space="preserve">Data and exception analysis</w:t>
      </w:r>
    </w:p>
    <w:p>
      <w:pPr>
        <w:pStyle w:val="Compact"/>
        <w:numPr>
          <w:ilvl w:val="0"/>
          <w:numId w:val="1015"/>
        </w:numPr>
      </w:pPr>
      <w:r>
        <w:t xml:space="preserve">Report-ready findings structure</w:t>
      </w:r>
    </w:p>
    <w:p>
      <w:pPr>
        <w:pStyle w:val="FirstParagraph"/>
      </w:pPr>
      <w:r>
        <w:rPr>
          <w:b/>
          <w:bCs/>
        </w:rPr>
        <w:t xml:space="preserve">Benefits</w:t>
      </w:r>
    </w:p>
    <w:p>
      <w:pPr>
        <w:pStyle w:val="Compact"/>
        <w:numPr>
          <w:ilvl w:val="0"/>
          <w:numId w:val="1016"/>
        </w:numPr>
      </w:pPr>
      <w:r>
        <w:t xml:space="preserve">Clear fact patterns</w:t>
      </w:r>
    </w:p>
    <w:p>
      <w:pPr>
        <w:pStyle w:val="Compact"/>
        <w:numPr>
          <w:ilvl w:val="0"/>
          <w:numId w:val="1016"/>
        </w:numPr>
      </w:pPr>
      <w:r>
        <w:t xml:space="preserve">Better escalation decisions</w:t>
      </w:r>
    </w:p>
    <w:p>
      <w:pPr>
        <w:pStyle w:val="Compact"/>
        <w:numPr>
          <w:ilvl w:val="0"/>
          <w:numId w:val="1016"/>
        </w:numPr>
      </w:pPr>
      <w:r>
        <w:t xml:space="preserve">Stronger governance response</w:t>
      </w:r>
    </w:p>
    <w:p>
      <w:pPr>
        <w:pStyle w:val="FirstParagraph"/>
      </w:pPr>
      <w:r>
        <w:rPr>
          <w:b/>
          <w:bCs/>
        </w:rPr>
        <w:t xml:space="preserve">Family Business and Promoter Advisory</w:t>
      </w:r>
      <w:r>
        <w:br/>
      </w:r>
      <w:r>
        <w:t xml:space="preserve">Structured support for promoter-led businesses dealing with growth, compliance, governance and succession-sensitive finance questions.</w:t>
      </w:r>
    </w:p>
    <w:p>
      <w:pPr>
        <w:pStyle w:val="BodyText"/>
      </w:pPr>
      <w:r>
        <w:rPr>
          <w:b/>
          <w:bCs/>
        </w:rPr>
        <w:t xml:space="preserve">Features</w:t>
      </w:r>
    </w:p>
    <w:p>
      <w:pPr>
        <w:pStyle w:val="Compact"/>
        <w:numPr>
          <w:ilvl w:val="0"/>
          <w:numId w:val="1017"/>
        </w:numPr>
      </w:pPr>
      <w:r>
        <w:t xml:space="preserve">Promoter dashboarding</w:t>
      </w:r>
    </w:p>
    <w:p>
      <w:pPr>
        <w:pStyle w:val="Compact"/>
        <w:numPr>
          <w:ilvl w:val="0"/>
          <w:numId w:val="1017"/>
        </w:numPr>
      </w:pPr>
      <w:r>
        <w:t xml:space="preserve">Governance note drafting</w:t>
      </w:r>
    </w:p>
    <w:p>
      <w:pPr>
        <w:pStyle w:val="Compact"/>
        <w:numPr>
          <w:ilvl w:val="0"/>
          <w:numId w:val="1017"/>
        </w:numPr>
      </w:pPr>
      <w:r>
        <w:t xml:space="preserve">Structure and exposure review</w:t>
      </w:r>
    </w:p>
    <w:p>
      <w:pPr>
        <w:pStyle w:val="Compact"/>
        <w:numPr>
          <w:ilvl w:val="0"/>
          <w:numId w:val="1017"/>
        </w:numPr>
      </w:pPr>
      <w:r>
        <w:t xml:space="preserve">Coordination with key advisers</w:t>
      </w:r>
    </w:p>
    <w:p>
      <w:pPr>
        <w:pStyle w:val="FirstParagraph"/>
      </w:pPr>
      <w:r>
        <w:rPr>
          <w:b/>
          <w:bCs/>
        </w:rPr>
        <w:t xml:space="preserve">Benefits</w:t>
      </w:r>
    </w:p>
    <w:p>
      <w:pPr>
        <w:pStyle w:val="Compact"/>
        <w:numPr>
          <w:ilvl w:val="0"/>
          <w:numId w:val="1018"/>
        </w:numPr>
      </w:pPr>
      <w:r>
        <w:t xml:space="preserve">Cleaner decision flow</w:t>
      </w:r>
    </w:p>
    <w:p>
      <w:pPr>
        <w:pStyle w:val="Compact"/>
        <w:numPr>
          <w:ilvl w:val="0"/>
          <w:numId w:val="1018"/>
        </w:numPr>
      </w:pPr>
      <w:r>
        <w:t xml:space="preserve">Better continuity</w:t>
      </w:r>
    </w:p>
    <w:p>
      <w:pPr>
        <w:pStyle w:val="Compact"/>
        <w:numPr>
          <w:ilvl w:val="0"/>
          <w:numId w:val="1018"/>
        </w:numPr>
      </w:pPr>
      <w:r>
        <w:t xml:space="preserve">Less friction between growth and governance</w:t>
      </w:r>
    </w:p>
    <w:p>
      <w:pPr>
        <w:pStyle w:val="FirstParagraph"/>
      </w:pPr>
      <w:r>
        <w:rPr>
          <w:b/>
          <w:bCs/>
        </w:rPr>
        <w:t xml:space="preserve">AI-Enabled Professional Workflows</w:t>
      </w:r>
      <w:r>
        <w:br/>
      </w:r>
      <w:r>
        <w:t xml:space="preserve">A supervised layer of internal and client-facing tools for notice analysis, draft preparation, refund computation support and cross-border scenario comparison.</w:t>
      </w:r>
    </w:p>
    <w:p>
      <w:pPr>
        <w:pStyle w:val="BodyText"/>
      </w:pPr>
      <w:r>
        <w:rPr>
          <w:b/>
          <w:bCs/>
        </w:rPr>
        <w:t xml:space="preserve">Features</w:t>
      </w:r>
    </w:p>
    <w:p>
      <w:pPr>
        <w:pStyle w:val="Compact"/>
        <w:numPr>
          <w:ilvl w:val="0"/>
          <w:numId w:val="1019"/>
        </w:numPr>
      </w:pPr>
      <w:r>
        <w:t xml:space="preserve">Tool-assisted analysis</w:t>
      </w:r>
    </w:p>
    <w:p>
      <w:pPr>
        <w:pStyle w:val="Compact"/>
        <w:numPr>
          <w:ilvl w:val="0"/>
          <w:numId w:val="1019"/>
        </w:numPr>
      </w:pPr>
      <w:r>
        <w:t xml:space="preserve">Structured output templates</w:t>
      </w:r>
    </w:p>
    <w:p>
      <w:pPr>
        <w:pStyle w:val="Compact"/>
        <w:numPr>
          <w:ilvl w:val="0"/>
          <w:numId w:val="1019"/>
        </w:numPr>
      </w:pPr>
      <w:r>
        <w:t xml:space="preserve">Human review checkpoints</w:t>
      </w:r>
    </w:p>
    <w:p>
      <w:pPr>
        <w:pStyle w:val="Compact"/>
        <w:numPr>
          <w:ilvl w:val="0"/>
          <w:numId w:val="1019"/>
        </w:numPr>
      </w:pPr>
      <w:r>
        <w:t xml:space="preserve">Secure intake and output logs</w:t>
      </w:r>
    </w:p>
    <w:p>
      <w:pPr>
        <w:pStyle w:val="FirstParagraph"/>
      </w:pPr>
      <w:r>
        <w:rPr>
          <w:b/>
          <w:bCs/>
        </w:rPr>
        <w:t xml:space="preserve">Benefits</w:t>
      </w:r>
    </w:p>
    <w:p>
      <w:pPr>
        <w:pStyle w:val="Compact"/>
        <w:numPr>
          <w:ilvl w:val="0"/>
          <w:numId w:val="1020"/>
        </w:numPr>
      </w:pPr>
      <w:r>
        <w:t xml:space="preserve">Faster turnaround</w:t>
      </w:r>
    </w:p>
    <w:p>
      <w:pPr>
        <w:pStyle w:val="Compact"/>
        <w:numPr>
          <w:ilvl w:val="0"/>
          <w:numId w:val="1020"/>
        </w:numPr>
      </w:pPr>
      <w:r>
        <w:t xml:space="preserve">Better consistency</w:t>
      </w:r>
    </w:p>
    <w:p>
      <w:pPr>
        <w:pStyle w:val="Compact"/>
        <w:numPr>
          <w:ilvl w:val="0"/>
          <w:numId w:val="1020"/>
        </w:numPr>
      </w:pPr>
      <w:r>
        <w:t xml:space="preserve">Higher visibility into process quality</w:t>
      </w:r>
    </w:p>
    <w:bookmarkEnd w:id="38"/>
    <w:bookmarkStart w:id="39" w:name="service-comparison"/>
    <w:p>
      <w:pPr>
        <w:pStyle w:val="Heading4"/>
      </w:pPr>
      <w:r>
        <w:t xml:space="preserve">Service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 cluster</w:t>
            </w:r>
          </w:p>
        </w:tc>
        <w:tc>
          <w:tcPr/>
          <w:p>
            <w:pPr>
              <w:pStyle w:val="Compact"/>
            </w:pPr>
            <w:r>
              <w:t xml:space="preserve">Best for</w:t>
            </w:r>
          </w:p>
        </w:tc>
        <w:tc>
          <w:tcPr/>
          <w:p>
            <w:pPr>
              <w:pStyle w:val="Compact"/>
            </w:pPr>
            <w:r>
              <w:t xml:space="preserve">Typical output</w:t>
            </w:r>
          </w:p>
        </w:tc>
      </w:tr>
      <w:tr>
        <w:tc>
          <w:tcPr/>
          <w:p>
            <w:pPr>
              <w:pStyle w:val="Compact"/>
            </w:pPr>
            <w:r>
              <w:t xml:space="preserve">Entry and structuring</w:t>
            </w:r>
          </w:p>
        </w:tc>
        <w:tc>
          <w:tcPr/>
          <w:p>
            <w:pPr>
              <w:pStyle w:val="Compact"/>
            </w:pPr>
            <w:r>
              <w:t xml:space="preserve">New market decisions</w:t>
            </w:r>
          </w:p>
        </w:tc>
        <w:tc>
          <w:tcPr/>
          <w:p>
            <w:pPr>
              <w:pStyle w:val="Compact"/>
            </w:pPr>
            <w:r>
              <w:t xml:space="preserve">Structure memo</w:t>
            </w:r>
          </w:p>
        </w:tc>
      </w:tr>
      <w:tr>
        <w:tc>
          <w:tcPr/>
          <w:p>
            <w:pPr>
              <w:pStyle w:val="Compact"/>
            </w:pPr>
            <w:r>
              <w:t xml:space="preserve">Tax controversy</w:t>
            </w:r>
          </w:p>
        </w:tc>
        <w:tc>
          <w:tcPr/>
          <w:p>
            <w:pPr>
              <w:pStyle w:val="Compact"/>
            </w:pPr>
            <w:r>
              <w:t xml:space="preserve">Notices and disputes</w:t>
            </w:r>
          </w:p>
        </w:tc>
        <w:tc>
          <w:tcPr/>
          <w:p>
            <w:pPr>
              <w:pStyle w:val="Compact"/>
            </w:pPr>
            <w:r>
              <w:t xml:space="preserve">Response pack</w:t>
            </w:r>
          </w:p>
        </w:tc>
      </w:tr>
      <w:tr>
        <w:tc>
          <w:tcPr/>
          <w:p>
            <w:pPr>
              <w:pStyle w:val="Compact"/>
            </w:pPr>
            <w:r>
              <w:t xml:space="preserve">GST and indirect</w:t>
            </w:r>
          </w:p>
        </w:tc>
        <w:tc>
          <w:tcPr/>
          <w:p>
            <w:pPr>
              <w:pStyle w:val="Compact"/>
            </w:pPr>
            <w:r>
              <w:t xml:space="preserve">Compliance and refunds</w:t>
            </w:r>
          </w:p>
        </w:tc>
        <w:tc>
          <w:tcPr/>
          <w:p>
            <w:pPr>
              <w:pStyle w:val="Compact"/>
            </w:pPr>
            <w:r>
              <w:t xml:space="preserve">Risk and action note</w:t>
            </w:r>
          </w:p>
        </w:tc>
      </w:tr>
      <w:tr>
        <w:tc>
          <w:tcPr/>
          <w:p>
            <w:pPr>
              <w:pStyle w:val="Compact"/>
            </w:pPr>
            <w:r>
              <w:t xml:space="preserve">Assurance and CFO support</w:t>
            </w:r>
          </w:p>
        </w:tc>
        <w:tc>
          <w:tcPr/>
          <w:p>
            <w:pPr>
              <w:pStyle w:val="Compact"/>
            </w:pPr>
            <w:r>
              <w:t xml:space="preserve">Reporting discipline</w:t>
            </w:r>
          </w:p>
        </w:tc>
        <w:tc>
          <w:tcPr/>
          <w:p>
            <w:pPr>
              <w:pStyle w:val="Compact"/>
            </w:pPr>
            <w:r>
              <w:t xml:space="preserve">MIS and controls plan</w:t>
            </w:r>
          </w:p>
        </w:tc>
      </w:tr>
      <w:tr>
        <w:tc>
          <w:tcPr/>
          <w:p>
            <w:pPr>
              <w:pStyle w:val="Compact"/>
            </w:pPr>
            <w:r>
              <w:t xml:space="preserve">Forensic and governance</w:t>
            </w:r>
          </w:p>
        </w:tc>
        <w:tc>
          <w:tcPr/>
          <w:p>
            <w:pPr>
              <w:pStyle w:val="Compact"/>
            </w:pPr>
            <w:r>
              <w:t xml:space="preserve">Sensitive reviews</w:t>
            </w:r>
          </w:p>
        </w:tc>
        <w:tc>
          <w:tcPr/>
          <w:p>
            <w:pPr>
              <w:pStyle w:val="Compact"/>
            </w:pPr>
            <w:r>
              <w:t xml:space="preserve">Findings report</w:t>
            </w:r>
          </w:p>
        </w:tc>
      </w:tr>
      <w:tr>
        <w:tc>
          <w:tcPr/>
          <w:p>
            <w:pPr>
              <w:pStyle w:val="Compact"/>
            </w:pPr>
            <w:r>
              <w:t xml:space="preserve">AI-enabled workflows</w:t>
            </w:r>
          </w:p>
        </w:tc>
        <w:tc>
          <w:tcPr/>
          <w:p>
            <w:pPr>
              <w:pStyle w:val="Compact"/>
            </w:pPr>
            <w:r>
              <w:t xml:space="preserve">Speed and consistency</w:t>
            </w:r>
          </w:p>
        </w:tc>
        <w:tc>
          <w:tcPr/>
          <w:p>
            <w:pPr>
              <w:pStyle w:val="Compact"/>
            </w:pPr>
            <w:r>
              <w:t xml:space="preserve">Structured analysis</w:t>
            </w:r>
          </w:p>
        </w:tc>
      </w:tr>
    </w:tbl>
    <w:bookmarkEnd w:id="39"/>
    <w:bookmarkStart w:id="40" w:name="engagement-models"/>
    <w:p>
      <w:pPr>
        <w:pStyle w:val="Heading4"/>
      </w:pPr>
      <w:r>
        <w:t xml:space="preserve">Engagement Models</w:t>
      </w:r>
    </w:p>
    <w:p>
      <w:pPr>
        <w:pStyle w:val="FirstParagraph"/>
      </w:pPr>
      <w:r>
        <w:t xml:space="preserve">Because the older ICAI advisory expressly prohibited mentioning professional fees on CA firm websites, and the public 2025 reform announcement signals change without reproducing all final wording, the safest launch path is:</w:t>
      </w:r>
      <w:r>
        <w:t xml:space="preserve"> </w:t>
      </w:r>
      <w:r>
        <w:rPr>
          <w:b/>
          <w:bCs/>
        </w:rPr>
        <w:t xml:space="preserve">show engagement models publicly; keep numeric fee bands off the public site; use fee bands internally in proposals and sales scripts until compliance review is complete.</w:t>
      </w:r>
      <w:r>
        <w:t xml:space="preserve"> </w:t>
      </w:r>
      <w:hyperlink r:id="rId22">
        <w:r>
          <w:rPr>
            <w:rStyle w:val="Hyperlink"/>
          </w:rPr>
          <w:t xml:space="preserve">[2]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Public label</w:t>
            </w:r>
          </w:p>
        </w:tc>
        <w:tc>
          <w:tcPr/>
          <w:p>
            <w:pPr>
              <w:pStyle w:val="Compact"/>
            </w:pPr>
            <w:r>
              <w:t xml:space="preserve">Internal use only</w:t>
            </w:r>
          </w:p>
        </w:tc>
        <w:tc>
          <w:tcPr/>
          <w:p>
            <w:pPr>
              <w:pStyle w:val="Compact"/>
            </w:pPr>
            <w:r>
              <w:t xml:space="preserve">Best for</w:t>
            </w:r>
          </w:p>
        </w:tc>
        <w:tc>
          <w:tcPr/>
          <w:p>
            <w:pPr>
              <w:pStyle w:val="Compact"/>
            </w:pPr>
            <w:r>
              <w:t xml:space="preserve">Public CTA</w:t>
            </w:r>
          </w:p>
        </w:tc>
      </w:tr>
      <w:tr>
        <w:tc>
          <w:tcPr/>
          <w:p>
            <w:pPr>
              <w:pStyle w:val="Compact"/>
            </w:pPr>
            <w:r>
              <w:t xml:space="preserve">Intro Call</w:t>
            </w:r>
          </w:p>
        </w:tc>
        <w:tc>
          <w:tcPr/>
          <w:p>
            <w:pPr>
              <w:pStyle w:val="Compact"/>
            </w:pPr>
            <w:r>
              <w:t xml:space="preserve">Fee unspecified</w:t>
            </w:r>
          </w:p>
        </w:tc>
        <w:tc>
          <w:tcPr/>
          <w:p>
            <w:pPr>
              <w:pStyle w:val="Compact"/>
            </w:pPr>
            <w:r>
              <w:t xml:space="preserve">Initial fit check</w:t>
            </w:r>
          </w:p>
        </w:tc>
        <w:tc>
          <w:tcPr/>
          <w:p>
            <w:pPr>
              <w:pStyle w:val="Compact"/>
            </w:pPr>
            <w:r>
              <w:t xml:space="preserve">Request an Engagement</w:t>
            </w:r>
          </w:p>
        </w:tc>
      </w:tr>
      <w:tr>
        <w:tc>
          <w:tcPr/>
          <w:p>
            <w:pPr>
              <w:pStyle w:val="Compact"/>
            </w:pPr>
            <w:r>
              <w:t xml:space="preserve">Advisory Sprint</w:t>
            </w:r>
          </w:p>
        </w:tc>
        <w:tc>
          <w:tcPr/>
          <w:p>
            <w:pPr>
              <w:pStyle w:val="Compact"/>
            </w:pPr>
            <w:r>
              <w:t xml:space="preserve">Internal range: INR 25k–75k</w:t>
            </w:r>
          </w:p>
        </w:tc>
        <w:tc>
          <w:tcPr/>
          <w:p>
            <w:pPr>
              <w:pStyle w:val="Compact"/>
            </w:pPr>
            <w:r>
              <w:t xml:space="preserve">Defined short mandate</w:t>
            </w:r>
          </w:p>
        </w:tc>
        <w:tc>
          <w:tcPr/>
          <w:p>
            <w:pPr>
              <w:pStyle w:val="Compact"/>
            </w:pPr>
            <w:r>
              <w:t xml:space="preserve">Request a Scope Note</w:t>
            </w:r>
          </w:p>
        </w:tc>
      </w:tr>
      <w:tr>
        <w:tc>
          <w:tcPr/>
          <w:p>
            <w:pPr>
              <w:pStyle w:val="Compact"/>
            </w:pPr>
            <w:r>
              <w:t xml:space="preserve">Monthly Advisory Retainer</w:t>
            </w:r>
          </w:p>
        </w:tc>
        <w:tc>
          <w:tcPr/>
          <w:p>
            <w:pPr>
              <w:pStyle w:val="Compact"/>
            </w:pPr>
            <w:r>
              <w:t xml:space="preserve">Internal range: INR 75k–2.5L+</w:t>
            </w:r>
          </w:p>
        </w:tc>
        <w:tc>
          <w:tcPr/>
          <w:p>
            <w:pPr>
              <w:pStyle w:val="Compact"/>
            </w:pPr>
            <w:r>
              <w:t xml:space="preserve">Ongoing founder/CFO support</w:t>
            </w:r>
          </w:p>
        </w:tc>
        <w:tc>
          <w:tcPr/>
          <w:p>
            <w:pPr>
              <w:pStyle w:val="Compact"/>
            </w:pPr>
            <w:r>
              <w:t xml:space="preserve">Build a Monthly Engagement</w:t>
            </w:r>
          </w:p>
        </w:tc>
      </w:tr>
      <w:tr>
        <w:tc>
          <w:tcPr/>
          <w:p>
            <w:pPr>
              <w:pStyle w:val="Compact"/>
            </w:pPr>
            <w:r>
              <w:t xml:space="preserve">Matter-Based Representation</w:t>
            </w:r>
          </w:p>
        </w:tc>
        <w:tc>
          <w:tcPr/>
          <w:p>
            <w:pPr>
              <w:pStyle w:val="Compact"/>
            </w:pPr>
            <w:r>
              <w:t xml:space="preserve">Internal range: custom by stage</w:t>
            </w:r>
          </w:p>
        </w:tc>
        <w:tc>
          <w:tcPr/>
          <w:p>
            <w:pPr>
              <w:pStyle w:val="Compact"/>
            </w:pPr>
            <w:r>
              <w:t xml:space="preserve">Notice/dispute support</w:t>
            </w:r>
          </w:p>
        </w:tc>
        <w:tc>
          <w:tcPr/>
          <w:p>
            <w:pPr>
              <w:pStyle w:val="Compact"/>
            </w:pPr>
            <w:r>
              <w:t xml:space="preserve">Submit Matter Details</w:t>
            </w:r>
          </w:p>
        </w:tc>
      </w:tr>
      <w:tr>
        <w:tc>
          <w:tcPr/>
          <w:p>
            <w:pPr>
              <w:pStyle w:val="Compact"/>
            </w:pPr>
            <w:r>
              <w:t xml:space="preserve">Cross-Border Project</w:t>
            </w:r>
          </w:p>
        </w:tc>
        <w:tc>
          <w:tcPr/>
          <w:p>
            <w:pPr>
              <w:pStyle w:val="Compact"/>
            </w:pPr>
            <w:r>
              <w:t xml:space="preserve">Internal range: INR 1.5L+</w:t>
            </w:r>
          </w:p>
        </w:tc>
        <w:tc>
          <w:tcPr/>
          <w:p>
            <w:pPr>
              <w:pStyle w:val="Compact"/>
            </w:pPr>
            <w:r>
              <w:t xml:space="preserve">Structuring or market entry</w:t>
            </w:r>
          </w:p>
        </w:tc>
        <w:tc>
          <w:tcPr/>
          <w:p>
            <w:pPr>
              <w:pStyle w:val="Compact"/>
            </w:pPr>
            <w:r>
              <w:t xml:space="preserve">Request Proposal</w:t>
            </w:r>
          </w:p>
        </w:tc>
      </w:tr>
      <w:tr>
        <w:tc>
          <w:tcPr/>
          <w:p>
            <w:pPr>
              <w:pStyle w:val="Compact"/>
            </w:pPr>
            <w:r>
              <w:t xml:space="preserve">Enterprise / PSU / RFP Mandate</w:t>
            </w:r>
          </w:p>
        </w:tc>
        <w:tc>
          <w:tcPr/>
          <w:p>
            <w:pPr>
              <w:pStyle w:val="Compact"/>
            </w:pPr>
            <w:r>
              <w:t xml:space="preserve">Custom</w:t>
            </w:r>
          </w:p>
        </w:tc>
        <w:tc>
          <w:tcPr/>
          <w:p>
            <w:pPr>
              <w:pStyle w:val="Compact"/>
            </w:pPr>
            <w:r>
              <w:t xml:space="preserve">Large or formal procurements</w:t>
            </w:r>
          </w:p>
        </w:tc>
        <w:tc>
          <w:tcPr/>
          <w:p>
            <w:pPr>
              <w:pStyle w:val="Compact"/>
            </w:pPr>
            <w:r>
              <w:t xml:space="preserve">Submit RFE</w:t>
            </w:r>
          </w:p>
        </w:tc>
      </w:tr>
    </w:tbl>
    <w:p>
      <w:pPr>
        <w:pStyle w:val="BodyText"/>
      </w:pPr>
      <w:r>
        <w:rPr>
          <w:b/>
          <w:bCs/>
        </w:rPr>
        <w:t xml:space="preserve">Currency display preference:</w:t>
      </w:r>
      <w:r>
        <w:t xml:space="preserve"> </w:t>
      </w:r>
      <w:r>
        <w:t xml:space="preserve">unspecified. Recommendation: show “Quote on request” publicly; use INR in proposals for India mandates and add USD/GBP quote options only after discussion.</w:t>
      </w:r>
    </w:p>
    <w:bookmarkEnd w:id="40"/>
    <w:bookmarkEnd w:id="41"/>
    <w:bookmarkStart w:id="48" w:name="ai-tools"/>
    <w:p>
      <w:pPr>
        <w:pStyle w:val="Heading3"/>
      </w:pPr>
      <w:r>
        <w:t xml:space="preserve">AI Tools</w:t>
      </w:r>
    </w:p>
    <w:p>
      <w:pPr>
        <w:pStyle w:val="FirstParagraph"/>
      </w:pPr>
      <w:r>
        <w:rPr>
          <w:b/>
          <w:bCs/>
        </w:rPr>
        <w:t xml:space="preserve">URL slug:</w:t>
      </w:r>
      <w:r>
        <w:t xml:space="preserve"> </w:t>
      </w:r>
      <w:r>
        <w:rPr>
          <w:rStyle w:val="VerbatimChar"/>
        </w:rPr>
        <w:t xml:space="preserve">/ai-tools</w:t>
      </w:r>
      <w:r>
        <w:br/>
      </w:r>
      <w:r>
        <w:rPr>
          <w:b/>
          <w:bCs/>
        </w:rPr>
        <w:t xml:space="preserve">SEO title:</w:t>
      </w:r>
      <w:r>
        <w:t xml:space="preserve"> </w:t>
      </w:r>
      <w:r>
        <w:t xml:space="preserve">AI Tools | AKHB.ai Supervised Tax and Advisory Workflows</w:t>
      </w:r>
      <w:r>
        <w:br/>
      </w:r>
      <w:r>
        <w:rPr>
          <w:b/>
          <w:bCs/>
        </w:rPr>
        <w:t xml:space="preserve">Meta description:</w:t>
      </w:r>
      <w:r>
        <w:t xml:space="preserve"> </w:t>
      </w:r>
      <w:r>
        <w:t xml:space="preserve">Explore AKHB.ai AI tools for notice analysis, draft preparation, refund planning and cross-border scenario evaluation under professional supervision.</w:t>
      </w:r>
      <w:r>
        <w:br/>
      </w:r>
      <w:r>
        <w:rPr>
          <w:b/>
          <w:bCs/>
        </w:rPr>
        <w:t xml:space="preserve">H1:</w:t>
      </w:r>
      <w:r>
        <w:t xml:space="preserve"> </w:t>
      </w:r>
      <w:r>
        <w:t xml:space="preserve">AI Tools Built for Professional Work, Not Shortcut Advice</w:t>
      </w:r>
    </w:p>
    <w:p>
      <w:pPr>
        <w:pStyle w:val="BodyText"/>
      </w:pPr>
      <w:r>
        <w:rPr>
          <w:b/>
          <w:bCs/>
        </w:rPr>
        <w:t xml:space="preserve">Hero variants</w:t>
      </w:r>
      <w:r>
        <w:t xml:space="preserve"> </w:t>
      </w:r>
      <w:r>
        <w:t xml:space="preserve">1.</w:t>
      </w:r>
      <w:r>
        <w:t xml:space="preserve"> </w:t>
      </w:r>
      <w:r>
        <w:rPr>
          <w:b/>
          <w:bCs/>
        </w:rPr>
        <w:t xml:space="preserve">AI-assisted workflows. Professional judgement retained</w:t>
      </w:r>
      <w:r>
        <w:t xml:space="preserve"> </w:t>
      </w:r>
      <w:r>
        <w:t xml:space="preserve">2.</w:t>
      </w:r>
      <w:r>
        <w:t xml:space="preserve"> </w:t>
      </w:r>
      <w:r>
        <w:rPr>
          <w:b/>
          <w:bCs/>
        </w:rPr>
        <w:t xml:space="preserve">From raw documents to structured action notes</w:t>
      </w:r>
      <w:r>
        <w:t xml:space="preserve"> </w:t>
      </w:r>
      <w:r>
        <w:t xml:space="preserve">3.</w:t>
      </w:r>
      <w:r>
        <w:t xml:space="preserve"> </w:t>
      </w:r>
      <w:r>
        <w:rPr>
          <w:b/>
          <w:bCs/>
        </w:rPr>
        <w:t xml:space="preserve">Technology that accelerates review without replacing accountability</w:t>
      </w:r>
    </w:p>
    <w:p>
      <w:pPr>
        <w:pStyle w:val="BodyText"/>
      </w:pPr>
      <w:r>
        <w:rPr>
          <w:b/>
          <w:bCs/>
        </w:rPr>
        <w:t xml:space="preserve">Hero visual placeholder:</w:t>
      </w:r>
      <w:r>
        <w:t xml:space="preserve"> </w:t>
      </w:r>
      <w:r>
        <w:t xml:space="preserve">Clean analysis interface with document highlights, deadline cards and review checkpoints.</w:t>
      </w:r>
    </w:p>
    <w:p>
      <w:pPr>
        <w:pStyle w:val="BodyText"/>
      </w:pPr>
      <w:r>
        <w:rPr>
          <w:b/>
          <w:bCs/>
        </w:rPr>
        <w:t xml:space="preserve">Page body copy</w:t>
      </w:r>
    </w:p>
    <w:p>
      <w:pPr>
        <w:pStyle w:val="BodyText"/>
      </w:pPr>
      <w:r>
        <w:rPr>
          <w:b/>
          <w:bCs/>
        </w:rPr>
        <w:t xml:space="preserve">Section title: What these tools are</w:t>
      </w:r>
      <w:r>
        <w:br/>
      </w:r>
      <w:r>
        <w:t xml:space="preserve">AKHB’s AI tools are workflow accelerators. They help organise facts, extract issues, standardise draft structures and improve turnaround time. They do not replace partner review, legal interpretation or formal engagement deliverables.</w:t>
      </w:r>
    </w:p>
    <w:p>
      <w:pPr>
        <w:pStyle w:val="BodyText"/>
      </w:pPr>
      <w:r>
        <w:rPr>
          <w:b/>
          <w:bCs/>
        </w:rPr>
        <w:t xml:space="preserve">Section title: What these tools are not</w:t>
      </w:r>
      <w:r>
        <w:br/>
      </w:r>
      <w:r>
        <w:t xml:space="preserve">They are not unsupervised legal advice engines. They should not publish final positions automatically, send responses without review, or create external communications without human sign-off.</w:t>
      </w:r>
    </w:p>
    <w:p>
      <w:pPr>
        <w:pStyle w:val="BodyText"/>
      </w:pPr>
      <w:r>
        <w:rPr>
          <w:b/>
          <w:bCs/>
        </w:rPr>
        <w:t xml:space="preserve">Section title: How AKHB should present them on the site</w:t>
      </w:r>
      <w:r>
        <w:br/>
      </w:r>
      <w:r>
        <w:t xml:space="preserve">Frame each tool around a professional job-to-be-done: analyse a notice, build a response draft, test refund scenarios, compare entry structures. Every tool page should clearly say that outputs are reviewed, scoped and contextualised by professionals before client use.</w:t>
      </w:r>
    </w:p>
    <w:bookmarkStart w:id="47" w:name="ai-tool-subpage-pack"/>
    <w:p>
      <w:pPr>
        <w:pStyle w:val="Heading4"/>
      </w:pPr>
      <w:r>
        <w:t xml:space="preserve">AI Tool Subpage Pack</w:t>
      </w:r>
    </w:p>
    <w:bookmarkStart w:id="43" w:name="noticescope"/>
    <w:p>
      <w:pPr>
        <w:pStyle w:val="Heading5"/>
      </w:pPr>
      <w:r>
        <w:t xml:space="preserve">NoticeScope</w:t>
      </w:r>
    </w:p>
    <w:p>
      <w:pPr>
        <w:pStyle w:val="FirstParagraph"/>
      </w:pPr>
      <w:r>
        <w:rPr>
          <w:b/>
          <w:bCs/>
        </w:rPr>
        <w:t xml:space="preserve">Slug:</w:t>
      </w:r>
      <w:r>
        <w:t xml:space="preserve"> </w:t>
      </w:r>
      <w:r>
        <w:rPr>
          <w:rStyle w:val="VerbatimChar"/>
        </w:rPr>
        <w:t xml:space="preserve">/ai-tools/noticescope</w:t>
      </w:r>
      <w:r>
        <w:br/>
      </w:r>
      <w:r>
        <w:rPr>
          <w:b/>
          <w:bCs/>
        </w:rPr>
        <w:t xml:space="preserve">SEO title:</w:t>
      </w:r>
      <w:r>
        <w:t xml:space="preserve"> </w:t>
      </w:r>
      <w:r>
        <w:t xml:space="preserve">NoticeScope | AI Notice Analysis by AKHB.ai</w:t>
      </w:r>
      <w:r>
        <w:br/>
      </w:r>
      <w:r>
        <w:rPr>
          <w:b/>
          <w:bCs/>
        </w:rPr>
        <w:t xml:space="preserve">Meta description:</w:t>
      </w:r>
      <w:r>
        <w:t xml:space="preserve"> </w:t>
      </w:r>
      <w:r>
        <w:t xml:space="preserve">Upload tax or regulatory notices to extract deadlines, issues, required documents and first-response action points.</w:t>
      </w:r>
      <w:r>
        <w:br/>
      </w:r>
      <w:r>
        <w:rPr>
          <w:b/>
          <w:bCs/>
        </w:rPr>
        <w:t xml:space="preserve">H1:</w:t>
      </w:r>
      <w:r>
        <w:t xml:space="preserve"> </w:t>
      </w:r>
      <w:r>
        <w:t xml:space="preserve">NoticeScope</w:t>
      </w:r>
    </w:p>
    <w:p>
      <w:pPr>
        <w:pStyle w:val="BodyText"/>
      </w:pPr>
      <w:r>
        <w:rPr>
          <w:b/>
          <w:bCs/>
        </w:rPr>
        <w:t xml:space="preserve">Product description</w:t>
      </w:r>
      <w:r>
        <w:br/>
      </w:r>
      <w:r>
        <w:t xml:space="preserve">NoticeScope converts a raw notice into a readable action sheet. It identifies the authority, timeline, issue clusters, data requests and likely follow-up steps so teams can respond quickly and methodically.</w:t>
      </w:r>
    </w:p>
    <w:p>
      <w:pPr>
        <w:pStyle w:val="BodyText"/>
      </w:pPr>
      <w:r>
        <w:rPr>
          <w:b/>
          <w:bCs/>
        </w:rPr>
        <w:t xml:space="preserve">Ideal users</w:t>
      </w:r>
      <w:r>
        <w:br/>
      </w:r>
      <w:r>
        <w:t xml:space="preserve">Promoters, tax teams, CFO offices, compliance heads, litigation support teams.</w:t>
      </w:r>
    </w:p>
    <w:p>
      <w:pPr>
        <w:pStyle w:val="BodyText"/>
      </w:pPr>
      <w:r>
        <w:rPr>
          <w:b/>
          <w:bCs/>
        </w:rPr>
        <w:t xml:space="preserve">User flow</w:t>
      </w:r>
      <w:r>
        <w:t xml:space="preserve"> </w:t>
      </w:r>
      <w:r>
        <w:t xml:space="preserve">1. Upload notice or paste text</w:t>
      </w:r>
      <w:r>
        <w:t xml:space="preserve"> </w:t>
      </w:r>
      <w:r>
        <w:t xml:space="preserve">2. Extract metadata, deadlines and issues</w:t>
      </w:r>
      <w:r>
        <w:t xml:space="preserve"> </w:t>
      </w:r>
      <w:r>
        <w:t xml:space="preserve">3. Generate issue matrix</w:t>
      </w:r>
      <w:r>
        <w:t xml:space="preserve"> </w:t>
      </w:r>
      <w:r>
        <w:t xml:space="preserve">4. Identify documents required</w:t>
      </w:r>
      <w:r>
        <w:t xml:space="preserve"> </w:t>
      </w:r>
      <w:r>
        <w:t xml:space="preserve">5. Create first-response checklist</w:t>
      </w:r>
      <w:r>
        <w:t xml:space="preserve"> </w:t>
      </w:r>
      <w:r>
        <w:t xml:space="preserve">6. Route for professional review and export</w:t>
      </w:r>
    </w:p>
    <w:p>
      <w:pPr>
        <w:pStyle w:val="BodyText"/>
      </w:pPr>
      <w:r>
        <w:rPr>
          <w:b/>
          <w:bCs/>
        </w:rPr>
        <w:t xml:space="preserve">Sample prompts</w:t>
      </w:r>
    </w:p>
    <w:p>
      <w:pPr>
        <w:pStyle w:val="Compact"/>
        <w:numPr>
          <w:ilvl w:val="0"/>
          <w:numId w:val="1021"/>
        </w:numPr>
      </w:pPr>
      <w:r>
        <w:t xml:space="preserve">Summarise this notice in plain English and list all material deadlines.</w:t>
      </w:r>
    </w:p>
    <w:p>
      <w:pPr>
        <w:pStyle w:val="Compact"/>
        <w:numPr>
          <w:ilvl w:val="0"/>
          <w:numId w:val="1021"/>
        </w:numPr>
      </w:pPr>
      <w:r>
        <w:t xml:space="preserve">Identify the core allegations, the supporting data requested, and the response dependencies.</w:t>
      </w:r>
    </w:p>
    <w:p>
      <w:pPr>
        <w:pStyle w:val="Compact"/>
        <w:numPr>
          <w:ilvl w:val="0"/>
          <w:numId w:val="1021"/>
        </w:numPr>
      </w:pPr>
      <w:r>
        <w:t xml:space="preserve">Create a first-response action plan with owners, documents needed and escalation points.</w:t>
      </w:r>
    </w:p>
    <w:p>
      <w:pPr>
        <w:pStyle w:val="FirstParagraph"/>
      </w:pPr>
      <w:r>
        <w:rPr>
          <w:b/>
          <w:bCs/>
        </w:rPr>
        <w:t xml:space="preserve">Data privacy note</w:t>
      </w:r>
      <w:r>
        <w:br/>
      </w:r>
      <w:r>
        <w:t xml:space="preserve">Uploads should be encrypted in transit and at rest, stored only for the stated purpose, logged, access-controlled and retained for a defined period. Sensitive identifiers should be redacted in demos and sales walkthroughs. The DPDP Rules require a standalone, clear notice describing the personal data collected and the specific purpose of processing.</w:t>
      </w:r>
      <w:r>
        <w:t xml:space="preserve"> </w:t>
      </w:r>
      <w:hyperlink r:id="rId42">
        <w:r>
          <w:rPr>
            <w:rStyle w:val="Hyperlink"/>
          </w:rPr>
          <w:t xml:space="preserve">[15]</w:t>
        </w:r>
      </w:hyperlink>
    </w:p>
    <w:bookmarkEnd w:id="43"/>
    <w:bookmarkStart w:id="44" w:name="draftdesk"/>
    <w:p>
      <w:pPr>
        <w:pStyle w:val="Heading5"/>
      </w:pPr>
      <w:r>
        <w:t xml:space="preserve">DraftDesk</w:t>
      </w:r>
    </w:p>
    <w:p>
      <w:pPr>
        <w:pStyle w:val="FirstParagraph"/>
      </w:pPr>
      <w:r>
        <w:rPr>
          <w:b/>
          <w:bCs/>
        </w:rPr>
        <w:t xml:space="preserve">Slug:</w:t>
      </w:r>
      <w:r>
        <w:t xml:space="preserve"> </w:t>
      </w:r>
      <w:r>
        <w:rPr>
          <w:rStyle w:val="VerbatimChar"/>
        </w:rPr>
        <w:t xml:space="preserve">/ai-tools/draftdesk</w:t>
      </w:r>
      <w:r>
        <w:br/>
      </w:r>
      <w:r>
        <w:rPr>
          <w:b/>
          <w:bCs/>
        </w:rPr>
        <w:t xml:space="preserve">SEO title:</w:t>
      </w:r>
      <w:r>
        <w:t xml:space="preserve"> </w:t>
      </w:r>
      <w:r>
        <w:t xml:space="preserve">DraftDesk | Structured Draft Preparation by AKHB.ai</w:t>
      </w:r>
      <w:r>
        <w:br/>
      </w:r>
      <w:r>
        <w:rPr>
          <w:b/>
          <w:bCs/>
        </w:rPr>
        <w:t xml:space="preserve">Meta description:</w:t>
      </w:r>
      <w:r>
        <w:t xml:space="preserve"> </w:t>
      </w:r>
      <w:r>
        <w:t xml:space="preserve">Build disciplined first drafts for notices, internal notes, representation summaries and issue memos under professional review.</w:t>
      </w:r>
      <w:r>
        <w:br/>
      </w:r>
      <w:r>
        <w:rPr>
          <w:b/>
          <w:bCs/>
        </w:rPr>
        <w:t xml:space="preserve">H1:</w:t>
      </w:r>
      <w:r>
        <w:t xml:space="preserve"> </w:t>
      </w:r>
      <w:r>
        <w:t xml:space="preserve">DraftDesk</w:t>
      </w:r>
    </w:p>
    <w:p>
      <w:pPr>
        <w:pStyle w:val="BodyText"/>
      </w:pPr>
      <w:r>
        <w:rPr>
          <w:b/>
          <w:bCs/>
        </w:rPr>
        <w:t xml:space="preserve">Product description</w:t>
      </w:r>
      <w:r>
        <w:br/>
      </w:r>
      <w:r>
        <w:t xml:space="preserve">DraftDesk helps teams move from facts to usable structure. It organises chronology, issue framing, evidence references and drafting pathways so professionals begin from a higher-quality first draft.</w:t>
      </w:r>
    </w:p>
    <w:p>
      <w:pPr>
        <w:pStyle w:val="BodyText"/>
      </w:pPr>
      <w:r>
        <w:rPr>
          <w:b/>
          <w:bCs/>
        </w:rPr>
        <w:t xml:space="preserve">Ideal users</w:t>
      </w:r>
      <w:r>
        <w:br/>
      </w:r>
      <w:r>
        <w:t xml:space="preserve">Tax teams, internal legal support, finance leadership, engagement teams.</w:t>
      </w:r>
    </w:p>
    <w:p>
      <w:pPr>
        <w:pStyle w:val="BodyText"/>
      </w:pPr>
      <w:r>
        <w:rPr>
          <w:b/>
          <w:bCs/>
        </w:rPr>
        <w:t xml:space="preserve">User flow</w:t>
      </w:r>
      <w:r>
        <w:t xml:space="preserve"> </w:t>
      </w:r>
      <w:r>
        <w:t xml:space="preserve">1. Upload fact summary and background papers</w:t>
      </w:r>
      <w:r>
        <w:t xml:space="preserve"> </w:t>
      </w:r>
      <w:r>
        <w:t xml:space="preserve">2. Build chronology</w:t>
      </w:r>
      <w:r>
        <w:t xml:space="preserve"> </w:t>
      </w:r>
      <w:r>
        <w:t xml:space="preserve">3. Extract issue statements</w:t>
      </w:r>
      <w:r>
        <w:t xml:space="preserve"> </w:t>
      </w:r>
      <w:r>
        <w:t xml:space="preserve">4. Suggest draft structure</w:t>
      </w:r>
      <w:r>
        <w:t xml:space="preserve"> </w:t>
      </w:r>
      <w:r>
        <w:t xml:space="preserve">5. Insert evidence placeholders</w:t>
      </w:r>
      <w:r>
        <w:t xml:space="preserve"> </w:t>
      </w:r>
      <w:r>
        <w:t xml:space="preserve">6. Review, edit and approve manually</w:t>
      </w:r>
    </w:p>
    <w:p>
      <w:pPr>
        <w:pStyle w:val="BodyText"/>
      </w:pPr>
      <w:r>
        <w:rPr>
          <w:b/>
          <w:bCs/>
        </w:rPr>
        <w:t xml:space="preserve">Sample prompts</w:t>
      </w:r>
    </w:p>
    <w:p>
      <w:pPr>
        <w:pStyle w:val="Compact"/>
        <w:numPr>
          <w:ilvl w:val="0"/>
          <w:numId w:val="1022"/>
        </w:numPr>
      </w:pPr>
      <w:r>
        <w:t xml:space="preserve">Prepare a professional first-draft response structure using the attached chronology and issue list.</w:t>
      </w:r>
    </w:p>
    <w:p>
      <w:pPr>
        <w:pStyle w:val="Compact"/>
        <w:numPr>
          <w:ilvl w:val="0"/>
          <w:numId w:val="1022"/>
        </w:numPr>
      </w:pPr>
      <w:r>
        <w:t xml:space="preserve">Convert this internal note into a concise client-facing summary with action points.</w:t>
      </w:r>
    </w:p>
    <w:p>
      <w:pPr>
        <w:pStyle w:val="Compact"/>
        <w:numPr>
          <w:ilvl w:val="0"/>
          <w:numId w:val="1022"/>
        </w:numPr>
      </w:pPr>
      <w:r>
        <w:t xml:space="preserve">Draft a response checklist that separates facts, assumptions and evidence gaps.</w:t>
      </w:r>
    </w:p>
    <w:p>
      <w:pPr>
        <w:pStyle w:val="FirstParagraph"/>
      </w:pPr>
      <w:r>
        <w:rPr>
          <w:b/>
          <w:bCs/>
        </w:rPr>
        <w:t xml:space="preserve">Data privacy note</w:t>
      </w:r>
      <w:r>
        <w:br/>
      </w:r>
      <w:r>
        <w:t xml:space="preserve">No website copy should say or imply that DraftDesk produces final opinions automatically. The page should say: “Outputs are draft materials for supervised professional use.”</w:t>
      </w:r>
    </w:p>
    <w:bookmarkEnd w:id="44"/>
    <w:bookmarkStart w:id="45" w:name="refund360"/>
    <w:p>
      <w:pPr>
        <w:pStyle w:val="Heading5"/>
      </w:pPr>
      <w:r>
        <w:t xml:space="preserve">Refund360</w:t>
      </w:r>
    </w:p>
    <w:p>
      <w:pPr>
        <w:pStyle w:val="FirstParagraph"/>
      </w:pPr>
      <w:r>
        <w:rPr>
          <w:b/>
          <w:bCs/>
        </w:rPr>
        <w:t xml:space="preserve">Slug:</w:t>
      </w:r>
      <w:r>
        <w:t xml:space="preserve"> </w:t>
      </w:r>
      <w:r>
        <w:rPr>
          <w:rStyle w:val="VerbatimChar"/>
        </w:rPr>
        <w:t xml:space="preserve">/ai-tools/refund360</w:t>
      </w:r>
      <w:r>
        <w:br/>
      </w:r>
      <w:r>
        <w:rPr>
          <w:b/>
          <w:bCs/>
        </w:rPr>
        <w:t xml:space="preserve">SEO title:</w:t>
      </w:r>
      <w:r>
        <w:t xml:space="preserve"> </w:t>
      </w:r>
      <w:r>
        <w:t xml:space="preserve">Refund360 | Refund and Interest Scenario Tool by AKHB.ai</w:t>
      </w:r>
      <w:r>
        <w:br/>
      </w:r>
      <w:r>
        <w:rPr>
          <w:b/>
          <w:bCs/>
        </w:rPr>
        <w:t xml:space="preserve">Meta description:</w:t>
      </w:r>
      <w:r>
        <w:t xml:space="preserve"> </w:t>
      </w:r>
      <w:r>
        <w:t xml:space="preserve">Model refund and interest scenarios, highlight data gaps and organise support documents before filing or follow-up.</w:t>
      </w:r>
      <w:r>
        <w:br/>
      </w:r>
      <w:r>
        <w:rPr>
          <w:b/>
          <w:bCs/>
        </w:rPr>
        <w:t xml:space="preserve">H1:</w:t>
      </w:r>
      <w:r>
        <w:t xml:space="preserve"> </w:t>
      </w:r>
      <w:r>
        <w:t xml:space="preserve">Refund360</w:t>
      </w:r>
    </w:p>
    <w:p>
      <w:pPr>
        <w:pStyle w:val="BodyText"/>
      </w:pPr>
      <w:r>
        <w:rPr>
          <w:b/>
          <w:bCs/>
        </w:rPr>
        <w:t xml:space="preserve">Product description</w:t>
      </w:r>
      <w:r>
        <w:br/>
      </w:r>
      <w:r>
        <w:t xml:space="preserve">Refund360 is built for refund-led mandates that require calculation support, status visibility and documentary discipline. It helps users organise claim logic, delay points and tracking requirements.</w:t>
      </w:r>
    </w:p>
    <w:p>
      <w:pPr>
        <w:pStyle w:val="BodyText"/>
      </w:pPr>
      <w:r>
        <w:rPr>
          <w:b/>
          <w:bCs/>
        </w:rPr>
        <w:t xml:space="preserve">Ideal users</w:t>
      </w:r>
      <w:r>
        <w:br/>
      </w:r>
      <w:r>
        <w:t xml:space="preserve">Finance teams, tax managers, founders, GST and direct-tax support teams.</w:t>
      </w:r>
    </w:p>
    <w:p>
      <w:pPr>
        <w:pStyle w:val="BodyText"/>
      </w:pPr>
      <w:r>
        <w:rPr>
          <w:b/>
          <w:bCs/>
        </w:rPr>
        <w:t xml:space="preserve">User flow</w:t>
      </w:r>
      <w:r>
        <w:t xml:space="preserve"> </w:t>
      </w:r>
      <w:r>
        <w:t xml:space="preserve">1. Enter dates, amounts and filing events</w:t>
      </w:r>
      <w:r>
        <w:t xml:space="preserve"> </w:t>
      </w:r>
      <w:r>
        <w:t xml:space="preserve">2. Map statutory or process milestones</w:t>
      </w:r>
      <w:r>
        <w:t xml:space="preserve"> </w:t>
      </w:r>
      <w:r>
        <w:t xml:space="preserve">3. Highlight claim dependencies</w:t>
      </w:r>
      <w:r>
        <w:t xml:space="preserve"> </w:t>
      </w:r>
      <w:r>
        <w:t xml:space="preserve">4. Compare scenarios</w:t>
      </w:r>
      <w:r>
        <w:t xml:space="preserve"> </w:t>
      </w:r>
      <w:r>
        <w:t xml:space="preserve">5. Export working note</w:t>
      </w:r>
      <w:r>
        <w:t xml:space="preserve"> </w:t>
      </w:r>
      <w:r>
        <w:t xml:space="preserve">6. Route for engagement-specific review</w:t>
      </w:r>
    </w:p>
    <w:p>
      <w:pPr>
        <w:pStyle w:val="BodyText"/>
      </w:pPr>
      <w:r>
        <w:rPr>
          <w:b/>
          <w:bCs/>
        </w:rPr>
        <w:t xml:space="preserve">Sample prompts</w:t>
      </w:r>
    </w:p>
    <w:p>
      <w:pPr>
        <w:pStyle w:val="Compact"/>
        <w:numPr>
          <w:ilvl w:val="0"/>
          <w:numId w:val="1023"/>
        </w:numPr>
      </w:pPr>
      <w:r>
        <w:t xml:space="preserve">Organise the timeline for this refund matter and identify missing evidence.</w:t>
      </w:r>
    </w:p>
    <w:p>
      <w:pPr>
        <w:pStyle w:val="Compact"/>
        <w:numPr>
          <w:ilvl w:val="0"/>
          <w:numId w:val="1023"/>
        </w:numPr>
      </w:pPr>
      <w:r>
        <w:t xml:space="preserve">Compare the interest implications across the following filing and order dates.</w:t>
      </w:r>
    </w:p>
    <w:p>
      <w:pPr>
        <w:pStyle w:val="Compact"/>
        <w:numPr>
          <w:ilvl w:val="0"/>
          <w:numId w:val="1023"/>
        </w:numPr>
      </w:pPr>
      <w:r>
        <w:t xml:space="preserve">Create a manager summary showing status, dependencies and next steps.</w:t>
      </w:r>
    </w:p>
    <w:p>
      <w:pPr>
        <w:pStyle w:val="FirstParagraph"/>
      </w:pPr>
      <w:r>
        <w:rPr>
          <w:b/>
          <w:bCs/>
        </w:rPr>
        <w:t xml:space="preserve">Data privacy note</w:t>
      </w:r>
      <w:r>
        <w:br/>
      </w:r>
      <w:r>
        <w:t xml:space="preserve">Outputs should be labelled “working model” or “review draft,” never “final position” unless issued through formal review.</w:t>
      </w:r>
    </w:p>
    <w:bookmarkEnd w:id="45"/>
    <w:bookmarkStart w:id="46" w:name="global-entry-navigator"/>
    <w:p>
      <w:pPr>
        <w:pStyle w:val="Heading5"/>
      </w:pPr>
      <w:r>
        <w:t xml:space="preserve">Global Entry Navigator</w:t>
      </w:r>
    </w:p>
    <w:p>
      <w:pPr>
        <w:pStyle w:val="FirstParagraph"/>
      </w:pPr>
      <w:r>
        <w:rPr>
          <w:b/>
          <w:bCs/>
        </w:rPr>
        <w:t xml:space="preserve">Slug:</w:t>
      </w:r>
      <w:r>
        <w:t xml:space="preserve"> </w:t>
      </w:r>
      <w:r>
        <w:rPr>
          <w:rStyle w:val="VerbatimChar"/>
        </w:rPr>
        <w:t xml:space="preserve">/ai-tools/global-entry-navigator</w:t>
      </w:r>
      <w:r>
        <w:br/>
      </w:r>
      <w:r>
        <w:rPr>
          <w:b/>
          <w:bCs/>
        </w:rPr>
        <w:t xml:space="preserve">SEO title:</w:t>
      </w:r>
      <w:r>
        <w:t xml:space="preserve"> </w:t>
      </w:r>
      <w:r>
        <w:t xml:space="preserve">Global Entry Navigator | Cross-Border Structuring by AKHB.ai</w:t>
      </w:r>
      <w:r>
        <w:br/>
      </w:r>
      <w:r>
        <w:rPr>
          <w:b/>
          <w:bCs/>
        </w:rPr>
        <w:t xml:space="preserve">Meta description:</w:t>
      </w:r>
      <w:r>
        <w:t xml:space="preserve"> </w:t>
      </w:r>
      <w:r>
        <w:t xml:space="preserve">Compare entry structures, tax implications and compliance pathways for India and overseas expansion scenarios.</w:t>
      </w:r>
      <w:r>
        <w:br/>
      </w:r>
      <w:r>
        <w:rPr>
          <w:b/>
          <w:bCs/>
        </w:rPr>
        <w:t xml:space="preserve">H1:</w:t>
      </w:r>
      <w:r>
        <w:t xml:space="preserve"> </w:t>
      </w:r>
      <w:r>
        <w:t xml:space="preserve">Global Entry Navigator</w:t>
      </w:r>
    </w:p>
    <w:p>
      <w:pPr>
        <w:pStyle w:val="BodyText"/>
      </w:pPr>
      <w:r>
        <w:rPr>
          <w:b/>
          <w:bCs/>
        </w:rPr>
        <w:t xml:space="preserve">Product description</w:t>
      </w:r>
      <w:r>
        <w:br/>
      </w:r>
      <w:r>
        <w:t xml:space="preserve">Global Entry Navigator helps decision-makers compare structure options before they commit. It turns broad questions into a structured comparison of routes, compliance consequences and operating implications.</w:t>
      </w:r>
    </w:p>
    <w:p>
      <w:pPr>
        <w:pStyle w:val="BodyText"/>
      </w:pPr>
      <w:r>
        <w:rPr>
          <w:b/>
          <w:bCs/>
        </w:rPr>
        <w:t xml:space="preserve">Ideal users</w:t>
      </w:r>
      <w:r>
        <w:br/>
      </w:r>
      <w:r>
        <w:t xml:space="preserve">Founders, international businesses, strategy teams, CFOs and promoter offices.</w:t>
      </w:r>
    </w:p>
    <w:p>
      <w:pPr>
        <w:pStyle w:val="BodyText"/>
      </w:pPr>
      <w:r>
        <w:rPr>
          <w:b/>
          <w:bCs/>
        </w:rPr>
        <w:t xml:space="preserve">User flow</w:t>
      </w:r>
      <w:r>
        <w:t xml:space="preserve"> </w:t>
      </w:r>
      <w:r>
        <w:t xml:space="preserve">1. Enter business facts and market objective</w:t>
      </w:r>
      <w:r>
        <w:t xml:space="preserve"> </w:t>
      </w:r>
      <w:r>
        <w:t xml:space="preserve">2. Select jurisdictions</w:t>
      </w:r>
      <w:r>
        <w:t xml:space="preserve"> </w:t>
      </w:r>
      <w:r>
        <w:t xml:space="preserve">3. Compare structure pathways</w:t>
      </w:r>
      <w:r>
        <w:t xml:space="preserve"> </w:t>
      </w:r>
      <w:r>
        <w:t xml:space="preserve">4. Highlight tax and governance implications</w:t>
      </w:r>
      <w:r>
        <w:t xml:space="preserve"> </w:t>
      </w:r>
      <w:r>
        <w:t xml:space="preserve">5. Generate board-style comparison note</w:t>
      </w:r>
      <w:r>
        <w:t xml:space="preserve"> </w:t>
      </w:r>
      <w:r>
        <w:t xml:space="preserve">6. Review with AKHB team</w:t>
      </w:r>
    </w:p>
    <w:p>
      <w:pPr>
        <w:pStyle w:val="BodyText"/>
      </w:pPr>
      <w:r>
        <w:rPr>
          <w:b/>
          <w:bCs/>
        </w:rPr>
        <w:t xml:space="preserve">Sample prompts</w:t>
      </w:r>
    </w:p>
    <w:p>
      <w:pPr>
        <w:pStyle w:val="Compact"/>
        <w:numPr>
          <w:ilvl w:val="0"/>
          <w:numId w:val="1024"/>
        </w:numPr>
      </w:pPr>
      <w:r>
        <w:t xml:space="preserve">Compare subsidiary, branch and representative-office style pathways for this market-entry plan.</w:t>
      </w:r>
    </w:p>
    <w:p>
      <w:pPr>
        <w:pStyle w:val="Compact"/>
        <w:numPr>
          <w:ilvl w:val="0"/>
          <w:numId w:val="1024"/>
        </w:numPr>
      </w:pPr>
      <w:r>
        <w:t xml:space="preserve">Create a three-option memo for founders deciding between Indian and overseas holding structures.</w:t>
      </w:r>
    </w:p>
    <w:p>
      <w:pPr>
        <w:pStyle w:val="Compact"/>
        <w:numPr>
          <w:ilvl w:val="0"/>
          <w:numId w:val="1024"/>
        </w:numPr>
      </w:pPr>
      <w:r>
        <w:t xml:space="preserve">Identify the likely tax and reporting issues created by this intercompany model.</w:t>
      </w:r>
    </w:p>
    <w:p>
      <w:pPr>
        <w:pStyle w:val="FirstParagraph"/>
      </w:pPr>
      <w:r>
        <w:rPr>
          <w:b/>
          <w:bCs/>
        </w:rPr>
        <w:t xml:space="preserve">Data privacy note</w:t>
      </w:r>
      <w:r>
        <w:br/>
      </w:r>
      <w:r>
        <w:t xml:space="preserve">If the tool will process personal information of founders, directors, beneficial owners or employees through the website, the form must present a clear, plain-language notice and access route for rights requests.</w:t>
      </w:r>
      <w:r>
        <w:t xml:space="preserve"> </w:t>
      </w:r>
      <w:hyperlink r:id="rId42">
        <w:r>
          <w:rPr>
            <w:rStyle w:val="Hyperlink"/>
          </w:rPr>
          <w:t xml:space="preserve">[16]</w:t>
        </w:r>
      </w:hyperlink>
    </w:p>
    <w:bookmarkEnd w:id="46"/>
    <w:bookmarkEnd w:id="47"/>
    <w:bookmarkEnd w:id="48"/>
    <w:bookmarkStart w:id="51" w:name="request-for-engagement"/>
    <w:p>
      <w:pPr>
        <w:pStyle w:val="Heading3"/>
      </w:pPr>
      <w:r>
        <w:t xml:space="preserve">Request for Engagement</w:t>
      </w:r>
    </w:p>
    <w:p>
      <w:pPr>
        <w:pStyle w:val="FirstParagraph"/>
      </w:pPr>
      <w:r>
        <w:rPr>
          <w:b/>
          <w:bCs/>
        </w:rPr>
        <w:t xml:space="preserve">URL slug:</w:t>
      </w:r>
      <w:r>
        <w:t xml:space="preserve"> </w:t>
      </w:r>
      <w:r>
        <w:rPr>
          <w:rStyle w:val="VerbatimChar"/>
        </w:rPr>
        <w:t xml:space="preserve">/request-for-engagement</w:t>
      </w:r>
      <w:r>
        <w:br/>
      </w:r>
      <w:r>
        <w:rPr>
          <w:b/>
          <w:bCs/>
        </w:rPr>
        <w:t xml:space="preserve">SEO title:</w:t>
      </w:r>
      <w:r>
        <w:t xml:space="preserve"> </w:t>
      </w:r>
      <w:r>
        <w:t xml:space="preserve">Request for Engagement | AKHB.ai</w:t>
      </w:r>
      <w:r>
        <w:br/>
      </w:r>
      <w:r>
        <w:rPr>
          <w:b/>
          <w:bCs/>
        </w:rPr>
        <w:t xml:space="preserve">Meta description:</w:t>
      </w:r>
      <w:r>
        <w:t xml:space="preserve"> </w:t>
      </w:r>
      <w:r>
        <w:t xml:space="preserve">Submit a qualified advisory matter to AKHB.ai. Share your mandate, documents and timeline for a scoped professional response.</w:t>
      </w:r>
      <w:r>
        <w:br/>
      </w:r>
      <w:r>
        <w:rPr>
          <w:b/>
          <w:bCs/>
        </w:rPr>
        <w:t xml:space="preserve">H1:</w:t>
      </w:r>
      <w:r>
        <w:t xml:space="preserve"> </w:t>
      </w:r>
      <w:r>
        <w:t xml:space="preserve">Request for Engagement</w:t>
      </w:r>
    </w:p>
    <w:p>
      <w:pPr>
        <w:pStyle w:val="BodyText"/>
      </w:pPr>
      <w:r>
        <w:rPr>
          <w:b/>
          <w:bCs/>
        </w:rPr>
        <w:t xml:space="preserve">Hero variants</w:t>
      </w:r>
      <w:r>
        <w:t xml:space="preserve"> </w:t>
      </w:r>
      <w:r>
        <w:t xml:space="preserve">1.</w:t>
      </w:r>
      <w:r>
        <w:t xml:space="preserve"> </w:t>
      </w:r>
      <w:r>
        <w:rPr>
          <w:b/>
          <w:bCs/>
        </w:rPr>
        <w:t xml:space="preserve">Share your mandate. We will scope the right response</w:t>
      </w:r>
      <w:r>
        <w:t xml:space="preserve"> </w:t>
      </w:r>
      <w:r>
        <w:t xml:space="preserve">2.</w:t>
      </w:r>
      <w:r>
        <w:t xml:space="preserve"> </w:t>
      </w:r>
      <w:r>
        <w:rPr>
          <w:b/>
          <w:bCs/>
        </w:rPr>
        <w:t xml:space="preserve">Qualified matters only. Routed to the right team</w:t>
      </w:r>
      <w:r>
        <w:t xml:space="preserve"> </w:t>
      </w:r>
      <w:r>
        <w:t xml:space="preserve">3.</w:t>
      </w:r>
      <w:r>
        <w:t xml:space="preserve"> </w:t>
      </w:r>
      <w:r>
        <w:rPr>
          <w:b/>
          <w:bCs/>
        </w:rPr>
        <w:t xml:space="preserve">Structured intake for tax, advisory and cross-border assignments</w:t>
      </w:r>
    </w:p>
    <w:p>
      <w:pPr>
        <w:pStyle w:val="BodyText"/>
      </w:pPr>
      <w:r>
        <w:rPr>
          <w:b/>
          <w:bCs/>
        </w:rPr>
        <w:t xml:space="preserve">Hero visual placeholder:</w:t>
      </w:r>
      <w:r>
        <w:t xml:space="preserve"> </w:t>
      </w:r>
      <w:r>
        <w:t xml:space="preserve">Clean intake form UI, no generic contact-centre imagery.</w:t>
      </w:r>
    </w:p>
    <w:p>
      <w:pPr>
        <w:pStyle w:val="BodyText"/>
      </w:pPr>
      <w:r>
        <w:rPr>
          <w:b/>
          <w:bCs/>
        </w:rPr>
        <w:t xml:space="preserve">Body copy</w:t>
      </w:r>
    </w:p>
    <w:p>
      <w:pPr>
        <w:pStyle w:val="BodyText"/>
      </w:pPr>
      <w:r>
        <w:rPr>
          <w:b/>
          <w:bCs/>
        </w:rPr>
        <w:t xml:space="preserve">Section title: What this form is for</w:t>
      </w:r>
      <w:r>
        <w:br/>
      </w:r>
      <w:r>
        <w:t xml:space="preserve">Use this page for qualified business matters that need professional review, proposal scoping or engagement discussion. Routine job applications, vendor pitches, media requests and unrelated enquiries should not come through this route.</w:t>
      </w:r>
    </w:p>
    <w:p>
      <w:pPr>
        <w:pStyle w:val="BodyText"/>
      </w:pPr>
      <w:r>
        <w:rPr>
          <w:b/>
          <w:bCs/>
        </w:rPr>
        <w:t xml:space="preserve">Section title: What happens next</w:t>
      </w:r>
      <w:r>
        <w:br/>
      </w:r>
      <w:r>
        <w:t xml:space="preserve">Once submitted, the request is triaged by mandate type, urgency, documentation readiness and potential fit. High-fit matters are routed directly to the appropriate reviewer. Medium-fit matters go through clarification questions. Low-fit or misrouted submissions are redirected to the correct page.</w:t>
      </w:r>
    </w:p>
    <w:p>
      <w:pPr>
        <w:pStyle w:val="BodyText"/>
      </w:pPr>
      <w:r>
        <w:t xml:space="preserve">This follows the logic used on benchmark RFP pages, especially KPMG’s public proposal form, which accepts qualified proposal requests, supports document uploads, and explicitly redirects general enquiries and careers items elsewhere. Deloitte’s public structure similarly separates “Submit RFP” from broader contact and careers navigation.</w:t>
      </w:r>
      <w:r>
        <w:t xml:space="preserve"> </w:t>
      </w:r>
      <w:hyperlink r:id="rId21">
        <w:r>
          <w:rPr>
            <w:rStyle w:val="Hyperlink"/>
          </w:rPr>
          <w:t xml:space="preserve">[17]</w:t>
        </w:r>
      </w:hyperlink>
    </w:p>
    <w:bookmarkStart w:id="49" w:name="sample-rfe-form-fields"/>
    <w:p>
      <w:pPr>
        <w:pStyle w:val="Heading4"/>
      </w:pPr>
      <w:r>
        <w:t xml:space="preserve">Sample RFE Form Fields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Required</w:t>
            </w:r>
          </w:p>
        </w:tc>
        <w:tc>
          <w:tcPr/>
          <w:p>
            <w:pPr>
              <w:pStyle w:val="Compact"/>
            </w:pPr>
            <w:r>
              <w:t xml:space="preserve">Notes</w:t>
            </w:r>
          </w:p>
        </w:tc>
      </w:tr>
      <w:tr>
        <w:tc>
          <w:tcPr/>
          <w:p>
            <w:pPr>
              <w:pStyle w:val="Compact"/>
            </w:pPr>
            <w:r>
              <w:t xml:space="preserve">Contact name</w:t>
            </w:r>
          </w:p>
        </w:tc>
        <w:tc>
          <w:tcPr/>
          <w:p>
            <w:pPr>
              <w:pStyle w:val="Compact"/>
            </w:pPr>
            <w:r>
              <w:t xml:space="preserve">Text</w:t>
            </w:r>
          </w:p>
        </w:tc>
        <w:tc>
          <w:tcPr/>
          <w:p>
            <w:pPr>
              <w:pStyle w:val="Compact"/>
              <w:jc w:val="right"/>
            </w:pPr>
            <w:r>
              <w:t xml:space="preserve">Yes</w:t>
            </w:r>
          </w:p>
        </w:tc>
        <w:tc>
          <w:tcPr/>
          <w:p>
            <w:pPr>
              <w:pStyle w:val="Compact"/>
            </w:pPr>
            <w:r>
              <w:t xml:space="preserve">Primary contact</w:t>
            </w:r>
          </w:p>
        </w:tc>
      </w:tr>
      <w:tr>
        <w:tc>
          <w:tcPr/>
          <w:p>
            <w:pPr>
              <w:pStyle w:val="Compact"/>
            </w:pPr>
            <w:r>
              <w:t xml:space="preserve">Work email</w:t>
            </w:r>
          </w:p>
        </w:tc>
        <w:tc>
          <w:tcPr/>
          <w:p>
            <w:pPr>
              <w:pStyle w:val="Compact"/>
            </w:pPr>
            <w:r>
              <w:t xml:space="preserve">Email</w:t>
            </w:r>
          </w:p>
        </w:tc>
        <w:tc>
          <w:tcPr/>
          <w:p>
            <w:pPr>
              <w:pStyle w:val="Compact"/>
              <w:jc w:val="right"/>
            </w:pPr>
            <w:r>
              <w:t xml:space="preserve">Yes</w:t>
            </w:r>
          </w:p>
        </w:tc>
        <w:tc>
          <w:tcPr/>
          <w:p>
            <w:pPr>
              <w:pStyle w:val="Compact"/>
            </w:pPr>
            <w:r>
              <w:t xml:space="preserve">Business email preferred</w:t>
            </w:r>
          </w:p>
        </w:tc>
      </w:tr>
      <w:tr>
        <w:tc>
          <w:tcPr/>
          <w:p>
            <w:pPr>
              <w:pStyle w:val="Compact"/>
            </w:pPr>
            <w:r>
              <w:t xml:space="preserve">Phone / WhatsApp</w:t>
            </w:r>
          </w:p>
        </w:tc>
        <w:tc>
          <w:tcPr/>
          <w:p>
            <w:pPr>
              <w:pStyle w:val="Compact"/>
            </w:pPr>
            <w:r>
              <w:t xml:space="preserve">Text</w:t>
            </w:r>
          </w:p>
        </w:tc>
        <w:tc>
          <w:tcPr/>
          <w:p>
            <w:pPr>
              <w:pStyle w:val="Compact"/>
              <w:jc w:val="right"/>
            </w:pPr>
            <w:r>
              <w:t xml:space="preserve">Yes</w:t>
            </w:r>
          </w:p>
        </w:tc>
        <w:tc>
          <w:tcPr/>
          <w:p>
            <w:pPr>
              <w:pStyle w:val="Compact"/>
            </w:pPr>
            <w:r>
              <w:t xml:space="preserve">Include country code</w:t>
            </w:r>
          </w:p>
        </w:tc>
      </w:tr>
      <w:tr>
        <w:tc>
          <w:tcPr/>
          <w:p>
            <w:pPr>
              <w:pStyle w:val="Compact"/>
            </w:pPr>
            <w:r>
              <w:t xml:space="preserve">Company / organisation</w:t>
            </w:r>
          </w:p>
        </w:tc>
        <w:tc>
          <w:tcPr/>
          <w:p>
            <w:pPr>
              <w:pStyle w:val="Compact"/>
            </w:pPr>
            <w:r>
              <w:t xml:space="preserve">Text</w:t>
            </w:r>
          </w:p>
        </w:tc>
        <w:tc>
          <w:tcPr/>
          <w:p>
            <w:pPr>
              <w:pStyle w:val="Compact"/>
              <w:jc w:val="right"/>
            </w:pPr>
            <w:r>
              <w:t xml:space="preserve">Yes</w:t>
            </w:r>
          </w:p>
        </w:tc>
        <w:tc>
          <w:tcPr/>
          <w:p>
            <w:pPr>
              <w:pStyle w:val="Compact"/>
            </w:pPr>
            <w:r>
              <w:t xml:space="preserve">Buyer identity</w:t>
            </w:r>
          </w:p>
        </w:tc>
      </w:tr>
      <w:tr>
        <w:tc>
          <w:tcPr/>
          <w:p>
            <w:pPr>
              <w:pStyle w:val="Compact"/>
            </w:pPr>
            <w:r>
              <w:t xml:space="preserve">Country / jurisdiction</w:t>
            </w:r>
          </w:p>
        </w:tc>
        <w:tc>
          <w:tcPr/>
          <w:p>
            <w:pPr>
              <w:pStyle w:val="Compact"/>
            </w:pPr>
            <w:r>
              <w:t xml:space="preserve">Dropdown</w:t>
            </w:r>
          </w:p>
        </w:tc>
        <w:tc>
          <w:tcPr/>
          <w:p>
            <w:pPr>
              <w:pStyle w:val="Compact"/>
              <w:jc w:val="right"/>
            </w:pPr>
            <w:r>
              <w:t xml:space="preserve">Yes</w:t>
            </w:r>
          </w:p>
        </w:tc>
        <w:tc>
          <w:tcPr/>
          <w:p>
            <w:pPr>
              <w:pStyle w:val="Compact"/>
            </w:pPr>
            <w:r>
              <w:t xml:space="preserve">Lead routing</w:t>
            </w:r>
          </w:p>
        </w:tc>
      </w:tr>
      <w:tr>
        <w:tc>
          <w:tcPr/>
          <w:p>
            <w:pPr>
              <w:pStyle w:val="Compact"/>
            </w:pPr>
            <w:r>
              <w:t xml:space="preserve">Industry</w:t>
            </w:r>
          </w:p>
        </w:tc>
        <w:tc>
          <w:tcPr/>
          <w:p>
            <w:pPr>
              <w:pStyle w:val="Compact"/>
            </w:pPr>
            <w:r>
              <w:t xml:space="preserve">Dropdown</w:t>
            </w:r>
          </w:p>
        </w:tc>
        <w:tc>
          <w:tcPr/>
          <w:p>
            <w:pPr>
              <w:pStyle w:val="Compact"/>
              <w:jc w:val="right"/>
            </w:pPr>
            <w:r>
              <w:t xml:space="preserve">Yes</w:t>
            </w:r>
          </w:p>
        </w:tc>
        <w:tc>
          <w:tcPr/>
          <w:p>
            <w:pPr>
              <w:pStyle w:val="Compact"/>
            </w:pPr>
            <w:r>
              <w:t xml:space="preserve">Sector mapping</w:t>
            </w:r>
          </w:p>
        </w:tc>
      </w:tr>
      <w:tr>
        <w:tc>
          <w:tcPr/>
          <w:p>
            <w:pPr>
              <w:pStyle w:val="Compact"/>
            </w:pPr>
            <w:r>
              <w:t xml:space="preserve">Matter type</w:t>
            </w:r>
          </w:p>
        </w:tc>
        <w:tc>
          <w:tcPr/>
          <w:p>
            <w:pPr>
              <w:pStyle w:val="Compact"/>
            </w:pPr>
            <w:r>
              <w:t xml:space="preserve">Dropdown</w:t>
            </w:r>
          </w:p>
        </w:tc>
        <w:tc>
          <w:tcPr/>
          <w:p>
            <w:pPr>
              <w:pStyle w:val="Compact"/>
              <w:jc w:val="right"/>
            </w:pPr>
            <w:r>
              <w:t xml:space="preserve">Yes</w:t>
            </w:r>
          </w:p>
        </w:tc>
        <w:tc>
          <w:tcPr/>
          <w:p>
            <w:pPr>
              <w:pStyle w:val="Compact"/>
            </w:pPr>
            <w:r>
              <w:t xml:space="preserve">Tax / GST / Assurance / Forensic / Entry / Other</w:t>
            </w:r>
          </w:p>
        </w:tc>
      </w:tr>
      <w:tr>
        <w:tc>
          <w:tcPr/>
          <w:p>
            <w:pPr>
              <w:pStyle w:val="Compact"/>
            </w:pPr>
            <w:r>
              <w:t xml:space="preserve">Brief mandate summary</w:t>
            </w:r>
          </w:p>
        </w:tc>
        <w:tc>
          <w:tcPr/>
          <w:p>
            <w:pPr>
              <w:pStyle w:val="Compact"/>
            </w:pPr>
            <w:r>
              <w:t xml:space="preserve">Long text</w:t>
            </w:r>
          </w:p>
        </w:tc>
        <w:tc>
          <w:tcPr/>
          <w:p>
            <w:pPr>
              <w:pStyle w:val="Compact"/>
              <w:jc w:val="right"/>
            </w:pPr>
            <w:r>
              <w:t xml:space="preserve">Yes</w:t>
            </w:r>
          </w:p>
        </w:tc>
        <w:tc>
          <w:tcPr/>
          <w:p>
            <w:pPr>
              <w:pStyle w:val="Compact"/>
            </w:pPr>
            <w:r>
              <w:t xml:space="preserve">500–1,000 characters</w:t>
            </w:r>
          </w:p>
        </w:tc>
      </w:tr>
      <w:tr>
        <w:tc>
          <w:tcPr/>
          <w:p>
            <w:pPr>
              <w:pStyle w:val="Compact"/>
            </w:pPr>
            <w:r>
              <w:t xml:space="preserve">Deadline / urgency</w:t>
            </w:r>
          </w:p>
        </w:tc>
        <w:tc>
          <w:tcPr/>
          <w:p>
            <w:pPr>
              <w:pStyle w:val="Compact"/>
            </w:pPr>
            <w:r>
              <w:t xml:space="preserve">Date + dropdown</w:t>
            </w:r>
          </w:p>
        </w:tc>
        <w:tc>
          <w:tcPr/>
          <w:p>
            <w:pPr>
              <w:pStyle w:val="Compact"/>
              <w:jc w:val="right"/>
            </w:pPr>
            <w:r>
              <w:t xml:space="preserve">Yes</w:t>
            </w:r>
          </w:p>
        </w:tc>
        <w:tc>
          <w:tcPr/>
          <w:p>
            <w:pPr>
              <w:pStyle w:val="Compact"/>
            </w:pPr>
            <w:r>
              <w:t xml:space="preserve">Critical for triage</w:t>
            </w:r>
          </w:p>
        </w:tc>
      </w:tr>
      <w:tr>
        <w:tc>
          <w:tcPr/>
          <w:p>
            <w:pPr>
              <w:pStyle w:val="Compact"/>
            </w:pPr>
            <w:r>
              <w:t xml:space="preserve">Estimated exposure band</w:t>
            </w:r>
          </w:p>
        </w:tc>
        <w:tc>
          <w:tcPr/>
          <w:p>
            <w:pPr>
              <w:pStyle w:val="Compact"/>
            </w:pPr>
            <w:r>
              <w:t xml:space="preserve">Dropdown</w:t>
            </w:r>
          </w:p>
        </w:tc>
        <w:tc>
          <w:tcPr/>
          <w:p>
            <w:pPr>
              <w:pStyle w:val="Compact"/>
              <w:jc w:val="right"/>
            </w:pPr>
            <w:r>
              <w:t xml:space="preserve">No</w:t>
            </w:r>
          </w:p>
        </w:tc>
        <w:tc>
          <w:tcPr/>
          <w:p>
            <w:pPr>
              <w:pStyle w:val="Compact"/>
            </w:pPr>
            <w:r>
              <w:t xml:space="preserve">Lead scoring</w:t>
            </w:r>
          </w:p>
        </w:tc>
      </w:tr>
      <w:tr>
        <w:tc>
          <w:tcPr/>
          <w:p>
            <w:pPr>
              <w:pStyle w:val="Compact"/>
            </w:pPr>
            <w:r>
              <w:t xml:space="preserve">Existing advisers involved</w:t>
            </w:r>
          </w:p>
        </w:tc>
        <w:tc>
          <w:tcPr/>
          <w:p>
            <w:pPr>
              <w:pStyle w:val="Compact"/>
            </w:pPr>
            <w:r>
              <w:t xml:space="preserve">Text</w:t>
            </w:r>
          </w:p>
        </w:tc>
        <w:tc>
          <w:tcPr/>
          <w:p>
            <w:pPr>
              <w:pStyle w:val="Compact"/>
              <w:jc w:val="right"/>
            </w:pPr>
            <w:r>
              <w:t xml:space="preserve">No</w:t>
            </w:r>
          </w:p>
        </w:tc>
        <w:tc>
          <w:tcPr/>
          <w:p>
            <w:pPr>
              <w:pStyle w:val="Compact"/>
            </w:pPr>
            <w:r>
              <w:t xml:space="preserve">Coordination note</w:t>
            </w:r>
          </w:p>
        </w:tc>
      </w:tr>
      <w:tr>
        <w:tc>
          <w:tcPr/>
          <w:p>
            <w:pPr>
              <w:pStyle w:val="Compact"/>
            </w:pPr>
            <w:r>
              <w:t xml:space="preserve">Documents upload</w:t>
            </w:r>
          </w:p>
        </w:tc>
        <w:tc>
          <w:tcPr/>
          <w:p>
            <w:pPr>
              <w:pStyle w:val="Compact"/>
            </w:pPr>
            <w:r>
              <w:t xml:space="preserve">File</w:t>
            </w:r>
          </w:p>
        </w:tc>
        <w:tc>
          <w:tcPr/>
          <w:p>
            <w:pPr>
              <w:pStyle w:val="Compact"/>
              <w:jc w:val="right"/>
            </w:pPr>
            <w:r>
              <w:t xml:space="preserve">No</w:t>
            </w:r>
          </w:p>
        </w:tc>
        <w:tc>
          <w:tcPr/>
          <w:p>
            <w:pPr>
              <w:pStyle w:val="Compact"/>
            </w:pPr>
            <w:r>
              <w:t xml:space="preserve">PDF, XLSX, DOCX</w:t>
            </w:r>
          </w:p>
        </w:tc>
      </w:tr>
      <w:tr>
        <w:tc>
          <w:tcPr/>
          <w:p>
            <w:pPr>
              <w:pStyle w:val="Compact"/>
            </w:pPr>
            <w:r>
              <w:t xml:space="preserve">Preferred meeting mode</w:t>
            </w:r>
          </w:p>
        </w:tc>
        <w:tc>
          <w:tcPr/>
          <w:p>
            <w:pPr>
              <w:pStyle w:val="Compact"/>
            </w:pPr>
            <w:r>
              <w:t xml:space="preserve">Dropdown</w:t>
            </w:r>
          </w:p>
        </w:tc>
        <w:tc>
          <w:tcPr/>
          <w:p>
            <w:pPr>
              <w:pStyle w:val="Compact"/>
              <w:jc w:val="right"/>
            </w:pPr>
            <w:r>
              <w:t xml:space="preserve">No</w:t>
            </w:r>
          </w:p>
        </w:tc>
        <w:tc>
          <w:tcPr/>
          <w:p>
            <w:pPr>
              <w:pStyle w:val="Compact"/>
            </w:pPr>
            <w:r>
              <w:t xml:space="preserve">Call / VC / In-person</w:t>
            </w:r>
          </w:p>
        </w:tc>
      </w:tr>
      <w:tr>
        <w:tc>
          <w:tcPr/>
          <w:p>
            <w:pPr>
              <w:pStyle w:val="Compact"/>
            </w:pPr>
            <w:r>
              <w:t xml:space="preserve">Consent to privacy notice</w:t>
            </w:r>
          </w:p>
        </w:tc>
        <w:tc>
          <w:tcPr/>
          <w:p>
            <w:pPr>
              <w:pStyle w:val="Compact"/>
            </w:pPr>
            <w:r>
              <w:t xml:space="preserve">Checkbox</w:t>
            </w:r>
          </w:p>
        </w:tc>
        <w:tc>
          <w:tcPr/>
          <w:p>
            <w:pPr>
              <w:pStyle w:val="Compact"/>
              <w:jc w:val="right"/>
            </w:pPr>
            <w:r>
              <w:t xml:space="preserve">Yes</w:t>
            </w:r>
          </w:p>
        </w:tc>
        <w:tc>
          <w:tcPr/>
          <w:p>
            <w:pPr>
              <w:pStyle w:val="Compact"/>
            </w:pPr>
            <w:r>
              <w:t xml:space="preserve">Mandatory</w:t>
            </w:r>
          </w:p>
        </w:tc>
      </w:tr>
      <w:tr>
        <w:tc>
          <w:tcPr/>
          <w:p>
            <w:pPr>
              <w:pStyle w:val="Compact"/>
            </w:pPr>
            <w:r>
              <w:t xml:space="preserve">Conflict-check acknowledgement</w:t>
            </w:r>
          </w:p>
        </w:tc>
        <w:tc>
          <w:tcPr/>
          <w:p>
            <w:pPr>
              <w:pStyle w:val="Compact"/>
            </w:pPr>
            <w:r>
              <w:t xml:space="preserve">Checkbox</w:t>
            </w:r>
          </w:p>
        </w:tc>
        <w:tc>
          <w:tcPr/>
          <w:p>
            <w:pPr>
              <w:pStyle w:val="Compact"/>
              <w:jc w:val="right"/>
            </w:pPr>
            <w:r>
              <w:t xml:space="preserve">Yes</w:t>
            </w:r>
          </w:p>
        </w:tc>
        <w:tc>
          <w:tcPr/>
          <w:p>
            <w:pPr>
              <w:pStyle w:val="Compact"/>
            </w:pPr>
            <w:r>
              <w:t xml:space="preserve">Mandatory</w:t>
            </w:r>
          </w:p>
        </w:tc>
      </w:tr>
      <w:tr>
        <w:tc>
          <w:tcPr/>
          <w:p>
            <w:pPr>
              <w:pStyle w:val="Compact"/>
            </w:pPr>
            <w:r>
              <w:t xml:space="preserve">Newsletter opt-in</w:t>
            </w:r>
          </w:p>
        </w:tc>
        <w:tc>
          <w:tcPr/>
          <w:p>
            <w:pPr>
              <w:pStyle w:val="Compact"/>
            </w:pPr>
            <w:r>
              <w:t xml:space="preserve">Checkbox</w:t>
            </w:r>
          </w:p>
        </w:tc>
        <w:tc>
          <w:tcPr/>
          <w:p>
            <w:pPr>
              <w:pStyle w:val="Compact"/>
              <w:jc w:val="right"/>
            </w:pPr>
            <w:r>
              <w:t xml:space="preserve">No</w:t>
            </w:r>
          </w:p>
        </w:tc>
        <w:tc>
          <w:tcPr/>
          <w:p>
            <w:pPr>
              <w:pStyle w:val="Compact"/>
            </w:pPr>
            <w:r>
              <w:t xml:space="preserve">Separate from service consent</w:t>
            </w:r>
          </w:p>
        </w:tc>
      </w:tr>
    </w:tbl>
    <w:bookmarkEnd w:id="49"/>
    <w:bookmarkStart w:id="50" w:name="qualification-logic"/>
    <w:p>
      <w:pPr>
        <w:pStyle w:val="Heading4"/>
      </w:pPr>
      <w:r>
        <w:t xml:space="preserve">Qualification Logic</w:t>
      </w:r>
    </w:p>
    <w:p>
      <w:pPr>
        <w:pStyle w:val="FirstParagraph"/>
      </w:pPr>
      <w:r>
        <w:rPr>
          <w:b/>
          <w:bCs/>
        </w:rPr>
        <w:t xml:space="preserve">Lead score inputs</w:t>
      </w:r>
    </w:p>
    <w:p>
      <w:pPr>
        <w:pStyle w:val="Compact"/>
        <w:numPr>
          <w:ilvl w:val="0"/>
          <w:numId w:val="1025"/>
        </w:numPr>
      </w:pPr>
      <w:r>
        <w:t xml:space="preserve">Mandate fit</w:t>
      </w:r>
    </w:p>
    <w:p>
      <w:pPr>
        <w:pStyle w:val="Compact"/>
        <w:numPr>
          <w:ilvl w:val="0"/>
          <w:numId w:val="1025"/>
        </w:numPr>
      </w:pPr>
      <w:r>
        <w:t xml:space="preserve">Exposure/importance</w:t>
      </w:r>
    </w:p>
    <w:p>
      <w:pPr>
        <w:pStyle w:val="Compact"/>
        <w:numPr>
          <w:ilvl w:val="0"/>
          <w:numId w:val="1025"/>
        </w:numPr>
      </w:pPr>
      <w:r>
        <w:t xml:space="preserve">Urgency</w:t>
      </w:r>
    </w:p>
    <w:p>
      <w:pPr>
        <w:pStyle w:val="Compact"/>
        <w:numPr>
          <w:ilvl w:val="0"/>
          <w:numId w:val="1025"/>
        </w:numPr>
      </w:pPr>
      <w:r>
        <w:t xml:space="preserve">Document readiness</w:t>
      </w:r>
    </w:p>
    <w:p>
      <w:pPr>
        <w:pStyle w:val="Compact"/>
        <w:numPr>
          <w:ilvl w:val="0"/>
          <w:numId w:val="1025"/>
        </w:numPr>
      </w:pPr>
      <w:r>
        <w:t xml:space="preserve">Cross-border complexity</w:t>
      </w:r>
    </w:p>
    <w:p>
      <w:pPr>
        <w:pStyle w:val="Compact"/>
        <w:numPr>
          <w:ilvl w:val="0"/>
          <w:numId w:val="1025"/>
        </w:numPr>
      </w:pPr>
      <w:r>
        <w:t xml:space="preserve">Decision-maker seniority</w:t>
      </w:r>
    </w:p>
    <w:p>
      <w:pPr>
        <w:pStyle w:val="Compact"/>
        <w:numPr>
          <w:ilvl w:val="0"/>
          <w:numId w:val="1025"/>
        </w:numPr>
      </w:pPr>
      <w:r>
        <w:t xml:space="preserve">Industry alignment</w:t>
      </w:r>
    </w:p>
    <w:p>
      <w:pPr>
        <w:pStyle w:val="FirstParagraph"/>
      </w:pPr>
      <w:r>
        <w:rPr>
          <w:b/>
          <w:bCs/>
        </w:rPr>
        <w:t xml:space="preserve">Suggested routing</w:t>
      </w:r>
    </w:p>
    <w:p>
      <w:pPr>
        <w:pStyle w:val="Compact"/>
        <w:numPr>
          <w:ilvl w:val="0"/>
          <w:numId w:val="1026"/>
        </w:numPr>
      </w:pPr>
      <w:r>
        <w:rPr>
          <w:b/>
          <w:bCs/>
        </w:rPr>
        <w:t xml:space="preserve">Score 80–100:</w:t>
      </w:r>
      <w:r>
        <w:t xml:space="preserve"> </w:t>
      </w:r>
      <w:r>
        <w:t xml:space="preserve">Partner callback or specialist review queue</w:t>
      </w:r>
    </w:p>
    <w:p>
      <w:pPr>
        <w:pStyle w:val="Compact"/>
        <w:numPr>
          <w:ilvl w:val="0"/>
          <w:numId w:val="1026"/>
        </w:numPr>
      </w:pPr>
      <w:r>
        <w:rPr>
          <w:b/>
          <w:bCs/>
        </w:rPr>
        <w:t xml:space="preserve">Score 60–79:</w:t>
      </w:r>
      <w:r>
        <w:t xml:space="preserve"> </w:t>
      </w:r>
      <w:r>
        <w:t xml:space="preserve">Clarification mail + analyst screening</w:t>
      </w:r>
    </w:p>
    <w:p>
      <w:pPr>
        <w:pStyle w:val="Compact"/>
        <w:numPr>
          <w:ilvl w:val="0"/>
          <w:numId w:val="1026"/>
        </w:numPr>
      </w:pPr>
      <w:r>
        <w:rPr>
          <w:b/>
          <w:bCs/>
        </w:rPr>
        <w:t xml:space="preserve">Score below 60:</w:t>
      </w:r>
      <w:r>
        <w:t xml:space="preserve"> </w:t>
      </w:r>
      <w:r>
        <w:t xml:space="preserve">Redirect to Contact or Knowledge Hub</w:t>
      </w:r>
    </w:p>
    <w:p>
      <w:pPr>
        <w:pStyle w:val="Compact"/>
        <w:numPr>
          <w:ilvl w:val="0"/>
          <w:numId w:val="1026"/>
        </w:numPr>
      </w:pPr>
      <w:r>
        <w:rPr>
          <w:b/>
          <w:bCs/>
        </w:rPr>
        <w:t xml:space="preserve">Auto-disqualify:</w:t>
      </w:r>
      <w:r>
        <w:t xml:space="preserve"> </w:t>
      </w:r>
      <w:r>
        <w:t xml:space="preserve">Jobs, vendor sales, unpaid “free advice” asks, student questions, irrelevant consumer matters</w:t>
      </w:r>
    </w:p>
    <w:p>
      <w:pPr>
        <w:pStyle w:val="FirstParagraph"/>
      </w:pPr>
      <w:r>
        <w:rPr>
          <w:b/>
          <w:bCs/>
        </w:rPr>
        <w:t xml:space="preserve">Suggested public microcopy</w:t>
      </w:r>
    </w:p>
    <w:p>
      <w:pPr>
        <w:pStyle w:val="Compact"/>
        <w:numPr>
          <w:ilvl w:val="0"/>
          <w:numId w:val="1027"/>
        </w:numPr>
      </w:pPr>
      <w:r>
        <w:t xml:space="preserve">“This form is for business, institutional and qualified advisory matters.”</w:t>
      </w:r>
    </w:p>
    <w:p>
      <w:pPr>
        <w:pStyle w:val="Compact"/>
        <w:numPr>
          <w:ilvl w:val="0"/>
          <w:numId w:val="1027"/>
        </w:numPr>
      </w:pPr>
      <w:r>
        <w:t xml:space="preserve">“For careers, please use the Careers page.”</w:t>
      </w:r>
    </w:p>
    <w:p>
      <w:pPr>
        <w:pStyle w:val="Compact"/>
        <w:numPr>
          <w:ilvl w:val="0"/>
          <w:numId w:val="1027"/>
        </w:numPr>
      </w:pPr>
      <w:r>
        <w:t xml:space="preserve">“For general queries, please use Contact.”</w:t>
      </w:r>
    </w:p>
    <w:p>
      <w:pPr>
        <w:pStyle w:val="Compact"/>
        <w:numPr>
          <w:ilvl w:val="0"/>
          <w:numId w:val="1027"/>
        </w:numPr>
      </w:pPr>
      <w:r>
        <w:t xml:space="preserve">“Do not upload highly sensitive personal identifiers unless specifically requested.”</w:t>
      </w:r>
    </w:p>
    <w:bookmarkEnd w:id="50"/>
    <w:bookmarkEnd w:id="51"/>
    <w:bookmarkStart w:id="52" w:name="about"/>
    <w:p>
      <w:pPr>
        <w:pStyle w:val="Heading3"/>
      </w:pPr>
      <w:r>
        <w:t xml:space="preserve">About</w:t>
      </w:r>
    </w:p>
    <w:p>
      <w:pPr>
        <w:pStyle w:val="FirstParagraph"/>
      </w:pPr>
      <w:r>
        <w:rPr>
          <w:b/>
          <w:bCs/>
        </w:rPr>
        <w:t xml:space="preserve">URL slug:</w:t>
      </w:r>
      <w:r>
        <w:t xml:space="preserve"> </w:t>
      </w:r>
      <w:r>
        <w:rPr>
          <w:rStyle w:val="VerbatimChar"/>
        </w:rPr>
        <w:t xml:space="preserve">/about</w:t>
      </w:r>
      <w:r>
        <w:br/>
      </w:r>
      <w:r>
        <w:rPr>
          <w:b/>
          <w:bCs/>
        </w:rPr>
        <w:t xml:space="preserve">SEO title:</w:t>
      </w:r>
      <w:r>
        <w:t xml:space="preserve"> </w:t>
      </w:r>
      <w:r>
        <w:t xml:space="preserve">About AKHB.ai | Values, Vision and Professional Approach</w:t>
      </w:r>
      <w:r>
        <w:br/>
      </w:r>
      <w:r>
        <w:rPr>
          <w:b/>
          <w:bCs/>
        </w:rPr>
        <w:t xml:space="preserve">Meta description:</w:t>
      </w:r>
      <w:r>
        <w:t xml:space="preserve"> </w:t>
      </w:r>
      <w:r>
        <w:t xml:space="preserve">Learn about AKHB.ai’s vision, mission, values and professional approach as an Indian CA firm building a globally relevant advisory practice.</w:t>
      </w:r>
      <w:r>
        <w:br/>
      </w:r>
      <w:r>
        <w:rPr>
          <w:b/>
          <w:bCs/>
        </w:rPr>
        <w:t xml:space="preserve">H1:</w:t>
      </w:r>
      <w:r>
        <w:t xml:space="preserve"> </w:t>
      </w:r>
      <w:r>
        <w:t xml:space="preserve">Built on Integrity. Evolving for Global Relevance.</w:t>
      </w:r>
    </w:p>
    <w:p>
      <w:pPr>
        <w:pStyle w:val="BodyText"/>
      </w:pPr>
      <w:r>
        <w:rPr>
          <w:b/>
          <w:bCs/>
        </w:rPr>
        <w:t xml:space="preserve">Hero variants</w:t>
      </w:r>
      <w:r>
        <w:t xml:space="preserve"> </w:t>
      </w:r>
      <w:r>
        <w:t xml:space="preserve">1.</w:t>
      </w:r>
      <w:r>
        <w:t xml:space="preserve"> </w:t>
      </w:r>
      <w:r>
        <w:rPr>
          <w:b/>
          <w:bCs/>
        </w:rPr>
        <w:t xml:space="preserve">A professional services firm shaped by ethics, precision and long-term trust</w:t>
      </w:r>
      <w:r>
        <w:t xml:space="preserve"> </w:t>
      </w:r>
      <w:r>
        <w:t xml:space="preserve">2.</w:t>
      </w:r>
      <w:r>
        <w:t xml:space="preserve"> </w:t>
      </w:r>
      <w:r>
        <w:rPr>
          <w:b/>
          <w:bCs/>
        </w:rPr>
        <w:t xml:space="preserve">India-rooted values. Global-quality thinking</w:t>
      </w:r>
      <w:r>
        <w:t xml:space="preserve"> </w:t>
      </w:r>
      <w:r>
        <w:t xml:space="preserve">3.</w:t>
      </w:r>
      <w:r>
        <w:t xml:space="preserve"> </w:t>
      </w:r>
      <w:r>
        <w:rPr>
          <w:b/>
          <w:bCs/>
        </w:rPr>
        <w:t xml:space="preserve">Where professional discipline meets modern advisory execution</w:t>
      </w:r>
    </w:p>
    <w:p>
      <w:pPr>
        <w:pStyle w:val="BodyText"/>
      </w:pPr>
      <w:r>
        <w:rPr>
          <w:b/>
          <w:bCs/>
        </w:rPr>
        <w:t xml:space="preserve">Hero visual placeholder:</w:t>
      </w:r>
      <w:r>
        <w:t xml:space="preserve"> </w:t>
      </w:r>
      <w:r>
        <w:t xml:space="preserve">Team in discussion, modern office, restrained and editorial.</w:t>
      </w:r>
    </w:p>
    <w:p>
      <w:pPr>
        <w:pStyle w:val="BodyText"/>
      </w:pPr>
      <w:r>
        <w:rPr>
          <w:b/>
          <w:bCs/>
        </w:rPr>
        <w:t xml:space="preserve">Body copy</w:t>
      </w:r>
    </w:p>
    <w:p>
      <w:pPr>
        <w:pStyle w:val="BodyText"/>
      </w:pPr>
      <w:r>
        <w:rPr>
          <w:b/>
          <w:bCs/>
        </w:rPr>
        <w:t xml:space="preserve">Section title: Who we are</w:t>
      </w:r>
      <w:r>
        <w:br/>
      </w:r>
      <w:r>
        <w:t xml:space="preserve">AKHB.ai is being positioned as a future-ready chartered accountancy and advisory platform for businesses that expect both technical depth and execution discipline. The public site should present AKHB as grounded, thoughtful and reliable—never loud, never vague.</w:t>
      </w:r>
    </w:p>
    <w:p>
      <w:pPr>
        <w:pStyle w:val="BodyText"/>
      </w:pPr>
      <w:r>
        <w:rPr>
          <w:b/>
          <w:bCs/>
        </w:rPr>
        <w:t xml:space="preserve">Section title: Vision</w:t>
      </w:r>
      <w:r>
        <w:br/>
      </w:r>
      <w:r>
        <w:t xml:space="preserve">To be a trusted, innovative and globally respected chartered accountancy and advisory firm delivering excellence in assurance, advisory, tax and forensic work while upholding the highest standards of professional ethics and integrity.</w:t>
      </w:r>
    </w:p>
    <w:p>
      <w:pPr>
        <w:pStyle w:val="BodyText"/>
      </w:pPr>
      <w:r>
        <w:rPr>
          <w:b/>
          <w:bCs/>
        </w:rPr>
        <w:t xml:space="preserve">Section title: Mission</w:t>
      </w:r>
      <w:r>
        <w:br/>
      </w:r>
      <w:r>
        <w:t xml:space="preserve">To provide value-added professional services that exceed client expectations through innovation, expertise and proactive engagement; to uphold regulatory compliance, accountability and transparency; to build a culture of learning and technological advancement; and to contribute meaningfully to the economic and financial development of clients and institutions.</w:t>
      </w:r>
    </w:p>
    <w:p>
      <w:pPr>
        <w:pStyle w:val="BodyText"/>
      </w:pPr>
      <w:r>
        <w:rPr>
          <w:b/>
          <w:bCs/>
        </w:rPr>
        <w:t xml:space="preserve">Section title: Values</w:t>
      </w:r>
      <w:r>
        <w:br/>
      </w:r>
      <w:r>
        <w:rPr>
          <w:b/>
          <w:bCs/>
        </w:rPr>
        <w:t xml:space="preserve">Integrity</w:t>
      </w:r>
      <w:r>
        <w:t xml:space="preserve"> </w:t>
      </w:r>
      <w:r>
        <w:t xml:space="preserve">— We choose clarity over convenience and principle over short-term gain.</w:t>
      </w:r>
      <w:r>
        <w:br/>
      </w:r>
      <w:r>
        <w:rPr>
          <w:b/>
          <w:bCs/>
        </w:rPr>
        <w:t xml:space="preserve">Excellence</w:t>
      </w:r>
      <w:r>
        <w:t xml:space="preserve"> </w:t>
      </w:r>
      <w:r>
        <w:t xml:space="preserve">— We pursue technical accuracy, timely execution and professional discipline.</w:t>
      </w:r>
      <w:r>
        <w:br/>
      </w:r>
      <w:r>
        <w:rPr>
          <w:b/>
          <w:bCs/>
        </w:rPr>
        <w:t xml:space="preserve">Client Commitment</w:t>
      </w:r>
      <w:r>
        <w:t xml:space="preserve"> </w:t>
      </w:r>
      <w:r>
        <w:t xml:space="preserve">— We align our work with the client’s actual business objective, not a generic template.</w:t>
      </w:r>
      <w:r>
        <w:br/>
      </w:r>
      <w:r>
        <w:rPr>
          <w:b/>
          <w:bCs/>
        </w:rPr>
        <w:t xml:space="preserve">Respect and Inclusivity</w:t>
      </w:r>
      <w:r>
        <w:t xml:space="preserve"> </w:t>
      </w:r>
      <w:r>
        <w:t xml:space="preserve">— We build a culture where people are heard, trusted and treated with dignity.</w:t>
      </w:r>
      <w:r>
        <w:br/>
      </w:r>
      <w:r>
        <w:rPr>
          <w:b/>
          <w:bCs/>
        </w:rPr>
        <w:t xml:space="preserve">Collaboration</w:t>
      </w:r>
      <w:r>
        <w:t xml:space="preserve"> </w:t>
      </w:r>
      <w:r>
        <w:t xml:space="preserve">— We believe strong work is rarely individual work; it is structured teamwork.</w:t>
      </w:r>
      <w:r>
        <w:br/>
      </w:r>
      <w:r>
        <w:rPr>
          <w:b/>
          <w:bCs/>
        </w:rPr>
        <w:t xml:space="preserve">Confidentiality and Data Ethics</w:t>
      </w:r>
      <w:r>
        <w:t xml:space="preserve"> </w:t>
      </w:r>
      <w:r>
        <w:t xml:space="preserve">— Sensitive information is handled with care, restraint and responsibility.</w:t>
      </w:r>
      <w:r>
        <w:br/>
      </w:r>
      <w:r>
        <w:rPr>
          <w:b/>
          <w:bCs/>
        </w:rPr>
        <w:t xml:space="preserve">Continuous Learning and Innovation</w:t>
      </w:r>
      <w:r>
        <w:t xml:space="preserve"> </w:t>
      </w:r>
      <w:r>
        <w:t xml:space="preserve">— We invest in better tools, better methods and better judgement.</w:t>
      </w:r>
    </w:p>
    <w:p>
      <w:pPr>
        <w:pStyle w:val="BodyText"/>
      </w:pPr>
      <w:r>
        <w:rPr>
          <w:b/>
          <w:bCs/>
        </w:rPr>
        <w:t xml:space="preserve">Section title: Governance note</w:t>
      </w:r>
      <w:r>
        <w:br/>
      </w:r>
      <w:r>
        <w:t xml:space="preserve">Before launch, insert the exact legal entity name, registration format and professional disclaimer in the footer and About page. Both KPMG and AKM-style firms use legal-entity clarification in the footer to explain service delivery structure; AKHB should do the same, especially if more than one entity or allied service line is involved.</w:t>
      </w:r>
      <w:r>
        <w:t xml:space="preserve"> </w:t>
      </w:r>
      <w:hyperlink r:id="rId26">
        <w:r>
          <w:rPr>
            <w:rStyle w:val="Hyperlink"/>
          </w:rPr>
          <w:t xml:space="preserve">[18]</w:t>
        </w:r>
      </w:hyperlink>
    </w:p>
    <w:bookmarkEnd w:id="52"/>
    <w:bookmarkStart w:id="57" w:name="knowledge-hub"/>
    <w:p>
      <w:pPr>
        <w:pStyle w:val="Heading3"/>
      </w:pPr>
      <w:r>
        <w:t xml:space="preserve">Knowledge Hub</w:t>
      </w:r>
    </w:p>
    <w:p>
      <w:pPr>
        <w:pStyle w:val="FirstParagraph"/>
      </w:pPr>
      <w:r>
        <w:rPr>
          <w:b/>
          <w:bCs/>
        </w:rPr>
        <w:t xml:space="preserve">URL slug:</w:t>
      </w:r>
      <w:r>
        <w:t xml:space="preserve"> </w:t>
      </w:r>
      <w:r>
        <w:rPr>
          <w:rStyle w:val="VerbatimChar"/>
        </w:rPr>
        <w:t xml:space="preserve">/knowledge-hub</w:t>
      </w:r>
      <w:r>
        <w:br/>
      </w:r>
      <w:r>
        <w:rPr>
          <w:b/>
          <w:bCs/>
        </w:rPr>
        <w:t xml:space="preserve">SEO title:</w:t>
      </w:r>
      <w:r>
        <w:t xml:space="preserve"> </w:t>
      </w:r>
      <w:r>
        <w:t xml:space="preserve">Knowledge Hub | AKHB.ai Insights on Tax, Regulation and Growth</w:t>
      </w:r>
      <w:r>
        <w:br/>
      </w:r>
      <w:r>
        <w:rPr>
          <w:b/>
          <w:bCs/>
        </w:rPr>
        <w:t xml:space="preserve">Meta description:</w:t>
      </w:r>
      <w:r>
        <w:t xml:space="preserve"> </w:t>
      </w:r>
      <w:r>
        <w:t xml:space="preserve">Read AKHB.ai insights on tax, GST, disputes, finance, cross-border structuring, AI-enabled workflows and governance.</w:t>
      </w:r>
      <w:r>
        <w:br/>
      </w:r>
      <w:r>
        <w:rPr>
          <w:b/>
          <w:bCs/>
        </w:rPr>
        <w:t xml:space="preserve">H1:</w:t>
      </w:r>
      <w:r>
        <w:t xml:space="preserve"> </w:t>
      </w:r>
      <w:r>
        <w:t xml:space="preserve">Knowledge Hub</w:t>
      </w:r>
    </w:p>
    <w:p>
      <w:pPr>
        <w:pStyle w:val="BodyText"/>
      </w:pPr>
      <w:r>
        <w:rPr>
          <w:b/>
          <w:bCs/>
        </w:rPr>
        <w:t xml:space="preserve">Hero variants</w:t>
      </w:r>
      <w:r>
        <w:t xml:space="preserve"> </w:t>
      </w:r>
      <w:r>
        <w:t xml:space="preserve">1.</w:t>
      </w:r>
      <w:r>
        <w:t xml:space="preserve"> </w:t>
      </w:r>
      <w:r>
        <w:rPr>
          <w:b/>
          <w:bCs/>
        </w:rPr>
        <w:t xml:space="preserve">Insight you can use before the notice arrives</w:t>
      </w:r>
      <w:r>
        <w:t xml:space="preserve"> </w:t>
      </w:r>
      <w:r>
        <w:t xml:space="preserve">2.</w:t>
      </w:r>
      <w:r>
        <w:t xml:space="preserve"> </w:t>
      </w:r>
      <w:r>
        <w:rPr>
          <w:b/>
          <w:bCs/>
        </w:rPr>
        <w:t xml:space="preserve">Tax, regulation and growth explained with clarity</w:t>
      </w:r>
      <w:r>
        <w:t xml:space="preserve"> </w:t>
      </w:r>
      <w:r>
        <w:t xml:space="preserve">3.</w:t>
      </w:r>
      <w:r>
        <w:t xml:space="preserve"> </w:t>
      </w:r>
      <w:r>
        <w:rPr>
          <w:b/>
          <w:bCs/>
        </w:rPr>
        <w:t xml:space="preserve">Practical thinking for businesses navigating change</w:t>
      </w:r>
    </w:p>
    <w:p>
      <w:pPr>
        <w:pStyle w:val="BodyText"/>
      </w:pPr>
      <w:r>
        <w:rPr>
          <w:b/>
          <w:bCs/>
        </w:rPr>
        <w:t xml:space="preserve">Hero visual placeholder:</w:t>
      </w:r>
      <w:r>
        <w:t xml:space="preserve"> </w:t>
      </w:r>
      <w:r>
        <w:t xml:space="preserve">Editorial desk, data visuals, abstract tax/finance imagery.</w:t>
      </w:r>
    </w:p>
    <w:p>
      <w:pPr>
        <w:pStyle w:val="BodyText"/>
      </w:pPr>
      <w:r>
        <w:rPr>
          <w:b/>
          <w:bCs/>
        </w:rPr>
        <w:t xml:space="preserve">Page body copy</w:t>
      </w:r>
    </w:p>
    <w:p>
      <w:pPr>
        <w:pStyle w:val="BodyText"/>
      </w:pPr>
      <w:r>
        <w:rPr>
          <w:b/>
          <w:bCs/>
        </w:rPr>
        <w:t xml:space="preserve">Section title: Why this page matters</w:t>
      </w:r>
      <w:r>
        <w:br/>
      </w:r>
      <w:r>
        <w:t xml:space="preserve">A modern advisory site without an insight engine looks static. AKHB’s Knowledge Hub should become the long-term SEO and credibility layer of the entire website.</w:t>
      </w:r>
    </w:p>
    <w:p>
      <w:pPr>
        <w:pStyle w:val="BodyText"/>
      </w:pPr>
      <w:r>
        <w:rPr>
          <w:b/>
          <w:bCs/>
        </w:rPr>
        <w:t xml:space="preserve">Section title: Suggested categories</w:t>
      </w:r>
      <w:r>
        <w:br/>
      </w:r>
      <w:r>
        <w:t xml:space="preserve">Tax and litigation. GST and indirect tax. Cross-border and market entry. CFO and controls. Forensic and governance. AI and digital workflows. Founder and promoter advisory. Regulatory updates.</w:t>
      </w:r>
    </w:p>
    <w:p>
      <w:pPr>
        <w:pStyle w:val="BodyText"/>
      </w:pPr>
      <w:r>
        <w:t xml:space="preserve">This structure is directly aligned with the way benchmark firms cluster insights into service, industry and business-problem themes rather than leaving the blog as a single undifferentiated feed.</w:t>
      </w:r>
      <w:r>
        <w:t xml:space="preserve"> </w:t>
      </w:r>
      <w:hyperlink r:id="rId53">
        <w:r>
          <w:rPr>
            <w:rStyle w:val="Hyperlink"/>
          </w:rPr>
          <w:t xml:space="preserve">[19]</w:t>
        </w:r>
      </w:hyperlink>
    </w:p>
    <w:bookmarkStart w:id="54" w:name="suggested-article-titles"/>
    <w:p>
      <w:pPr>
        <w:pStyle w:val="Heading4"/>
      </w:pPr>
      <w:r>
        <w:t xml:space="preserve">Suggested Article Titles</w:t>
      </w:r>
    </w:p>
    <w:p>
      <w:pPr>
        <w:pStyle w:val="Compact"/>
        <w:numPr>
          <w:ilvl w:val="0"/>
          <w:numId w:val="1028"/>
        </w:numPr>
      </w:pPr>
      <w:r>
        <w:t xml:space="preserve">What Indian businesses should prepare before receiving a tax notice</w:t>
      </w:r>
    </w:p>
    <w:p>
      <w:pPr>
        <w:pStyle w:val="Compact"/>
        <w:numPr>
          <w:ilvl w:val="0"/>
          <w:numId w:val="1028"/>
        </w:numPr>
      </w:pPr>
      <w:r>
        <w:t xml:space="preserve">A practical founder’s guide to structuring overseas expansion</w:t>
      </w:r>
    </w:p>
    <w:p>
      <w:pPr>
        <w:pStyle w:val="Compact"/>
        <w:numPr>
          <w:ilvl w:val="0"/>
          <w:numId w:val="1028"/>
        </w:numPr>
      </w:pPr>
      <w:r>
        <w:t xml:space="preserve">How to organise evidence before a GST dispute escalates</w:t>
      </w:r>
    </w:p>
    <w:p>
      <w:pPr>
        <w:pStyle w:val="Compact"/>
        <w:numPr>
          <w:ilvl w:val="0"/>
          <w:numId w:val="1028"/>
        </w:numPr>
      </w:pPr>
      <w:r>
        <w:t xml:space="preserve">The board-ready way to present regulatory risk to management</w:t>
      </w:r>
    </w:p>
    <w:p>
      <w:pPr>
        <w:pStyle w:val="Compact"/>
        <w:numPr>
          <w:ilvl w:val="0"/>
          <w:numId w:val="1028"/>
        </w:numPr>
      </w:pPr>
      <w:r>
        <w:t xml:space="preserve">India entry planning for overseas businesses: questions to answer first</w:t>
      </w:r>
    </w:p>
    <w:p>
      <w:pPr>
        <w:pStyle w:val="Compact"/>
        <w:numPr>
          <w:ilvl w:val="0"/>
          <w:numId w:val="1028"/>
        </w:numPr>
      </w:pPr>
      <w:r>
        <w:t xml:space="preserve">How finance teams can reduce month-end reporting friction</w:t>
      </w:r>
    </w:p>
    <w:p>
      <w:pPr>
        <w:pStyle w:val="Compact"/>
        <w:numPr>
          <w:ilvl w:val="0"/>
          <w:numId w:val="1028"/>
        </w:numPr>
      </w:pPr>
      <w:r>
        <w:t xml:space="preserve">Refund delays, documentation gaps and how to prepare better</w:t>
      </w:r>
    </w:p>
    <w:p>
      <w:pPr>
        <w:pStyle w:val="Compact"/>
        <w:numPr>
          <w:ilvl w:val="0"/>
          <w:numId w:val="1028"/>
        </w:numPr>
      </w:pPr>
      <w:r>
        <w:t xml:space="preserve">AI in professional services: what should stay human-reviewed</w:t>
      </w:r>
    </w:p>
    <w:p>
      <w:pPr>
        <w:pStyle w:val="Compact"/>
        <w:numPr>
          <w:ilvl w:val="0"/>
          <w:numId w:val="1028"/>
        </w:numPr>
      </w:pPr>
      <w:r>
        <w:t xml:space="preserve">Market-entry mistakes foreign businesses make in India</w:t>
      </w:r>
    </w:p>
    <w:p>
      <w:pPr>
        <w:pStyle w:val="Compact"/>
        <w:numPr>
          <w:ilvl w:val="0"/>
          <w:numId w:val="1028"/>
        </w:numPr>
      </w:pPr>
      <w:r>
        <w:t xml:space="preserve">Forensic reviews without panic: what management should document first</w:t>
      </w:r>
    </w:p>
    <w:p>
      <w:pPr>
        <w:pStyle w:val="Compact"/>
        <w:numPr>
          <w:ilvl w:val="0"/>
          <w:numId w:val="1028"/>
        </w:numPr>
      </w:pPr>
      <w:r>
        <w:t xml:space="preserve">Building a confidentiality-first document workflow for advisory firms</w:t>
      </w:r>
    </w:p>
    <w:p>
      <w:pPr>
        <w:pStyle w:val="Compact"/>
        <w:numPr>
          <w:ilvl w:val="0"/>
          <w:numId w:val="1028"/>
        </w:numPr>
      </w:pPr>
      <w:r>
        <w:t xml:space="preserve">How Indian CA firms can build global posture without sounding promotional</w:t>
      </w:r>
    </w:p>
    <w:bookmarkEnd w:id="54"/>
    <w:bookmarkStart w:id="55" w:name="sample-article"/>
    <w:p>
      <w:pPr>
        <w:pStyle w:val="Heading4"/>
      </w:pPr>
      <w:r>
        <w:t xml:space="preserve">Sample Article</w:t>
      </w:r>
    </w:p>
    <w:p>
      <w:pPr>
        <w:pStyle w:val="FirstParagraph"/>
      </w:pPr>
      <w:r>
        <w:rPr>
          <w:b/>
          <w:bCs/>
        </w:rPr>
        <w:t xml:space="preserve">Title:</w:t>
      </w:r>
      <w:r>
        <w:t xml:space="preserve"> </w:t>
      </w:r>
      <w:r>
        <w:t xml:space="preserve">How Indian advisory firms can sound global without sounding exaggerated</w:t>
      </w:r>
    </w:p>
    <w:p>
      <w:pPr>
        <w:pStyle w:val="BodyText"/>
      </w:pPr>
      <w:r>
        <w:t xml:space="preserve">A global posture does not begin with a louder slogan. It begins with better structure. When a professional services firm says it is “global,” visitors immediately look for proof: the kinds of mandates it handles, the industries it understands, the jurisdictions it writes about, the clarity of its engagement process, and the professionalism of its legal and privacy disclosures.</w:t>
      </w:r>
    </w:p>
    <w:p>
      <w:pPr>
        <w:pStyle w:val="BodyText"/>
      </w:pPr>
      <w:r>
        <w:t xml:space="preserve">That is why strong consulting and advisory websites rarely depend on adjectives alone. They depend on architecture. A serious site explains what the firm does, who it works with, what type of work it accepts, how documents are handled, and how visitors can move from reading to engaging. It also demonstrates depth through an insight engine. If a firm advises on cross-border tax, market entry, disputes, governance or technology-enabled workflows, that expertise should appear in articles, FAQ pages, tools and structured service pages.</w:t>
      </w:r>
    </w:p>
    <w:p>
      <w:pPr>
        <w:pStyle w:val="BodyText"/>
      </w:pPr>
      <w:r>
        <w:t xml:space="preserve">For Indian CA firms, this matters even more. The objective is not to imitate a multinational website line by line. The objective is to present capability in a manner that is professional, useful and compliant. Instead of saying “we are the best,” say what problem you solve. Instead of claiming “world leadership,” explain how you support India entry, overseas expansion, notice response, finance controls or forensic review. Instead of relying on client-name promotion, rely on clarity, process discipline and thought leadership.</w:t>
      </w:r>
    </w:p>
    <w:p>
      <w:pPr>
        <w:pStyle w:val="BodyText"/>
      </w:pPr>
      <w:r>
        <w:t xml:space="preserve">In practice, visitors trust three signals most: useful service language, secure engagement pathways and consistent insight. Firms that get those three right usually look more global than firms that simply sound more promotional.</w:t>
      </w:r>
    </w:p>
    <w:bookmarkEnd w:id="55"/>
    <w:bookmarkStart w:id="56" w:name="newsletter-signup-copy"/>
    <w:p>
      <w:pPr>
        <w:pStyle w:val="Heading4"/>
      </w:pPr>
      <w:r>
        <w:t xml:space="preserve">Newsletter Signup Copy</w:t>
      </w:r>
    </w:p>
    <w:p>
      <w:pPr>
        <w:pStyle w:val="FirstParagraph"/>
      </w:pPr>
      <w:r>
        <w:rPr>
          <w:b/>
          <w:bCs/>
        </w:rPr>
        <w:t xml:space="preserve">Headline:</w:t>
      </w:r>
      <w:r>
        <w:t xml:space="preserve"> </w:t>
      </w:r>
      <w:r>
        <w:t xml:space="preserve">Monthly Briefing from AKHB.ai</w:t>
      </w:r>
      <w:r>
        <w:br/>
      </w:r>
      <w:r>
        <w:rPr>
          <w:b/>
          <w:bCs/>
        </w:rPr>
        <w:t xml:space="preserve">Supporting copy:</w:t>
      </w:r>
      <w:r>
        <w:t xml:space="preserve"> </w:t>
      </w:r>
      <w:r>
        <w:t xml:space="preserve">A concise monthly note on tax, regulation, disputes, cross-border growth and professional technology—written for founders, finance leaders and serious operators.</w:t>
      </w:r>
      <w:r>
        <w:br/>
      </w:r>
      <w:r>
        <w:rPr>
          <w:b/>
          <w:bCs/>
        </w:rPr>
        <w:t xml:space="preserve">CTA:</w:t>
      </w:r>
      <w:r>
        <w:t xml:space="preserve"> </w:t>
      </w:r>
      <w:r>
        <w:t xml:space="preserve">Subscribe to the Briefing</w:t>
      </w:r>
      <w:r>
        <w:br/>
      </w:r>
      <w:r>
        <w:rPr>
          <w:b/>
          <w:bCs/>
        </w:rPr>
        <w:t xml:space="preserve">Microcopy:</w:t>
      </w:r>
      <w:r>
        <w:t xml:space="preserve"> </w:t>
      </w:r>
      <w:r>
        <w:t xml:space="preserve">No spam. Clear unsubscribe options. Separate consent from service enquiries.</w:t>
      </w:r>
    </w:p>
    <w:bookmarkEnd w:id="56"/>
    <w:bookmarkEnd w:id="57"/>
    <w:bookmarkStart w:id="60" w:name="team"/>
    <w:p>
      <w:pPr>
        <w:pStyle w:val="Heading3"/>
      </w:pPr>
      <w:r>
        <w:t xml:space="preserve">Team</w:t>
      </w:r>
    </w:p>
    <w:p>
      <w:pPr>
        <w:pStyle w:val="FirstParagraph"/>
      </w:pPr>
      <w:r>
        <w:rPr>
          <w:b/>
          <w:bCs/>
        </w:rPr>
        <w:t xml:space="preserve">URL slug:</w:t>
      </w:r>
      <w:r>
        <w:t xml:space="preserve"> </w:t>
      </w:r>
      <w:r>
        <w:rPr>
          <w:rStyle w:val="VerbatimChar"/>
        </w:rPr>
        <w:t xml:space="preserve">/team</w:t>
      </w:r>
      <w:r>
        <w:br/>
      </w:r>
      <w:r>
        <w:rPr>
          <w:b/>
          <w:bCs/>
        </w:rPr>
        <w:t xml:space="preserve">SEO title:</w:t>
      </w:r>
      <w:r>
        <w:t xml:space="preserve"> </w:t>
      </w:r>
      <w:r>
        <w:t xml:space="preserve">Team | AKHB.ai Leadership and Specialist Profiles</w:t>
      </w:r>
      <w:r>
        <w:br/>
      </w:r>
      <w:r>
        <w:rPr>
          <w:b/>
          <w:bCs/>
        </w:rPr>
        <w:t xml:space="preserve">Meta description:</w:t>
      </w:r>
      <w:r>
        <w:t xml:space="preserve"> </w:t>
      </w:r>
      <w:r>
        <w:t xml:space="preserve">Meet the AKHB.ai leadership team and specialist professionals across tax, assurance, advisory, forensic and AI-enabled delivery.</w:t>
      </w:r>
      <w:r>
        <w:br/>
      </w:r>
      <w:r>
        <w:rPr>
          <w:b/>
          <w:bCs/>
        </w:rPr>
        <w:t xml:space="preserve">H1:</w:t>
      </w:r>
      <w:r>
        <w:t xml:space="preserve"> </w:t>
      </w:r>
      <w:r>
        <w:t xml:space="preserve">The People Behind the Work</w:t>
      </w:r>
    </w:p>
    <w:p>
      <w:pPr>
        <w:pStyle w:val="BodyText"/>
      </w:pPr>
      <w:r>
        <w:rPr>
          <w:b/>
          <w:bCs/>
        </w:rPr>
        <w:t xml:space="preserve">Hero variants</w:t>
      </w:r>
      <w:r>
        <w:t xml:space="preserve"> </w:t>
      </w:r>
      <w:r>
        <w:t xml:space="preserve">1.</w:t>
      </w:r>
      <w:r>
        <w:t xml:space="preserve"> </w:t>
      </w:r>
      <w:r>
        <w:rPr>
          <w:b/>
          <w:bCs/>
        </w:rPr>
        <w:t xml:space="preserve">Partner-led thinking. Specialist execution</w:t>
      </w:r>
      <w:r>
        <w:t xml:space="preserve"> </w:t>
      </w:r>
      <w:r>
        <w:t xml:space="preserve">2.</w:t>
      </w:r>
      <w:r>
        <w:t xml:space="preserve"> </w:t>
      </w:r>
      <w:r>
        <w:rPr>
          <w:b/>
          <w:bCs/>
        </w:rPr>
        <w:t xml:space="preserve">A team built for complex business decisions</w:t>
      </w:r>
      <w:r>
        <w:t xml:space="preserve"> </w:t>
      </w:r>
      <w:r>
        <w:t xml:space="preserve">3.</w:t>
      </w:r>
      <w:r>
        <w:t xml:space="preserve"> </w:t>
      </w:r>
      <w:r>
        <w:rPr>
          <w:b/>
          <w:bCs/>
        </w:rPr>
        <w:t xml:space="preserve">Professional credibility starts with accountable people</w:t>
      </w:r>
    </w:p>
    <w:p>
      <w:pPr>
        <w:pStyle w:val="BodyText"/>
      </w:pPr>
      <w:r>
        <w:rPr>
          <w:b/>
          <w:bCs/>
        </w:rPr>
        <w:t xml:space="preserve">Hero visual placeholder:</w:t>
      </w:r>
      <w:r>
        <w:t xml:space="preserve"> </w:t>
      </w:r>
      <w:r>
        <w:t xml:space="preserve">Editorial portraits, office discussion, documentary style.</w:t>
      </w:r>
    </w:p>
    <w:p>
      <w:pPr>
        <w:pStyle w:val="BodyText"/>
      </w:pPr>
      <w:r>
        <w:rPr>
          <w:b/>
          <w:bCs/>
        </w:rPr>
        <w:t xml:space="preserve">Page intro</w:t>
      </w:r>
      <w:r>
        <w:br/>
      </w:r>
      <w:r>
        <w:t xml:space="preserve">The Team page should showcase people by role, specialisation and decision context. Do not overload it with vanity language. Use structured bios, downloadable vCards, LinkedIn links where appropriate, and direct but controlled enquiry routes.</w:t>
      </w:r>
    </w:p>
    <w:bookmarkStart w:id="58" w:name="leadership-profile-template-structure"/>
    <w:p>
      <w:pPr>
        <w:pStyle w:val="Heading4"/>
      </w:pPr>
      <w:r>
        <w:t xml:space="preserve">Leadership Profile Template Structure</w:t>
      </w:r>
    </w:p>
    <w:p>
      <w:pPr>
        <w:pStyle w:val="Compact"/>
        <w:numPr>
          <w:ilvl w:val="0"/>
          <w:numId w:val="1029"/>
        </w:numPr>
      </w:pPr>
      <w:r>
        <w:t xml:space="preserve">Name</w:t>
      </w:r>
    </w:p>
    <w:p>
      <w:pPr>
        <w:pStyle w:val="Compact"/>
        <w:numPr>
          <w:ilvl w:val="0"/>
          <w:numId w:val="1029"/>
        </w:numPr>
      </w:pPr>
      <w:r>
        <w:t xml:space="preserve">Designation</w:t>
      </w:r>
    </w:p>
    <w:p>
      <w:pPr>
        <w:pStyle w:val="Compact"/>
        <w:numPr>
          <w:ilvl w:val="0"/>
          <w:numId w:val="1029"/>
        </w:numPr>
      </w:pPr>
      <w:r>
        <w:t xml:space="preserve">Core areas</w:t>
      </w:r>
    </w:p>
    <w:p>
      <w:pPr>
        <w:pStyle w:val="Compact"/>
        <w:numPr>
          <w:ilvl w:val="0"/>
          <w:numId w:val="1029"/>
        </w:numPr>
      </w:pPr>
      <w:r>
        <w:t xml:space="preserve">Industries served</w:t>
      </w:r>
    </w:p>
    <w:p>
      <w:pPr>
        <w:pStyle w:val="Compact"/>
        <w:numPr>
          <w:ilvl w:val="0"/>
          <w:numId w:val="1029"/>
        </w:numPr>
      </w:pPr>
      <w:r>
        <w:t xml:space="preserve">Short philosophy line</w:t>
      </w:r>
    </w:p>
    <w:p>
      <w:pPr>
        <w:pStyle w:val="Compact"/>
        <w:numPr>
          <w:ilvl w:val="0"/>
          <w:numId w:val="1029"/>
        </w:numPr>
      </w:pPr>
      <w:r>
        <w:t xml:space="preserve">Biography</w:t>
      </w:r>
    </w:p>
    <w:p>
      <w:pPr>
        <w:pStyle w:val="Compact"/>
        <w:numPr>
          <w:ilvl w:val="0"/>
          <w:numId w:val="1029"/>
        </w:numPr>
      </w:pPr>
      <w:r>
        <w:t xml:space="preserve">Languages</w:t>
      </w:r>
    </w:p>
    <w:p>
      <w:pPr>
        <w:pStyle w:val="Compact"/>
        <w:numPr>
          <w:ilvl w:val="0"/>
          <w:numId w:val="1029"/>
        </w:numPr>
      </w:pPr>
      <w:r>
        <w:t xml:space="preserve">Contact CTA</w:t>
      </w:r>
    </w:p>
    <w:bookmarkEnd w:id="58"/>
    <w:bookmarkStart w:id="59" w:name="leadership-bios"/>
    <w:p>
      <w:pPr>
        <w:pStyle w:val="Heading4"/>
      </w:pPr>
      <w:r>
        <w:t xml:space="preserve">Leadership Bios</w:t>
      </w:r>
    </w:p>
    <w:p>
      <w:pPr>
        <w:pStyle w:val="FirstParagraph"/>
      </w:pPr>
      <w:r>
        <w:rPr>
          <w:b/>
          <w:bCs/>
        </w:rPr>
        <w:t xml:space="preserve">[Name Unspecified] — Founder and Managing Partner</w:t>
      </w:r>
      <w:r>
        <w:br/>
      </w:r>
      <w:r>
        <w:t xml:space="preserve">[Name] is the founder and managing partner of AKHB.ai and represents the firm’s central philosophy: rigorous professional standards, practical business understanding and calm decision support in situations that matter. He leads the firm’s strategic direction across tax, advisory, regulatory and institutional work, with a focus on how AKHB should evolve from a traditional professional practice into a more structured, technology-enabled advisory platform. His role is not only to oversee technical delivery, but also to shape the way the firm communicates, documents, scopes and governs its work.</w:t>
      </w:r>
    </w:p>
    <w:p>
      <w:pPr>
        <w:pStyle w:val="BodyText"/>
      </w:pPr>
      <w:r>
        <w:t xml:space="preserve">Clients and teams value him for clarity. He is known for moving discussions away from noise and towards the real question: what decision must be taken, what risk must be controlled, what evidence must be organised, and what outcome is realistically achievable? This management style should come through on the website as well. The AKHB brand should feel measured, credible and useful because that is how leadership wants the firm to be experienced.</w:t>
      </w:r>
    </w:p>
    <w:p>
      <w:pPr>
        <w:pStyle w:val="BodyText"/>
      </w:pPr>
      <w:r>
        <w:t xml:space="preserve">Internally, [Name] is building a culture that combines ethics with adaptability. He believes that modern professional firms must remain deeply rooted in judgement and independence while also embracing data, workflow tools and new formats of service delivery. He champions continuous learning, partner accessibility and disciplined confidentiality. On the public website, his profile should position him as a thoughtful leader for promoters, boards and management teams seeking a trusted adviser—not a promotional personality.</w:t>
      </w:r>
    </w:p>
    <w:p>
      <w:pPr>
        <w:pStyle w:val="BodyText"/>
      </w:pPr>
      <w:r>
        <w:rPr>
          <w:b/>
          <w:bCs/>
        </w:rPr>
        <w:t xml:space="preserve">[Name Unspecified] — Partner, Tax and Regulatory Advisory</w:t>
      </w:r>
      <w:r>
        <w:br/>
      </w:r>
      <w:r>
        <w:t xml:space="preserve">[Name] leads AKHB’s tax and regulatory advisory practice with a focus on interpretive clarity, clean issue framing and execution discipline. He works closely with businesses that need support across direct tax, tax controversy, notices, reconciliations, representation support and dispute-prepared documentation. His profile should speak to tax not as a filing exercise, but as a business-risk function that affects forecasting, working capital, management time and strategic flexibility.</w:t>
      </w:r>
    </w:p>
    <w:p>
      <w:pPr>
        <w:pStyle w:val="BodyText"/>
      </w:pPr>
      <w:r>
        <w:t xml:space="preserve">What distinguishes his approach is the ability to bring order to pressure situations. When management teams receive a notice, face a disagreement on tax position, or need to evaluate the consequence of a transaction, they rarely need more jargon. They need a clear issue map, documentary priorities, decision options and a realistic understanding of the path ahead. That is the discipline he brings into the room. He is especially effective where tax questions sit alongside finance operations, internal controls or promoter-level urgency.</w:t>
      </w:r>
    </w:p>
    <w:p>
      <w:pPr>
        <w:pStyle w:val="BodyText"/>
      </w:pPr>
      <w:r>
        <w:t xml:space="preserve">For AKHB’s website, his biography should reinforce credibility through substance, not volume. The profile should describe him as someone who helps management teams prepare better, respond faster and document more intelligently. It should also reference his belief that the future of tax work will depend on structured workflows, cleaner data handling and supervised AI-assisted review—without ever compromising professional judgement. This makes him a natural bridge between AKHB’s traditional tax strength and its forward-looking digital positioning.</w:t>
      </w:r>
    </w:p>
    <w:p>
      <w:pPr>
        <w:pStyle w:val="BodyText"/>
      </w:pPr>
      <w:r>
        <w:rPr>
          <w:b/>
          <w:bCs/>
        </w:rPr>
        <w:t xml:space="preserve">[Name Unspecified] — Partner, Assurance, Controls and CFO Advisory</w:t>
      </w:r>
      <w:r>
        <w:br/>
      </w:r>
      <w:r>
        <w:t xml:space="preserve">[Name] leads AKHB’s assurance, reporting and finance-process advisory work. He supports businesses that need more confidence in the way numbers move through the organisation—how reporting packs are built, how controls hold up under pressure, how monthly closures are managed, and how finance information is translated into management action. His role is especially relevant for founder-led businesses, growing enterprises and internationally connected groups that are reaching a stage where informal finance habits are no longer enough.</w:t>
      </w:r>
    </w:p>
    <w:p>
      <w:pPr>
        <w:pStyle w:val="BodyText"/>
      </w:pPr>
      <w:r>
        <w:t xml:space="preserve">His working style is operationally grounded. Rather than treating assurance and controls as abstract governance themes, he looks at timelines, dependencies, review levels, escalations and process bottlenecks. He believes good finance architecture should do three things well: reduce avoidable surprises, improve management visibility and create discipline that scales with growth. This is the mindset AKHB should reflect on its website. The firm should not sound like it only reacts to issues; it should also sound capable of building stronger systems before issues appear.</w:t>
      </w:r>
    </w:p>
    <w:p>
      <w:pPr>
        <w:pStyle w:val="BodyText"/>
      </w:pPr>
      <w:r>
        <w:t xml:space="preserve">In public-facing content, his profile should connect assurance work with better decision-making. He should be positioned as a specialist who helps management teams improve reporting confidence, strengthen review structures and create cleaner links between operations and finance. He also represents AKHB’s promise that technical work can still be communicated in plain English—a major differentiator for clients who want advisers that are precise without being opaque.</w:t>
      </w:r>
    </w:p>
    <w:p>
      <w:pPr>
        <w:pStyle w:val="BodyText"/>
      </w:pPr>
      <w:r>
        <w:rPr>
          <w:b/>
          <w:bCs/>
        </w:rPr>
        <w:t xml:space="preserve">[Name Unspecified] — Director, Technology, Data and AI Solutions</w:t>
      </w:r>
      <w:r>
        <w:br/>
      </w:r>
      <w:r>
        <w:t xml:space="preserve">[Name] leads AKHB’s technology and AI-enabled workflow initiatives. His remit covers internal tool design, secure document handling standards, workflow automation, structured review systems and the practical interface between professional judgement and machine-assisted analysis. At AKHB, technology is not being introduced as a fashionable layer; it is being built to improve speed, consistency, auditability and visibility in real professional work. This profile must embody that message.</w:t>
      </w:r>
    </w:p>
    <w:p>
      <w:pPr>
        <w:pStyle w:val="BodyText"/>
      </w:pPr>
      <w:r>
        <w:t xml:space="preserve">He works across document-heavy review environments where the real challenge is often not lack of intelligence but lack of structure. Notices arrive in inconsistent formats. Data sits in different sheets. Chronologies are incomplete. Teams draft from scratch too often. His role is to design systems that reduce this friction: tools that extract issues, prepare first-cut drafts, organise evidence trails and create cleaner review workflows for human professionals. In other words, he helps the firm spend more time on judgement and less time on avoidable repetition.</w:t>
      </w:r>
    </w:p>
    <w:p>
      <w:pPr>
        <w:pStyle w:val="BodyText"/>
      </w:pPr>
      <w:r>
        <w:t xml:space="preserve">For the website, his biography should make two points clearly. First, AKHB takes confidentiality and data ethics seriously. Second, AKHB sees AI as a supervised professional instrument, not a replacement for accountability. He should be presented as the person responsible for that balance: enabling innovation while embedding control, access discipline, retention rules and review checkpoints. This makes the AI Tools section credible and keeps the website aligned with the firm’s values of integrity, confidentiality and continuous learning.</w:t>
      </w:r>
    </w:p>
    <w:bookmarkEnd w:id="59"/>
    <w:bookmarkEnd w:id="60"/>
    <w:bookmarkStart w:id="62" w:name="careers"/>
    <w:p>
      <w:pPr>
        <w:pStyle w:val="Heading3"/>
      </w:pPr>
      <w:r>
        <w:t xml:space="preserve">Careers</w:t>
      </w:r>
    </w:p>
    <w:p>
      <w:pPr>
        <w:pStyle w:val="FirstParagraph"/>
      </w:pPr>
      <w:r>
        <w:rPr>
          <w:b/>
          <w:bCs/>
        </w:rPr>
        <w:t xml:space="preserve">URL slug:</w:t>
      </w:r>
      <w:r>
        <w:t xml:space="preserve"> </w:t>
      </w:r>
      <w:r>
        <w:rPr>
          <w:rStyle w:val="VerbatimChar"/>
        </w:rPr>
        <w:t xml:space="preserve">/careers</w:t>
      </w:r>
      <w:r>
        <w:br/>
      </w:r>
      <w:r>
        <w:rPr>
          <w:b/>
          <w:bCs/>
        </w:rPr>
        <w:t xml:space="preserve">SEO title:</w:t>
      </w:r>
      <w:r>
        <w:t xml:space="preserve"> </w:t>
      </w:r>
      <w:r>
        <w:t xml:space="preserve">Careers | Build Your Career with AKHB.ai</w:t>
      </w:r>
      <w:r>
        <w:br/>
      </w:r>
      <w:r>
        <w:rPr>
          <w:b/>
          <w:bCs/>
        </w:rPr>
        <w:t xml:space="preserve">Meta description:</w:t>
      </w:r>
      <w:r>
        <w:t xml:space="preserve"> </w:t>
      </w:r>
      <w:r>
        <w:t xml:space="preserve">Explore career opportunities at AKHB.ai across tax, advisory, assurance, forensic and technology-enabled professional services.</w:t>
      </w:r>
      <w:r>
        <w:br/>
      </w:r>
      <w:r>
        <w:rPr>
          <w:b/>
          <w:bCs/>
        </w:rPr>
        <w:t xml:space="preserve">H1:</w:t>
      </w:r>
      <w:r>
        <w:t xml:space="preserve"> </w:t>
      </w:r>
      <w:r>
        <w:t xml:space="preserve">Build a Career with Depth, Integrity and Modern Skills</w:t>
      </w:r>
    </w:p>
    <w:p>
      <w:pPr>
        <w:pStyle w:val="BodyText"/>
      </w:pPr>
      <w:r>
        <w:rPr>
          <w:b/>
          <w:bCs/>
        </w:rPr>
        <w:t xml:space="preserve">Hero variants</w:t>
      </w:r>
      <w:r>
        <w:t xml:space="preserve"> </w:t>
      </w:r>
      <w:r>
        <w:t xml:space="preserve">1.</w:t>
      </w:r>
      <w:r>
        <w:t xml:space="preserve"> </w:t>
      </w:r>
      <w:r>
        <w:rPr>
          <w:b/>
          <w:bCs/>
        </w:rPr>
        <w:t xml:space="preserve">Join a firm that values judgement, learning and accountability</w:t>
      </w:r>
      <w:r>
        <w:t xml:space="preserve"> </w:t>
      </w:r>
      <w:r>
        <w:t xml:space="preserve">2.</w:t>
      </w:r>
      <w:r>
        <w:t xml:space="preserve"> </w:t>
      </w:r>
      <w:r>
        <w:rPr>
          <w:b/>
          <w:bCs/>
        </w:rPr>
        <w:t xml:space="preserve">Professional growth for people who want to build, not just process</w:t>
      </w:r>
      <w:r>
        <w:t xml:space="preserve"> </w:t>
      </w:r>
      <w:r>
        <w:t xml:space="preserve">3.</w:t>
      </w:r>
      <w:r>
        <w:t xml:space="preserve"> </w:t>
      </w:r>
      <w:r>
        <w:rPr>
          <w:b/>
          <w:bCs/>
        </w:rPr>
        <w:t xml:space="preserve">Where ethics, execution and curiosity can grow together</w:t>
      </w:r>
    </w:p>
    <w:p>
      <w:pPr>
        <w:pStyle w:val="BodyText"/>
      </w:pPr>
      <w:r>
        <w:rPr>
          <w:b/>
          <w:bCs/>
        </w:rPr>
        <w:t xml:space="preserve">Hero visual placeholder:</w:t>
      </w:r>
      <w:r>
        <w:t xml:space="preserve"> </w:t>
      </w:r>
      <w:r>
        <w:t xml:space="preserve">Young professionals collaborating, not posed stock photography.</w:t>
      </w:r>
    </w:p>
    <w:p>
      <w:pPr>
        <w:pStyle w:val="BodyText"/>
      </w:pPr>
      <w:r>
        <w:rPr>
          <w:b/>
          <w:bCs/>
        </w:rPr>
        <w:t xml:space="preserve">Page body copy</w:t>
      </w:r>
    </w:p>
    <w:p>
      <w:pPr>
        <w:pStyle w:val="BodyText"/>
      </w:pPr>
      <w:r>
        <w:rPr>
          <w:b/>
          <w:bCs/>
        </w:rPr>
        <w:t xml:space="preserve">Section title: Why AKHB</w:t>
      </w:r>
      <w:r>
        <w:br/>
      </w:r>
      <w:r>
        <w:t xml:space="preserve">AKHB is building a practice where professionalism is non-negotiable and learning is continuous. The firm should be positioned as a place for people who want technical depth, visible responsibility and exposure to how modern advisory work is evolving.</w:t>
      </w:r>
    </w:p>
    <w:p>
      <w:pPr>
        <w:pStyle w:val="BodyText"/>
      </w:pPr>
      <w:r>
        <w:rPr>
          <w:b/>
          <w:bCs/>
        </w:rPr>
        <w:t xml:space="preserve">Section title: What careers at AKHB should promise</w:t>
      </w:r>
      <w:r>
        <w:br/>
      </w:r>
      <w:r>
        <w:t xml:space="preserve">Meaningful work. Direct exposure to real business issues. Mentoring. Structured feedback. Strong writing discipline. Digital fluency. Responsible use of technology. Respectful culture.</w:t>
      </w:r>
    </w:p>
    <w:p>
      <w:pPr>
        <w:pStyle w:val="BodyText"/>
      </w:pPr>
      <w:r>
        <w:rPr>
          <w:b/>
          <w:bCs/>
        </w:rPr>
        <w:t xml:space="preserve">Section title: Streams to recruit for</w:t>
      </w:r>
      <w:r>
        <w:br/>
      </w:r>
      <w:r>
        <w:t xml:space="preserve">Article assistants. Tax and GST associates. Assurance and MIS analysts. Forensic and process review associates. Content and research writers for the Knowledge Hub. Product and workflow analysts for AI tools. Operations and client-success roles.</w:t>
      </w:r>
    </w:p>
    <w:p>
      <w:pPr>
        <w:pStyle w:val="BodyText"/>
      </w:pPr>
      <w:r>
        <w:rPr>
          <w:b/>
          <w:bCs/>
        </w:rPr>
        <w:t xml:space="preserve">Section title: Application process</w:t>
      </w:r>
      <w:r>
        <w:br/>
      </w:r>
      <w:r>
        <w:t xml:space="preserve">Apply through the Careers form. Share CV, role of interest, current location, notice period and a short note explaining why the role fits. Route experienced professionals and campus talent through separate forms.</w:t>
      </w:r>
    </w:p>
    <w:p>
      <w:pPr>
        <w:pStyle w:val="BodyText"/>
      </w:pPr>
      <w:r>
        <w:t xml:space="preserve">Benchmark pages from KPMG, PwC and EY consistently emphasise learning, inclusiveness, well-being, career development and culture rather than only vacancy lists. AKHB should follow that pattern.</w:t>
      </w:r>
      <w:r>
        <w:t xml:space="preserve"> </w:t>
      </w:r>
      <w:hyperlink r:id="rId61">
        <w:r>
          <w:rPr>
            <w:rStyle w:val="Hyperlink"/>
          </w:rPr>
          <w:t xml:space="preserve">[20]</w:t>
        </w:r>
      </w:hyperlink>
    </w:p>
    <w:p>
      <w:pPr>
        <w:pStyle w:val="BodyText"/>
      </w:pPr>
      <w:r>
        <w:rPr>
          <w:b/>
          <w:bCs/>
        </w:rPr>
        <w:t xml:space="preserve">Career CTA:</w:t>
      </w:r>
      <w:r>
        <w:t xml:space="preserve"> </w:t>
      </w:r>
      <w:r>
        <w:t xml:space="preserve">Apply Now | Explore Open Roles | Send Campus Enquiries</w:t>
      </w:r>
    </w:p>
    <w:bookmarkEnd w:id="62"/>
    <w:bookmarkStart w:id="63" w:name="contact"/>
    <w:p>
      <w:pPr>
        <w:pStyle w:val="Heading3"/>
      </w:pPr>
      <w:r>
        <w:t xml:space="preserve">Contact</w:t>
      </w:r>
    </w:p>
    <w:p>
      <w:pPr>
        <w:pStyle w:val="FirstParagraph"/>
      </w:pPr>
      <w:r>
        <w:rPr>
          <w:b/>
          <w:bCs/>
        </w:rPr>
        <w:t xml:space="preserve">URL slug:</w:t>
      </w:r>
      <w:r>
        <w:t xml:space="preserve"> </w:t>
      </w:r>
      <w:r>
        <w:rPr>
          <w:rStyle w:val="VerbatimChar"/>
        </w:rPr>
        <w:t xml:space="preserve">/contact</w:t>
      </w:r>
      <w:r>
        <w:br/>
      </w:r>
      <w:r>
        <w:rPr>
          <w:b/>
          <w:bCs/>
        </w:rPr>
        <w:t xml:space="preserve">SEO title:</w:t>
      </w:r>
      <w:r>
        <w:t xml:space="preserve"> </w:t>
      </w:r>
      <w:r>
        <w:t xml:space="preserve">Contact AKHB.ai | Advisory, RFE and General Enquiries</w:t>
      </w:r>
      <w:r>
        <w:br/>
      </w:r>
      <w:r>
        <w:rPr>
          <w:b/>
          <w:bCs/>
        </w:rPr>
        <w:t xml:space="preserve">Meta description:</w:t>
      </w:r>
      <w:r>
        <w:t xml:space="preserve"> </w:t>
      </w:r>
      <w:r>
        <w:t xml:space="preserve">Contact AKHB.ai for advisory enquiries, request for engagement submissions, careers, media and privacy requests.</w:t>
      </w:r>
      <w:r>
        <w:br/>
      </w:r>
      <w:r>
        <w:rPr>
          <w:b/>
          <w:bCs/>
        </w:rPr>
        <w:t xml:space="preserve">H1:</w:t>
      </w:r>
      <w:r>
        <w:t xml:space="preserve"> </w:t>
      </w:r>
      <w:r>
        <w:t xml:space="preserve">Contact AKHB.ai</w:t>
      </w:r>
    </w:p>
    <w:p>
      <w:pPr>
        <w:pStyle w:val="BodyText"/>
      </w:pPr>
      <w:r>
        <w:rPr>
          <w:b/>
          <w:bCs/>
        </w:rPr>
        <w:t xml:space="preserve">Hero variants</w:t>
      </w:r>
      <w:r>
        <w:t xml:space="preserve"> </w:t>
      </w:r>
      <w:r>
        <w:t xml:space="preserve">1.</w:t>
      </w:r>
      <w:r>
        <w:t xml:space="preserve"> </w:t>
      </w:r>
      <w:r>
        <w:rPr>
          <w:b/>
          <w:bCs/>
        </w:rPr>
        <w:t xml:space="preserve">Get in touch with the right team</w:t>
      </w:r>
      <w:r>
        <w:t xml:space="preserve"> </w:t>
      </w:r>
      <w:r>
        <w:t xml:space="preserve">2.</w:t>
      </w:r>
      <w:r>
        <w:t xml:space="preserve"> </w:t>
      </w:r>
      <w:r>
        <w:rPr>
          <w:b/>
          <w:bCs/>
        </w:rPr>
        <w:t xml:space="preserve">General enquiry or qualified mandate, route it correctly</w:t>
      </w:r>
      <w:r>
        <w:t xml:space="preserve"> </w:t>
      </w:r>
      <w:r>
        <w:t xml:space="preserve">3.</w:t>
      </w:r>
      <w:r>
        <w:t xml:space="preserve"> </w:t>
      </w:r>
      <w:r>
        <w:rPr>
          <w:b/>
          <w:bCs/>
        </w:rPr>
        <w:t xml:space="preserve">Clear contact paths for advisory, careers and privacy</w:t>
      </w:r>
    </w:p>
    <w:p>
      <w:pPr>
        <w:pStyle w:val="BodyText"/>
      </w:pPr>
      <w:r>
        <w:rPr>
          <w:b/>
          <w:bCs/>
        </w:rPr>
        <w:t xml:space="preserve">Hero visual placeholder:</w:t>
      </w:r>
      <w:r>
        <w:t xml:space="preserve"> </w:t>
      </w:r>
      <w:r>
        <w:t xml:space="preserve">Minimal, modern office or contact UI graphics.</w:t>
      </w:r>
    </w:p>
    <w:p>
      <w:pPr>
        <w:pStyle w:val="BodyText"/>
      </w:pPr>
      <w:r>
        <w:rPr>
          <w:b/>
          <w:bCs/>
        </w:rPr>
        <w:t xml:space="preserve">Page body copy</w:t>
      </w:r>
    </w:p>
    <w:p>
      <w:pPr>
        <w:pStyle w:val="BodyText"/>
      </w:pPr>
      <w:r>
        <w:rPr>
          <w:b/>
          <w:bCs/>
        </w:rPr>
        <w:t xml:space="preserve">Section title: Contact paths</w:t>
      </w:r>
      <w:r>
        <w:br/>
      </w:r>
      <w:r>
        <w:t xml:space="preserve">Use separate cards for General Enquiry, Request for Engagement, Careers, Media and Privacy Requests. This reduces form noise and makes the site feel more professional.</w:t>
      </w:r>
    </w:p>
    <w:p>
      <w:pPr>
        <w:pStyle w:val="BodyText"/>
      </w:pPr>
      <w:r>
        <w:rPr>
          <w:b/>
          <w:bCs/>
        </w:rPr>
        <w:t xml:space="preserve">Section title: Office information</w:t>
      </w:r>
      <w:r>
        <w:br/>
      </w:r>
      <w:r>
        <w:t xml:space="preserve">Insert verified office details only. Do not create a “presence” map with cities unless those locations can be accurately disclosed. The older ICAI advisory specifically warned against subjective claims such as having associates or presence in big cities.</w:t>
      </w:r>
      <w:r>
        <w:t xml:space="preserve"> </w:t>
      </w:r>
      <w:hyperlink r:id="rId22">
        <w:r>
          <w:rPr>
            <w:rStyle w:val="Hyperlink"/>
          </w:rPr>
          <w:t xml:space="preserve">[21]</w:t>
        </w:r>
      </w:hyperlink>
    </w:p>
    <w:p>
      <w:pPr>
        <w:pStyle w:val="BodyText"/>
      </w:pPr>
      <w:r>
        <w:rPr>
          <w:b/>
          <w:bCs/>
        </w:rPr>
        <w:t xml:space="preserve">Section title: Suggested contact cards</w:t>
      </w:r>
    </w:p>
    <w:p>
      <w:pPr>
        <w:pStyle w:val="Compact"/>
        <w:numPr>
          <w:ilvl w:val="0"/>
          <w:numId w:val="1030"/>
        </w:numPr>
      </w:pPr>
      <w:r>
        <w:rPr>
          <w:b/>
          <w:bCs/>
        </w:rPr>
        <w:t xml:space="preserve">General Advisory:</w:t>
      </w:r>
      <w:r>
        <w:t xml:space="preserve"> </w:t>
      </w:r>
      <w:r>
        <w:t xml:space="preserve">For standard business enquiries</w:t>
      </w:r>
    </w:p>
    <w:p>
      <w:pPr>
        <w:pStyle w:val="Compact"/>
        <w:numPr>
          <w:ilvl w:val="0"/>
          <w:numId w:val="1030"/>
        </w:numPr>
      </w:pPr>
      <w:r>
        <w:rPr>
          <w:b/>
          <w:bCs/>
        </w:rPr>
        <w:t xml:space="preserve">Request for Engagement:</w:t>
      </w:r>
      <w:r>
        <w:t xml:space="preserve"> </w:t>
      </w:r>
      <w:r>
        <w:t xml:space="preserve">For scoped and document-backed mandates</w:t>
      </w:r>
    </w:p>
    <w:p>
      <w:pPr>
        <w:pStyle w:val="Compact"/>
        <w:numPr>
          <w:ilvl w:val="0"/>
          <w:numId w:val="1030"/>
        </w:numPr>
      </w:pPr>
      <w:r>
        <w:rPr>
          <w:b/>
          <w:bCs/>
        </w:rPr>
        <w:t xml:space="preserve">Careers:</w:t>
      </w:r>
      <w:r>
        <w:t xml:space="preserve"> </w:t>
      </w:r>
      <w:r>
        <w:t xml:space="preserve">For applications and internships</w:t>
      </w:r>
    </w:p>
    <w:p>
      <w:pPr>
        <w:pStyle w:val="Compact"/>
        <w:numPr>
          <w:ilvl w:val="0"/>
          <w:numId w:val="1030"/>
        </w:numPr>
      </w:pPr>
      <w:r>
        <w:rPr>
          <w:b/>
          <w:bCs/>
        </w:rPr>
        <w:t xml:space="preserve">Media / Speaking:</w:t>
      </w:r>
      <w:r>
        <w:t xml:space="preserve"> </w:t>
      </w:r>
      <w:r>
        <w:t xml:space="preserve">For press or event requests</w:t>
      </w:r>
    </w:p>
    <w:p>
      <w:pPr>
        <w:pStyle w:val="Compact"/>
        <w:numPr>
          <w:ilvl w:val="0"/>
          <w:numId w:val="1030"/>
        </w:numPr>
      </w:pPr>
      <w:r>
        <w:rPr>
          <w:b/>
          <w:bCs/>
        </w:rPr>
        <w:t xml:space="preserve">Privacy:</w:t>
      </w:r>
      <w:r>
        <w:t xml:space="preserve"> </w:t>
      </w:r>
      <w:r>
        <w:t xml:space="preserve">For data access, correction or grievance submissions</w:t>
      </w:r>
    </w:p>
    <w:p>
      <w:pPr>
        <w:pStyle w:val="FirstParagraph"/>
      </w:pPr>
      <w:r>
        <w:rPr>
          <w:b/>
          <w:bCs/>
        </w:rPr>
        <w:t xml:space="preserve">Suggested contact block placeholders</w:t>
      </w:r>
    </w:p>
    <w:p>
      <w:pPr>
        <w:pStyle w:val="Compact"/>
        <w:numPr>
          <w:ilvl w:val="0"/>
          <w:numId w:val="1031"/>
        </w:numPr>
      </w:pPr>
      <w:r>
        <w:t xml:space="preserve">Registered office: [Unspecified]</w:t>
      </w:r>
    </w:p>
    <w:p>
      <w:pPr>
        <w:pStyle w:val="Compact"/>
        <w:numPr>
          <w:ilvl w:val="0"/>
          <w:numId w:val="1031"/>
        </w:numPr>
      </w:pPr>
      <w:r>
        <w:t xml:space="preserve">Principal contact number: [Unspecified]</w:t>
      </w:r>
    </w:p>
    <w:p>
      <w:pPr>
        <w:pStyle w:val="Compact"/>
        <w:numPr>
          <w:ilvl w:val="0"/>
          <w:numId w:val="1031"/>
        </w:numPr>
      </w:pPr>
      <w:r>
        <w:t xml:space="preserve">General email: hello@akhb.ai</w:t>
      </w:r>
    </w:p>
    <w:p>
      <w:pPr>
        <w:pStyle w:val="Compact"/>
        <w:numPr>
          <w:ilvl w:val="0"/>
          <w:numId w:val="1031"/>
        </w:numPr>
      </w:pPr>
      <w:r>
        <w:t xml:space="preserve">RFE email: rfe@akhb.ai</w:t>
      </w:r>
    </w:p>
    <w:p>
      <w:pPr>
        <w:pStyle w:val="Compact"/>
        <w:numPr>
          <w:ilvl w:val="0"/>
          <w:numId w:val="1031"/>
        </w:numPr>
      </w:pPr>
      <w:r>
        <w:t xml:space="preserve">Privacy / grievance email: privacy@akhb.ai</w:t>
      </w:r>
    </w:p>
    <w:bookmarkEnd w:id="63"/>
    <w:bookmarkStart w:id="64" w:name="legal-centre"/>
    <w:p>
      <w:pPr>
        <w:pStyle w:val="Heading3"/>
      </w:pPr>
      <w:r>
        <w:t xml:space="preserve">Legal Centre</w:t>
      </w:r>
    </w:p>
    <w:p>
      <w:pPr>
        <w:pStyle w:val="FirstParagraph"/>
      </w:pPr>
      <w:r>
        <w:rPr>
          <w:b/>
          <w:bCs/>
        </w:rPr>
        <w:t xml:space="preserve">URL slug:</w:t>
      </w:r>
      <w:r>
        <w:t xml:space="preserve"> </w:t>
      </w:r>
      <w:r>
        <w:rPr>
          <w:rStyle w:val="VerbatimChar"/>
        </w:rPr>
        <w:t xml:space="preserve">/legal</w:t>
      </w:r>
      <w:r>
        <w:br/>
      </w:r>
      <w:r>
        <w:rPr>
          <w:b/>
          <w:bCs/>
        </w:rPr>
        <w:t xml:space="preserve">SEO title:</w:t>
      </w:r>
      <w:r>
        <w:t xml:space="preserve"> </w:t>
      </w:r>
      <w:r>
        <w:t xml:space="preserve">Legal Centre | Privacy, Terms and Cookie Notice | AKHB.ai</w:t>
      </w:r>
      <w:r>
        <w:br/>
      </w:r>
      <w:r>
        <w:rPr>
          <w:b/>
          <w:bCs/>
        </w:rPr>
        <w:t xml:space="preserve">Meta description:</w:t>
      </w:r>
      <w:r>
        <w:t xml:space="preserve"> </w:t>
      </w:r>
      <w:r>
        <w:t xml:space="preserve">Review AKHB.ai legal documents including privacy policy, terms of use, cookie notice and website disclaimer.</w:t>
      </w:r>
      <w:r>
        <w:br/>
      </w:r>
      <w:r>
        <w:rPr>
          <w:b/>
          <w:bCs/>
        </w:rPr>
        <w:t xml:space="preserve">H1:</w:t>
      </w:r>
      <w:r>
        <w:t xml:space="preserve"> </w:t>
      </w:r>
      <w:r>
        <w:t xml:space="preserve">Legal Centre</w:t>
      </w:r>
    </w:p>
    <w:p>
      <w:pPr>
        <w:pStyle w:val="BodyText"/>
      </w:pPr>
      <w:r>
        <w:rPr>
          <w:b/>
          <w:bCs/>
        </w:rPr>
        <w:t xml:space="preserve">Hero variants</w:t>
      </w:r>
      <w:r>
        <w:t xml:space="preserve"> </w:t>
      </w:r>
      <w:r>
        <w:t xml:space="preserve">1.</w:t>
      </w:r>
      <w:r>
        <w:t xml:space="preserve"> </w:t>
      </w:r>
      <w:r>
        <w:rPr>
          <w:b/>
          <w:bCs/>
        </w:rPr>
        <w:t xml:space="preserve">Clear policies. Simple access</w:t>
      </w:r>
      <w:r>
        <w:t xml:space="preserve"> </w:t>
      </w:r>
      <w:r>
        <w:t xml:space="preserve">2.</w:t>
      </w:r>
      <w:r>
        <w:t xml:space="preserve"> </w:t>
      </w:r>
      <w:r>
        <w:rPr>
          <w:b/>
          <w:bCs/>
        </w:rPr>
        <w:t xml:space="preserve">Privacy, terms and website disclosures in one place</w:t>
      </w:r>
      <w:r>
        <w:t xml:space="preserve"> </w:t>
      </w:r>
      <w:r>
        <w:t xml:space="preserve">3.</w:t>
      </w:r>
      <w:r>
        <w:t xml:space="preserve"> </w:t>
      </w:r>
      <w:r>
        <w:rPr>
          <w:b/>
          <w:bCs/>
        </w:rPr>
        <w:t xml:space="preserve">Transparent legal information for a professional site</w:t>
      </w:r>
    </w:p>
    <w:p>
      <w:pPr>
        <w:pStyle w:val="BodyText"/>
      </w:pPr>
      <w:r>
        <w:rPr>
          <w:b/>
          <w:bCs/>
        </w:rPr>
        <w:t xml:space="preserve">Hero visual placeholder:</w:t>
      </w:r>
      <w:r>
        <w:t xml:space="preserve"> </w:t>
      </w:r>
      <w:r>
        <w:t xml:space="preserve">Minimal icon grid.</w:t>
      </w:r>
    </w:p>
    <w:p>
      <w:pPr>
        <w:pStyle w:val="BodyText"/>
      </w:pPr>
      <w:r>
        <w:rPr>
          <w:b/>
          <w:bCs/>
        </w:rPr>
        <w:t xml:space="preserve">Body copy</w:t>
      </w:r>
    </w:p>
    <w:p>
      <w:pPr>
        <w:pStyle w:val="BodyText"/>
      </w:pPr>
      <w:r>
        <w:rPr>
          <w:b/>
          <w:bCs/>
        </w:rPr>
        <w:t xml:space="preserve">Section title: What visitors will find here</w:t>
      </w:r>
      <w:r>
        <w:br/>
      </w:r>
      <w:r>
        <w:t xml:space="preserve">Privacy Policy. Terms of Use. Cookie Notice. Website Disclaimer. AI tool privacy note. Contact path for privacy and data requests.</w:t>
      </w:r>
    </w:p>
    <w:p>
      <w:pPr>
        <w:pStyle w:val="BodyText"/>
      </w:pPr>
      <w:r>
        <w:rPr>
          <w:b/>
          <w:bCs/>
        </w:rPr>
        <w:t xml:space="preserve">Section title: Short legal-centre intro copy</w:t>
      </w:r>
      <w:r>
        <w:br/>
      </w:r>
      <w:r>
        <w:t xml:space="preserve">AKHB.ai is committed to transparent communication about how this website operates, how personal data is handled, and the conditions under which site content may be used. These pages are intended to help visitors understand the boundaries of general website information versus formal professional engagement.</w:t>
      </w:r>
    </w:p>
    <w:p>
      <w:pPr>
        <w:pStyle w:val="BodyText"/>
      </w:pPr>
      <w:r>
        <w:rPr>
          <w:b/>
          <w:bCs/>
        </w:rPr>
        <w:t xml:space="preserve">Footer disclaimer starter copy</w:t>
      </w:r>
      <w:r>
        <w:br/>
      </w:r>
      <w:r>
        <w:t xml:space="preserve">AKHB.ai is a brand and website operated by</w:t>
      </w:r>
      <w:r>
        <w:t xml:space="preserve"> </w:t>
      </w:r>
      <w:r>
        <w:rPr>
          <w:b/>
          <w:bCs/>
        </w:rPr>
        <w:t xml:space="preserve">[Legal Entity Name Unspecified]</w:t>
      </w:r>
      <w:r>
        <w:t xml:space="preserve">. Professional services are provided only under a formal engagement letter by the relevant entity and authorised professionals. Information on this website is for general information purposes and should not be treated as a substitute for engagement-specific advice.</w:t>
      </w:r>
    </w:p>
    <w:bookmarkEnd w:id="64"/>
    <w:bookmarkEnd w:id="65"/>
    <w:bookmarkStart w:id="83" w:name="ai-seo-and-growth-engine"/>
    <w:p>
      <w:pPr>
        <w:pStyle w:val="Heading2"/>
      </w:pPr>
      <w:r>
        <w:t xml:space="preserve">AI, SEO and Growth Engine</w:t>
      </w:r>
    </w:p>
    <w:p>
      <w:pPr>
        <w:pStyle w:val="FirstParagraph"/>
      </w:pPr>
      <w:r>
        <w:t xml:space="preserve">The growth engine for AKHB.ai should rest on four connected systems: the Knowledge Hub, structured SEO metadata, schema markup, and lifecycle marketing. Google’s documentation emphasises clear title links, relevant meta descriptions, JSON-LD structured data, and breadcrumb markup; the benchmark firms show that editorial depth and strong information architecture are not optional extras but core acquisition channels.</w:t>
      </w:r>
      <w:r>
        <w:t xml:space="preserve"> </w:t>
      </w:r>
      <w:hyperlink r:id="rId66">
        <w:r>
          <w:rPr>
            <w:rStyle w:val="Hyperlink"/>
          </w:rPr>
          <w:t xml:space="preserve">[22]</w:t>
        </w:r>
      </w:hyperlink>
    </w:p>
    <w:bookmarkStart w:id="67" w:name="target-keywords"/>
    <w:p>
      <w:pPr>
        <w:pStyle w:val="Heading3"/>
      </w:pPr>
      <w:r>
        <w:t xml:space="preserve">Target Keywords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Keyword</w:t>
            </w:r>
          </w:p>
        </w:tc>
        <w:tc>
          <w:tcPr/>
          <w:p>
            <w:pPr>
              <w:pStyle w:val="Compact"/>
            </w:pPr>
            <w:r>
              <w:t xml:space="preserve">Target page</w:t>
            </w:r>
          </w:p>
        </w:tc>
      </w:tr>
      <w:tr>
        <w:tc>
          <w:tcPr/>
          <w:p>
            <w:pPr>
              <w:pStyle w:val="Compact"/>
            </w:pPr>
            <w:r>
              <w:t xml:space="preserve">chartered accountant firm India</w:t>
            </w:r>
          </w:p>
        </w:tc>
        <w:tc>
          <w:tcPr/>
          <w:p>
            <w:pPr>
              <w:pStyle w:val="Compact"/>
            </w:pPr>
            <w:r>
              <w:rPr>
                <w:rStyle w:val="VerbatimChar"/>
              </w:rPr>
              <w:t xml:space="preserve">/</w:t>
            </w:r>
          </w:p>
        </w:tc>
      </w:tr>
      <w:tr>
        <w:tc>
          <w:tcPr/>
          <w:p>
            <w:pPr>
              <w:pStyle w:val="Compact"/>
            </w:pPr>
            <w:r>
              <w:t xml:space="preserve">Indian CA firm global advisory</w:t>
            </w:r>
          </w:p>
        </w:tc>
        <w:tc>
          <w:tcPr/>
          <w:p>
            <w:pPr>
              <w:pStyle w:val="Compact"/>
            </w:pPr>
            <w:r>
              <w:rPr>
                <w:rStyle w:val="VerbatimChar"/>
              </w:rPr>
              <w:t xml:space="preserve">/</w:t>
            </w:r>
          </w:p>
        </w:tc>
      </w:tr>
      <w:tr>
        <w:tc>
          <w:tcPr/>
          <w:p>
            <w:pPr>
              <w:pStyle w:val="Compact"/>
            </w:pPr>
            <w:r>
              <w:t xml:space="preserve">global consultancy India CA</w:t>
            </w:r>
          </w:p>
        </w:tc>
        <w:tc>
          <w:tcPr/>
          <w:p>
            <w:pPr>
              <w:pStyle w:val="Compact"/>
            </w:pPr>
            <w:r>
              <w:rPr>
                <w:rStyle w:val="VerbatimChar"/>
              </w:rPr>
              <w:t xml:space="preserve">/</w:t>
            </w:r>
          </w:p>
        </w:tc>
      </w:tr>
      <w:tr>
        <w:tc>
          <w:tcPr/>
          <w:p>
            <w:pPr>
              <w:pStyle w:val="Compact"/>
            </w:pPr>
            <w:r>
              <w:t xml:space="preserve">India tax advisory firm</w:t>
            </w:r>
          </w:p>
        </w:tc>
        <w:tc>
          <w:tcPr/>
          <w:p>
            <w:pPr>
              <w:pStyle w:val="Compact"/>
            </w:pPr>
            <w:r>
              <w:rPr>
                <w:rStyle w:val="VerbatimChar"/>
              </w:rPr>
              <w:t xml:space="preserve">/services</w:t>
            </w:r>
          </w:p>
        </w:tc>
      </w:tr>
      <w:tr>
        <w:tc>
          <w:tcPr/>
          <w:p>
            <w:pPr>
              <w:pStyle w:val="Compact"/>
            </w:pPr>
            <w:r>
              <w:t xml:space="preserve">cross border tax advisory India</w:t>
            </w:r>
          </w:p>
        </w:tc>
        <w:tc>
          <w:tcPr/>
          <w:p>
            <w:pPr>
              <w:pStyle w:val="Compact"/>
            </w:pPr>
            <w:r>
              <w:rPr>
                <w:rStyle w:val="VerbatimChar"/>
              </w:rPr>
              <w:t xml:space="preserve">/services</w:t>
            </w:r>
          </w:p>
        </w:tc>
      </w:tr>
      <w:tr>
        <w:tc>
          <w:tcPr/>
          <w:p>
            <w:pPr>
              <w:pStyle w:val="Compact"/>
            </w:pPr>
            <w:r>
              <w:t xml:space="preserve">international tax consultant India</w:t>
            </w:r>
          </w:p>
        </w:tc>
        <w:tc>
          <w:tcPr/>
          <w:p>
            <w:pPr>
              <w:pStyle w:val="Compact"/>
            </w:pPr>
            <w:r>
              <w:rPr>
                <w:rStyle w:val="VerbatimChar"/>
              </w:rPr>
              <w:t xml:space="preserve">/services</w:t>
            </w:r>
          </w:p>
        </w:tc>
      </w:tr>
      <w:tr>
        <w:tc>
          <w:tcPr/>
          <w:p>
            <w:pPr>
              <w:pStyle w:val="Compact"/>
            </w:pPr>
            <w:r>
              <w:t xml:space="preserve">India entry advisory</w:t>
            </w:r>
          </w:p>
        </w:tc>
        <w:tc>
          <w:tcPr/>
          <w:p>
            <w:pPr>
              <w:pStyle w:val="Compact"/>
            </w:pPr>
            <w:r>
              <w:rPr>
                <w:rStyle w:val="VerbatimChar"/>
              </w:rPr>
              <w:t xml:space="preserve">/services</w:t>
            </w:r>
          </w:p>
        </w:tc>
      </w:tr>
      <w:tr>
        <w:tc>
          <w:tcPr/>
          <w:p>
            <w:pPr>
              <w:pStyle w:val="Compact"/>
            </w:pPr>
            <w:r>
              <w:t xml:space="preserve">foreign company setup India</w:t>
            </w:r>
          </w:p>
        </w:tc>
        <w:tc>
          <w:tcPr/>
          <w:p>
            <w:pPr>
              <w:pStyle w:val="Compact"/>
            </w:pPr>
            <w:r>
              <w:rPr>
                <w:rStyle w:val="VerbatimChar"/>
              </w:rPr>
              <w:t xml:space="preserve">/services</w:t>
            </w:r>
          </w:p>
        </w:tc>
      </w:tr>
      <w:tr>
        <w:tc>
          <w:tcPr/>
          <w:p>
            <w:pPr>
              <w:pStyle w:val="Compact"/>
            </w:pPr>
            <w:r>
              <w:t xml:space="preserve">market entry India advisory</w:t>
            </w:r>
          </w:p>
        </w:tc>
        <w:tc>
          <w:tcPr/>
          <w:p>
            <w:pPr>
              <w:pStyle w:val="Compact"/>
            </w:pPr>
            <w:r>
              <w:rPr>
                <w:rStyle w:val="VerbatimChar"/>
              </w:rPr>
              <w:t xml:space="preserve">/services</w:t>
            </w:r>
          </w:p>
        </w:tc>
      </w:tr>
      <w:tr>
        <w:tc>
          <w:tcPr/>
          <w:p>
            <w:pPr>
              <w:pStyle w:val="Compact"/>
            </w:pPr>
            <w:r>
              <w:t xml:space="preserve">FEMA advisory India</w:t>
            </w:r>
          </w:p>
        </w:tc>
        <w:tc>
          <w:tcPr/>
          <w:p>
            <w:pPr>
              <w:pStyle w:val="Compact"/>
            </w:pPr>
            <w:r>
              <w:rPr>
                <w:rStyle w:val="VerbatimChar"/>
              </w:rPr>
              <w:t xml:space="preserve">/services</w:t>
            </w:r>
          </w:p>
        </w:tc>
      </w:tr>
      <w:tr>
        <w:tc>
          <w:tcPr/>
          <w:p>
            <w:pPr>
              <w:pStyle w:val="Compact"/>
            </w:pPr>
            <w:r>
              <w:t xml:space="preserve">GST advisory India</w:t>
            </w:r>
          </w:p>
        </w:tc>
        <w:tc>
          <w:tcPr/>
          <w:p>
            <w:pPr>
              <w:pStyle w:val="Compact"/>
            </w:pPr>
            <w:r>
              <w:rPr>
                <w:rStyle w:val="VerbatimChar"/>
              </w:rPr>
              <w:t xml:space="preserve">/services</w:t>
            </w:r>
          </w:p>
        </w:tc>
      </w:tr>
      <w:tr>
        <w:tc>
          <w:tcPr/>
          <w:p>
            <w:pPr>
              <w:pStyle w:val="Compact"/>
            </w:pPr>
            <w:r>
              <w:t xml:space="preserve">GST litigation India</w:t>
            </w:r>
          </w:p>
        </w:tc>
        <w:tc>
          <w:tcPr/>
          <w:p>
            <w:pPr>
              <w:pStyle w:val="Compact"/>
            </w:pPr>
            <w:r>
              <w:rPr>
                <w:rStyle w:val="VerbatimChar"/>
              </w:rPr>
              <w:t xml:space="preserve">/services</w:t>
            </w:r>
          </w:p>
        </w:tc>
      </w:tr>
      <w:tr>
        <w:tc>
          <w:tcPr/>
          <w:p>
            <w:pPr>
              <w:pStyle w:val="Compact"/>
            </w:pPr>
            <w:r>
              <w:t xml:space="preserve">income tax notice response India</w:t>
            </w:r>
          </w:p>
        </w:tc>
        <w:tc>
          <w:tcPr/>
          <w:p>
            <w:pPr>
              <w:pStyle w:val="Compact"/>
            </w:pPr>
            <w:r>
              <w:rPr>
                <w:rStyle w:val="VerbatimChar"/>
              </w:rPr>
              <w:t xml:space="preserve">/services</w:t>
            </w:r>
          </w:p>
        </w:tc>
      </w:tr>
      <w:tr>
        <w:tc>
          <w:tcPr/>
          <w:p>
            <w:pPr>
              <w:pStyle w:val="Compact"/>
            </w:pPr>
            <w:r>
              <w:t xml:space="preserve">tax litigation support India</w:t>
            </w:r>
          </w:p>
        </w:tc>
        <w:tc>
          <w:tcPr/>
          <w:p>
            <w:pPr>
              <w:pStyle w:val="Compact"/>
            </w:pPr>
            <w:r>
              <w:rPr>
                <w:rStyle w:val="VerbatimChar"/>
              </w:rPr>
              <w:t xml:space="preserve">/services</w:t>
            </w:r>
          </w:p>
        </w:tc>
      </w:tr>
      <w:tr>
        <w:tc>
          <w:tcPr/>
          <w:p>
            <w:pPr>
              <w:pStyle w:val="Compact"/>
            </w:pPr>
            <w:r>
              <w:t xml:space="preserve">forensic accounting advisory India</w:t>
            </w:r>
          </w:p>
        </w:tc>
        <w:tc>
          <w:tcPr/>
          <w:p>
            <w:pPr>
              <w:pStyle w:val="Compact"/>
            </w:pPr>
            <w:r>
              <w:rPr>
                <w:rStyle w:val="VerbatimChar"/>
              </w:rPr>
              <w:t xml:space="preserve">/services</w:t>
            </w:r>
          </w:p>
        </w:tc>
      </w:tr>
      <w:tr>
        <w:tc>
          <w:tcPr/>
          <w:p>
            <w:pPr>
              <w:pStyle w:val="Compact"/>
            </w:pPr>
            <w:r>
              <w:t xml:space="preserve">forensic audit India</w:t>
            </w:r>
          </w:p>
        </w:tc>
        <w:tc>
          <w:tcPr/>
          <w:p>
            <w:pPr>
              <w:pStyle w:val="Compact"/>
            </w:pPr>
            <w:r>
              <w:rPr>
                <w:rStyle w:val="VerbatimChar"/>
              </w:rPr>
              <w:t xml:space="preserve">/services</w:t>
            </w:r>
          </w:p>
        </w:tc>
      </w:tr>
      <w:tr>
        <w:tc>
          <w:tcPr/>
          <w:p>
            <w:pPr>
              <w:pStyle w:val="Compact"/>
            </w:pPr>
            <w:r>
              <w:t xml:space="preserve">internal controls advisory India</w:t>
            </w:r>
          </w:p>
        </w:tc>
        <w:tc>
          <w:tcPr/>
          <w:p>
            <w:pPr>
              <w:pStyle w:val="Compact"/>
            </w:pPr>
            <w:r>
              <w:rPr>
                <w:rStyle w:val="VerbatimChar"/>
              </w:rPr>
              <w:t xml:space="preserve">/services</w:t>
            </w:r>
          </w:p>
        </w:tc>
      </w:tr>
      <w:tr>
        <w:tc>
          <w:tcPr/>
          <w:p>
            <w:pPr>
              <w:pStyle w:val="Compact"/>
            </w:pPr>
            <w:r>
              <w:t xml:space="preserve">virtual CFO India</w:t>
            </w:r>
          </w:p>
        </w:tc>
        <w:tc>
          <w:tcPr/>
          <w:p>
            <w:pPr>
              <w:pStyle w:val="Compact"/>
            </w:pPr>
            <w:r>
              <w:rPr>
                <w:rStyle w:val="VerbatimChar"/>
              </w:rPr>
              <w:t xml:space="preserve">/services</w:t>
            </w:r>
          </w:p>
        </w:tc>
      </w:tr>
      <w:tr>
        <w:tc>
          <w:tcPr/>
          <w:p>
            <w:pPr>
              <w:pStyle w:val="Compact"/>
            </w:pPr>
            <w:r>
              <w:t xml:space="preserve">outsourced finance advisory India</w:t>
            </w:r>
          </w:p>
        </w:tc>
        <w:tc>
          <w:tcPr/>
          <w:p>
            <w:pPr>
              <w:pStyle w:val="Compact"/>
            </w:pPr>
            <w:r>
              <w:rPr>
                <w:rStyle w:val="VerbatimChar"/>
              </w:rPr>
              <w:t xml:space="preserve">/services</w:t>
            </w:r>
          </w:p>
        </w:tc>
      </w:tr>
      <w:tr>
        <w:tc>
          <w:tcPr/>
          <w:p>
            <w:pPr>
              <w:pStyle w:val="Compact"/>
            </w:pPr>
            <w:r>
              <w:t xml:space="preserve">assurance services India</w:t>
            </w:r>
          </w:p>
        </w:tc>
        <w:tc>
          <w:tcPr/>
          <w:p>
            <w:pPr>
              <w:pStyle w:val="Compact"/>
            </w:pPr>
            <w:r>
              <w:rPr>
                <w:rStyle w:val="VerbatimChar"/>
              </w:rPr>
              <w:t xml:space="preserve">/services</w:t>
            </w:r>
          </w:p>
        </w:tc>
      </w:tr>
      <w:tr>
        <w:tc>
          <w:tcPr/>
          <w:p>
            <w:pPr>
              <w:pStyle w:val="Compact"/>
            </w:pPr>
            <w:r>
              <w:t xml:space="preserve">AI tax tools India</w:t>
            </w:r>
          </w:p>
        </w:tc>
        <w:tc>
          <w:tcPr/>
          <w:p>
            <w:pPr>
              <w:pStyle w:val="Compact"/>
            </w:pPr>
            <w:r>
              <w:rPr>
                <w:rStyle w:val="VerbatimChar"/>
              </w:rPr>
              <w:t xml:space="preserve">/ai-tools</w:t>
            </w:r>
          </w:p>
        </w:tc>
      </w:tr>
      <w:tr>
        <w:tc>
          <w:tcPr/>
          <w:p>
            <w:pPr>
              <w:pStyle w:val="Compact"/>
            </w:pPr>
            <w:r>
              <w:t xml:space="preserve">tax notice analyzer</w:t>
            </w:r>
          </w:p>
        </w:tc>
        <w:tc>
          <w:tcPr/>
          <w:p>
            <w:pPr>
              <w:pStyle w:val="Compact"/>
            </w:pPr>
            <w:r>
              <w:rPr>
                <w:rStyle w:val="VerbatimChar"/>
              </w:rPr>
              <w:t xml:space="preserve">/ai-tools/noticescope</w:t>
            </w:r>
          </w:p>
        </w:tc>
      </w:tr>
      <w:tr>
        <w:tc>
          <w:tcPr/>
          <w:p>
            <w:pPr>
              <w:pStyle w:val="Compact"/>
            </w:pPr>
            <w:r>
              <w:t xml:space="preserve">draft response tool tax</w:t>
            </w:r>
          </w:p>
        </w:tc>
        <w:tc>
          <w:tcPr/>
          <w:p>
            <w:pPr>
              <w:pStyle w:val="Compact"/>
            </w:pPr>
            <w:r>
              <w:rPr>
                <w:rStyle w:val="VerbatimChar"/>
              </w:rPr>
              <w:t xml:space="preserve">/ai-tools/draftdesk</w:t>
            </w:r>
          </w:p>
        </w:tc>
      </w:tr>
      <w:tr>
        <w:tc>
          <w:tcPr/>
          <w:p>
            <w:pPr>
              <w:pStyle w:val="Compact"/>
            </w:pPr>
            <w:r>
              <w:t xml:space="preserve">refund tracker tax</w:t>
            </w:r>
          </w:p>
        </w:tc>
        <w:tc>
          <w:tcPr/>
          <w:p>
            <w:pPr>
              <w:pStyle w:val="Compact"/>
            </w:pPr>
            <w:r>
              <w:rPr>
                <w:rStyle w:val="VerbatimChar"/>
              </w:rPr>
              <w:t xml:space="preserve">/ai-tools/refund360</w:t>
            </w:r>
          </w:p>
        </w:tc>
      </w:tr>
      <w:tr>
        <w:tc>
          <w:tcPr/>
          <w:p>
            <w:pPr>
              <w:pStyle w:val="Compact"/>
            </w:pPr>
            <w:r>
              <w:t xml:space="preserve">market entry comparison tool</w:t>
            </w:r>
          </w:p>
        </w:tc>
        <w:tc>
          <w:tcPr/>
          <w:p>
            <w:pPr>
              <w:pStyle w:val="Compact"/>
            </w:pPr>
            <w:r>
              <w:rPr>
                <w:rStyle w:val="VerbatimChar"/>
              </w:rPr>
              <w:t xml:space="preserve">/ai-tools/global-entry-navigator</w:t>
            </w:r>
          </w:p>
        </w:tc>
      </w:tr>
      <w:tr>
        <w:tc>
          <w:tcPr/>
          <w:p>
            <w:pPr>
              <w:pStyle w:val="Compact"/>
            </w:pPr>
            <w:r>
              <w:t xml:space="preserve">request for engagement CA firm</w:t>
            </w:r>
          </w:p>
        </w:tc>
        <w:tc>
          <w:tcPr/>
          <w:p>
            <w:pPr>
              <w:pStyle w:val="Compact"/>
            </w:pPr>
            <w:r>
              <w:rPr>
                <w:rStyle w:val="VerbatimChar"/>
              </w:rPr>
              <w:t xml:space="preserve">/request-for-engagement</w:t>
            </w:r>
          </w:p>
        </w:tc>
      </w:tr>
      <w:tr>
        <w:tc>
          <w:tcPr/>
          <w:p>
            <w:pPr>
              <w:pStyle w:val="Compact"/>
            </w:pPr>
            <w:r>
              <w:t xml:space="preserve">proposal request professional services India</w:t>
            </w:r>
          </w:p>
        </w:tc>
        <w:tc>
          <w:tcPr/>
          <w:p>
            <w:pPr>
              <w:pStyle w:val="Compact"/>
            </w:pPr>
            <w:r>
              <w:rPr>
                <w:rStyle w:val="VerbatimChar"/>
              </w:rPr>
              <w:t xml:space="preserve">/request-for-engagement</w:t>
            </w:r>
          </w:p>
        </w:tc>
      </w:tr>
      <w:tr>
        <w:tc>
          <w:tcPr/>
          <w:p>
            <w:pPr>
              <w:pStyle w:val="Compact"/>
            </w:pPr>
            <w:r>
              <w:t xml:space="preserve">chartered accountant Patna</w:t>
            </w:r>
          </w:p>
        </w:tc>
        <w:tc>
          <w:tcPr/>
          <w:p>
            <w:pPr>
              <w:pStyle w:val="Compact"/>
            </w:pPr>
            <w:r>
              <w:rPr>
                <w:rStyle w:val="VerbatimChar"/>
              </w:rPr>
              <w:t xml:space="preserve">/contact</w:t>
            </w:r>
          </w:p>
        </w:tc>
      </w:tr>
      <w:tr>
        <w:tc>
          <w:tcPr/>
          <w:p>
            <w:pPr>
              <w:pStyle w:val="Compact"/>
            </w:pPr>
            <w:r>
              <w:t xml:space="preserve">corporate advisory Bihar</w:t>
            </w:r>
          </w:p>
        </w:tc>
        <w:tc>
          <w:tcPr/>
          <w:p>
            <w:pPr>
              <w:pStyle w:val="Compact"/>
            </w:pPr>
            <w:r>
              <w:rPr>
                <w:rStyle w:val="VerbatimChar"/>
              </w:rPr>
              <w:t xml:space="preserve">/contact</w:t>
            </w:r>
          </w:p>
        </w:tc>
      </w:tr>
      <w:tr>
        <w:tc>
          <w:tcPr/>
          <w:p>
            <w:pPr>
              <w:pStyle w:val="Compact"/>
            </w:pPr>
            <w:r>
              <w:t xml:space="preserve">AKHB values</w:t>
            </w:r>
          </w:p>
        </w:tc>
        <w:tc>
          <w:tcPr/>
          <w:p>
            <w:pPr>
              <w:pStyle w:val="Compact"/>
            </w:pPr>
            <w:r>
              <w:rPr>
                <w:rStyle w:val="VerbatimChar"/>
              </w:rPr>
              <w:t xml:space="preserve">/about</w:t>
            </w:r>
          </w:p>
        </w:tc>
      </w:tr>
      <w:tr>
        <w:tc>
          <w:tcPr/>
          <w:p>
            <w:pPr>
              <w:pStyle w:val="Compact"/>
            </w:pPr>
            <w:r>
              <w:t xml:space="preserve">CA firm careers India</w:t>
            </w:r>
          </w:p>
        </w:tc>
        <w:tc>
          <w:tcPr/>
          <w:p>
            <w:pPr>
              <w:pStyle w:val="Compact"/>
            </w:pPr>
            <w:r>
              <w:rPr>
                <w:rStyle w:val="VerbatimChar"/>
              </w:rPr>
              <w:t xml:space="preserve">/careers</w:t>
            </w:r>
          </w:p>
        </w:tc>
      </w:tr>
      <w:tr>
        <w:tc>
          <w:tcPr/>
          <w:p>
            <w:pPr>
              <w:pStyle w:val="Compact"/>
            </w:pPr>
            <w:r>
              <w:t xml:space="preserve">tax careers India</w:t>
            </w:r>
          </w:p>
        </w:tc>
        <w:tc>
          <w:tcPr/>
          <w:p>
            <w:pPr>
              <w:pStyle w:val="Compact"/>
            </w:pPr>
            <w:r>
              <w:rPr>
                <w:rStyle w:val="VerbatimChar"/>
              </w:rPr>
              <w:t xml:space="preserve">/careers</w:t>
            </w:r>
          </w:p>
        </w:tc>
      </w:tr>
      <w:tr>
        <w:tc>
          <w:tcPr/>
          <w:p>
            <w:pPr>
              <w:pStyle w:val="Compact"/>
            </w:pPr>
            <w:r>
              <w:t xml:space="preserve">tax insights India</w:t>
            </w:r>
          </w:p>
        </w:tc>
        <w:tc>
          <w:tcPr/>
          <w:p>
            <w:pPr>
              <w:pStyle w:val="Compact"/>
            </w:pPr>
            <w:r>
              <w:rPr>
                <w:rStyle w:val="VerbatimChar"/>
              </w:rPr>
              <w:t xml:space="preserve">/knowledge-hub</w:t>
            </w:r>
          </w:p>
        </w:tc>
      </w:tr>
      <w:tr>
        <w:tc>
          <w:tcPr/>
          <w:p>
            <w:pPr>
              <w:pStyle w:val="Compact"/>
            </w:pPr>
            <w:r>
              <w:t xml:space="preserve">GST updates India</w:t>
            </w:r>
          </w:p>
        </w:tc>
        <w:tc>
          <w:tcPr/>
          <w:p>
            <w:pPr>
              <w:pStyle w:val="Compact"/>
            </w:pPr>
            <w:r>
              <w:rPr>
                <w:rStyle w:val="VerbatimChar"/>
              </w:rPr>
              <w:t xml:space="preserve">/knowledge-hub</w:t>
            </w:r>
          </w:p>
        </w:tc>
      </w:tr>
      <w:tr>
        <w:tc>
          <w:tcPr/>
          <w:p>
            <w:pPr>
              <w:pStyle w:val="Compact"/>
            </w:pPr>
            <w:r>
              <w:t xml:space="preserve">international tax blog India</w:t>
            </w:r>
          </w:p>
        </w:tc>
        <w:tc>
          <w:tcPr/>
          <w:p>
            <w:pPr>
              <w:pStyle w:val="Compact"/>
            </w:pPr>
            <w:r>
              <w:rPr>
                <w:rStyle w:val="VerbatimChar"/>
              </w:rPr>
              <w:t xml:space="preserve">/knowledge-hub</w:t>
            </w:r>
          </w:p>
        </w:tc>
      </w:tr>
      <w:tr>
        <w:tc>
          <w:tcPr/>
          <w:p>
            <w:pPr>
              <w:pStyle w:val="Compact"/>
            </w:pPr>
            <w:r>
              <w:t xml:space="preserve">finance controls advisory blog</w:t>
            </w:r>
          </w:p>
        </w:tc>
        <w:tc>
          <w:tcPr/>
          <w:p>
            <w:pPr>
              <w:pStyle w:val="Compact"/>
            </w:pPr>
            <w:r>
              <w:rPr>
                <w:rStyle w:val="VerbatimChar"/>
              </w:rPr>
              <w:t xml:space="preserve">/knowledge-hub</w:t>
            </w:r>
          </w:p>
        </w:tc>
      </w:tr>
      <w:tr>
        <w:tc>
          <w:tcPr/>
          <w:p>
            <w:pPr>
              <w:pStyle w:val="Compact"/>
            </w:pPr>
            <w:r>
              <w:t xml:space="preserve">AI in professional services India</w:t>
            </w:r>
          </w:p>
        </w:tc>
        <w:tc>
          <w:tcPr/>
          <w:p>
            <w:pPr>
              <w:pStyle w:val="Compact"/>
            </w:pPr>
            <w:r>
              <w:rPr>
                <w:rStyle w:val="VerbatimChar"/>
              </w:rPr>
              <w:t xml:space="preserve">/knowledge-hub</w:t>
            </w:r>
          </w:p>
        </w:tc>
      </w:tr>
      <w:tr>
        <w:tc>
          <w:tcPr/>
          <w:p>
            <w:pPr>
              <w:pStyle w:val="Compact"/>
            </w:pPr>
            <w:r>
              <w:t xml:space="preserve">India expansion guide for foreign companies</w:t>
            </w:r>
          </w:p>
        </w:tc>
        <w:tc>
          <w:tcPr/>
          <w:p>
            <w:pPr>
              <w:pStyle w:val="Compact"/>
            </w:pPr>
            <w:r>
              <w:rPr>
                <w:rStyle w:val="VerbatimChar"/>
              </w:rPr>
              <w:t xml:space="preserve">/knowledge-hub</w:t>
            </w:r>
          </w:p>
        </w:tc>
      </w:tr>
      <w:tr>
        <w:tc>
          <w:tcPr/>
          <w:p>
            <w:pPr>
              <w:pStyle w:val="Compact"/>
            </w:pPr>
            <w:r>
              <w:t xml:space="preserve">company incorporation USA from India</w:t>
            </w:r>
          </w:p>
        </w:tc>
        <w:tc>
          <w:tcPr/>
          <w:p>
            <w:pPr>
              <w:pStyle w:val="Compact"/>
            </w:pPr>
            <w:r>
              <w:rPr>
                <w:rStyle w:val="VerbatimChar"/>
              </w:rPr>
              <w:t xml:space="preserve">/knowledge-hub</w:t>
            </w:r>
          </w:p>
        </w:tc>
      </w:tr>
      <w:tr>
        <w:tc>
          <w:tcPr/>
          <w:p>
            <w:pPr>
              <w:pStyle w:val="Compact"/>
            </w:pPr>
            <w:r>
              <w:t xml:space="preserve">professional services privacy policy India</w:t>
            </w:r>
          </w:p>
        </w:tc>
        <w:tc>
          <w:tcPr/>
          <w:p>
            <w:pPr>
              <w:pStyle w:val="Compact"/>
            </w:pPr>
            <w:r>
              <w:rPr>
                <w:rStyle w:val="VerbatimChar"/>
              </w:rPr>
              <w:t xml:space="preserve">/legal/privacy-policy</w:t>
            </w:r>
          </w:p>
        </w:tc>
      </w:tr>
    </w:tbl>
    <w:bookmarkEnd w:id="67"/>
    <w:bookmarkStart w:id="68" w:name="internal-linking-map"/>
    <w:p>
      <w:pPr>
        <w:pStyle w:val="Heading3"/>
      </w:pPr>
      <w:r>
        <w:t xml:space="preserve">Internal Linking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 page</w:t>
            </w:r>
          </w:p>
        </w:tc>
        <w:tc>
          <w:tcPr/>
          <w:p>
            <w:pPr>
              <w:pStyle w:val="Compact"/>
            </w:pPr>
            <w:r>
              <w:t xml:space="preserve">Link to</w:t>
            </w:r>
          </w:p>
        </w:tc>
        <w:tc>
          <w:tcPr/>
          <w:p>
            <w:pPr>
              <w:pStyle w:val="Compact"/>
            </w:pPr>
            <w:r>
              <w:t xml:space="preserve">Purpose</w:t>
            </w:r>
          </w:p>
        </w:tc>
      </w:tr>
      <w:tr>
        <w:tc>
          <w:tcPr/>
          <w:p>
            <w:pPr>
              <w:pStyle w:val="Compact"/>
            </w:pPr>
            <w:r>
              <w:t xml:space="preserve">Home</w:t>
            </w:r>
          </w:p>
        </w:tc>
        <w:tc>
          <w:tcPr/>
          <w:p>
            <w:pPr>
              <w:pStyle w:val="Compact"/>
            </w:pPr>
            <w:r>
              <w:t xml:space="preserve">Services</w:t>
            </w:r>
          </w:p>
        </w:tc>
        <w:tc>
          <w:tcPr/>
          <w:p>
            <w:pPr>
              <w:pStyle w:val="Compact"/>
            </w:pPr>
            <w:r>
              <w:t xml:space="preserve">Push commercial discovery</w:t>
            </w:r>
          </w:p>
        </w:tc>
      </w:tr>
      <w:tr>
        <w:tc>
          <w:tcPr/>
          <w:p>
            <w:pPr>
              <w:pStyle w:val="Compact"/>
            </w:pPr>
            <w:r>
              <w:t xml:space="preserve">Home</w:t>
            </w:r>
          </w:p>
        </w:tc>
        <w:tc>
          <w:tcPr/>
          <w:p>
            <w:pPr>
              <w:pStyle w:val="Compact"/>
            </w:pPr>
            <w:r>
              <w:t xml:space="preserve">Request for Engagement</w:t>
            </w:r>
          </w:p>
        </w:tc>
        <w:tc>
          <w:tcPr/>
          <w:p>
            <w:pPr>
              <w:pStyle w:val="Compact"/>
            </w:pPr>
            <w:r>
              <w:t xml:space="preserve">Primary conversion</w:t>
            </w:r>
          </w:p>
        </w:tc>
      </w:tr>
      <w:tr>
        <w:tc>
          <w:tcPr/>
          <w:p>
            <w:pPr>
              <w:pStyle w:val="Compact"/>
            </w:pPr>
            <w:r>
              <w:t xml:space="preserve">Home</w:t>
            </w:r>
          </w:p>
        </w:tc>
        <w:tc>
          <w:tcPr/>
          <w:p>
            <w:pPr>
              <w:pStyle w:val="Compact"/>
            </w:pPr>
            <w:r>
              <w:t xml:space="preserve">AI Tools</w:t>
            </w:r>
          </w:p>
        </w:tc>
        <w:tc>
          <w:tcPr/>
          <w:p>
            <w:pPr>
              <w:pStyle w:val="Compact"/>
            </w:pPr>
            <w:r>
              <w:t xml:space="preserve">Modern capability signal</w:t>
            </w:r>
          </w:p>
        </w:tc>
      </w:tr>
      <w:tr>
        <w:tc>
          <w:tcPr/>
          <w:p>
            <w:pPr>
              <w:pStyle w:val="Compact"/>
            </w:pPr>
            <w:r>
              <w:t xml:space="preserve">Services</w:t>
            </w:r>
          </w:p>
        </w:tc>
        <w:tc>
          <w:tcPr/>
          <w:p>
            <w:pPr>
              <w:pStyle w:val="Compact"/>
            </w:pPr>
            <w:r>
              <w:t xml:space="preserve">Team</w:t>
            </w:r>
          </w:p>
        </w:tc>
        <w:tc>
          <w:tcPr/>
          <w:p>
            <w:pPr>
              <w:pStyle w:val="Compact"/>
            </w:pPr>
            <w:r>
              <w:t xml:space="preserve">Human credibility</w:t>
            </w:r>
          </w:p>
        </w:tc>
      </w:tr>
      <w:tr>
        <w:tc>
          <w:tcPr/>
          <w:p>
            <w:pPr>
              <w:pStyle w:val="Compact"/>
            </w:pPr>
            <w:r>
              <w:t xml:space="preserve">Services</w:t>
            </w:r>
          </w:p>
        </w:tc>
        <w:tc>
          <w:tcPr/>
          <w:p>
            <w:pPr>
              <w:pStyle w:val="Compact"/>
            </w:pPr>
            <w:r>
              <w:t xml:space="preserve">Request for Engagement</w:t>
            </w:r>
          </w:p>
        </w:tc>
        <w:tc>
          <w:tcPr/>
          <w:p>
            <w:pPr>
              <w:pStyle w:val="Compact"/>
            </w:pPr>
            <w:r>
              <w:t xml:space="preserve">Service-to-conversion bridge</w:t>
            </w:r>
          </w:p>
        </w:tc>
      </w:tr>
      <w:tr>
        <w:tc>
          <w:tcPr/>
          <w:p>
            <w:pPr>
              <w:pStyle w:val="Compact"/>
            </w:pPr>
            <w:r>
              <w:t xml:space="preserve">Services</w:t>
            </w:r>
          </w:p>
        </w:tc>
        <w:tc>
          <w:tcPr/>
          <w:p>
            <w:pPr>
              <w:pStyle w:val="Compact"/>
            </w:pPr>
            <w:r>
              <w:t xml:space="preserve">Knowledge Hub</w:t>
            </w:r>
          </w:p>
        </w:tc>
        <w:tc>
          <w:tcPr/>
          <w:p>
            <w:pPr>
              <w:pStyle w:val="Compact"/>
            </w:pPr>
            <w:r>
              <w:t xml:space="preserve">SEO support and trust</w:t>
            </w:r>
          </w:p>
        </w:tc>
      </w:tr>
      <w:tr>
        <w:tc>
          <w:tcPr/>
          <w:p>
            <w:pPr>
              <w:pStyle w:val="Compact"/>
            </w:pPr>
            <w:r>
              <w:t xml:space="preserve">AI Tools</w:t>
            </w:r>
          </w:p>
        </w:tc>
        <w:tc>
          <w:tcPr/>
          <w:p>
            <w:pPr>
              <w:pStyle w:val="Compact"/>
            </w:pPr>
            <w:r>
              <w:t xml:space="preserve">Request for Engagement</w:t>
            </w:r>
          </w:p>
        </w:tc>
        <w:tc>
          <w:tcPr/>
          <w:p>
            <w:pPr>
              <w:pStyle w:val="Compact"/>
            </w:pPr>
            <w:r>
              <w:t xml:space="preserve">Demo-to-mandate path</w:t>
            </w:r>
          </w:p>
        </w:tc>
      </w:tr>
      <w:tr>
        <w:tc>
          <w:tcPr/>
          <w:p>
            <w:pPr>
              <w:pStyle w:val="Compact"/>
            </w:pPr>
            <w:r>
              <w:t xml:space="preserve">AI Tools</w:t>
            </w:r>
          </w:p>
        </w:tc>
        <w:tc>
          <w:tcPr/>
          <w:p>
            <w:pPr>
              <w:pStyle w:val="Compact"/>
            </w:pPr>
            <w:r>
              <w:t xml:space="preserve">Privacy Policy</w:t>
            </w:r>
          </w:p>
        </w:tc>
        <w:tc>
          <w:tcPr/>
          <w:p>
            <w:pPr>
              <w:pStyle w:val="Compact"/>
            </w:pPr>
            <w:r>
              <w:t xml:space="preserve">Risk reduction</w:t>
            </w:r>
          </w:p>
        </w:tc>
      </w:tr>
      <w:tr>
        <w:tc>
          <w:tcPr/>
          <w:p>
            <w:pPr>
              <w:pStyle w:val="Compact"/>
            </w:pPr>
            <w:r>
              <w:t xml:space="preserve">Knowledge Hub</w:t>
            </w:r>
          </w:p>
        </w:tc>
        <w:tc>
          <w:tcPr/>
          <w:p>
            <w:pPr>
              <w:pStyle w:val="Compact"/>
            </w:pPr>
            <w:r>
              <w:t xml:space="preserve">Services</w:t>
            </w:r>
          </w:p>
        </w:tc>
        <w:tc>
          <w:tcPr/>
          <w:p>
            <w:pPr>
              <w:pStyle w:val="Compact"/>
            </w:pPr>
            <w:r>
              <w:t xml:space="preserve">Article-to-service journey</w:t>
            </w:r>
          </w:p>
        </w:tc>
      </w:tr>
      <w:tr>
        <w:tc>
          <w:tcPr/>
          <w:p>
            <w:pPr>
              <w:pStyle w:val="Compact"/>
            </w:pPr>
            <w:r>
              <w:t xml:space="preserve">Knowledge Hub</w:t>
            </w:r>
          </w:p>
        </w:tc>
        <w:tc>
          <w:tcPr/>
          <w:p>
            <w:pPr>
              <w:pStyle w:val="Compact"/>
            </w:pPr>
            <w:r>
              <w:t xml:space="preserve">Request for Engagement</w:t>
            </w:r>
          </w:p>
        </w:tc>
        <w:tc>
          <w:tcPr/>
          <w:p>
            <w:pPr>
              <w:pStyle w:val="Compact"/>
            </w:pPr>
            <w:r>
              <w:t xml:space="preserve">Insight-to-conversion path</w:t>
            </w:r>
          </w:p>
        </w:tc>
      </w:tr>
      <w:tr>
        <w:tc>
          <w:tcPr/>
          <w:p>
            <w:pPr>
              <w:pStyle w:val="Compact"/>
            </w:pPr>
            <w:r>
              <w:t xml:space="preserve">Team</w:t>
            </w:r>
          </w:p>
        </w:tc>
        <w:tc>
          <w:tcPr/>
          <w:p>
            <w:pPr>
              <w:pStyle w:val="Compact"/>
            </w:pPr>
            <w:r>
              <w:t xml:space="preserve">Services</w:t>
            </w:r>
          </w:p>
        </w:tc>
        <w:tc>
          <w:tcPr/>
          <w:p>
            <w:pPr>
              <w:pStyle w:val="Compact"/>
            </w:pPr>
            <w:r>
              <w:t xml:space="preserve">Expertise matching</w:t>
            </w:r>
          </w:p>
        </w:tc>
      </w:tr>
      <w:tr>
        <w:tc>
          <w:tcPr/>
          <w:p>
            <w:pPr>
              <w:pStyle w:val="Compact"/>
            </w:pPr>
            <w:r>
              <w:t xml:space="preserve">Careers</w:t>
            </w:r>
          </w:p>
        </w:tc>
        <w:tc>
          <w:tcPr/>
          <w:p>
            <w:pPr>
              <w:pStyle w:val="Compact"/>
            </w:pPr>
            <w:r>
              <w:t xml:space="preserve">About</w:t>
            </w:r>
          </w:p>
        </w:tc>
        <w:tc>
          <w:tcPr/>
          <w:p>
            <w:pPr>
              <w:pStyle w:val="Compact"/>
            </w:pPr>
            <w:r>
              <w:t xml:space="preserve">Employer story</w:t>
            </w:r>
          </w:p>
        </w:tc>
      </w:tr>
      <w:tr>
        <w:tc>
          <w:tcPr/>
          <w:p>
            <w:pPr>
              <w:pStyle w:val="Compact"/>
            </w:pPr>
            <w:r>
              <w:t xml:space="preserve">Contact</w:t>
            </w:r>
          </w:p>
        </w:tc>
        <w:tc>
          <w:tcPr/>
          <w:p>
            <w:pPr>
              <w:pStyle w:val="Compact"/>
            </w:pPr>
            <w:r>
              <w:t xml:space="preserve">Request for Engagement</w:t>
            </w:r>
          </w:p>
        </w:tc>
        <w:tc>
          <w:tcPr/>
          <w:p>
            <w:pPr>
              <w:pStyle w:val="Compact"/>
            </w:pPr>
            <w:r>
              <w:t xml:space="preserve">Better form routing</w:t>
            </w:r>
          </w:p>
        </w:tc>
      </w:tr>
      <w:tr>
        <w:tc>
          <w:tcPr/>
          <w:p>
            <w:pPr>
              <w:pStyle w:val="Compact"/>
            </w:pPr>
            <w:r>
              <w:t xml:space="preserve">Legal Centre</w:t>
            </w:r>
          </w:p>
        </w:tc>
        <w:tc>
          <w:tcPr/>
          <w:p>
            <w:pPr>
              <w:pStyle w:val="Compact"/>
            </w:pPr>
            <w:r>
              <w:t xml:space="preserve">Contact</w:t>
            </w:r>
          </w:p>
        </w:tc>
        <w:tc>
          <w:tcPr/>
          <w:p>
            <w:pPr>
              <w:pStyle w:val="Compact"/>
            </w:pPr>
            <w:r>
              <w:t xml:space="preserve">Rights and grievance path</w:t>
            </w:r>
          </w:p>
        </w:tc>
      </w:tr>
    </w:tbl>
    <w:bookmarkEnd w:id="68"/>
    <w:bookmarkStart w:id="69" w:name="hero-banner-copy-options"/>
    <w:p>
      <w:pPr>
        <w:pStyle w:val="Heading3"/>
      </w:pPr>
      <w:r>
        <w:t xml:space="preserve">Hero Banner Copy Options</w:t>
      </w:r>
    </w:p>
    <w:p>
      <w:pPr>
        <w:pStyle w:val="Compact"/>
        <w:numPr>
          <w:ilvl w:val="0"/>
          <w:numId w:val="1032"/>
        </w:numPr>
      </w:pPr>
      <w:r>
        <w:rPr>
          <w:b/>
          <w:bCs/>
        </w:rPr>
        <w:t xml:space="preserve">Tax clarity for businesses that move across borders</w:t>
      </w:r>
    </w:p>
    <w:p>
      <w:pPr>
        <w:pStyle w:val="Compact"/>
        <w:numPr>
          <w:ilvl w:val="0"/>
          <w:numId w:val="1032"/>
        </w:numPr>
      </w:pPr>
      <w:r>
        <w:rPr>
          <w:b/>
          <w:bCs/>
        </w:rPr>
        <w:t xml:space="preserve">India-rooted advice for globally ambitious businesses</w:t>
      </w:r>
    </w:p>
    <w:p>
      <w:pPr>
        <w:pStyle w:val="Compact"/>
        <w:numPr>
          <w:ilvl w:val="0"/>
          <w:numId w:val="1032"/>
        </w:numPr>
      </w:pPr>
      <w:r>
        <w:rPr>
          <w:b/>
          <w:bCs/>
        </w:rPr>
        <w:t xml:space="preserve">When regulation gets complex, AKHB helps simplify the next move</w:t>
      </w:r>
    </w:p>
    <w:p>
      <w:pPr>
        <w:pStyle w:val="Compact"/>
        <w:numPr>
          <w:ilvl w:val="0"/>
          <w:numId w:val="1032"/>
        </w:numPr>
      </w:pPr>
      <w:r>
        <w:rPr>
          <w:b/>
          <w:bCs/>
        </w:rPr>
        <w:t xml:space="preserve">Professional judgement, secure workflows and accountable execution</w:t>
      </w:r>
    </w:p>
    <w:p>
      <w:pPr>
        <w:pStyle w:val="Compact"/>
        <w:numPr>
          <w:ilvl w:val="0"/>
          <w:numId w:val="1032"/>
        </w:numPr>
      </w:pPr>
      <w:r>
        <w:rPr>
          <w:b/>
          <w:bCs/>
        </w:rPr>
        <w:t xml:space="preserve">From compliance pressure to strategic clarity</w:t>
      </w:r>
    </w:p>
    <w:p>
      <w:pPr>
        <w:pStyle w:val="Compact"/>
        <w:numPr>
          <w:ilvl w:val="0"/>
          <w:numId w:val="1032"/>
        </w:numPr>
      </w:pPr>
      <w:r>
        <w:rPr>
          <w:b/>
          <w:bCs/>
        </w:rPr>
        <w:t xml:space="preserve">A modern CA firm for tax, assurance and cross-border decisions</w:t>
      </w:r>
    </w:p>
    <w:bookmarkEnd w:id="69"/>
    <w:bookmarkStart w:id="70" w:name="social-post-captions"/>
    <w:p>
      <w:pPr>
        <w:pStyle w:val="Heading3"/>
      </w:pPr>
      <w:r>
        <w:t xml:space="preserve">Social Post Captions</w:t>
      </w:r>
    </w:p>
    <w:p>
      <w:pPr>
        <w:pStyle w:val="Compact"/>
        <w:numPr>
          <w:ilvl w:val="0"/>
          <w:numId w:val="1033"/>
        </w:numPr>
      </w:pPr>
      <w:r>
        <w:t xml:space="preserve">Expanding into a new market is not just a registration exercise. Structure matters first.</w:t>
      </w:r>
    </w:p>
    <w:p>
      <w:pPr>
        <w:pStyle w:val="Compact"/>
        <w:numPr>
          <w:ilvl w:val="0"/>
          <w:numId w:val="1033"/>
        </w:numPr>
      </w:pPr>
      <w:r>
        <w:t xml:space="preserve">A tax notice is easier to manage when chronology, evidence and response ownership are clear.</w:t>
      </w:r>
    </w:p>
    <w:p>
      <w:pPr>
        <w:pStyle w:val="Compact"/>
        <w:numPr>
          <w:ilvl w:val="0"/>
          <w:numId w:val="1033"/>
        </w:numPr>
      </w:pPr>
      <w:r>
        <w:t xml:space="preserve">Good advisory is not about volume. It is about the right question at the right time.</w:t>
      </w:r>
    </w:p>
    <w:p>
      <w:pPr>
        <w:pStyle w:val="Compact"/>
        <w:numPr>
          <w:ilvl w:val="0"/>
          <w:numId w:val="1033"/>
        </w:numPr>
      </w:pPr>
      <w:r>
        <w:t xml:space="preserve">AI can accelerate review. Accountability must still stay human.</w:t>
      </w:r>
    </w:p>
    <w:p>
      <w:pPr>
        <w:pStyle w:val="Compact"/>
        <w:numPr>
          <w:ilvl w:val="0"/>
          <w:numId w:val="1033"/>
        </w:numPr>
      </w:pPr>
      <w:r>
        <w:t xml:space="preserve">Founders usually do not need more jargon. They need clearer decision notes.</w:t>
      </w:r>
    </w:p>
    <w:p>
      <w:pPr>
        <w:pStyle w:val="Compact"/>
        <w:numPr>
          <w:ilvl w:val="0"/>
          <w:numId w:val="1033"/>
        </w:numPr>
      </w:pPr>
      <w:r>
        <w:t xml:space="preserve">Strong finance controls reduce future disputes, not just current reporting friction.</w:t>
      </w:r>
    </w:p>
    <w:p>
      <w:pPr>
        <w:pStyle w:val="Compact"/>
        <w:numPr>
          <w:ilvl w:val="0"/>
          <w:numId w:val="1033"/>
        </w:numPr>
      </w:pPr>
      <w:r>
        <w:t xml:space="preserve">Market-entry planning is better when tax, governance and operating model are discussed together.</w:t>
      </w:r>
    </w:p>
    <w:p>
      <w:pPr>
        <w:pStyle w:val="Compact"/>
        <w:numPr>
          <w:ilvl w:val="0"/>
          <w:numId w:val="1033"/>
        </w:numPr>
      </w:pPr>
      <w:r>
        <w:t xml:space="preserve">A professional site should make engagement easier, not noisier.</w:t>
      </w:r>
    </w:p>
    <w:p>
      <w:pPr>
        <w:pStyle w:val="Compact"/>
        <w:numPr>
          <w:ilvl w:val="0"/>
          <w:numId w:val="1033"/>
        </w:numPr>
      </w:pPr>
      <w:r>
        <w:t xml:space="preserve">Growth becomes more stable when compliance becomes more structured.</w:t>
      </w:r>
    </w:p>
    <w:p>
      <w:pPr>
        <w:pStyle w:val="Compact"/>
        <w:numPr>
          <w:ilvl w:val="0"/>
          <w:numId w:val="1033"/>
        </w:numPr>
      </w:pPr>
      <w:r>
        <w:t xml:space="preserve">The best advisory relationships begin with clarity on scope, data and timelines.</w:t>
      </w:r>
    </w:p>
    <w:bookmarkEnd w:id="70"/>
    <w:bookmarkStart w:id="77" w:name="email-templates"/>
    <w:p>
      <w:pPr>
        <w:pStyle w:val="Heading3"/>
      </w:pPr>
      <w:r>
        <w:t xml:space="preserve">Email Templates</w:t>
      </w:r>
    </w:p>
    <w:bookmarkStart w:id="71" w:name="welcome-email"/>
    <w:p>
      <w:pPr>
        <w:pStyle w:val="Heading4"/>
      </w:pPr>
      <w:r>
        <w:t xml:space="preserve">Welcome Email</w:t>
      </w:r>
    </w:p>
    <w:p>
      <w:pPr>
        <w:pStyle w:val="FirstParagraph"/>
      </w:pPr>
      <w:r>
        <w:rPr>
          <w:b/>
          <w:bCs/>
        </w:rPr>
        <w:t xml:space="preserve">Subject:</w:t>
      </w:r>
      <w:r>
        <w:t xml:space="preserve"> </w:t>
      </w:r>
      <w:r>
        <w:t xml:space="preserve">Welcome to AKHB.ai</w:t>
      </w:r>
      <w:r>
        <w:br/>
      </w:r>
      <w:r>
        <w:rPr>
          <w:b/>
          <w:bCs/>
        </w:rPr>
        <w:t xml:space="preserve">Body:</w:t>
      </w:r>
      <w:r>
        <w:br/>
      </w:r>
      <w:r>
        <w:t xml:space="preserve">Hello {{first_name}},</w:t>
      </w:r>
      <w:r>
        <w:br/>
      </w:r>
      <w:r>
        <w:t xml:space="preserve">Thank you for connecting with AKHB.ai. We share practical updates on tax, regulation, cross-border growth and professional technology. You will hear from us only when there is something worth reading.</w:t>
      </w:r>
      <w:r>
        <w:br/>
      </w:r>
      <w:r>
        <w:t xml:space="preserve">Regards,</w:t>
      </w:r>
      <w:r>
        <w:br/>
      </w:r>
      <w:r>
        <w:t xml:space="preserve">AKHB.ai</w:t>
      </w:r>
    </w:p>
    <w:bookmarkEnd w:id="71"/>
    <w:bookmarkStart w:id="72" w:name="rfe-received"/>
    <w:p>
      <w:pPr>
        <w:pStyle w:val="Heading4"/>
      </w:pPr>
      <w:r>
        <w:t xml:space="preserve">RFE Received</w:t>
      </w:r>
    </w:p>
    <w:p>
      <w:pPr>
        <w:pStyle w:val="FirstParagraph"/>
      </w:pPr>
      <w:r>
        <w:rPr>
          <w:b/>
          <w:bCs/>
        </w:rPr>
        <w:t xml:space="preserve">Subject:</w:t>
      </w:r>
      <w:r>
        <w:t xml:space="preserve"> </w:t>
      </w:r>
      <w:r>
        <w:t xml:space="preserve">We have received your AKHB.ai engagement request</w:t>
      </w:r>
      <w:r>
        <w:br/>
      </w:r>
      <w:r>
        <w:rPr>
          <w:b/>
          <w:bCs/>
        </w:rPr>
        <w:t xml:space="preserve">Body:</w:t>
      </w:r>
      <w:r>
        <w:br/>
      </w:r>
      <w:r>
        <w:t xml:space="preserve">Hello {{first_name}},</w:t>
      </w:r>
      <w:r>
        <w:br/>
      </w:r>
      <w:r>
        <w:t xml:space="preserve">Thank you for submitting your request. Our team is reviewing the matter details and documents shared. If clarification is needed, we will reach out shortly. If your request is a qualified fit, it will be routed to the appropriate reviewer.</w:t>
      </w:r>
      <w:r>
        <w:br/>
      </w:r>
      <w:r>
        <w:t xml:space="preserve">Regards,</w:t>
      </w:r>
      <w:r>
        <w:br/>
      </w:r>
      <w:r>
        <w:t xml:space="preserve">AKHB.ai Engagement Desk</w:t>
      </w:r>
    </w:p>
    <w:bookmarkEnd w:id="72"/>
    <w:bookmarkStart w:id="73" w:name="proposal-email"/>
    <w:p>
      <w:pPr>
        <w:pStyle w:val="Heading4"/>
      </w:pPr>
      <w:r>
        <w:t xml:space="preserve">Proposal Email</w:t>
      </w:r>
    </w:p>
    <w:p>
      <w:pPr>
        <w:pStyle w:val="FirstParagraph"/>
      </w:pPr>
      <w:r>
        <w:rPr>
          <w:b/>
          <w:bCs/>
        </w:rPr>
        <w:t xml:space="preserve">Subject:</w:t>
      </w:r>
      <w:r>
        <w:t xml:space="preserve"> </w:t>
      </w:r>
      <w:r>
        <w:t xml:space="preserve">Proposal for {{company_name}}</w:t>
      </w:r>
      <w:r>
        <w:br/>
      </w:r>
      <w:r>
        <w:rPr>
          <w:b/>
          <w:bCs/>
        </w:rPr>
        <w:t xml:space="preserve">Body:</w:t>
      </w:r>
      <w:r>
        <w:br/>
      </w:r>
      <w:r>
        <w:t xml:space="preserve">Hello {{first_name}},</w:t>
      </w:r>
      <w:r>
        <w:br/>
      </w:r>
      <w:r>
        <w:t xml:space="preserve">Please find attached our proposed scope for the matter discussed. The note covers objectives, scope boundaries, assumptions, indicative timeline, team structure and commercials. If helpful, we can schedule a short discussion to align on next steps.</w:t>
      </w:r>
      <w:r>
        <w:br/>
      </w:r>
      <w:r>
        <w:t xml:space="preserve">Regards,</w:t>
      </w:r>
      <w:r>
        <w:br/>
      </w:r>
      <w:r>
        <w:t xml:space="preserve">AKHB.ai</w:t>
      </w:r>
    </w:p>
    <w:bookmarkEnd w:id="73"/>
    <w:bookmarkStart w:id="74" w:name="onboarding-email"/>
    <w:p>
      <w:pPr>
        <w:pStyle w:val="Heading4"/>
      </w:pPr>
      <w:r>
        <w:t xml:space="preserve">Onboarding Email</w:t>
      </w:r>
    </w:p>
    <w:p>
      <w:pPr>
        <w:pStyle w:val="FirstParagraph"/>
      </w:pPr>
      <w:r>
        <w:rPr>
          <w:b/>
          <w:bCs/>
        </w:rPr>
        <w:t xml:space="preserve">Subject:</w:t>
      </w:r>
      <w:r>
        <w:t xml:space="preserve"> </w:t>
      </w:r>
      <w:r>
        <w:t xml:space="preserve">Next Steps for Your AKHB.ai Engagement</w:t>
      </w:r>
      <w:r>
        <w:br/>
      </w:r>
      <w:r>
        <w:rPr>
          <w:b/>
          <w:bCs/>
        </w:rPr>
        <w:t xml:space="preserve">Body:</w:t>
      </w:r>
      <w:r>
        <w:br/>
      </w:r>
      <w:r>
        <w:t xml:space="preserve">Hello {{first_name}},</w:t>
      </w:r>
      <w:r>
        <w:br/>
      </w:r>
      <w:r>
        <w:t xml:space="preserve">We are pleased to move ahead. To begin smoothly, please share the items listed below:</w:t>
      </w:r>
    </w:p>
    <w:p>
      <w:pPr>
        <w:pStyle w:val="Compact"/>
        <w:numPr>
          <w:ilvl w:val="0"/>
          <w:numId w:val="1034"/>
        </w:numPr>
      </w:pPr>
      <w:r>
        <w:t xml:space="preserve">confirmed primary contact</w:t>
      </w:r>
    </w:p>
    <w:p>
      <w:pPr>
        <w:pStyle w:val="Compact"/>
        <w:numPr>
          <w:ilvl w:val="0"/>
          <w:numId w:val="1034"/>
        </w:numPr>
      </w:pPr>
      <w:r>
        <w:t xml:space="preserve">document pack</w:t>
      </w:r>
    </w:p>
    <w:p>
      <w:pPr>
        <w:pStyle w:val="Compact"/>
        <w:numPr>
          <w:ilvl w:val="0"/>
          <w:numId w:val="1034"/>
        </w:numPr>
      </w:pPr>
      <w:r>
        <w:t xml:space="preserve">expected timelines</w:t>
      </w:r>
    </w:p>
    <w:p>
      <w:pPr>
        <w:pStyle w:val="Compact"/>
        <w:numPr>
          <w:ilvl w:val="0"/>
          <w:numId w:val="1034"/>
        </w:numPr>
      </w:pPr>
      <w:r>
        <w:t xml:space="preserve">internal stakeholders</w:t>
      </w:r>
    </w:p>
    <w:p>
      <w:pPr>
        <w:pStyle w:val="Compact"/>
        <w:numPr>
          <w:ilvl w:val="0"/>
          <w:numId w:val="1034"/>
        </w:numPr>
      </w:pPr>
      <w:r>
        <w:t xml:space="preserve">approval route</w:t>
      </w:r>
      <w:r>
        <w:br/>
      </w:r>
      <w:r>
        <w:t xml:space="preserve">Once received, we will issue the kickoff plan and working schedule.</w:t>
      </w:r>
      <w:r>
        <w:br/>
      </w:r>
      <w:r>
        <w:t xml:space="preserve">Regards,</w:t>
      </w:r>
      <w:r>
        <w:br/>
      </w:r>
      <w:r>
        <w:t xml:space="preserve">AKHB.ai</w:t>
      </w:r>
    </w:p>
    <w:bookmarkEnd w:id="74"/>
    <w:bookmarkStart w:id="75" w:name="payment-reminder"/>
    <w:p>
      <w:pPr>
        <w:pStyle w:val="Heading4"/>
      </w:pPr>
      <w:r>
        <w:t xml:space="preserve">Payment Reminder</w:t>
      </w:r>
    </w:p>
    <w:p>
      <w:pPr>
        <w:pStyle w:val="FirstParagraph"/>
      </w:pPr>
      <w:r>
        <w:rPr>
          <w:b/>
          <w:bCs/>
        </w:rPr>
        <w:t xml:space="preserve">Subject:</w:t>
      </w:r>
      <w:r>
        <w:t xml:space="preserve"> </w:t>
      </w:r>
      <w:r>
        <w:t xml:space="preserve">Friendly reminder regarding invoice {{invoice_number}}</w:t>
      </w:r>
      <w:r>
        <w:br/>
      </w:r>
      <w:r>
        <w:rPr>
          <w:b/>
          <w:bCs/>
        </w:rPr>
        <w:t xml:space="preserve">Body:</w:t>
      </w:r>
      <w:r>
        <w:br/>
      </w:r>
      <w:r>
        <w:t xml:space="preserve">Hello {{first_name}},</w:t>
      </w:r>
      <w:r>
        <w:br/>
      </w:r>
      <w:r>
        <w:t xml:space="preserve">This is a courteous reminder that invoice {{invoice_number}} dated {{invoice_date}} is due on {{due_date}}. If payment has already been processed, please ignore this message. If any supporting document is needed from our side, we will be glad to help.</w:t>
      </w:r>
      <w:r>
        <w:br/>
      </w:r>
      <w:r>
        <w:t xml:space="preserve">Regards,</w:t>
      </w:r>
      <w:r>
        <w:br/>
      </w:r>
      <w:r>
        <w:t xml:space="preserve">Accounts Team, AKHB.ai</w:t>
      </w:r>
    </w:p>
    <w:bookmarkEnd w:id="75"/>
    <w:bookmarkStart w:id="76" w:name="newsletter-email"/>
    <w:p>
      <w:pPr>
        <w:pStyle w:val="Heading4"/>
      </w:pPr>
      <w:r>
        <w:t xml:space="preserve">Newsletter Email</w:t>
      </w:r>
    </w:p>
    <w:p>
      <w:pPr>
        <w:pStyle w:val="FirstParagraph"/>
      </w:pPr>
      <w:r>
        <w:rPr>
          <w:b/>
          <w:bCs/>
        </w:rPr>
        <w:t xml:space="preserve">Subject:</w:t>
      </w:r>
      <w:r>
        <w:t xml:space="preserve"> </w:t>
      </w:r>
      <w:r>
        <w:t xml:space="preserve">This month from AKHB.ai</w:t>
      </w:r>
      <w:r>
        <w:br/>
      </w:r>
      <w:r>
        <w:rPr>
          <w:b/>
          <w:bCs/>
        </w:rPr>
        <w:t xml:space="preserve">Body:</w:t>
      </w:r>
      <w:r>
        <w:br/>
      </w:r>
      <w:r>
        <w:t xml:space="preserve">Hello {{first_name}},</w:t>
      </w:r>
      <w:r>
        <w:br/>
      </w:r>
      <w:r>
        <w:t xml:space="preserve">This month’s briefing covers:</w:t>
      </w:r>
    </w:p>
    <w:p>
      <w:pPr>
        <w:pStyle w:val="Compact"/>
        <w:numPr>
          <w:ilvl w:val="0"/>
          <w:numId w:val="1035"/>
        </w:numPr>
      </w:pPr>
      <w:r>
        <w:t xml:space="preserve">the issue patterns we are seeing in current enquiries</w:t>
      </w:r>
    </w:p>
    <w:p>
      <w:pPr>
        <w:pStyle w:val="Compact"/>
        <w:numPr>
          <w:ilvl w:val="0"/>
          <w:numId w:val="1035"/>
        </w:numPr>
      </w:pPr>
      <w:r>
        <w:t xml:space="preserve">one practical note on cross-border structuring</w:t>
      </w:r>
    </w:p>
    <w:p>
      <w:pPr>
        <w:pStyle w:val="Compact"/>
        <w:numPr>
          <w:ilvl w:val="0"/>
          <w:numId w:val="1035"/>
        </w:numPr>
      </w:pPr>
      <w:r>
        <w:t xml:space="preserve">one operational lesson for finance teams</w:t>
      </w:r>
    </w:p>
    <w:p>
      <w:pPr>
        <w:pStyle w:val="Compact"/>
        <w:numPr>
          <w:ilvl w:val="0"/>
          <w:numId w:val="1035"/>
        </w:numPr>
      </w:pPr>
      <w:r>
        <w:t xml:space="preserve">one update on AI-enabled professional workflows</w:t>
      </w:r>
      <w:r>
        <w:br/>
      </w:r>
      <w:r>
        <w:t xml:space="preserve">Read the full note here: {{newsletter_link}}</w:t>
      </w:r>
      <w:r>
        <w:br/>
      </w:r>
      <w:r>
        <w:t xml:space="preserve">Regards,</w:t>
      </w:r>
      <w:r>
        <w:br/>
      </w:r>
      <w:r>
        <w:t xml:space="preserve">AKHB.ai</w:t>
      </w:r>
    </w:p>
    <w:bookmarkEnd w:id="76"/>
    <w:bookmarkEnd w:id="77"/>
    <w:bookmarkStart w:id="82" w:name="schema-markup-notes"/>
    <w:p>
      <w:pPr>
        <w:pStyle w:val="Heading3"/>
      </w:pPr>
      <w:r>
        <w:t xml:space="preserve">Schema Markup Notes</w:t>
      </w:r>
    </w:p>
    <w:p>
      <w:pPr>
        <w:pStyle w:val="FirstParagraph"/>
      </w:pPr>
      <w:r>
        <w:t xml:space="preserve">Google recommends JSON-LD for eligible structured data, and explicitly supports Organization, Breadcrumb and FAQ patterns when they match visible page content. Use the snippets below as implementation starters and validate them through the Rich Results Test.</w:t>
      </w:r>
      <w:r>
        <w:t xml:space="preserve"> </w:t>
      </w:r>
      <w:hyperlink r:id="rId25">
        <w:r>
          <w:rPr>
            <w:rStyle w:val="Hyperlink"/>
          </w:rPr>
          <w:t xml:space="preserve">[23]</w:t>
        </w:r>
      </w:hyperlink>
    </w:p>
    <w:bookmarkStart w:id="78" w:name="organization-json-ld"/>
    <w:p>
      <w:pPr>
        <w:pStyle w:val="Heading4"/>
      </w:pPr>
      <w:r>
        <w:t xml:space="preserve">Organization JSON-LD</w:t>
      </w:r>
    </w:p>
    <w:p>
      <w:pPr>
        <w:pStyle w:val="SourceCode"/>
      </w:pPr>
      <w:r>
        <w:rPr>
          <w:rStyle w:val="VerbatimChar"/>
        </w:rPr>
        <w:t xml:space="preserve">{</w:t>
      </w:r>
      <w:r>
        <w:br/>
      </w:r>
      <w:r>
        <w:rPr>
          <w:rStyle w:val="VerbatimChar"/>
        </w:rPr>
        <w:t xml:space="preserve">  "@context": "https://schema.org",</w:t>
      </w:r>
      <w:r>
        <w:br/>
      </w:r>
      <w:r>
        <w:rPr>
          <w:rStyle w:val="VerbatimChar"/>
        </w:rPr>
        <w:t xml:space="preserve">  "@type": "Organization",</w:t>
      </w:r>
      <w:r>
        <w:br/>
      </w:r>
      <w:r>
        <w:rPr>
          <w:rStyle w:val="VerbatimChar"/>
        </w:rPr>
        <w:t xml:space="preserve">  "name": "AKHB.ai",</w:t>
      </w:r>
      <w:r>
        <w:br/>
      </w:r>
      <w:r>
        <w:rPr>
          <w:rStyle w:val="VerbatimChar"/>
        </w:rPr>
        <w:t xml:space="preserve">  "legalName": "[Legal Entity Name]",</w:t>
      </w:r>
      <w:r>
        <w:br/>
      </w:r>
      <w:r>
        <w:rPr>
          <w:rStyle w:val="VerbatimChar"/>
        </w:rPr>
        <w:t xml:space="preserve">  "url": "https://akhb.ai",</w:t>
      </w:r>
      <w:r>
        <w:br/>
      </w:r>
      <w:r>
        <w:rPr>
          <w:rStyle w:val="VerbatimChar"/>
        </w:rPr>
        <w:t xml:space="preserve">  "logo": "https://akhb.ai/assets/logo.png",</w:t>
      </w:r>
      <w:r>
        <w:br/>
      </w:r>
      <w:r>
        <w:rPr>
          <w:rStyle w:val="VerbatimChar"/>
        </w:rPr>
        <w:t xml:space="preserve">  "email": "hello@akhb.ai",</w:t>
      </w:r>
      <w:r>
        <w:br/>
      </w:r>
      <w:r>
        <w:rPr>
          <w:rStyle w:val="VerbatimChar"/>
        </w:rPr>
        <w:t xml:space="preserve">  "telephone": "[Phone Number]",</w:t>
      </w:r>
      <w:r>
        <w:br/>
      </w:r>
      <w:r>
        <w:rPr>
          <w:rStyle w:val="VerbatimChar"/>
        </w:rPr>
        <w:t xml:space="preserve">  "address": {</w:t>
      </w:r>
      <w:r>
        <w:br/>
      </w:r>
      <w:r>
        <w:rPr>
          <w:rStyle w:val="VerbatimChar"/>
        </w:rPr>
        <w:t xml:space="preserve">    "@type": "PostalAddress",</w:t>
      </w:r>
      <w:r>
        <w:br/>
      </w:r>
      <w:r>
        <w:rPr>
          <w:rStyle w:val="VerbatimChar"/>
        </w:rPr>
        <w:t xml:space="preserve">    "streetAddress": "[Street Address]",</w:t>
      </w:r>
      <w:r>
        <w:br/>
      </w:r>
      <w:r>
        <w:rPr>
          <w:rStyle w:val="VerbatimChar"/>
        </w:rPr>
        <w:t xml:space="preserve">    "addressLocality": "[City]",</w:t>
      </w:r>
      <w:r>
        <w:br/>
      </w:r>
      <w:r>
        <w:rPr>
          <w:rStyle w:val="VerbatimChar"/>
        </w:rPr>
        <w:t xml:space="preserve">    "addressRegion": "[State]",</w:t>
      </w:r>
      <w:r>
        <w:br/>
      </w:r>
      <w:r>
        <w:rPr>
          <w:rStyle w:val="VerbatimChar"/>
        </w:rPr>
        <w:t xml:space="preserve">    "postalCode": "[PIN Code]",</w:t>
      </w:r>
      <w:r>
        <w:br/>
      </w:r>
      <w:r>
        <w:rPr>
          <w:rStyle w:val="VerbatimChar"/>
        </w:rPr>
        <w:t xml:space="preserve">    "addressCountry": "IN"</w:t>
      </w:r>
      <w:r>
        <w:br/>
      </w:r>
      <w:r>
        <w:rPr>
          <w:rStyle w:val="VerbatimChar"/>
        </w:rPr>
        <w:t xml:space="preserve">  },</w:t>
      </w:r>
      <w:r>
        <w:br/>
      </w:r>
      <w:r>
        <w:rPr>
          <w:rStyle w:val="VerbatimChar"/>
        </w:rPr>
        <w:t xml:space="preserve">  "sameAs": [</w:t>
      </w:r>
      <w:r>
        <w:br/>
      </w:r>
      <w:r>
        <w:rPr>
          <w:rStyle w:val="VerbatimChar"/>
        </w:rPr>
        <w:t xml:space="preserve">    "https://www.linkedin.com/company/akhb-ai"</w:t>
      </w:r>
      <w:r>
        <w:br/>
      </w:r>
      <w:r>
        <w:rPr>
          <w:rStyle w:val="VerbatimChar"/>
        </w:rPr>
        <w:t xml:space="preserve">  ]</w:t>
      </w:r>
      <w:r>
        <w:br/>
      </w:r>
      <w:r>
        <w:rPr>
          <w:rStyle w:val="VerbatimChar"/>
        </w:rPr>
        <w:t xml:space="preserve">}</w:t>
      </w:r>
    </w:p>
    <w:bookmarkEnd w:id="78"/>
    <w:bookmarkStart w:id="79" w:name="website-json-ld"/>
    <w:p>
      <w:pPr>
        <w:pStyle w:val="Heading4"/>
      </w:pPr>
      <w:r>
        <w:t xml:space="preserve">WebSite JSON-LD</w:t>
      </w:r>
    </w:p>
    <w:p>
      <w:pPr>
        <w:pStyle w:val="SourceCode"/>
      </w:pPr>
      <w:r>
        <w:rPr>
          <w:rStyle w:val="VerbatimChar"/>
        </w:rPr>
        <w:t xml:space="preserve">{</w:t>
      </w:r>
      <w:r>
        <w:br/>
      </w:r>
      <w:r>
        <w:rPr>
          <w:rStyle w:val="VerbatimChar"/>
        </w:rPr>
        <w:t xml:space="preserve">  "@context": "https://schema.org",</w:t>
      </w:r>
      <w:r>
        <w:br/>
      </w:r>
      <w:r>
        <w:rPr>
          <w:rStyle w:val="VerbatimChar"/>
        </w:rPr>
        <w:t xml:space="preserve">  "@type": "WebSite",</w:t>
      </w:r>
      <w:r>
        <w:br/>
      </w:r>
      <w:r>
        <w:rPr>
          <w:rStyle w:val="VerbatimChar"/>
        </w:rPr>
        <w:t xml:space="preserve">  "name": "AKHB.ai",</w:t>
      </w:r>
      <w:r>
        <w:br/>
      </w:r>
      <w:r>
        <w:rPr>
          <w:rStyle w:val="VerbatimChar"/>
        </w:rPr>
        <w:t xml:space="preserve">  "url": "https://akhb.ai",</w:t>
      </w:r>
      <w:r>
        <w:br/>
      </w:r>
      <w:r>
        <w:rPr>
          <w:rStyle w:val="VerbatimChar"/>
        </w:rPr>
        <w:t xml:space="preserve">  "potentialAction": {</w:t>
      </w:r>
      <w:r>
        <w:br/>
      </w:r>
      <w:r>
        <w:rPr>
          <w:rStyle w:val="VerbatimChar"/>
        </w:rPr>
        <w:t xml:space="preserve">    "@type": "SearchAction",</w:t>
      </w:r>
      <w:r>
        <w:br/>
      </w:r>
      <w:r>
        <w:rPr>
          <w:rStyle w:val="VerbatimChar"/>
        </w:rPr>
        <w:t xml:space="preserve">    "target": "https://akhb.ai/search?q={search_term_string}",</w:t>
      </w:r>
      <w:r>
        <w:br/>
      </w:r>
      <w:r>
        <w:rPr>
          <w:rStyle w:val="VerbatimChar"/>
        </w:rPr>
        <w:t xml:space="preserve">    "query-input": "required name=search_term_string"</w:t>
      </w:r>
      <w:r>
        <w:br/>
      </w:r>
      <w:r>
        <w:rPr>
          <w:rStyle w:val="VerbatimChar"/>
        </w:rPr>
        <w:t xml:space="preserve">  }</w:t>
      </w:r>
      <w:r>
        <w:br/>
      </w:r>
      <w:r>
        <w:rPr>
          <w:rStyle w:val="VerbatimChar"/>
        </w:rPr>
        <w:t xml:space="preserve">}</w:t>
      </w:r>
    </w:p>
    <w:bookmarkEnd w:id="79"/>
    <w:bookmarkStart w:id="80" w:name="breadcrumblist-json-ld"/>
    <w:p>
      <w:pPr>
        <w:pStyle w:val="Heading4"/>
      </w:pPr>
      <w:r>
        <w:t xml:space="preserve">BreadcrumbList JSON-LD</w:t>
      </w:r>
    </w:p>
    <w:p>
      <w:pPr>
        <w:pStyle w:val="SourceCode"/>
      </w:pPr>
      <w:r>
        <w:rPr>
          <w:rStyle w:val="VerbatimChar"/>
        </w:rPr>
        <w:t xml:space="preserve">{</w:t>
      </w:r>
      <w:r>
        <w:br/>
      </w:r>
      <w:r>
        <w:rPr>
          <w:rStyle w:val="VerbatimChar"/>
        </w:rPr>
        <w:t xml:space="preserve">  "@context": "https://schema.org",</w:t>
      </w:r>
      <w:r>
        <w:br/>
      </w:r>
      <w:r>
        <w:rPr>
          <w:rStyle w:val="VerbatimChar"/>
        </w:rPr>
        <w:t xml:space="preserve">  "@type": "BreadcrumbList",</w:t>
      </w:r>
      <w:r>
        <w:br/>
      </w:r>
      <w:r>
        <w:rPr>
          <w:rStyle w:val="VerbatimChar"/>
        </w:rPr>
        <w:t xml:space="preserve">  "itemListElement": [</w:t>
      </w:r>
      <w:r>
        <w:br/>
      </w:r>
      <w:r>
        <w:rPr>
          <w:rStyle w:val="VerbatimChar"/>
        </w:rPr>
        <w:t xml:space="preserve">    {</w:t>
      </w:r>
      <w:r>
        <w:br/>
      </w:r>
      <w:r>
        <w:rPr>
          <w:rStyle w:val="VerbatimChar"/>
        </w:rPr>
        <w:t xml:space="preserve">      "@type": "ListItem",</w:t>
      </w:r>
      <w:r>
        <w:br/>
      </w:r>
      <w:r>
        <w:rPr>
          <w:rStyle w:val="VerbatimChar"/>
        </w:rPr>
        <w:t xml:space="preserve">      "position": 1,</w:t>
      </w:r>
      <w:r>
        <w:br/>
      </w:r>
      <w:r>
        <w:rPr>
          <w:rStyle w:val="VerbatimChar"/>
        </w:rPr>
        <w:t xml:space="preserve">      "name": "Home",</w:t>
      </w:r>
      <w:r>
        <w:br/>
      </w:r>
      <w:r>
        <w:rPr>
          <w:rStyle w:val="VerbatimChar"/>
        </w:rPr>
        <w:t xml:space="preserve">      "item": "https://akhb.ai/"</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2,</w:t>
      </w:r>
      <w:r>
        <w:br/>
      </w:r>
      <w:r>
        <w:rPr>
          <w:rStyle w:val="VerbatimChar"/>
        </w:rPr>
        <w:t xml:space="preserve">      "name": "AI Tools",</w:t>
      </w:r>
      <w:r>
        <w:br/>
      </w:r>
      <w:r>
        <w:rPr>
          <w:rStyle w:val="VerbatimChar"/>
        </w:rPr>
        <w:t xml:space="preserve">      "item": "https://akhb.ai/ai-tools"</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3,</w:t>
      </w:r>
      <w:r>
        <w:br/>
      </w:r>
      <w:r>
        <w:rPr>
          <w:rStyle w:val="VerbatimChar"/>
        </w:rPr>
        <w:t xml:space="preserve">      "name": "NoticeScope",</w:t>
      </w:r>
      <w:r>
        <w:br/>
      </w:r>
      <w:r>
        <w:rPr>
          <w:rStyle w:val="VerbatimChar"/>
        </w:rPr>
        <w:t xml:space="preserve">      "item": "https://akhb.ai/ai-tools/noticescope"</w:t>
      </w:r>
      <w:r>
        <w:br/>
      </w:r>
      <w:r>
        <w:rPr>
          <w:rStyle w:val="VerbatimChar"/>
        </w:rPr>
        <w:t xml:space="preserve">    }</w:t>
      </w:r>
      <w:r>
        <w:br/>
      </w:r>
      <w:r>
        <w:rPr>
          <w:rStyle w:val="VerbatimChar"/>
        </w:rPr>
        <w:t xml:space="preserve">  ]</w:t>
      </w:r>
      <w:r>
        <w:br/>
      </w:r>
      <w:r>
        <w:rPr>
          <w:rStyle w:val="VerbatimChar"/>
        </w:rPr>
        <w:t xml:space="preserve">}</w:t>
      </w:r>
    </w:p>
    <w:bookmarkEnd w:id="80"/>
    <w:bookmarkStart w:id="81" w:name="faq-json-ld"/>
    <w:p>
      <w:pPr>
        <w:pStyle w:val="Heading4"/>
      </w:pPr>
      <w:r>
        <w:t xml:space="preserve">FAQ JSON-LD</w:t>
      </w:r>
    </w:p>
    <w:p>
      <w:pPr>
        <w:pStyle w:val="SourceCode"/>
      </w:pPr>
      <w:r>
        <w:rPr>
          <w:rStyle w:val="VerbatimChar"/>
        </w:rPr>
        <w:t xml:space="preserve">{</w:t>
      </w:r>
      <w:r>
        <w:br/>
      </w:r>
      <w:r>
        <w:rPr>
          <w:rStyle w:val="VerbatimChar"/>
        </w:rPr>
        <w:t xml:space="preserve">  "@context": "https://schema.org",</w:t>
      </w:r>
      <w:r>
        <w:br/>
      </w:r>
      <w:r>
        <w:rPr>
          <w:rStyle w:val="VerbatimChar"/>
        </w:rPr>
        <w:t xml:space="preserve">  "@type": "FAQPage",</w:t>
      </w:r>
      <w:r>
        <w:br/>
      </w:r>
      <w:r>
        <w:rPr>
          <w:rStyle w:val="VerbatimChar"/>
        </w:rPr>
        <w:t xml:space="preserve">  "mainEntity": [</w:t>
      </w:r>
      <w:r>
        <w:br/>
      </w:r>
      <w:r>
        <w:rPr>
          <w:rStyle w:val="VerbatimChar"/>
        </w:rPr>
        <w:t xml:space="preserve">    {</w:t>
      </w:r>
      <w:r>
        <w:br/>
      </w:r>
      <w:r>
        <w:rPr>
          <w:rStyle w:val="VerbatimChar"/>
        </w:rPr>
        <w:t xml:space="preserve">      "@type": "Question",</w:t>
      </w:r>
      <w:r>
        <w:br/>
      </w:r>
      <w:r>
        <w:rPr>
          <w:rStyle w:val="VerbatimChar"/>
        </w:rPr>
        <w:t xml:space="preserve">      "name": "What kinds of matters can I submit through the Request for Engagement page?",</w:t>
      </w:r>
      <w:r>
        <w:br/>
      </w:r>
      <w:r>
        <w:rPr>
          <w:rStyle w:val="VerbatimChar"/>
        </w:rPr>
        <w:t xml:space="preserve">      "acceptedAnswer": {</w:t>
      </w:r>
      <w:r>
        <w:br/>
      </w:r>
      <w:r>
        <w:rPr>
          <w:rStyle w:val="VerbatimChar"/>
        </w:rPr>
        <w:t xml:space="preserve">        "@type": "Answer",</w:t>
      </w:r>
      <w:r>
        <w:br/>
      </w:r>
      <w:r>
        <w:rPr>
          <w:rStyle w:val="VerbatimChar"/>
        </w:rPr>
        <w:t xml:space="preserve">        "text": "Qualified business, institutional and advisory matters related to tax, GST, assurance, forensic, market entry and related services."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"Do your AI tools replace professional review?",</w:t>
      </w:r>
      <w:r>
        <w:br/>
      </w:r>
      <w:r>
        <w:rPr>
          <w:rStyle w:val="VerbatimChar"/>
        </w:rPr>
        <w:t xml:space="preserve">      "acceptedAnswer": {</w:t>
      </w:r>
      <w:r>
        <w:br/>
      </w:r>
      <w:r>
        <w:rPr>
          <w:rStyle w:val="VerbatimChar"/>
        </w:rPr>
        <w:t xml:space="preserve">        "@type": "Answer",</w:t>
      </w:r>
      <w:r>
        <w:br/>
      </w:r>
      <w:r>
        <w:rPr>
          <w:rStyle w:val="VerbatimChar"/>
        </w:rPr>
        <w:t xml:space="preserve">        "text": "No. AKHB.ai tools are workflow accelerators. Outputs are reviewed by professionals before use in client work."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"Can I upload documents through the website?",</w:t>
      </w:r>
      <w:r>
        <w:br/>
      </w:r>
      <w:r>
        <w:rPr>
          <w:rStyle w:val="VerbatimChar"/>
        </w:rPr>
        <w:t xml:space="preserve">      "acceptedAnswer": {</w:t>
      </w:r>
      <w:r>
        <w:br/>
      </w:r>
      <w:r>
        <w:rPr>
          <w:rStyle w:val="VerbatimChar"/>
        </w:rPr>
        <w:t xml:space="preserve">        "@type": "Answer",</w:t>
      </w:r>
      <w:r>
        <w:br/>
      </w:r>
      <w:r>
        <w:rPr>
          <w:rStyle w:val="VerbatimChar"/>
        </w:rPr>
        <w:t xml:space="preserve">        "text": "Yes, where document upload is enabled. Please upload only relevant material and avoid sharing highly sensitive personal identifiers unless specifically requested."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"Do you work with overseas businesses entering India?",</w:t>
      </w:r>
      <w:r>
        <w:br/>
      </w:r>
      <w:r>
        <w:rPr>
          <w:rStyle w:val="VerbatimChar"/>
        </w:rPr>
        <w:t xml:space="preserve">      "acceptedAnswer": {</w:t>
      </w:r>
      <w:r>
        <w:br/>
      </w:r>
      <w:r>
        <w:rPr>
          <w:rStyle w:val="VerbatimChar"/>
        </w:rPr>
        <w:t xml:space="preserve">        "@type": "Answer",</w:t>
      </w:r>
      <w:r>
        <w:br/>
      </w:r>
      <w:r>
        <w:rPr>
          <w:rStyle w:val="VerbatimChar"/>
        </w:rPr>
        <w:t xml:space="preserve">        "text": "Yes. AKHB.ai is positioned to support India entry and other cross-border advisory matters, subject to engagement fit and regulatory scope."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81"/>
    <w:bookmarkEnd w:id="82"/>
    <w:bookmarkEnd w:id="83"/>
    <w:bookmarkStart w:id="97" w:name="legal-technical-and-launch-readiness"/>
    <w:p>
      <w:pPr>
        <w:pStyle w:val="Heading2"/>
      </w:pPr>
      <w:r>
        <w:t xml:space="preserve">Legal, Technical and Launch Readiness</w:t>
      </w:r>
    </w:p>
    <w:p>
      <w:pPr>
        <w:pStyle w:val="FirstParagraph"/>
      </w:pPr>
      <w:r>
        <w:t xml:space="preserve">For privacy and compliance, the website must align its legal drafts with the rules published by Ministry of Electronics and Information Technology</w:t>
      </w:r>
      <w:hyperlink r:id="rId84">
        <w:r>
          <w:rPr>
            <w:rStyle w:val="Hyperlink"/>
          </w:rPr>
          <w:t xml:space="preserve">[24]</w:t>
        </w:r>
      </w:hyperlink>
      <w:r>
        <w:t xml:space="preserve"> </w:t>
      </w:r>
      <w:r>
        <w:t xml:space="preserve">and, if AKHB actively markets into Europe, the data protection framework explained by the European Commission</w:t>
      </w:r>
      <w:hyperlink r:id="rId22">
        <w:r>
          <w:rPr>
            <w:rStyle w:val="Hyperlink"/>
          </w:rPr>
          <w:t xml:space="preserve">[25]</w:t>
        </w:r>
      </w:hyperlink>
      <w:r>
        <w:t xml:space="preserve">. For search, accessibility and security, the practical baseline should follow the implementation patterns documented by Google</w:t>
      </w:r>
      <w:hyperlink r:id="rId21">
        <w:r>
          <w:rPr>
            <w:rStyle w:val="Hyperlink"/>
          </w:rPr>
          <w:t xml:space="preserve">[26]</w:t>
        </w:r>
      </w:hyperlink>
      <w:r>
        <w:t xml:space="preserve">, W3C</w:t>
      </w:r>
      <w:hyperlink r:id="rId23">
        <w:r>
          <w:rPr>
            <w:rStyle w:val="Hyperlink"/>
          </w:rPr>
          <w:t xml:space="preserve">[27]</w:t>
        </w:r>
      </w:hyperlink>
      <w:r>
        <w:t xml:space="preserve"> </w:t>
      </w:r>
      <w:r>
        <w:t xml:space="preserve">and OWASP</w:t>
      </w:r>
      <w:hyperlink r:id="rId22">
        <w:r>
          <w:rPr>
            <w:rStyle w:val="Hyperlink"/>
          </w:rPr>
          <w:t xml:space="preserve">[28]</w:t>
        </w:r>
      </w:hyperlink>
      <w:r>
        <w:t xml:space="preserve">. For the recommended stack, the docs of Sanity</w:t>
      </w:r>
      <w:hyperlink r:id="rId26">
        <w:r>
          <w:rPr>
            <w:rStyle w:val="Hyperlink"/>
          </w:rPr>
          <w:t xml:space="preserve">[29]</w:t>
        </w:r>
      </w:hyperlink>
      <w:r>
        <w:t xml:space="preserve">, Vercel</w:t>
      </w:r>
      <w:hyperlink r:id="rId85">
        <w:r>
          <w:rPr>
            <w:rStyle w:val="Hyperlink"/>
          </w:rPr>
          <w:t xml:space="preserve">[30]</w:t>
        </w:r>
      </w:hyperlink>
      <w:r>
        <w:t xml:space="preserve"> </w:t>
      </w:r>
      <w:r>
        <w:t xml:space="preserve">and CERT-In</w:t>
      </w:r>
      <w:hyperlink r:id="rId61">
        <w:r>
          <w:rPr>
            <w:rStyle w:val="Hyperlink"/>
          </w:rPr>
          <w:t xml:space="preserve">[31]</w:t>
        </w:r>
      </w:hyperlink>
      <w:r>
        <w:t xml:space="preserve"> </w:t>
      </w:r>
      <w:r>
        <w:t xml:space="preserve">support a clean static-site-plus-CMS workflow.</w:t>
      </w:r>
      <w:r>
        <w:t xml:space="preserve"> </w:t>
      </w:r>
      <w:hyperlink r:id="rId86">
        <w:r>
          <w:rPr>
            <w:rStyle w:val="Hyperlink"/>
          </w:rPr>
          <w:t xml:space="preserve">[32]</w:t>
        </w:r>
      </w:hyperlink>
    </w:p>
    <w:bookmarkStart w:id="87" w:name="privacy-policy-starter-template"/>
    <w:p>
      <w:pPr>
        <w:pStyle w:val="Heading3"/>
      </w:pPr>
      <w:r>
        <w:t xml:space="preserve">Privacy Policy Starter Template</w:t>
      </w:r>
    </w:p>
    <w:p>
      <w:pPr>
        <w:pStyle w:val="FirstParagraph"/>
      </w:pPr>
      <w:r>
        <w:rPr>
          <w:b/>
          <w:bCs/>
        </w:rPr>
        <w:t xml:space="preserve">Page title:</w:t>
      </w:r>
      <w:r>
        <w:t xml:space="preserve"> </w:t>
      </w:r>
      <w:r>
        <w:t xml:space="preserve">Privacy Policy</w:t>
      </w:r>
      <w:r>
        <w:br/>
      </w:r>
      <w:r>
        <w:rPr>
          <w:b/>
          <w:bCs/>
        </w:rPr>
        <w:t xml:space="preserve">H1:</w:t>
      </w:r>
      <w:r>
        <w:t xml:space="preserve"> </w:t>
      </w:r>
      <w:r>
        <w:t xml:space="preserve">Privacy Policy</w:t>
      </w:r>
    </w:p>
    <w:p>
      <w:pPr>
        <w:pStyle w:val="BodyText"/>
      </w:pPr>
      <w:r>
        <w:rPr>
          <w:b/>
          <w:bCs/>
        </w:rPr>
        <w:t xml:space="preserve">Template starter copy</w:t>
      </w:r>
    </w:p>
    <w:p>
      <w:pPr>
        <w:pStyle w:val="BodyText"/>
      </w:pPr>
      <w:r>
        <w:t xml:space="preserve">AKHB.ai respects your privacy. This Privacy Policy explains how</w:t>
      </w:r>
      <w:r>
        <w:t xml:space="preserve"> </w:t>
      </w:r>
      <w:r>
        <w:rPr>
          <w:b/>
          <w:bCs/>
        </w:rPr>
        <w:t xml:space="preserve">[Legal Entity Name]</w:t>
      </w:r>
      <w:r>
        <w:t xml:space="preserve"> </w:t>
      </w:r>
      <w:r>
        <w:t xml:space="preserve">collects, uses, stores, shares and protects personal data when you visit the website, submit a request for engagement, subscribe to updates, communicate with us, or use any website-enabled tools or upload features.</w:t>
      </w:r>
    </w:p>
    <w:p>
      <w:pPr>
        <w:pStyle w:val="BodyText"/>
      </w:pPr>
      <w:r>
        <w:rPr>
          <w:b/>
          <w:bCs/>
        </w:rPr>
        <w:t xml:space="preserve">Who we are</w:t>
      </w:r>
      <w:r>
        <w:br/>
      </w:r>
      <w:r>
        <w:t xml:space="preserve">This website is operated by</w:t>
      </w:r>
      <w:r>
        <w:t xml:space="preserve"> </w:t>
      </w:r>
      <w:r>
        <w:rPr>
          <w:b/>
          <w:bCs/>
        </w:rPr>
        <w:t xml:space="preserve">[Legal Entity Name]</w:t>
      </w:r>
      <w:r>
        <w:t xml:space="preserve">, with registered office at</w:t>
      </w:r>
      <w:r>
        <w:t xml:space="preserve"> </w:t>
      </w:r>
      <w:r>
        <w:rPr>
          <w:b/>
          <w:bCs/>
        </w:rPr>
        <w:t xml:space="preserve">[Address]</w:t>
      </w:r>
      <w:r>
        <w:t xml:space="preserve">. For privacy-related queries, contact</w:t>
      </w:r>
      <w:r>
        <w:t xml:space="preserve"> </w:t>
      </w:r>
      <w:r>
        <w:rPr>
          <w:b/>
          <w:bCs/>
        </w:rPr>
        <w:t xml:space="preserve">[privacy@akhb.ai]</w:t>
      </w:r>
      <w:r>
        <w:t xml:space="preserve">.</w:t>
      </w:r>
    </w:p>
    <w:p>
      <w:pPr>
        <w:pStyle w:val="BodyText"/>
      </w:pPr>
      <w:r>
        <w:rPr>
          <w:b/>
          <w:bCs/>
        </w:rPr>
        <w:t xml:space="preserve">What data we collect</w:t>
      </w:r>
      <w:r>
        <w:br/>
      </w:r>
      <w:r>
        <w:t xml:space="preserve">We may collect identity and contact information, organisation details, enquiry content, uploaded documents, technical usage data, communication preferences, and any other information you choose to provide.</w:t>
      </w:r>
    </w:p>
    <w:p>
      <w:pPr>
        <w:pStyle w:val="BodyText"/>
      </w:pPr>
      <w:r>
        <w:rPr>
          <w:b/>
          <w:bCs/>
        </w:rPr>
        <w:t xml:space="preserve">Why we collect it</w:t>
      </w:r>
      <w:r>
        <w:br/>
      </w:r>
      <w:r>
        <w:t xml:space="preserve">We use this information to respond to enquiries, assess engagement fit, provide updates you subscribe to, operate the website, protect site security, improve user experience, and meet legal or regulatory obligations.</w:t>
      </w:r>
    </w:p>
    <w:p>
      <w:pPr>
        <w:pStyle w:val="BodyText"/>
      </w:pPr>
      <w:r>
        <w:rPr>
          <w:b/>
          <w:bCs/>
        </w:rPr>
        <w:t xml:space="preserve">Uploads and AI-assisted workflows</w:t>
      </w:r>
      <w:r>
        <w:br/>
      </w:r>
      <w:r>
        <w:t xml:space="preserve">If you upload documents to AKHB.ai, those files may be processed for the specific service or review purpose described at the time of collection. Website and tool outputs are handled within controlled workflows and are not treated as final advice without professional review.</w:t>
      </w:r>
    </w:p>
    <w:p>
      <w:pPr>
        <w:pStyle w:val="BodyText"/>
      </w:pPr>
      <w:r>
        <w:rPr>
          <w:b/>
          <w:bCs/>
        </w:rPr>
        <w:t xml:space="preserve">Sharing</w:t>
      </w:r>
      <w:r>
        <w:br/>
      </w:r>
      <w:r>
        <w:t xml:space="preserve">We may share data with authorised service providers, technology vendors, and professional or regulatory counterparties where necessary for the stated purpose or legal compliance. We do not sell personal data.</w:t>
      </w:r>
    </w:p>
    <w:p>
      <w:pPr>
        <w:pStyle w:val="BodyText"/>
      </w:pPr>
      <w:r>
        <w:rPr>
          <w:b/>
          <w:bCs/>
        </w:rPr>
        <w:t xml:space="preserve">Retention</w:t>
      </w:r>
      <w:r>
        <w:br/>
      </w:r>
      <w:r>
        <w:t xml:space="preserve">We retain personal data only for as long as reasonably necessary for the stated purpose, regulatory obligations, dispute management, security review, or legitimate business records.</w:t>
      </w:r>
    </w:p>
    <w:p>
      <w:pPr>
        <w:pStyle w:val="BodyText"/>
      </w:pPr>
      <w:r>
        <w:rPr>
          <w:b/>
          <w:bCs/>
        </w:rPr>
        <w:t xml:space="preserve">Security</w:t>
      </w:r>
      <w:r>
        <w:br/>
      </w:r>
      <w:r>
        <w:t xml:space="preserve">We use reasonable safeguards including access controls, encryption, logging, monitoring and backup measures to protect personal data.</w:t>
      </w:r>
    </w:p>
    <w:p>
      <w:pPr>
        <w:pStyle w:val="BodyText"/>
      </w:pPr>
      <w:r>
        <w:rPr>
          <w:b/>
          <w:bCs/>
        </w:rPr>
        <w:t xml:space="preserve">Your rights</w:t>
      </w:r>
      <w:r>
        <w:br/>
      </w:r>
      <w:r>
        <w:t xml:space="preserve">Subject to applicable law, you may request access, correction, withdrawal of consent where applicable, grievance redress, or other actions available to you.</w:t>
      </w:r>
    </w:p>
    <w:p>
      <w:pPr>
        <w:pStyle w:val="BodyText"/>
      </w:pPr>
      <w:r>
        <w:rPr>
          <w:b/>
          <w:bCs/>
        </w:rPr>
        <w:t xml:space="preserve">Cross-border transfers</w:t>
      </w:r>
      <w:r>
        <w:br/>
      </w:r>
      <w:r>
        <w:t xml:space="preserve">If data is accessed or processed outside India, we will use appropriate contractual and operational safeguards.</w:t>
      </w:r>
    </w:p>
    <w:p>
      <w:pPr>
        <w:pStyle w:val="BodyText"/>
      </w:pPr>
      <w:r>
        <w:rPr>
          <w:b/>
          <w:bCs/>
        </w:rPr>
        <w:t xml:space="preserve">Updates</w:t>
      </w:r>
      <w:r>
        <w:br/>
      </w:r>
      <w:r>
        <w:t xml:space="preserve">We may update this policy from time to time. The latest version will always appear on this page.</w:t>
      </w:r>
    </w:p>
    <w:p>
      <w:pPr>
        <w:pStyle w:val="BodyText"/>
      </w:pPr>
      <w:r>
        <w:t xml:space="preserve">The DPDP Rules 2025 specifically require notices to be clear, plain-language, standalone, and to identify at minimum the items of personal data processed, the purpose, and the route by which the user can withdraw consent, exercise rights and complain. They also require reasonable security safeguards such as encryption or masking, access control, logging and backups.</w:t>
      </w:r>
      <w:r>
        <w:t xml:space="preserve"> </w:t>
      </w:r>
      <w:hyperlink r:id="rId42">
        <w:r>
          <w:rPr>
            <w:rStyle w:val="Hyperlink"/>
          </w:rPr>
          <w:t xml:space="preserve">[33]</w:t>
        </w:r>
      </w:hyperlink>
    </w:p>
    <w:bookmarkEnd w:id="87"/>
    <w:bookmarkStart w:id="88" w:name="terms-of-use-starter-template"/>
    <w:p>
      <w:pPr>
        <w:pStyle w:val="Heading3"/>
      </w:pPr>
      <w:r>
        <w:t xml:space="preserve">Terms of Use Starter Template</w:t>
      </w:r>
    </w:p>
    <w:p>
      <w:pPr>
        <w:pStyle w:val="FirstParagraph"/>
      </w:pPr>
      <w:r>
        <w:rPr>
          <w:b/>
          <w:bCs/>
        </w:rPr>
        <w:t xml:space="preserve">Page title:</w:t>
      </w:r>
      <w:r>
        <w:t xml:space="preserve"> </w:t>
      </w:r>
      <w:r>
        <w:t xml:space="preserve">Terms of Use</w:t>
      </w:r>
      <w:r>
        <w:br/>
      </w:r>
      <w:r>
        <w:rPr>
          <w:b/>
          <w:bCs/>
        </w:rPr>
        <w:t xml:space="preserve">H1:</w:t>
      </w:r>
      <w:r>
        <w:t xml:space="preserve"> </w:t>
      </w:r>
      <w:r>
        <w:t xml:space="preserve">Terms of Use</w:t>
      </w:r>
    </w:p>
    <w:p>
      <w:pPr>
        <w:pStyle w:val="BodyText"/>
      </w:pPr>
      <w:r>
        <w:rPr>
          <w:b/>
          <w:bCs/>
        </w:rPr>
        <w:t xml:space="preserve">Template starter copy</w:t>
      </w:r>
    </w:p>
    <w:p>
      <w:pPr>
        <w:pStyle w:val="BodyText"/>
      </w:pPr>
      <w:r>
        <w:t xml:space="preserve">By using AKHB.ai, you agree to these Terms of Use.</w:t>
      </w:r>
    </w:p>
    <w:p>
      <w:pPr>
        <w:pStyle w:val="BodyText"/>
      </w:pPr>
      <w:r>
        <w:rPr>
          <w:b/>
          <w:bCs/>
        </w:rPr>
        <w:t xml:space="preserve">Website information</w:t>
      </w:r>
      <w:r>
        <w:br/>
      </w:r>
      <w:r>
        <w:t xml:space="preserve">Content on this website is for general information only. It does not by itself create a professional relationship, engagement, opinion or representation.</w:t>
      </w:r>
    </w:p>
    <w:p>
      <w:pPr>
        <w:pStyle w:val="BodyText"/>
      </w:pPr>
      <w:r>
        <w:rPr>
          <w:b/>
          <w:bCs/>
        </w:rPr>
        <w:t xml:space="preserve">No professional advice without engagement</w:t>
      </w:r>
      <w:r>
        <w:br/>
      </w:r>
      <w:r>
        <w:t xml:space="preserve">A formal professional relationship arises only when an engagement letter is executed by the appropriate AKHB entity and accepted by the client.</w:t>
      </w:r>
    </w:p>
    <w:p>
      <w:pPr>
        <w:pStyle w:val="BodyText"/>
      </w:pPr>
      <w:r>
        <w:rPr>
          <w:b/>
          <w:bCs/>
        </w:rPr>
        <w:t xml:space="preserve">Permitted use</w:t>
      </w:r>
      <w:r>
        <w:br/>
      </w:r>
      <w:r>
        <w:t xml:space="preserve">You may browse the site, submit legitimate business enquiries and use public features lawfully. You must not misuse forms, probe security, upload malicious files, scrape protected content, or impersonate another party.</w:t>
      </w:r>
    </w:p>
    <w:p>
      <w:pPr>
        <w:pStyle w:val="BodyText"/>
      </w:pPr>
      <w:r>
        <w:rPr>
          <w:b/>
          <w:bCs/>
        </w:rPr>
        <w:t xml:space="preserve">Intellectual property</w:t>
      </w:r>
      <w:r>
        <w:br/>
      </w:r>
      <w:r>
        <w:t xml:space="preserve">Unless otherwise stated, website content, structure, copy, graphics and tool descriptions belong to AKHB.ai or its licensors.</w:t>
      </w:r>
    </w:p>
    <w:p>
      <w:pPr>
        <w:pStyle w:val="BodyText"/>
      </w:pPr>
      <w:r>
        <w:rPr>
          <w:b/>
          <w:bCs/>
        </w:rPr>
        <w:t xml:space="preserve">AI tool pages</w:t>
      </w:r>
      <w:r>
        <w:br/>
      </w:r>
      <w:r>
        <w:t xml:space="preserve">Any AI-related material on this website describes workflow support only. Tool outputs, demos or examples do not constitute final advice.</w:t>
      </w:r>
    </w:p>
    <w:p>
      <w:pPr>
        <w:pStyle w:val="BodyText"/>
      </w:pPr>
      <w:r>
        <w:rPr>
          <w:b/>
          <w:bCs/>
        </w:rPr>
        <w:t xml:space="preserve">Limitation</w:t>
      </w:r>
      <w:r>
        <w:br/>
      </w:r>
      <w:r>
        <w:t xml:space="preserve">AKHB.ai does not guarantee uninterrupted availability, perfect accuracy of general information or suitability of the site for any specific purpose.</w:t>
      </w:r>
    </w:p>
    <w:p>
      <w:pPr>
        <w:pStyle w:val="BodyText"/>
      </w:pPr>
      <w:r>
        <w:rPr>
          <w:b/>
          <w:bCs/>
        </w:rPr>
        <w:t xml:space="preserve">Jurisdiction and governing law</w:t>
      </w:r>
      <w:r>
        <w:br/>
      </w:r>
      <w:r>
        <w:t xml:space="preserve">Insert governing-law clause after legal review.</w:t>
      </w:r>
    </w:p>
    <w:bookmarkEnd w:id="88"/>
    <w:bookmarkStart w:id="89" w:name="cookie-notice-starter-template"/>
    <w:p>
      <w:pPr>
        <w:pStyle w:val="Heading3"/>
      </w:pPr>
      <w:r>
        <w:t xml:space="preserve">Cookie Notice Starter Template</w:t>
      </w:r>
    </w:p>
    <w:p>
      <w:pPr>
        <w:pStyle w:val="FirstParagraph"/>
      </w:pPr>
      <w:r>
        <w:rPr>
          <w:b/>
          <w:bCs/>
        </w:rPr>
        <w:t xml:space="preserve">Banner copy</w:t>
      </w:r>
      <w:r>
        <w:br/>
      </w:r>
      <w:r>
        <w:t xml:space="preserve">We use cookies and similar technologies to improve site performance, remember preferences, measure usage and, where enabled, support communications and marketing. You can accept, reject or manage preferences.</w:t>
      </w:r>
    </w:p>
    <w:p>
      <w:pPr>
        <w:pStyle w:val="BodyText"/>
      </w:pPr>
      <w:r>
        <w:rPr>
          <w:b/>
          <w:bCs/>
        </w:rPr>
        <w:t xml:space="preserve">Buttons</w:t>
      </w:r>
      <w:r>
        <w:br/>
      </w:r>
      <w:r>
        <w:t xml:space="preserve">Accept All | Reject Non-Essential | Manage Preferences</w:t>
      </w:r>
    </w:p>
    <w:p>
      <w:pPr>
        <w:pStyle w:val="BodyText"/>
      </w:pPr>
      <w:r>
        <w:rPr>
          <w:b/>
          <w:bCs/>
        </w:rPr>
        <w:t xml:space="preserve">Short page copy</w:t>
      </w:r>
      <w:r>
        <w:br/>
      </w:r>
      <w:r>
        <w:t xml:space="preserve">AKHB.ai uses essential cookies required for site operation and may use analytics or preference cookies to improve the user experience. Where optional cookies are used, visitors should be able to manage preferences.</w:t>
      </w:r>
    </w:p>
    <w:p>
      <w:pPr>
        <w:pStyle w:val="BodyText"/>
      </w:pPr>
      <w:r>
        <w:rPr>
          <w:b/>
          <w:bCs/>
        </w:rPr>
        <w:t xml:space="preserve">Preference categories</w:t>
      </w:r>
    </w:p>
    <w:p>
      <w:pPr>
        <w:pStyle w:val="Compact"/>
        <w:numPr>
          <w:ilvl w:val="0"/>
          <w:numId w:val="1036"/>
        </w:numPr>
      </w:pPr>
      <w:r>
        <w:t xml:space="preserve">Essential</w:t>
      </w:r>
    </w:p>
    <w:p>
      <w:pPr>
        <w:pStyle w:val="Compact"/>
        <w:numPr>
          <w:ilvl w:val="0"/>
          <w:numId w:val="1036"/>
        </w:numPr>
      </w:pPr>
      <w:r>
        <w:t xml:space="preserve">Analytics</w:t>
      </w:r>
    </w:p>
    <w:p>
      <w:pPr>
        <w:pStyle w:val="Compact"/>
        <w:numPr>
          <w:ilvl w:val="0"/>
          <w:numId w:val="1036"/>
        </w:numPr>
      </w:pPr>
      <w:r>
        <w:t xml:space="preserve">Preferences</w:t>
      </w:r>
    </w:p>
    <w:p>
      <w:pPr>
        <w:pStyle w:val="Compact"/>
        <w:numPr>
          <w:ilvl w:val="0"/>
          <w:numId w:val="1036"/>
        </w:numPr>
      </w:pPr>
      <w:r>
        <w:t xml:space="preserve">Marketing</w:t>
      </w:r>
    </w:p>
    <w:p>
      <w:pPr>
        <w:pStyle w:val="FirstParagraph"/>
      </w:pPr>
      <w:r>
        <w:t xml:space="preserve">If AKHB expects meaningful EU/EEA traffic, cookie implementation should be reviewed specifically for that audience. The European Commission’s guidance pages show that GDPR remains the main data-protection framework for EU personal data, including cross-border transfer safeguards and core data principles.</w:t>
      </w:r>
      <w:r>
        <w:t xml:space="preserve"> </w:t>
      </w:r>
      <w:hyperlink r:id="rId85">
        <w:r>
          <w:rPr>
            <w:rStyle w:val="Hyperlink"/>
          </w:rPr>
          <w:t xml:space="preserve">[34]</w:t>
        </w:r>
      </w:hyperlink>
    </w:p>
    <w:bookmarkEnd w:id="89"/>
    <w:bookmarkStart w:id="91" w:name="accessibility-checklist"/>
    <w:p>
      <w:pPr>
        <w:pStyle w:val="Heading3"/>
      </w:pPr>
      <w:r>
        <w:t xml:space="preserve">Accessibility Checklist</w:t>
      </w:r>
    </w:p>
    <w:p>
      <w:pPr>
        <w:pStyle w:val="FirstParagraph"/>
      </w:pPr>
      <w:r>
        <w:t xml:space="preserve">WCAG 2.2 remains the correct accessibility baseline.</w:t>
      </w:r>
      <w:r>
        <w:t xml:space="preserve"> </w:t>
      </w:r>
      <w:hyperlink r:id="rId90">
        <w:r>
          <w:rPr>
            <w:rStyle w:val="Hyperlink"/>
          </w:rPr>
          <w:t xml:space="preserve">[35]</w:t>
        </w:r>
      </w:hyperlink>
    </w:p>
    <w:p>
      <w:pPr>
        <w:pStyle w:val="Compact"/>
        <w:numPr>
          <w:ilvl w:val="0"/>
          <w:numId w:val="1037"/>
        </w:numPr>
      </w:pPr>
      <w:r>
        <w:t xml:space="preserve">WCAG 2.2 AA target</w:t>
      </w:r>
    </w:p>
    <w:p>
      <w:pPr>
        <w:pStyle w:val="Compact"/>
        <w:numPr>
          <w:ilvl w:val="0"/>
          <w:numId w:val="1037"/>
        </w:numPr>
      </w:pPr>
      <w:r>
        <w:t xml:space="preserve">Visible focus states</w:t>
      </w:r>
    </w:p>
    <w:p>
      <w:pPr>
        <w:pStyle w:val="Compact"/>
        <w:numPr>
          <w:ilvl w:val="0"/>
          <w:numId w:val="1037"/>
        </w:numPr>
      </w:pPr>
      <w:r>
        <w:t xml:space="preserve">Keyboard navigation for menus, modals and forms</w:t>
      </w:r>
    </w:p>
    <w:p>
      <w:pPr>
        <w:pStyle w:val="Compact"/>
        <w:numPr>
          <w:ilvl w:val="0"/>
          <w:numId w:val="1037"/>
        </w:numPr>
      </w:pPr>
      <w:r>
        <w:t xml:space="preserve">Correct heading hierarchy</w:t>
      </w:r>
    </w:p>
    <w:p>
      <w:pPr>
        <w:pStyle w:val="Compact"/>
        <w:numPr>
          <w:ilvl w:val="0"/>
          <w:numId w:val="1037"/>
        </w:numPr>
      </w:pPr>
      <w:r>
        <w:t xml:space="preserve">Alt text for all meaningful images</w:t>
      </w:r>
    </w:p>
    <w:p>
      <w:pPr>
        <w:pStyle w:val="Compact"/>
        <w:numPr>
          <w:ilvl w:val="0"/>
          <w:numId w:val="1037"/>
        </w:numPr>
      </w:pPr>
      <w:r>
        <w:t xml:space="preserve">Form labels and inline error messages</w:t>
      </w:r>
    </w:p>
    <w:p>
      <w:pPr>
        <w:pStyle w:val="Compact"/>
        <w:numPr>
          <w:ilvl w:val="0"/>
          <w:numId w:val="1037"/>
        </w:numPr>
      </w:pPr>
      <w:r>
        <w:t xml:space="preserve">Sufficient colour contrast</w:t>
      </w:r>
    </w:p>
    <w:p>
      <w:pPr>
        <w:pStyle w:val="Compact"/>
        <w:numPr>
          <w:ilvl w:val="0"/>
          <w:numId w:val="1037"/>
        </w:numPr>
      </w:pPr>
      <w:r>
        <w:t xml:space="preserve">Skip link to content</w:t>
      </w:r>
    </w:p>
    <w:p>
      <w:pPr>
        <w:pStyle w:val="Compact"/>
        <w:numPr>
          <w:ilvl w:val="0"/>
          <w:numId w:val="1037"/>
        </w:numPr>
      </w:pPr>
      <w:r>
        <w:t xml:space="preserve">Accessible file upload status messages</w:t>
      </w:r>
    </w:p>
    <w:p>
      <w:pPr>
        <w:pStyle w:val="Compact"/>
        <w:numPr>
          <w:ilvl w:val="0"/>
          <w:numId w:val="1037"/>
        </w:numPr>
      </w:pPr>
      <w:r>
        <w:t xml:space="preserve">Captions/transcripts for video</w:t>
      </w:r>
    </w:p>
    <w:p>
      <w:pPr>
        <w:pStyle w:val="Compact"/>
        <w:numPr>
          <w:ilvl w:val="0"/>
          <w:numId w:val="1037"/>
        </w:numPr>
      </w:pPr>
      <w:r>
        <w:t xml:space="preserve">No autoplay with sound</w:t>
      </w:r>
    </w:p>
    <w:p>
      <w:pPr>
        <w:pStyle w:val="Compact"/>
        <w:numPr>
          <w:ilvl w:val="0"/>
          <w:numId w:val="1037"/>
        </w:numPr>
      </w:pPr>
      <w:r>
        <w:t xml:space="preserve">Accessible breadcrumbs and pagination</w:t>
      </w:r>
    </w:p>
    <w:bookmarkEnd w:id="91"/>
    <w:bookmarkStart w:id="92" w:name="performance-checklist"/>
    <w:p>
      <w:pPr>
        <w:pStyle w:val="Heading3"/>
      </w:pPr>
      <w:r>
        <w:t xml:space="preserve">Performance Checklist</w:t>
      </w:r>
    </w:p>
    <w:p>
      <w:pPr>
        <w:pStyle w:val="FirstParagraph"/>
      </w:pPr>
      <w:r>
        <w:t xml:space="preserve">Google recommends good Core Web Vitals and high-quality title and meta implementation.</w:t>
      </w:r>
      <w:r>
        <w:t xml:space="preserve"> </w:t>
      </w:r>
      <w:hyperlink r:id="rId66">
        <w:r>
          <w:rPr>
            <w:rStyle w:val="Hyperlink"/>
          </w:rPr>
          <w:t xml:space="preserve">[36]</w:t>
        </w:r>
      </w:hyperlink>
    </w:p>
    <w:p>
      <w:pPr>
        <w:pStyle w:val="Compact"/>
        <w:numPr>
          <w:ilvl w:val="0"/>
          <w:numId w:val="1038"/>
        </w:numPr>
      </w:pPr>
      <w:r>
        <w:t xml:space="preserve">Static HTML for marketing pages</w:t>
      </w:r>
    </w:p>
    <w:p>
      <w:pPr>
        <w:pStyle w:val="Compact"/>
        <w:numPr>
          <w:ilvl w:val="0"/>
          <w:numId w:val="1038"/>
        </w:numPr>
      </w:pPr>
      <w:r>
        <w:t xml:space="preserve">Minimal client-side JavaScript</w:t>
      </w:r>
    </w:p>
    <w:p>
      <w:pPr>
        <w:pStyle w:val="Compact"/>
        <w:numPr>
          <w:ilvl w:val="0"/>
          <w:numId w:val="1038"/>
        </w:numPr>
      </w:pPr>
      <w:r>
        <w:t xml:space="preserve">Use responsive, modern image formats</w:t>
      </w:r>
    </w:p>
    <w:p>
      <w:pPr>
        <w:pStyle w:val="Compact"/>
        <w:numPr>
          <w:ilvl w:val="0"/>
          <w:numId w:val="1038"/>
        </w:numPr>
      </w:pPr>
      <w:r>
        <w:t xml:space="preserve">Delay non-critical scripts</w:t>
      </w:r>
    </w:p>
    <w:p>
      <w:pPr>
        <w:pStyle w:val="Compact"/>
        <w:numPr>
          <w:ilvl w:val="0"/>
          <w:numId w:val="1038"/>
        </w:numPr>
      </w:pPr>
      <w:r>
        <w:t xml:space="preserve">Self-host or carefully optimise fonts</w:t>
      </w:r>
    </w:p>
    <w:p>
      <w:pPr>
        <w:pStyle w:val="Compact"/>
        <w:numPr>
          <w:ilvl w:val="0"/>
          <w:numId w:val="1038"/>
        </w:numPr>
      </w:pPr>
      <w:r>
        <w:t xml:space="preserve">Keep hero section lean</w:t>
      </w:r>
    </w:p>
    <w:p>
      <w:pPr>
        <w:pStyle w:val="Compact"/>
        <w:numPr>
          <w:ilvl w:val="0"/>
          <w:numId w:val="1038"/>
        </w:numPr>
      </w:pPr>
      <w:r>
        <w:t xml:space="preserve">Lazy-load below-the-fold media</w:t>
      </w:r>
    </w:p>
    <w:p>
      <w:pPr>
        <w:pStyle w:val="Compact"/>
        <w:numPr>
          <w:ilvl w:val="0"/>
          <w:numId w:val="1038"/>
        </w:numPr>
      </w:pPr>
      <w:r>
        <w:t xml:space="preserve">Use CDN caching</w:t>
      </w:r>
    </w:p>
    <w:p>
      <w:pPr>
        <w:pStyle w:val="Compact"/>
        <w:numPr>
          <w:ilvl w:val="0"/>
          <w:numId w:val="1038"/>
        </w:numPr>
      </w:pPr>
      <w:r>
        <w:t xml:space="preserve">Test every key template in PageSpeed and Search Console</w:t>
      </w:r>
    </w:p>
    <w:p>
      <w:pPr>
        <w:pStyle w:val="Compact"/>
        <w:numPr>
          <w:ilvl w:val="0"/>
          <w:numId w:val="1038"/>
        </w:numPr>
      </w:pPr>
      <w:r>
        <w:t xml:space="preserve">Monitor LCP, INP and CLS after launch</w:t>
      </w:r>
    </w:p>
    <w:bookmarkEnd w:id="92"/>
    <w:bookmarkStart w:id="93" w:name="security-checklist"/>
    <w:p>
      <w:pPr>
        <w:pStyle w:val="Heading3"/>
      </w:pPr>
      <w:r>
        <w:t xml:space="preserve">Security Checklist</w:t>
      </w:r>
    </w:p>
    <w:p>
      <w:pPr>
        <w:pStyle w:val="FirstParagraph"/>
      </w:pPr>
      <w:r>
        <w:t xml:space="preserve">OWASP, Vercel and CERT-In together support a straightforward baseline: set strong security headers, use CSP, secure uploads, maintain logging, and define an incident-reporting process. Vercel’s own conformance guidance calls out CSP, HSTS, X-Frame-Options, X-Content-Type-Options and Referrer-Policy as required headers; CERT-In’s directions require cyber incidents to be reported within six hours of noticing them.</w:t>
      </w:r>
      <w:r>
        <w:t xml:space="preserve"> </w:t>
      </w:r>
      <w:hyperlink r:id="rId84">
        <w:r>
          <w:rPr>
            <w:rStyle w:val="Hyperlink"/>
          </w:rPr>
          <w:t xml:space="preserve">[37]</w:t>
        </w:r>
      </w:hyperlink>
    </w:p>
    <w:p>
      <w:pPr>
        <w:pStyle w:val="Compact"/>
        <w:numPr>
          <w:ilvl w:val="0"/>
          <w:numId w:val="1039"/>
        </w:numPr>
      </w:pPr>
      <w:r>
        <w:t xml:space="preserve">HTTPS only</w:t>
      </w:r>
    </w:p>
    <w:p>
      <w:pPr>
        <w:pStyle w:val="Compact"/>
        <w:numPr>
          <w:ilvl w:val="0"/>
          <w:numId w:val="1039"/>
        </w:numPr>
      </w:pPr>
      <w:r>
        <w:t xml:space="preserve">Content-Security-Policy, initially in Report-Only mode, then enforce</w:t>
      </w:r>
    </w:p>
    <w:p>
      <w:pPr>
        <w:pStyle w:val="Compact"/>
        <w:numPr>
          <w:ilvl w:val="0"/>
          <w:numId w:val="1039"/>
        </w:numPr>
      </w:pPr>
      <w:r>
        <w:t xml:space="preserve">Strict-Transport-Security</w:t>
      </w:r>
    </w:p>
    <w:p>
      <w:pPr>
        <w:pStyle w:val="Compact"/>
        <w:numPr>
          <w:ilvl w:val="0"/>
          <w:numId w:val="1039"/>
        </w:numPr>
      </w:pPr>
      <w:r>
        <w:t xml:space="preserve">X-Frame-Options</w:t>
      </w:r>
    </w:p>
    <w:p>
      <w:pPr>
        <w:pStyle w:val="Compact"/>
        <w:numPr>
          <w:ilvl w:val="0"/>
          <w:numId w:val="1039"/>
        </w:numPr>
      </w:pPr>
      <w:r>
        <w:t xml:space="preserve">X-Content-Type-Options</w:t>
      </w:r>
    </w:p>
    <w:p>
      <w:pPr>
        <w:pStyle w:val="Compact"/>
        <w:numPr>
          <w:ilvl w:val="0"/>
          <w:numId w:val="1039"/>
        </w:numPr>
      </w:pPr>
      <w:r>
        <w:t xml:space="preserve">Referrer-Policy</w:t>
      </w:r>
    </w:p>
    <w:p>
      <w:pPr>
        <w:pStyle w:val="Compact"/>
        <w:numPr>
          <w:ilvl w:val="0"/>
          <w:numId w:val="1039"/>
        </w:numPr>
      </w:pPr>
      <w:r>
        <w:t xml:space="preserve">Rate limiting for forms</w:t>
      </w:r>
    </w:p>
    <w:p>
      <w:pPr>
        <w:pStyle w:val="Compact"/>
        <w:numPr>
          <w:ilvl w:val="0"/>
          <w:numId w:val="1039"/>
        </w:numPr>
      </w:pPr>
      <w:r>
        <w:t xml:space="preserve">Malware scanning for uploads</w:t>
      </w:r>
    </w:p>
    <w:p>
      <w:pPr>
        <w:pStyle w:val="Compact"/>
        <w:numPr>
          <w:ilvl w:val="0"/>
          <w:numId w:val="1039"/>
        </w:numPr>
      </w:pPr>
      <w:r>
        <w:t xml:space="preserve">Separate storage bucket for uploaded files</w:t>
      </w:r>
    </w:p>
    <w:p>
      <w:pPr>
        <w:pStyle w:val="Compact"/>
        <w:numPr>
          <w:ilvl w:val="0"/>
          <w:numId w:val="1039"/>
        </w:numPr>
      </w:pPr>
      <w:r>
        <w:t xml:space="preserve">CMS role-based access</w:t>
      </w:r>
    </w:p>
    <w:p>
      <w:pPr>
        <w:pStyle w:val="Compact"/>
        <w:numPr>
          <w:ilvl w:val="0"/>
          <w:numId w:val="1039"/>
        </w:numPr>
      </w:pPr>
      <w:r>
        <w:t xml:space="preserve">2FA on admin and hosting accounts</w:t>
      </w:r>
    </w:p>
    <w:p>
      <w:pPr>
        <w:pStyle w:val="Compact"/>
        <w:numPr>
          <w:ilvl w:val="0"/>
          <w:numId w:val="1039"/>
        </w:numPr>
      </w:pPr>
      <w:r>
        <w:t xml:space="preserve">Preview deployment access control</w:t>
      </w:r>
    </w:p>
    <w:p>
      <w:pPr>
        <w:pStyle w:val="Compact"/>
        <w:numPr>
          <w:ilvl w:val="0"/>
          <w:numId w:val="1039"/>
        </w:numPr>
      </w:pPr>
      <w:r>
        <w:t xml:space="preserve">Audit logs for content changes</w:t>
      </w:r>
    </w:p>
    <w:p>
      <w:pPr>
        <w:pStyle w:val="Compact"/>
        <w:numPr>
          <w:ilvl w:val="0"/>
          <w:numId w:val="1039"/>
        </w:numPr>
      </w:pPr>
      <w:r>
        <w:t xml:space="preserve">Daily backup and restore test</w:t>
      </w:r>
    </w:p>
    <w:p>
      <w:pPr>
        <w:pStyle w:val="Compact"/>
        <w:numPr>
          <w:ilvl w:val="0"/>
          <w:numId w:val="1039"/>
        </w:numPr>
      </w:pPr>
      <w:r>
        <w:t xml:space="preserve">Document retention and deletion policy</w:t>
      </w:r>
    </w:p>
    <w:p>
      <w:pPr>
        <w:pStyle w:val="Compact"/>
        <w:numPr>
          <w:ilvl w:val="0"/>
          <w:numId w:val="1039"/>
        </w:numPr>
      </w:pPr>
      <w:r>
        <w:t xml:space="preserve">Incident response runbook with CERT-In reporting path</w:t>
      </w:r>
    </w:p>
    <w:bookmarkEnd w:id="93"/>
    <w:bookmarkStart w:id="95" w:name="preferred-stack"/>
    <w:p>
      <w:pPr>
        <w:pStyle w:val="Heading3"/>
      </w:pPr>
      <w:r>
        <w:t xml:space="preserve">Preferred Stack</w:t>
      </w:r>
    </w:p>
    <w:p>
      <w:pPr>
        <w:pStyle w:val="FirstParagraph"/>
      </w:pPr>
      <w:r>
        <w:rPr>
          <w:b/>
          <w:bCs/>
        </w:rPr>
        <w:t xml:space="preserve">Recommended stack:</w:t>
      </w:r>
      <w:r>
        <w:t xml:space="preserve"> </w:t>
      </w:r>
      <w:r>
        <w:rPr>
          <w:b/>
          <w:bCs/>
        </w:rPr>
        <w:t xml:space="preserve">Astro + Sanity Studio + Cloudflare Pages or Vercel + lightweight serverless form handling</w:t>
      </w:r>
    </w:p>
    <w:p>
      <w:pPr>
        <w:pStyle w:val="BodyText"/>
      </w:pPr>
      <w:r>
        <w:t xml:space="preserve">Why this stack:</w:t>
      </w:r>
    </w:p>
    <w:p>
      <w:pPr>
        <w:pStyle w:val="Compact"/>
        <w:numPr>
          <w:ilvl w:val="0"/>
          <w:numId w:val="1040"/>
        </w:numPr>
      </w:pPr>
      <w:r>
        <w:t xml:space="preserve">Astro is explicitly optimised for fast, content-driven websites and ships minimal unnecessary JavaScript.</w:t>
      </w:r>
    </w:p>
    <w:p>
      <w:pPr>
        <w:pStyle w:val="Compact"/>
        <w:numPr>
          <w:ilvl w:val="0"/>
          <w:numId w:val="1040"/>
        </w:numPr>
      </w:pPr>
      <w:r>
        <w:t xml:space="preserve">Astro supports CMS-driven content and selective interactive islands for RFE forms and AI product demos.</w:t>
      </w:r>
    </w:p>
    <w:p>
      <w:pPr>
        <w:pStyle w:val="Compact"/>
        <w:numPr>
          <w:ilvl w:val="0"/>
          <w:numId w:val="1040"/>
        </w:numPr>
      </w:pPr>
      <w:r>
        <w:t xml:space="preserve">Sanity provides structured content modelling and an all-code editorial workspace suitable for page blocks, article taxonomies, team profiles and SEO fields.</w:t>
      </w:r>
    </w:p>
    <w:p>
      <w:pPr>
        <w:pStyle w:val="Compact"/>
        <w:numPr>
          <w:ilvl w:val="0"/>
          <w:numId w:val="1040"/>
        </w:numPr>
      </w:pPr>
      <w:r>
        <w:t xml:space="preserve">If AKHB’s future engineering preference is a React-heavy environment, Next.js static export is a valid fallback.</w:t>
      </w:r>
      <w:r>
        <w:t xml:space="preserve"> </w:t>
      </w:r>
      <w:hyperlink r:id="rId94">
        <w:r>
          <w:rPr>
            <w:rStyle w:val="Hyperlink"/>
          </w:rPr>
          <w:t xml:space="preserve">[38]</w:t>
        </w:r>
      </w:hyperlink>
    </w:p>
    <w:p>
      <w:pPr>
        <w:pStyle w:val="FirstParagraph"/>
      </w:pPr>
      <w:r>
        <w:rPr>
          <w:b/>
          <w:bCs/>
        </w:rPr>
        <w:t xml:space="preserve">Recommended content model</w:t>
      </w:r>
    </w:p>
    <w:p>
      <w:pPr>
        <w:pStyle w:val="Compact"/>
        <w:numPr>
          <w:ilvl w:val="0"/>
          <w:numId w:val="1041"/>
        </w:numPr>
      </w:pPr>
      <w:r>
        <w:rPr>
          <w:rStyle w:val="VerbatimChar"/>
        </w:rPr>
        <w:t xml:space="preserve">page</w:t>
      </w:r>
    </w:p>
    <w:p>
      <w:pPr>
        <w:pStyle w:val="Compact"/>
        <w:numPr>
          <w:ilvl w:val="0"/>
          <w:numId w:val="1041"/>
        </w:numPr>
      </w:pPr>
      <w:r>
        <w:rPr>
          <w:rStyle w:val="VerbatimChar"/>
        </w:rPr>
        <w:t xml:space="preserve">service</w:t>
      </w:r>
    </w:p>
    <w:p>
      <w:pPr>
        <w:pStyle w:val="Compact"/>
        <w:numPr>
          <w:ilvl w:val="0"/>
          <w:numId w:val="1041"/>
        </w:numPr>
      </w:pPr>
      <w:r>
        <w:rPr>
          <w:rStyle w:val="VerbatimChar"/>
        </w:rPr>
        <w:t xml:space="preserve">aiTool</w:t>
      </w:r>
    </w:p>
    <w:p>
      <w:pPr>
        <w:pStyle w:val="Compact"/>
        <w:numPr>
          <w:ilvl w:val="0"/>
          <w:numId w:val="1041"/>
        </w:numPr>
      </w:pPr>
      <w:r>
        <w:rPr>
          <w:rStyle w:val="VerbatimChar"/>
        </w:rPr>
        <w:t xml:space="preserve">teamMember</w:t>
      </w:r>
    </w:p>
    <w:p>
      <w:pPr>
        <w:pStyle w:val="Compact"/>
        <w:numPr>
          <w:ilvl w:val="0"/>
          <w:numId w:val="1041"/>
        </w:numPr>
      </w:pPr>
      <w:r>
        <w:rPr>
          <w:rStyle w:val="VerbatimChar"/>
        </w:rPr>
        <w:t xml:space="preserve">article</w:t>
      </w:r>
    </w:p>
    <w:p>
      <w:pPr>
        <w:pStyle w:val="Compact"/>
        <w:numPr>
          <w:ilvl w:val="0"/>
          <w:numId w:val="1041"/>
        </w:numPr>
      </w:pPr>
      <w:r>
        <w:rPr>
          <w:rStyle w:val="VerbatimChar"/>
        </w:rPr>
        <w:t xml:space="preserve">faqItem</w:t>
      </w:r>
    </w:p>
    <w:p>
      <w:pPr>
        <w:pStyle w:val="Compact"/>
        <w:numPr>
          <w:ilvl w:val="0"/>
          <w:numId w:val="1041"/>
        </w:numPr>
      </w:pPr>
      <w:r>
        <w:rPr>
          <w:rStyle w:val="VerbatimChar"/>
        </w:rPr>
        <w:t xml:space="preserve">emailTemplate</w:t>
      </w:r>
    </w:p>
    <w:p>
      <w:pPr>
        <w:pStyle w:val="Compact"/>
        <w:numPr>
          <w:ilvl w:val="0"/>
          <w:numId w:val="1041"/>
        </w:numPr>
      </w:pPr>
      <w:r>
        <w:rPr>
          <w:rStyle w:val="VerbatimChar"/>
        </w:rPr>
        <w:t xml:space="preserve">socialAsset</w:t>
      </w:r>
    </w:p>
    <w:p>
      <w:pPr>
        <w:pStyle w:val="Compact"/>
        <w:numPr>
          <w:ilvl w:val="0"/>
          <w:numId w:val="1041"/>
        </w:numPr>
      </w:pPr>
      <w:r>
        <w:rPr>
          <w:rStyle w:val="VerbatimChar"/>
        </w:rPr>
        <w:t xml:space="preserve">siteSetting</w:t>
      </w:r>
    </w:p>
    <w:bookmarkEnd w:id="95"/>
    <w:bookmarkStart w:id="96" w:name="deployment-notes"/>
    <w:p>
      <w:pPr>
        <w:pStyle w:val="Heading3"/>
      </w:pPr>
      <w:r>
        <w:t xml:space="preserve">Deployment Notes</w:t>
      </w:r>
    </w:p>
    <w:p>
      <w:pPr>
        <w:pStyle w:val="Compact"/>
        <w:numPr>
          <w:ilvl w:val="0"/>
          <w:numId w:val="1042"/>
        </w:numPr>
      </w:pPr>
      <w:r>
        <w:t xml:space="preserve">Use staging on</w:t>
      </w:r>
      <w:r>
        <w:t xml:space="preserve"> </w:t>
      </w:r>
      <w:r>
        <w:rPr>
          <w:rStyle w:val="VerbatimChar"/>
        </w:rPr>
        <w:t xml:space="preserve">staging.akhb.ai</w:t>
      </w:r>
    </w:p>
    <w:p>
      <w:pPr>
        <w:pStyle w:val="Compact"/>
        <w:numPr>
          <w:ilvl w:val="0"/>
          <w:numId w:val="1042"/>
        </w:numPr>
      </w:pPr>
      <w:r>
        <w:t xml:space="preserve">Production on</w:t>
      </w:r>
      <w:r>
        <w:t xml:space="preserve"> </w:t>
      </w:r>
      <w:r>
        <w:rPr>
          <w:rStyle w:val="VerbatimChar"/>
        </w:rPr>
        <w:t xml:space="preserve">akhb.ai</w:t>
      </w:r>
      <w:r>
        <w:t xml:space="preserve"> </w:t>
      </w:r>
      <w:r>
        <w:t xml:space="preserve">and</w:t>
      </w:r>
      <w:r>
        <w:t xml:space="preserve"> </w:t>
      </w:r>
      <w:r>
        <w:rPr>
          <w:rStyle w:val="VerbatimChar"/>
        </w:rPr>
        <w:t xml:space="preserve">www.akhb.ai</w:t>
      </w:r>
    </w:p>
    <w:p>
      <w:pPr>
        <w:pStyle w:val="Compact"/>
        <w:numPr>
          <w:ilvl w:val="0"/>
          <w:numId w:val="1042"/>
        </w:numPr>
      </w:pPr>
      <w:r>
        <w:t xml:space="preserve">Add Formspree/custom serverless endpoint for contact + RFE</w:t>
      </w:r>
    </w:p>
    <w:p>
      <w:pPr>
        <w:pStyle w:val="Compact"/>
        <w:numPr>
          <w:ilvl w:val="0"/>
          <w:numId w:val="1042"/>
        </w:numPr>
      </w:pPr>
      <w:r>
        <w:t xml:space="preserve">Store uploads in private object storage</w:t>
      </w:r>
    </w:p>
    <w:p>
      <w:pPr>
        <w:pStyle w:val="Compact"/>
        <w:numPr>
          <w:ilvl w:val="0"/>
          <w:numId w:val="1042"/>
        </w:numPr>
      </w:pPr>
      <w:r>
        <w:t xml:space="preserve">Use transactional email service for auto-replies</w:t>
      </w:r>
    </w:p>
    <w:p>
      <w:pPr>
        <w:pStyle w:val="Compact"/>
        <w:numPr>
          <w:ilvl w:val="0"/>
          <w:numId w:val="1042"/>
        </w:numPr>
      </w:pPr>
      <w:r>
        <w:t xml:space="preserve">Add analytics with consent-aware loading</w:t>
      </w:r>
    </w:p>
    <w:p>
      <w:pPr>
        <w:pStyle w:val="Compact"/>
        <w:numPr>
          <w:ilvl w:val="0"/>
          <w:numId w:val="1042"/>
        </w:numPr>
      </w:pPr>
      <w:r>
        <w:t xml:space="preserve">Configure Search Console and sitemap.xml</w:t>
      </w:r>
    </w:p>
    <w:p>
      <w:pPr>
        <w:pStyle w:val="Compact"/>
        <w:numPr>
          <w:ilvl w:val="0"/>
          <w:numId w:val="1042"/>
        </w:numPr>
      </w:pPr>
      <w:r>
        <w:t xml:space="preserve">Publish robots.txt after QA</w:t>
      </w:r>
    </w:p>
    <w:p>
      <w:pPr>
        <w:pStyle w:val="Compact"/>
        <w:numPr>
          <w:ilvl w:val="0"/>
          <w:numId w:val="1042"/>
        </w:numPr>
      </w:pPr>
      <w:r>
        <w:t xml:space="preserve">Validate schema before launch</w:t>
      </w:r>
    </w:p>
    <w:p>
      <w:pPr>
        <w:pStyle w:val="Compact"/>
        <w:numPr>
          <w:ilvl w:val="0"/>
          <w:numId w:val="1042"/>
        </w:numPr>
      </w:pPr>
      <w:r>
        <w:t xml:space="preserve">Add 404 and thank-you pages</w:t>
      </w:r>
    </w:p>
    <w:p>
      <w:pPr>
        <w:pStyle w:val="Compact"/>
        <w:numPr>
          <w:ilvl w:val="0"/>
          <w:numId w:val="1042"/>
        </w:numPr>
      </w:pPr>
      <w:r>
        <w:t xml:space="preserve">Add privacy notice to every form</w:t>
      </w:r>
    </w:p>
    <w:p>
      <w:pPr>
        <w:pStyle w:val="Compact"/>
        <w:numPr>
          <w:ilvl w:val="0"/>
          <w:numId w:val="1042"/>
        </w:numPr>
      </w:pPr>
      <w:r>
        <w:t xml:space="preserve">Add PDF sanitisation and virus scanning before internal routing</w:t>
      </w:r>
    </w:p>
    <w:p>
      <w:pPr>
        <w:pStyle w:val="Compact"/>
        <w:numPr>
          <w:ilvl w:val="0"/>
          <w:numId w:val="1042"/>
        </w:numPr>
      </w:pPr>
      <w:r>
        <w:t xml:space="preserve">Create content governance owner and publish workflow</w:t>
      </w:r>
    </w:p>
    <w:bookmarkEnd w:id="96"/>
    <w:bookmarkEnd w:id="97"/>
    <w:bookmarkStart w:id="102" w:name="appendices"/>
    <w:p>
      <w:pPr>
        <w:pStyle w:val="Heading2"/>
      </w:pPr>
      <w:r>
        <w:t xml:space="preserve">Appendices</w:t>
      </w:r>
    </w:p>
    <w:bookmarkStart w:id="98" w:name="launch-timeline"/>
    <w:p>
      <w:pPr>
        <w:pStyle w:val="Heading3"/>
      </w:pPr>
      <w:r>
        <w:t xml:space="preserve">Launch Timeline</w:t>
      </w:r>
    </w:p>
    <w:p>
      <w:pPr>
        <w:pStyle w:val="SourceCode"/>
      </w:pPr>
      <w:r>
        <w:rPr>
          <w:rStyle w:val="VerbatimChar"/>
        </w:rPr>
        <w:t xml:space="preserve">gantt</w:t>
      </w:r>
      <w:r>
        <w:br/>
      </w:r>
      <w:r>
        <w:rPr>
          <w:rStyle w:val="VerbatimChar"/>
        </w:rPr>
        <w:t xml:space="preserve">    title AKHB.ai launch timeline</w:t>
      </w:r>
      <w:r>
        <w:br/>
      </w:r>
      <w:r>
        <w:rPr>
          <w:rStyle w:val="VerbatimChar"/>
        </w:rPr>
        <w:t xml:space="preserve">    dateFormat  YYYY-MM-DD</w:t>
      </w:r>
      <w:r>
        <w:br/>
      </w:r>
      <w:r>
        <w:rPr>
          <w:rStyle w:val="VerbatimChar"/>
        </w:rPr>
        <w:t xml:space="preserve">    axisFormat  %d %b</w:t>
      </w:r>
      <w:r>
        <w:br/>
      </w:r>
      <w:r>
        <w:br/>
      </w:r>
      <w:r>
        <w:rPr>
          <w:rStyle w:val="VerbatimChar"/>
        </w:rPr>
        <w:t xml:space="preserve">    section Strategy</w:t>
      </w:r>
      <w:r>
        <w:br/>
      </w:r>
      <w:r>
        <w:rPr>
          <w:rStyle w:val="VerbatimChar"/>
        </w:rPr>
        <w:t xml:space="preserve">    Final positioning and compliance review      :a1, 2026-04-27, 5d</w:t>
      </w:r>
      <w:r>
        <w:br/>
      </w:r>
      <w:r>
        <w:rPr>
          <w:rStyle w:val="VerbatimChar"/>
        </w:rPr>
        <w:t xml:space="preserve">    Content freeze and approvals                 :a2, after a1, 5d</w:t>
      </w:r>
      <w:r>
        <w:br/>
      </w:r>
      <w:r>
        <w:br/>
      </w:r>
      <w:r>
        <w:rPr>
          <w:rStyle w:val="VerbatimChar"/>
        </w:rPr>
        <w:t xml:space="preserve">    section Content</w:t>
      </w:r>
      <w:r>
        <w:br/>
      </w:r>
      <w:r>
        <w:rPr>
          <w:rStyle w:val="VerbatimChar"/>
        </w:rPr>
        <w:t xml:space="preserve">    CMS model setup                              :b1, 2026-05-04, 4d</w:t>
      </w:r>
      <w:r>
        <w:br/>
      </w:r>
      <w:r>
        <w:rPr>
          <w:rStyle w:val="VerbatimChar"/>
        </w:rPr>
        <w:t xml:space="preserve">    Page content entry                           :b2, after b1, 6d</w:t>
      </w:r>
      <w:r>
        <w:br/>
      </w:r>
      <w:r>
        <w:rPr>
          <w:rStyle w:val="VerbatimChar"/>
        </w:rPr>
        <w:t xml:space="preserve">    SEO metadata and schema insertion            :b3, after b2, 4d</w:t>
      </w:r>
      <w:r>
        <w:br/>
      </w:r>
      <w:r>
        <w:br/>
      </w:r>
      <w:r>
        <w:rPr>
          <w:rStyle w:val="VerbatimChar"/>
        </w:rPr>
        <w:t xml:space="preserve">    section Build</w:t>
      </w:r>
      <w:r>
        <w:br/>
      </w:r>
      <w:r>
        <w:rPr>
          <w:rStyle w:val="VerbatimChar"/>
        </w:rPr>
        <w:t xml:space="preserve">    Front-end development                        :c1, 2026-05-11, 10d</w:t>
      </w:r>
      <w:r>
        <w:br/>
      </w:r>
      <w:r>
        <w:rPr>
          <w:rStyle w:val="VerbatimChar"/>
        </w:rPr>
        <w:t xml:space="preserve">    Forms, uploads and email workflows           :c2, after c1, 5d</w:t>
      </w:r>
      <w:r>
        <w:br/>
      </w:r>
      <w:r>
        <w:rPr>
          <w:rStyle w:val="VerbatimChar"/>
        </w:rPr>
        <w:t xml:space="preserve">    Legal, footer and policy pages               :c3, after c2, 3d</w:t>
      </w:r>
      <w:r>
        <w:br/>
      </w:r>
      <w:r>
        <w:br/>
      </w:r>
      <w:r>
        <w:rPr>
          <w:rStyle w:val="VerbatimChar"/>
        </w:rPr>
        <w:t xml:space="preserve">    section QA</w:t>
      </w:r>
      <w:r>
        <w:br/>
      </w:r>
      <w:r>
        <w:rPr>
          <w:rStyle w:val="VerbatimChar"/>
        </w:rPr>
        <w:t xml:space="preserve">    Accessibility and performance QA             :d1, 2026-05-29, 4d</w:t>
      </w:r>
      <w:r>
        <w:br/>
      </w:r>
      <w:r>
        <w:rPr>
          <w:rStyle w:val="VerbatimChar"/>
        </w:rPr>
        <w:t xml:space="preserve">    Security review and form testing             :d2, after d1, 4d</w:t>
      </w:r>
      <w:r>
        <w:br/>
      </w:r>
      <w:r>
        <w:rPr>
          <w:rStyle w:val="VerbatimChar"/>
        </w:rPr>
        <w:t xml:space="preserve">    Analytics, sitemap and Search Console        :d3, after d2, 2d</w:t>
      </w:r>
      <w:r>
        <w:br/>
      </w:r>
      <w:r>
        <w:br/>
      </w:r>
      <w:r>
        <w:rPr>
          <w:rStyle w:val="VerbatimChar"/>
        </w:rPr>
        <w:t xml:space="preserve">    section Launch</w:t>
      </w:r>
      <w:r>
        <w:br/>
      </w:r>
      <w:r>
        <w:rPr>
          <w:rStyle w:val="VerbatimChar"/>
        </w:rPr>
        <w:t xml:space="preserve">    Soft launch on production                    :e1, 2026-06-10, 2d</w:t>
      </w:r>
      <w:r>
        <w:br/>
      </w:r>
      <w:r>
        <w:rPr>
          <w:rStyle w:val="VerbatimChar"/>
        </w:rPr>
        <w:t xml:space="preserve">    Fix window                                   :e2, after e1, 4d</w:t>
      </w:r>
      <w:r>
        <w:br/>
      </w:r>
      <w:r>
        <w:rPr>
          <w:rStyle w:val="VerbatimChar"/>
        </w:rPr>
        <w:t xml:space="preserve">    Public launch                                :e3, after e2, 1d</w:t>
      </w:r>
    </w:p>
    <w:bookmarkEnd w:id="98"/>
    <w:bookmarkStart w:id="99" w:name="meta-tags-csv"/>
    <w:p>
      <w:pPr>
        <w:pStyle w:val="Heading3"/>
      </w:pPr>
      <w:r>
        <w:t xml:space="preserve">Meta Tags CSV</w:t>
      </w:r>
    </w:p>
    <w:p>
      <w:pPr>
        <w:pStyle w:val="FirstParagraph"/>
      </w:pPr>
      <w:r>
        <w:t xml:space="preserve">The CSV below can be copied directly into an SEO sheet or CMS import.</w:t>
      </w:r>
    </w:p>
    <w:p>
      <w:pPr>
        <w:pStyle w:val="SourceCode"/>
      </w:pPr>
      <w:r>
        <w:rPr>
          <w:rStyle w:val="VerbatimChar"/>
        </w:rPr>
        <w:t xml:space="preserve">page,url,title,meta_description</w:t>
      </w:r>
      <w:r>
        <w:br/>
      </w:r>
      <w:r>
        <w:rPr>
          <w:rStyle w:val="VerbatimChar"/>
        </w:rPr>
        <w:t xml:space="preserve">Home,/,AKHB.ai | Indian Chartered Accountants for Global Advisory,India-based chartered accountancy and advisory firm offering tax, assurance, forensic, regulatory and cross-border support with technology-enabled workflows.</w:t>
      </w:r>
      <w:r>
        <w:br/>
      </w:r>
      <w:r>
        <w:rPr>
          <w:rStyle w:val="VerbatimChar"/>
        </w:rPr>
        <w:t xml:space="preserve">Services,/services,Services | AKHB.ai Tax Assurance and Global Advisory,Explore AKHB.ai services across tax, litigation, GST, assurance, forensic, market entry, governance and AI-enabled advisory workflows.</w:t>
      </w:r>
      <w:r>
        <w:br/>
      </w:r>
      <w:r>
        <w:rPr>
          <w:rStyle w:val="VerbatimChar"/>
        </w:rPr>
        <w:t xml:space="preserve">AI Tools,/ai-tools,AI Tools | AKHB.ai Supervised Tax and Advisory Workflows,Explore AKHB.ai AI tools for notice analysis, draft preparation, refund planning and cross-border scenario evaluation under professional supervision.</w:t>
      </w:r>
      <w:r>
        <w:br/>
      </w:r>
      <w:r>
        <w:rPr>
          <w:rStyle w:val="VerbatimChar"/>
        </w:rPr>
        <w:t xml:space="preserve">Request for Engagement,/request-for-engagement,Request for Engagement | AKHB.ai,Submit a qualified advisory matter to AKHB.ai. Share your mandate, documents and timeline for a scoped professional response.</w:t>
      </w:r>
      <w:r>
        <w:br/>
      </w:r>
      <w:r>
        <w:rPr>
          <w:rStyle w:val="VerbatimChar"/>
        </w:rPr>
        <w:t xml:space="preserve">About,/about,About AKHB.ai | Values Vision and Professional Approach,Learn about AKHB.ai’s vision, mission, values and professional approach as an Indian CA firm building a globally relevant advisory practice.</w:t>
      </w:r>
      <w:r>
        <w:br/>
      </w:r>
      <w:r>
        <w:rPr>
          <w:rStyle w:val="VerbatimChar"/>
        </w:rPr>
        <w:t xml:space="preserve">Knowledge Hub,/knowledge-hub,Knowledge Hub | AKHB.ai Insights on Tax Regulation and Growth,Read AKHB.ai insights on tax, GST, disputes, finance, cross-border structuring, AI-enabled workflows and governance.</w:t>
      </w:r>
      <w:r>
        <w:br/>
      </w:r>
      <w:r>
        <w:rPr>
          <w:rStyle w:val="VerbatimChar"/>
        </w:rPr>
        <w:t xml:space="preserve">Team,/team,Team | AKHB.ai Leadership and Specialist Profiles,Meet the AKHB.ai leadership team and specialist professionals across tax, assurance, advisory, forensic and AI-enabled delivery.</w:t>
      </w:r>
      <w:r>
        <w:br/>
      </w:r>
      <w:r>
        <w:rPr>
          <w:rStyle w:val="VerbatimChar"/>
        </w:rPr>
        <w:t xml:space="preserve">Careers,/careers,Careers | Build Your Career with AKHB.ai,Explore career opportunities at AKHB.ai across tax, advisory, assurance, forensic and technology-enabled professional services.</w:t>
      </w:r>
      <w:r>
        <w:br/>
      </w:r>
      <w:r>
        <w:rPr>
          <w:rStyle w:val="VerbatimChar"/>
        </w:rPr>
        <w:t xml:space="preserve">Contact,/contact,Contact AKHB.ai | Advisory RFE and General Enquiries,Contact AKHB.ai for advisory enquiries, request for engagement submissions, careers, media and privacy requests.</w:t>
      </w:r>
      <w:r>
        <w:br/>
      </w:r>
      <w:r>
        <w:rPr>
          <w:rStyle w:val="VerbatimChar"/>
        </w:rPr>
        <w:t xml:space="preserve">Legal Centre,/legal,Legal Centre | Privacy Terms and Cookie Notice | AKHB.ai,Review AKHB.ai legal documents including privacy policy, terms of use, cookie notice and website disclaimer.</w:t>
      </w:r>
      <w:r>
        <w:br/>
      </w:r>
      <w:r>
        <w:rPr>
          <w:rStyle w:val="VerbatimChar"/>
        </w:rPr>
        <w:t xml:space="preserve">Privacy Policy,/legal/privacy-policy,Privacy Policy | AKHB.ai,Learn how AKHB.ai collects, uses, stores and protects personal data across website interactions, enquiries and uploads.</w:t>
      </w:r>
      <w:r>
        <w:br/>
      </w:r>
      <w:r>
        <w:rPr>
          <w:rStyle w:val="VerbatimChar"/>
        </w:rPr>
        <w:t xml:space="preserve">Terms of Use,/legal/terms-of-use,Terms of Use | AKHB.ai,Read the terms governing your use of the AKHB.ai website, content, forms and AI-related pages.</w:t>
      </w:r>
      <w:r>
        <w:br/>
      </w:r>
      <w:r>
        <w:rPr>
          <w:rStyle w:val="VerbatimChar"/>
        </w:rPr>
        <w:t xml:space="preserve">Cookie Notice,/legal/cookie-notice,Cookie Notice | AKHB.ai,Understand how AKHB.ai uses essential and optional cookies and how you can manage preferences.</w:t>
      </w:r>
    </w:p>
    <w:bookmarkEnd w:id="99"/>
    <w:bookmarkStart w:id="100" w:name="recommended-footer-copy"/>
    <w:p>
      <w:pPr>
        <w:pStyle w:val="Heading3"/>
      </w:pPr>
      <w:r>
        <w:t xml:space="preserve">Recommended Footer Copy</w:t>
      </w:r>
    </w:p>
    <w:p>
      <w:pPr>
        <w:pStyle w:val="FirstParagraph"/>
      </w:pPr>
      <w:r>
        <w:rPr>
          <w:b/>
          <w:bCs/>
        </w:rPr>
        <w:t xml:space="preserve">Primary footer line</w:t>
      </w:r>
      <w:r>
        <w:br/>
      </w:r>
      <w:r>
        <w:t xml:space="preserve">AKHB.ai is a brand and website operated by</w:t>
      </w:r>
      <w:r>
        <w:t xml:space="preserve"> </w:t>
      </w:r>
      <w:r>
        <w:rPr>
          <w:b/>
          <w:bCs/>
        </w:rPr>
        <w:t xml:space="preserve">[Legal Entity Name]</w:t>
      </w:r>
      <w:r>
        <w:t xml:space="preserve">.</w:t>
      </w:r>
    </w:p>
    <w:p>
      <w:pPr>
        <w:pStyle w:val="BodyText"/>
      </w:pPr>
      <w:r>
        <w:rPr>
          <w:b/>
          <w:bCs/>
        </w:rPr>
        <w:t xml:space="preserve">Secondary footer line</w:t>
      </w:r>
      <w:r>
        <w:br/>
      </w:r>
      <w:r>
        <w:t xml:space="preserve">Professional services are provided only under a formal engagement letter by the relevant entity and authorised professionals.</w:t>
      </w:r>
    </w:p>
    <w:p>
      <w:pPr>
        <w:pStyle w:val="BodyText"/>
      </w:pPr>
      <w:r>
        <w:rPr>
          <w:b/>
          <w:bCs/>
        </w:rPr>
        <w:t xml:space="preserve">Link cluster</w:t>
      </w:r>
      <w:r>
        <w:br/>
      </w:r>
      <w:r>
        <w:t xml:space="preserve">Services | AI Tools | Knowledge Hub | Team | Careers | Contact | Privacy Policy | Terms of Use | Cookie Notice</w:t>
      </w:r>
    </w:p>
    <w:bookmarkEnd w:id="100"/>
    <w:bookmarkStart w:id="101" w:name="Xf0a94de30700dc9b53db10003683a233eeec0dc"/>
    <w:p>
      <w:pPr>
        <w:pStyle w:val="Heading3"/>
      </w:pPr>
      <w:r>
        <w:t xml:space="preserve">Final Recommendation for Launch Positioning</w:t>
      </w:r>
    </w:p>
    <w:p>
      <w:pPr>
        <w:pStyle w:val="FirstParagraph"/>
      </w:pPr>
      <w:r>
        <w:t xml:space="preserve">Use this exact sentence in internal launch briefs:</w:t>
      </w:r>
    </w:p>
    <w:p>
      <w:pPr>
        <w:pStyle w:val="BodyText"/>
      </w:pPr>
      <w:r>
        <w:rPr>
          <w:b/>
          <w:bCs/>
        </w:rPr>
        <w:t xml:space="preserve">AKHB.ai should launch as an India-based chartered accountancy and advisory platform with global capability—not as a self-declared “world leader.” Its strength should be demonstrated through service clarity, insight depth, secure intake, disciplined legal pages and partner-led communication.</w:t>
      </w:r>
      <w:r>
        <w:t xml:space="preserve"> </w:t>
      </w:r>
      <w:hyperlink r:id="rId22">
        <w:r>
          <w:rPr>
            <w:rStyle w:val="Hyperlink"/>
          </w:rPr>
          <w:t xml:space="preserve">[39]</w:t>
        </w:r>
      </w:hyperlink>
    </w:p>
    <w:bookmarkEnd w:id="101"/>
    <w:bookmarkEnd w:id="102"/>
    <w:bookmarkEnd w:id="103"/>
    <w:bookmarkEnd w:id="104"/>
    <w:p>
      <w:r>
        <w:pict>
          <v:rect style="width:0;height:1.5pt" o:hralign="center" o:hrstd="t" o:hr="t"/>
        </w:pict>
      </w:r>
    </w:p>
    <w:bookmarkStart w:id="105"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[10]</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[17]</w:t>
        </w:r>
      </w:hyperlink>
      <w:r>
        <w:t xml:space="preserve"> </w:t>
      </w:r>
      <w:hyperlink r:id="rId21">
        <w:r>
          <w:rPr>
            <w:rStyle w:val="Hyperlink"/>
          </w:rPr>
          <w:t xml:space="preserve">[26]</w:t>
        </w:r>
      </w:hyperlink>
      <w:r>
        <w:t xml:space="preserve"> </w:t>
      </w:r>
      <w:r>
        <w:t xml:space="preserve">https://kpmg.com/in/en/misc/request-for-proposal.html</w:t>
      </w:r>
    </w:p>
    <w:p>
      <w:pPr>
        <w:pStyle w:val="BodyText"/>
      </w:pPr>
      <w:hyperlink r:id="rId21">
        <w:r>
          <w:rPr>
            <w:rStyle w:val="Hyperlink"/>
          </w:rPr>
          <w:t xml:space="preserve">https://kpmg.com/in/en/misc/request-for-proposal.html</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[8]</w:t>
        </w:r>
      </w:hyperlink>
      <w:r>
        <w:t xml:space="preserve"> </w:t>
      </w:r>
      <w:hyperlink r:id="rId22">
        <w:r>
          <w:rPr>
            <w:rStyle w:val="Hyperlink"/>
          </w:rPr>
          <w:t xml:space="preserve">[9]</w:t>
        </w:r>
      </w:hyperlink>
      <w:r>
        <w:t xml:space="preserve"> </w:t>
      </w:r>
      <w:hyperlink r:id="rId22">
        <w:r>
          <w:rPr>
            <w:rStyle w:val="Hyperlink"/>
          </w:rPr>
          <w:t xml:space="preserve">[21]</w:t>
        </w:r>
      </w:hyperlink>
      <w:r>
        <w:t xml:space="preserve"> </w:t>
      </w:r>
      <w:hyperlink r:id="rId22">
        <w:r>
          <w:rPr>
            <w:rStyle w:val="Hyperlink"/>
          </w:rPr>
          <w:t xml:space="preserve">[25]</w:t>
        </w:r>
      </w:hyperlink>
      <w:r>
        <w:t xml:space="preserve"> </w:t>
      </w:r>
      <w:hyperlink r:id="rId22">
        <w:r>
          <w:rPr>
            <w:rStyle w:val="Hyperlink"/>
          </w:rPr>
          <w:t xml:space="preserve">[28]</w:t>
        </w:r>
      </w:hyperlink>
      <w:r>
        <w:t xml:space="preserve"> </w:t>
      </w:r>
      <w:hyperlink r:id="rId22">
        <w:r>
          <w:rPr>
            <w:rStyle w:val="Hyperlink"/>
          </w:rPr>
          <w:t xml:space="preserve">[39]</w:t>
        </w:r>
      </w:hyperlink>
      <w:r>
        <w:t xml:space="preserve"> </w:t>
      </w:r>
      <w:r>
        <w:t xml:space="preserve">https://icai.org/post/advisory-website-guidelines-of-the-institute</w:t>
      </w:r>
    </w:p>
    <w:p>
      <w:pPr>
        <w:pStyle w:val="BodyText"/>
      </w:pPr>
      <w:hyperlink r:id="rId22">
        <w:r>
          <w:rPr>
            <w:rStyle w:val="Hyperlink"/>
          </w:rPr>
          <w:t xml:space="preserve">https://icai.org/post/advisory-website-guidelines-of-the-institute</w:t>
        </w:r>
      </w:hyperlink>
    </w:p>
    <w:p>
      <w:pPr>
        <w:pStyle w:val="BodyText"/>
      </w:pPr>
      <w:hyperlink r:id="rId23">
        <w:r>
          <w:rPr>
            <w:rStyle w:val="Hyperlink"/>
          </w:rPr>
          <w:t xml:space="preserve">[3]</w:t>
        </w:r>
      </w:hyperlink>
      <w:r>
        <w:t xml:space="preserve"> </w:t>
      </w:r>
      <w:hyperlink r:id="rId23">
        <w:r>
          <w:rPr>
            <w:rStyle w:val="Hyperlink"/>
          </w:rPr>
          <w:t xml:space="preserve">[11]</w:t>
        </w:r>
      </w:hyperlink>
      <w:r>
        <w:t xml:space="preserve"> </w:t>
      </w:r>
      <w:hyperlink r:id="rId23">
        <w:r>
          <w:rPr>
            <w:rStyle w:val="Hyperlink"/>
          </w:rPr>
          <w:t xml:space="preserve">[27]</w:t>
        </w:r>
      </w:hyperlink>
      <w:r>
        <w:t xml:space="preserve"> </w:t>
      </w:r>
      <w:r>
        <w:t xml:space="preserve">https://www.pwc.in/about-us/purpose-and-values.html</w:t>
      </w:r>
    </w:p>
    <w:p>
      <w:pPr>
        <w:pStyle w:val="BodyText"/>
      </w:pPr>
      <w:hyperlink r:id="rId23">
        <w:r>
          <w:rPr>
            <w:rStyle w:val="Hyperlink"/>
          </w:rPr>
          <w:t xml:space="preserve">https://www.pwc.in/about-us/purpose-and-values.html</w:t>
        </w:r>
      </w:hyperlink>
    </w:p>
    <w:p>
      <w:pPr>
        <w:pStyle w:val="BodyText"/>
      </w:pPr>
      <w:hyperlink r:id="rId25">
        <w:r>
          <w:rPr>
            <w:rStyle w:val="Hyperlink"/>
          </w:rPr>
          <w:t xml:space="preserve">[5]</w:t>
        </w:r>
      </w:hyperlink>
      <w:r>
        <w:t xml:space="preserve"> </w:t>
      </w:r>
      <w:hyperlink r:id="rId25">
        <w:r>
          <w:rPr>
            <w:rStyle w:val="Hyperlink"/>
          </w:rPr>
          <w:t xml:space="preserve">[23]</w:t>
        </w:r>
      </w:hyperlink>
      <w:r>
        <w:t xml:space="preserve"> </w:t>
      </w:r>
      <w:r>
        <w:t xml:space="preserve">https://developers.google.com/search/docs/appearance/structured-data/sd-policies</w:t>
      </w:r>
    </w:p>
    <w:p>
      <w:pPr>
        <w:pStyle w:val="BodyText"/>
      </w:pPr>
      <w:hyperlink r:id="rId25">
        <w:r>
          <w:rPr>
            <w:rStyle w:val="Hyperlink"/>
          </w:rPr>
          <w:t xml:space="preserve">https://developers.google.com/search/docs/appearance/structured-data/sd-policies</w:t>
        </w:r>
      </w:hyperlink>
    </w:p>
    <w:p>
      <w:pPr>
        <w:pStyle w:val="BodyText"/>
      </w:pPr>
      <w:hyperlink r:id="rId26">
        <w:r>
          <w:rPr>
            <w:rStyle w:val="Hyperlink"/>
          </w:rPr>
          <w:t xml:space="preserve">[7]</w:t>
        </w:r>
      </w:hyperlink>
      <w:r>
        <w:t xml:space="preserve"> </w:t>
      </w:r>
      <w:hyperlink r:id="rId26">
        <w:r>
          <w:rPr>
            <w:rStyle w:val="Hyperlink"/>
          </w:rPr>
          <w:t xml:space="preserve">[18]</w:t>
        </w:r>
      </w:hyperlink>
      <w:r>
        <w:t xml:space="preserve"> </w:t>
      </w:r>
      <w:hyperlink r:id="rId26">
        <w:r>
          <w:rPr>
            <w:rStyle w:val="Hyperlink"/>
          </w:rPr>
          <w:t xml:space="preserve">[29]</w:t>
        </w:r>
      </w:hyperlink>
      <w:r>
        <w:t xml:space="preserve"> </w:t>
      </w:r>
      <w:r>
        <w:t xml:space="preserve">https://kpmg.com/in/en/careers/culture-and-values.html</w:t>
      </w:r>
    </w:p>
    <w:p>
      <w:pPr>
        <w:pStyle w:val="BodyText"/>
      </w:pPr>
      <w:hyperlink r:id="rId26">
        <w:r>
          <w:rPr>
            <w:rStyle w:val="Hyperlink"/>
          </w:rPr>
          <w:t xml:space="preserve">https://kpmg.com/in/en/careers/culture-and-values.html</w:t>
        </w:r>
      </w:hyperlink>
    </w:p>
    <w:p>
      <w:pPr>
        <w:pStyle w:val="BodyText"/>
      </w:pPr>
      <w:hyperlink r:id="rId27">
        <w:r>
          <w:rPr>
            <w:rStyle w:val="Hyperlink"/>
          </w:rPr>
          <w:t xml:space="preserve">[12]</w:t>
        </w:r>
      </w:hyperlink>
      <w:r>
        <w:t xml:space="preserve"> </w:t>
      </w:r>
      <w:r>
        <w:t xml:space="preserve">https://egazette.gov.in/WriteReadData/2026/270214.pdf</w:t>
      </w:r>
    </w:p>
    <w:p>
      <w:pPr>
        <w:pStyle w:val="BodyText"/>
      </w:pPr>
      <w:hyperlink r:id="rId27">
        <w:r>
          <w:rPr>
            <w:rStyle w:val="Hyperlink"/>
          </w:rPr>
          <w:t xml:space="preserve">https://egazette.gov.in/WriteReadData/2026/270214.pdf</w:t>
        </w:r>
      </w:hyperlink>
    </w:p>
    <w:p>
      <w:pPr>
        <w:pStyle w:val="BodyText"/>
      </w:pPr>
      <w:hyperlink r:id="rId42">
        <w:r>
          <w:rPr>
            <w:rStyle w:val="Hyperlink"/>
          </w:rPr>
          <w:t xml:space="preserve">[15]</w:t>
        </w:r>
      </w:hyperlink>
      <w:r>
        <w:t xml:space="preserve"> </w:t>
      </w:r>
      <w:hyperlink r:id="rId42">
        <w:r>
          <w:rPr>
            <w:rStyle w:val="Hyperlink"/>
          </w:rPr>
          <w:t xml:space="preserve">[16]</w:t>
        </w:r>
      </w:hyperlink>
      <w:r>
        <w:t xml:space="preserve"> </w:t>
      </w:r>
      <w:hyperlink r:id="rId42">
        <w:r>
          <w:rPr>
            <w:rStyle w:val="Hyperlink"/>
          </w:rPr>
          <w:t xml:space="preserve">[33]</w:t>
        </w:r>
      </w:hyperlink>
      <w:r>
        <w:t xml:space="preserve"> </w:t>
      </w:r>
      <w:r>
        <w:t xml:space="preserve">https://www.meity.gov.in/static/uploads/2025/11/53450e6e5dc0bfa85ebd78686cadad39.pdf</w:t>
      </w:r>
    </w:p>
    <w:p>
      <w:pPr>
        <w:pStyle w:val="BodyText"/>
      </w:pPr>
      <w:hyperlink r:id="rId42">
        <w:r>
          <w:rPr>
            <w:rStyle w:val="Hyperlink"/>
          </w:rPr>
          <w:t xml:space="preserve">https://www.meity.gov.in/static/uploads/2025/11/53450e6e5dc0bfa85ebd78686cadad39.pdf</w:t>
        </w:r>
      </w:hyperlink>
    </w:p>
    <w:p>
      <w:pPr>
        <w:pStyle w:val="BodyText"/>
      </w:pPr>
      <w:hyperlink r:id="rId53">
        <w:r>
          <w:rPr>
            <w:rStyle w:val="Hyperlink"/>
          </w:rPr>
          <w:t xml:space="preserve">[19]</w:t>
        </w:r>
      </w:hyperlink>
      <w:r>
        <w:t xml:space="preserve"> </w:t>
      </w:r>
      <w:r>
        <w:t xml:space="preserve">https://kpmg.com/in/en.html</w:t>
      </w:r>
    </w:p>
    <w:p>
      <w:pPr>
        <w:pStyle w:val="BodyText"/>
      </w:pPr>
      <w:hyperlink r:id="rId53">
        <w:r>
          <w:rPr>
            <w:rStyle w:val="Hyperlink"/>
          </w:rPr>
          <w:t xml:space="preserve">https://kpmg.com/in/en.html</w:t>
        </w:r>
      </w:hyperlink>
    </w:p>
    <w:p>
      <w:pPr>
        <w:pStyle w:val="BodyText"/>
      </w:pPr>
      <w:hyperlink r:id="rId61">
        <w:r>
          <w:rPr>
            <w:rStyle w:val="Hyperlink"/>
          </w:rPr>
          <w:t xml:space="preserve">[20]</w:t>
        </w:r>
      </w:hyperlink>
      <w:r>
        <w:t xml:space="preserve"> </w:t>
      </w:r>
      <w:hyperlink r:id="rId61">
        <w:r>
          <w:rPr>
            <w:rStyle w:val="Hyperlink"/>
          </w:rPr>
          <w:t xml:space="preserve">[31]</w:t>
        </w:r>
      </w:hyperlink>
      <w:r>
        <w:t xml:space="preserve"> </w:t>
      </w:r>
      <w:r>
        <w:t xml:space="preserve">https://kpmg.com/in/en/careers.html</w:t>
      </w:r>
    </w:p>
    <w:p>
      <w:pPr>
        <w:pStyle w:val="BodyText"/>
      </w:pPr>
      <w:hyperlink r:id="rId61">
        <w:r>
          <w:rPr>
            <w:rStyle w:val="Hyperlink"/>
          </w:rPr>
          <w:t xml:space="preserve">https://kpmg.com/in/en/careers.html</w:t>
        </w:r>
      </w:hyperlink>
    </w:p>
    <w:p>
      <w:pPr>
        <w:pStyle w:val="BodyText"/>
      </w:pPr>
      <w:hyperlink r:id="rId66">
        <w:r>
          <w:rPr>
            <w:rStyle w:val="Hyperlink"/>
          </w:rPr>
          <w:t xml:space="preserve">[22]</w:t>
        </w:r>
      </w:hyperlink>
      <w:r>
        <w:t xml:space="preserve"> </w:t>
      </w:r>
      <w:hyperlink r:id="rId66">
        <w:r>
          <w:rPr>
            <w:rStyle w:val="Hyperlink"/>
          </w:rPr>
          <w:t xml:space="preserve">[36]</w:t>
        </w:r>
      </w:hyperlink>
      <w:r>
        <w:t xml:space="preserve"> </w:t>
      </w:r>
      <w:r>
        <w:t xml:space="preserve">https://developers.google.com/search/docs/appearance/title-link</w:t>
      </w:r>
    </w:p>
    <w:p>
      <w:pPr>
        <w:pStyle w:val="BodyText"/>
      </w:pPr>
      <w:hyperlink r:id="rId66">
        <w:r>
          <w:rPr>
            <w:rStyle w:val="Hyperlink"/>
          </w:rPr>
          <w:t xml:space="preserve">https://developers.google.com/search/docs/appearance/title-link</w:t>
        </w:r>
      </w:hyperlink>
    </w:p>
    <w:p>
      <w:pPr>
        <w:pStyle w:val="BodyText"/>
      </w:pPr>
      <w:hyperlink r:id="rId84">
        <w:r>
          <w:rPr>
            <w:rStyle w:val="Hyperlink"/>
          </w:rPr>
          <w:t xml:space="preserve">[24]</w:t>
        </w:r>
      </w:hyperlink>
      <w:r>
        <w:t xml:space="preserve"> </w:t>
      </w:r>
      <w:hyperlink r:id="rId84">
        <w:r>
          <w:rPr>
            <w:rStyle w:val="Hyperlink"/>
          </w:rPr>
          <w:t xml:space="preserve">[37]</w:t>
        </w:r>
      </w:hyperlink>
      <w:r>
        <w:t xml:space="preserve"> </w:t>
      </w:r>
      <w:r>
        <w:t xml:space="preserve">https://cheatsheetseries.owasp.org/cheatsheets/HTTP_Headers_Cheat_Sheet.html</w:t>
      </w:r>
    </w:p>
    <w:p>
      <w:pPr>
        <w:pStyle w:val="BodyText"/>
      </w:pPr>
      <w:hyperlink r:id="rId84">
        <w:r>
          <w:rPr>
            <w:rStyle w:val="Hyperlink"/>
          </w:rPr>
          <w:t xml:space="preserve">https://cheatsheetseries.owasp.org/cheatsheets/HTTP_Headers_Cheat_Sheet.html</w:t>
        </w:r>
      </w:hyperlink>
    </w:p>
    <w:p>
      <w:pPr>
        <w:pStyle w:val="BodyText"/>
      </w:pPr>
      <w:hyperlink r:id="rId85">
        <w:r>
          <w:rPr>
            <w:rStyle w:val="Hyperlink"/>
          </w:rPr>
          <w:t xml:space="preserve">[30]</w:t>
        </w:r>
      </w:hyperlink>
      <w:r>
        <w:t xml:space="preserve"> </w:t>
      </w:r>
      <w:hyperlink r:id="rId85">
        <w:r>
          <w:rPr>
            <w:rStyle w:val="Hyperlink"/>
          </w:rPr>
          <w:t xml:space="preserve">[34]</w:t>
        </w:r>
      </w:hyperlink>
      <w:r>
        <w:t xml:space="preserve"> </w:t>
      </w:r>
      <w:r>
        <w:t xml:space="preserve">https://commission.europa.eu/law/law-topic/data-protection_en</w:t>
      </w:r>
    </w:p>
    <w:p>
      <w:pPr>
        <w:pStyle w:val="BodyText"/>
      </w:pPr>
      <w:hyperlink r:id="rId85">
        <w:r>
          <w:rPr>
            <w:rStyle w:val="Hyperlink"/>
          </w:rPr>
          <w:t xml:space="preserve">https://commission.europa.eu/law/law-topic/data-protection_en</w:t>
        </w:r>
      </w:hyperlink>
    </w:p>
    <w:p>
      <w:pPr>
        <w:pStyle w:val="BodyText"/>
      </w:pPr>
      <w:hyperlink r:id="rId86">
        <w:r>
          <w:rPr>
            <w:rStyle w:val="Hyperlink"/>
          </w:rPr>
          <w:t xml:space="preserve">[32]</w:t>
        </w:r>
      </w:hyperlink>
      <w:r>
        <w:t xml:space="preserve"> </w:t>
      </w:r>
      <w:r>
        <w:t xml:space="preserve">https://www.meity.gov.in/static/uploads/2024/06/2bf1f0e9f04e6fb4f8fef35e82c42aa5.pdf</w:t>
      </w:r>
    </w:p>
    <w:p>
      <w:pPr>
        <w:pStyle w:val="BodyText"/>
      </w:pPr>
      <w:hyperlink r:id="rId86">
        <w:r>
          <w:rPr>
            <w:rStyle w:val="Hyperlink"/>
          </w:rPr>
          <w:t xml:space="preserve">https://www.meity.gov.in/static/uploads/2024/06/2bf1f0e9f04e6fb4f8fef35e82c42aa5.pdf</w:t>
        </w:r>
      </w:hyperlink>
    </w:p>
    <w:p>
      <w:pPr>
        <w:pStyle w:val="BodyText"/>
      </w:pPr>
      <w:hyperlink r:id="rId90">
        <w:r>
          <w:rPr>
            <w:rStyle w:val="Hyperlink"/>
          </w:rPr>
          <w:t xml:space="preserve">[35]</w:t>
        </w:r>
      </w:hyperlink>
      <w:r>
        <w:t xml:space="preserve"> </w:t>
      </w:r>
      <w:r>
        <w:t xml:space="preserve">https://www.w3.org/TR/WCAG22/</w:t>
      </w:r>
    </w:p>
    <w:p>
      <w:pPr>
        <w:pStyle w:val="BodyText"/>
      </w:pPr>
      <w:hyperlink r:id="rId90">
        <w:r>
          <w:rPr>
            <w:rStyle w:val="Hyperlink"/>
          </w:rPr>
          <w:t xml:space="preserve">https://www.w3.org/TR/WCAG22/</w:t>
        </w:r>
      </w:hyperlink>
    </w:p>
    <w:p>
      <w:pPr>
        <w:pStyle w:val="BodyText"/>
      </w:pPr>
      <w:hyperlink r:id="rId94">
        <w:r>
          <w:rPr>
            <w:rStyle w:val="Hyperlink"/>
          </w:rPr>
          <w:t xml:space="preserve">[38]</w:t>
        </w:r>
      </w:hyperlink>
      <w:r>
        <w:t xml:space="preserve"> </w:t>
      </w:r>
      <w:r>
        <w:t xml:space="preserve">https://astro.build/</w:t>
      </w:r>
    </w:p>
    <w:p>
      <w:pPr>
        <w:pStyle w:val="BodyText"/>
      </w:pPr>
      <w:hyperlink r:id="rId94">
        <w:r>
          <w:rPr>
            <w:rStyle w:val="Hyperlink"/>
          </w:rPr>
          <w:t xml:space="preserve">https://astro.build/</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astro.build/" TargetMode="External" /><Relationship Type="http://schemas.openxmlformats.org/officeDocument/2006/relationships/hyperlink" Id="rId84" Target="https://cheatsheetseries.owasp.org/cheatsheets/HTTP_Headers_Cheat_Sheet.html" TargetMode="External" /><Relationship Type="http://schemas.openxmlformats.org/officeDocument/2006/relationships/hyperlink" Id="rId85" Target="https://commission.europa.eu/law/law-topic/data-protection_en" TargetMode="External" /><Relationship Type="http://schemas.openxmlformats.org/officeDocument/2006/relationships/hyperlink" Id="rId25" Target="https://developers.google.com/search/docs/appearance/structured-data/sd-policies" TargetMode="External" /><Relationship Type="http://schemas.openxmlformats.org/officeDocument/2006/relationships/hyperlink" Id="rId66" Target="https://developers.google.com/search/docs/appearance/title-link" TargetMode="External" /><Relationship Type="http://schemas.openxmlformats.org/officeDocument/2006/relationships/hyperlink" Id="rId27" Target="https://egazette.gov.in/WriteReadData/2026/270214.pdf" TargetMode="External" /><Relationship Type="http://schemas.openxmlformats.org/officeDocument/2006/relationships/hyperlink" Id="rId22" Target="https://icai.org/post/advisory-website-guidelines-of-the-institute" TargetMode="External" /><Relationship Type="http://schemas.openxmlformats.org/officeDocument/2006/relationships/hyperlink" Id="rId53" Target="https://kpmg.com/in/en.html" TargetMode="External" /><Relationship Type="http://schemas.openxmlformats.org/officeDocument/2006/relationships/hyperlink" Id="rId61" Target="https://kpmg.com/in/en/careers.html" TargetMode="External" /><Relationship Type="http://schemas.openxmlformats.org/officeDocument/2006/relationships/hyperlink" Id="rId26" Target="https://kpmg.com/in/en/careers/culture-and-values.html" TargetMode="External" /><Relationship Type="http://schemas.openxmlformats.org/officeDocument/2006/relationships/hyperlink" Id="rId21" Target="https://kpmg.com/in/en/misc/request-for-proposal.html" TargetMode="External" /><Relationship Type="http://schemas.openxmlformats.org/officeDocument/2006/relationships/hyperlink" Id="rId86" Target="https://www.meity.gov.in/static/uploads/2024/06/2bf1f0e9f04e6fb4f8fef35e82c42aa5.pdf" TargetMode="External" /><Relationship Type="http://schemas.openxmlformats.org/officeDocument/2006/relationships/hyperlink" Id="rId42" Target="https://www.meity.gov.in/static/uploads/2025/11/53450e6e5dc0bfa85ebd78686cadad39.pdf" TargetMode="External" /><Relationship Type="http://schemas.openxmlformats.org/officeDocument/2006/relationships/hyperlink" Id="rId23" Target="https://www.pwc.in/about-us/purpose-and-values.html" TargetMode="External" /><Relationship Type="http://schemas.openxmlformats.org/officeDocument/2006/relationships/hyperlink" Id="rId90"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94" Target="https://astro.build/" TargetMode="External" /><Relationship Type="http://schemas.openxmlformats.org/officeDocument/2006/relationships/hyperlink" Id="rId84" Target="https://cheatsheetseries.owasp.org/cheatsheets/HTTP_Headers_Cheat_Sheet.html" TargetMode="External" /><Relationship Type="http://schemas.openxmlformats.org/officeDocument/2006/relationships/hyperlink" Id="rId85" Target="https://commission.europa.eu/law/law-topic/data-protection_en" TargetMode="External" /><Relationship Type="http://schemas.openxmlformats.org/officeDocument/2006/relationships/hyperlink" Id="rId25" Target="https://developers.google.com/search/docs/appearance/structured-data/sd-policies" TargetMode="External" /><Relationship Type="http://schemas.openxmlformats.org/officeDocument/2006/relationships/hyperlink" Id="rId66" Target="https://developers.google.com/search/docs/appearance/title-link" TargetMode="External" /><Relationship Type="http://schemas.openxmlformats.org/officeDocument/2006/relationships/hyperlink" Id="rId27" Target="https://egazette.gov.in/WriteReadData/2026/270214.pdf" TargetMode="External" /><Relationship Type="http://schemas.openxmlformats.org/officeDocument/2006/relationships/hyperlink" Id="rId22" Target="https://icai.org/post/advisory-website-guidelines-of-the-institute" TargetMode="External" /><Relationship Type="http://schemas.openxmlformats.org/officeDocument/2006/relationships/hyperlink" Id="rId53" Target="https://kpmg.com/in/en.html" TargetMode="External" /><Relationship Type="http://schemas.openxmlformats.org/officeDocument/2006/relationships/hyperlink" Id="rId61" Target="https://kpmg.com/in/en/careers.html" TargetMode="External" /><Relationship Type="http://schemas.openxmlformats.org/officeDocument/2006/relationships/hyperlink" Id="rId26" Target="https://kpmg.com/in/en/careers/culture-and-values.html" TargetMode="External" /><Relationship Type="http://schemas.openxmlformats.org/officeDocument/2006/relationships/hyperlink" Id="rId21" Target="https://kpmg.com/in/en/misc/request-for-proposal.html" TargetMode="External" /><Relationship Type="http://schemas.openxmlformats.org/officeDocument/2006/relationships/hyperlink" Id="rId86" Target="https://www.meity.gov.in/static/uploads/2024/06/2bf1f0e9f04e6fb4f8fef35e82c42aa5.pdf" TargetMode="External" /><Relationship Type="http://schemas.openxmlformats.org/officeDocument/2006/relationships/hyperlink" Id="rId42" Target="https://www.meity.gov.in/static/uploads/2025/11/53450e6e5dc0bfa85ebd78686cadad39.pdf" TargetMode="External" /><Relationship Type="http://schemas.openxmlformats.org/officeDocument/2006/relationships/hyperlink" Id="rId23" Target="https://www.pwc.in/about-us/purpose-and-values.html" TargetMode="External" /><Relationship Type="http://schemas.openxmlformats.org/officeDocument/2006/relationships/hyperlink" Id="rId90"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2026-04-26T12:50:58Z</dcterms:created>
  <dcterms:modified xsi:type="dcterms:W3CDTF">2026-04-26T12:50:58Z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