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sz w:val="56"/>
        </w:rPr>
        <w:t>PL_Validation</w:t>
      </w:r>
    </w:p>
    <w:p/>
    <w:p>
      <w:pPr>
        <w:jc w:val="center"/>
      </w:pPr>
      <w:r>
        <w:rPr>
          <w:color w:val="505050"/>
          <w:sz w:val="36"/>
        </w:rPr>
        <w:t>Pipeline Technical Documentation</w:t>
      </w:r>
    </w:p>
    <w:p/>
    <w:p>
      <w:pPr>
        <w:jc w:val="center"/>
      </w:pPr>
      <w:r>
        <w:rPr>
          <w:color w:val="787878"/>
          <w:sz w:val="24"/>
        </w:rPr>
        <w:t>Microsoft Azure Data Engineering Team | February 2026</w:t>
      </w:r>
    </w:p>
    <w:p>
      <w:r>
        <w:br w:type="page"/>
      </w:r>
    </w:p>
    <w:p>
      <w:pPr>
        <w:pStyle w:val="Heading1"/>
      </w:pPr>
      <w:r>
        <w:t>1.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Property</w:t>
            </w:r>
          </w:p>
        </w:tc>
        <w:tc>
          <w:tcPr>
            <w:tcW w:type="dxa" w:w="4320"/>
          </w:tcPr>
          <w:p>
            <w:r>
              <w:rPr>
                <w:b/>
                <w:sz w:val="20"/>
              </w:rPr>
              <w:t>Value</w:t>
            </w:r>
          </w:p>
        </w:tc>
      </w:tr>
      <w:tr>
        <w:tc>
          <w:tcPr>
            <w:tcW w:type="dxa" w:w="4320"/>
          </w:tcPr>
          <w:p>
            <w:r>
              <w:rPr>
                <w:sz w:val="20"/>
              </w:rPr>
              <w:t>Pipeline Name</w:t>
            </w:r>
          </w:p>
        </w:tc>
        <w:tc>
          <w:tcPr>
            <w:tcW w:type="dxa" w:w="4320"/>
          </w:tcPr>
          <w:p>
            <w:r>
              <w:rPr>
                <w:sz w:val="20"/>
              </w:rPr>
              <w:t>PL_Validation</w:t>
            </w:r>
          </w:p>
        </w:tc>
      </w:tr>
      <w:tr>
        <w:tc>
          <w:tcPr>
            <w:tcW w:type="dxa" w:w="4320"/>
          </w:tcPr>
          <w:p>
            <w:r>
              <w:rPr>
                <w:sz w:val="20"/>
              </w:rPr>
              <w:t>ARM Template</w:t>
            </w:r>
          </w:p>
        </w:tc>
        <w:tc>
          <w:tcPr>
            <w:tcW w:type="dxa" w:w="4320"/>
          </w:tcPr>
          <w:p>
            <w:r>
              <w:rPr>
                <w:sz w:val="20"/>
              </w:rPr>
              <w:t>adf-templates/pipelines/PL_Validation.json</w:t>
            </w:r>
          </w:p>
        </w:tc>
      </w:tr>
      <w:tr>
        <w:tc>
          <w:tcPr>
            <w:tcW w:type="dxa" w:w="4320"/>
          </w:tcPr>
          <w:p>
            <w:r>
              <w:rPr>
                <w:sz w:val="20"/>
              </w:rPr>
              <w:t>Purpose</w:t>
            </w:r>
          </w:p>
        </w:tc>
        <w:tc>
          <w:tcPr>
            <w:tcW w:type="dxa" w:w="4320"/>
          </w:tcPr>
          <w:p>
            <w:r>
              <w:rPr>
                <w:sz w:val="20"/>
              </w:rPr>
              <w:t>Post-migration validation comparing expected file counts (control table) with actual migration results (audit log)</w:t>
            </w:r>
          </w:p>
        </w:tc>
      </w:tr>
      <w:tr>
        <w:tc>
          <w:tcPr>
            <w:tcW w:type="dxa" w:w="4320"/>
          </w:tcPr>
          <w:p>
            <w:r>
              <w:rPr>
                <w:sz w:val="20"/>
              </w:rPr>
              <w:t>Trigger</w:t>
            </w:r>
          </w:p>
        </w:tc>
        <w:tc>
          <w:tcPr>
            <w:tcW w:type="dxa" w:w="4320"/>
          </w:tcPr>
          <w:p>
            <w:r>
              <w:rPr>
                <w:sz w:val="20"/>
              </w:rPr>
              <w:t>Manual (run after migration batches complete)</w:t>
            </w:r>
          </w:p>
        </w:tc>
      </w:tr>
      <w:tr>
        <w:tc>
          <w:tcPr>
            <w:tcW w:type="dxa" w:w="4320"/>
          </w:tcPr>
          <w:p>
            <w:r>
              <w:rPr>
                <w:sz w:val="20"/>
              </w:rPr>
              <w:t>Test Status</w:t>
            </w:r>
          </w:p>
        </w:tc>
        <w:tc>
          <w:tcPr>
            <w:tcW w:type="dxa" w:w="4320"/>
          </w:tcPr>
          <w:p>
            <w:r>
              <w:rPr>
                <w:sz w:val="20"/>
              </w:rPr>
              <w:t>PASSED (Run ID: 92158504, all 8 activities succeeded, library marked Validated)</w:t>
            </w:r>
          </w:p>
        </w:tc>
      </w:tr>
    </w:tbl>
    <w:p>
      <w:pPr>
        <w:pStyle w:val="Heading2"/>
      </w:pPr>
      <w:r>
        <w:t>1.1 Validation Approach</w:t>
      </w:r>
    </w:p>
    <w:p>
      <w:r>
        <w:t>This pipeline uses SQL-only validation — it does NOT call SharePoint during validation. It compares the expected file count from the MigrationControl table with the actual count of successful entries in the MigrationAuditLog table. This design ensures validation can run without consuming SharePoint API quota.</w:t>
      </w:r>
    </w:p>
    <w:p>
      <w:pPr>
        <w:pStyle w:val="Heading1"/>
      </w:pPr>
      <w:r>
        <w:t>2. Parameters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Parameter</w:t>
            </w:r>
          </w:p>
        </w:tc>
        <w:tc>
          <w:tcPr>
            <w:tcW w:type="dxa" w:w="2160"/>
          </w:tcPr>
          <w:p>
            <w:r>
              <w:rPr>
                <w:b/>
                <w:sz w:val="20"/>
              </w:rPr>
              <w:t>Type</w:t>
            </w:r>
          </w:p>
        </w:tc>
        <w:tc>
          <w:tcPr>
            <w:tcW w:type="dxa" w:w="2160"/>
          </w:tcPr>
          <w:p>
            <w:r>
              <w:rPr>
                <w:b/>
                <w:sz w:val="20"/>
              </w:rPr>
              <w:t>Default</w:t>
            </w:r>
          </w:p>
        </w:tc>
        <w:tc>
          <w:tcPr>
            <w:tcW w:type="dxa" w:w="2160"/>
          </w:tcPr>
          <w:p>
            <w:r>
              <w:rPr>
                <w:b/>
                <w:sz w:val="20"/>
              </w:rPr>
              <w:t>Description</w:t>
            </w:r>
          </w:p>
        </w:tc>
      </w:tr>
      <w:tr>
        <w:tc>
          <w:tcPr>
            <w:tcW w:type="dxa" w:w="2160"/>
          </w:tcPr>
          <w:p>
            <w:r>
              <w:rPr>
                <w:sz w:val="20"/>
              </w:rPr>
              <w:t>SharePointTenantUrl</w:t>
            </w:r>
          </w:p>
        </w:tc>
        <w:tc>
          <w:tcPr>
            <w:tcW w:type="dxa" w:w="2160"/>
          </w:tcPr>
          <w:p>
            <w:r>
              <w:rPr>
                <w:sz w:val="20"/>
              </w:rPr>
              <w:t>string</w:t>
            </w:r>
          </w:p>
        </w:tc>
        <w:tc>
          <w:tcPr>
            <w:tcW w:type="dxa" w:w="2160"/>
          </w:tcPr>
          <w:p>
            <w:r>
              <w:rPr>
                <w:sz w:val="20"/>
              </w:rPr>
              <w:t>https://hydroone.sharepoint.com</w:t>
            </w:r>
          </w:p>
        </w:tc>
        <w:tc>
          <w:tcPr>
            <w:tcW w:type="dxa" w:w="2160"/>
          </w:tcPr>
          <w:p>
            <w:r>
              <w:rPr>
                <w:sz w:val="20"/>
              </w:rPr>
              <w:t>Reserved for future SharePoint-direct validation</w:t>
            </w:r>
          </w:p>
        </w:tc>
      </w:tr>
      <w:tr>
        <w:tc>
          <w:tcPr>
            <w:tcW w:type="dxa" w:w="2160"/>
          </w:tcPr>
          <w:p>
            <w:r>
              <w:rPr>
                <w:sz w:val="20"/>
              </w:rPr>
              <w:t>ValidateAll</w:t>
            </w:r>
          </w:p>
        </w:tc>
        <w:tc>
          <w:tcPr>
            <w:tcW w:type="dxa" w:w="2160"/>
          </w:tcPr>
          <w:p>
            <w:r>
              <w:rPr>
                <w:sz w:val="20"/>
              </w:rPr>
              <w:t>bool</w:t>
            </w:r>
          </w:p>
        </w:tc>
        <w:tc>
          <w:tcPr>
            <w:tcW w:type="dxa" w:w="2160"/>
          </w:tcPr>
          <w:p>
            <w:r>
              <w:rPr>
                <w:sz w:val="20"/>
              </w:rPr>
              <w:t>false</w:t>
            </w:r>
          </w:p>
        </w:tc>
        <w:tc>
          <w:tcPr>
            <w:tcW w:type="dxa" w:w="2160"/>
          </w:tcPr>
          <w:p>
            <w:r>
              <w:rPr>
                <w:sz w:val="20"/>
              </w:rPr>
              <w:t>true = re-validate all completed libraries; false = only validate Pending/NULL</w:t>
            </w:r>
          </w:p>
        </w:tc>
      </w:tr>
    </w:tbl>
    <w:p>
      <w:r>
        <w:rPr>
          <w:b/>
          <w:color w:val="006400"/>
        </w:rPr>
        <w:t xml:space="preserve">Note: </w:t>
      </w:r>
      <w:r>
        <w:t>The ValidateAll boolean is converted to 1/0 in the SQL query using @{if(pipeline().parameters.ValidateAll, 1, 0)} because SQL does not understand ADF's True/False rendering.</w:t>
      </w:r>
    </w:p>
    <w:p>
      <w:pPr>
        <w:pStyle w:val="Heading1"/>
      </w:pPr>
      <w:r>
        <w:t>3. Activity Flow</w:t>
      </w:r>
    </w:p>
    <w:p>
      <w:pPr>
        <w:ind w:left="567"/>
      </w:pPr>
      <w:r>
        <w:rPr>
          <w:rFonts w:ascii="Consolas" w:hAnsi="Consolas"/>
          <w:color w:val="003366"/>
          <w:sz w:val="19"/>
        </w:rPr>
        <w:br/>
        <w:t xml:space="preserve">    Lookup_CompletedLibraries</w:t>
        <w:br/>
        <w:t xml:space="preserve">            |</w:t>
        <w:br/>
        <w:t xml:space="preserve">            | Returns: libraries with Status='Completed' and ValidationStatus pending</w:t>
        <w:br/>
        <w:t xml:space="preserve">            |</w:t>
        <w:br/>
        <w:t xml:space="preserve">    ForEach_ValidateLibrary (parallel=5)</w:t>
        <w:br/>
        <w:t xml:space="preserve">            |</w:t>
        <w:br/>
        <w:t xml:space="preserve">            +-- Lookup_DestinationFileCount</w:t>
        <w:br/>
        <w:t xml:space="preserve">            |       SQL: COUNT audit log entries for this library</w:t>
        <w:br/>
        <w:t xml:space="preserve">            |       Returns: ActualFileCount, ActualSizeBytes, SuccessCount, FailedCount</w:t>
        <w:br/>
        <w:t xml:space="preserve">            |</w:t>
        <w:br/>
        <w:t xml:space="preserve">            +-- Compare_And_Log (stored procedure: usp_LogValidationResult)</w:t>
        <w:br/>
        <w:t xml:space="preserve">            |       Updates MigrationControl with actual counts</w:t>
        <w:br/>
        <w:t xml:space="preserve">            |</w:t>
        <w:br/>
        <w:t xml:space="preserve">            +-- If_Discrepancy</w:t>
        <w:br/>
        <w:t xml:space="preserve">                    |</w:t>
        <w:br/>
        <w:t xml:space="preserve">                    +-- Condition: FailedCount &gt; 0 OR ExpectedFileCount != SuccessCount</w:t>
        <w:br/>
        <w:t xml:space="preserve">                    |</w:t>
        <w:br/>
        <w:t xml:space="preserve">                    +-- TRUE:  Flag_Discrepancy</w:t>
        <w:br/>
        <w:t xml:space="preserve">                    |          Calls usp_UpdateValidationStatus('Discrepancy', details)</w:t>
        <w:br/>
        <w:t xml:space="preserve">                    |</w:t>
        <w:br/>
        <w:t xml:space="preserve">                    +-- FALSE: Mark_Validated</w:t>
        <w:br/>
        <w:t xml:space="preserve">                               Calls usp_UpdateValidationStatus('Validated', NULL)</w:t>
        <w:br/>
        <w:t xml:space="preserve">            |</w:t>
        <w:br/>
        <w:t xml:space="preserve">    Generate_ValidationReport</w:t>
        <w:br/>
        <w:t xml:space="preserve">            |</w:t>
        <w:br/>
        <w:t xml:space="preserve">            | SQL: SELECT ValidatedCount, DiscrepancyCount, PendingCount, TotalLibraries</w:t>
        <w:br/>
        <w:t xml:space="preserve">            |</w:t>
        <w:br/>
        <w:t xml:space="preserve">    Set_ValidationSummary</w:t>
        <w:br/>
        <w:t xml:space="preserve">            |</w:t>
        <w:br/>
        <w:t xml:space="preserve">            | Variable: "Validation Complete - Validated: X, Discrepancies: Y, Pending: Z"</w:t>
        <w:br/>
        <w:t xml:space="preserve">    </w:t>
      </w:r>
    </w:p>
    <w:p>
      <w:pPr>
        <w:pStyle w:val="Heading1"/>
      </w:pPr>
      <w:r>
        <w:t>4. Activity Details</w:t>
      </w:r>
    </w:p>
    <w:p>
      <w:pPr>
        <w:pStyle w:val="Heading2"/>
      </w:pPr>
      <w:r>
        <w:t>4.1 Lookup_CompletedLibraries</w:t>
      </w:r>
    </w:p>
    <w:p>
      <w:r>
        <w:t>SQL Query:</w:t>
      </w:r>
    </w:p>
    <w:p>
      <w:pPr>
        <w:spacing w:before="80" w:after="80"/>
        <w:ind w:left="283"/>
      </w:pPr>
      <w:r>
        <w:rPr>
          <w:rFonts w:ascii="Consolas" w:hAnsi="Consolas"/>
          <w:color w:val="1E1E1E"/>
          <w:sz w:val="18"/>
        </w:rPr>
        <w:t>SELECT Id, SiteUrl, LibraryName,</w:t>
        <w:br/>
        <w:t xml:space="preserve">    FileCount AS ExpectedFileCount,</w:t>
        <w:br/>
        <w:t xml:space="preserve">    TotalSizeBytes AS ExpectedSizeBytes</w:t>
        <w:br/>
        <w:t>FROM dbo.MigrationControl</w:t>
        <w:br/>
        <w:t>WHERE Status = 'Completed'</w:t>
        <w:br/>
        <w:t>AND (@{if(pipeline().parameters.ValidateAll, 1, 0)} = 1</w:t>
        <w:br/>
        <w:t xml:space="preserve">    OR ValidationStatus IS NULL</w:t>
        <w:br/>
        <w:t xml:space="preserve">    OR ValidationStatus = 'Pending')</w:t>
      </w:r>
    </w:p>
    <w:p>
      <w:pPr>
        <w:pStyle w:val="Heading2"/>
      </w:pPr>
      <w:r>
        <w:t>4.2 Lookup_DestinationFileCount</w:t>
      </w:r>
    </w:p>
    <w:p>
      <w:r>
        <w:t>SQL Query:</w:t>
      </w:r>
    </w:p>
    <w:p>
      <w:pPr>
        <w:spacing w:before="80" w:after="80"/>
        <w:ind w:left="283"/>
      </w:pPr>
      <w:r>
        <w:rPr>
          <w:rFonts w:ascii="Consolas" w:hAnsi="Consolas"/>
          <w:color w:val="1E1E1E"/>
          <w:sz w:val="18"/>
        </w:rPr>
        <w:t>SELECT</w:t>
        <w:br/>
        <w:t xml:space="preserve">    COUNT(*) AS ActualFileCount,</w:t>
        <w:br/>
        <w:t xml:space="preserve">    SUM(FileSizeBytes) AS ActualSizeBytes,</w:t>
        <w:br/>
        <w:t xml:space="preserve">    SUM(CASE WHEN MigrationStatus = 'Success' THEN 1 ELSE 0 END) AS SuccessCount,</w:t>
        <w:br/>
        <w:t xml:space="preserve">    SUM(CASE WHEN MigrationStatus = 'Failed' THEN 1 ELSE 0 END) AS FailedCount</w:t>
        <w:br/>
        <w:t>FROM dbo.MigrationAuditLog</w:t>
        <w:br/>
        <w:t>WHERE SourcePath LIKE '{SiteUrl}/{LibraryName}%'</w:t>
      </w:r>
    </w:p>
    <w:p>
      <w:pPr>
        <w:pStyle w:val="Heading2"/>
      </w:pPr>
      <w:r>
        <w:t>4.3 If_Discrepancy Expression</w:t>
      </w:r>
    </w:p>
    <w:p>
      <w:pPr>
        <w:spacing w:before="80" w:after="80"/>
        <w:ind w:left="283"/>
      </w:pPr>
      <w:r>
        <w:rPr>
          <w:rFonts w:ascii="Consolas" w:hAnsi="Consolas"/>
          <w:color w:val="1E1E1E"/>
          <w:sz w:val="18"/>
        </w:rPr>
        <w:t>@or(greater(FailedCount, 0), not(equals(item().ExpectedFileCount, SuccessCount)))</w:t>
      </w:r>
    </w:p>
    <w:p>
      <w:r>
        <w:t>This triggers a discrepancy flag if:</w:t>
      </w:r>
    </w:p>
    <w:p>
      <w:pPr>
        <w:pStyle w:val="ListBullet"/>
      </w:pPr>
      <w:r>
        <w:t>- Any files have MigrationStatus = 'Failed', OR</w:t>
      </w:r>
    </w:p>
    <w:p>
      <w:pPr>
        <w:pStyle w:val="ListBullet"/>
      </w:pPr>
      <w:r>
        <w:t>- The expected file count does not match the successful migration count</w:t>
      </w:r>
    </w:p>
    <w:p>
      <w:pPr>
        <w:pStyle w:val="Heading1"/>
      </w:pPr>
      <w:r>
        <w:t>5. Validation Outcomes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Outcome</w:t>
            </w:r>
          </w:p>
        </w:tc>
        <w:tc>
          <w:tcPr>
            <w:tcW w:type="dxa" w:w="2880"/>
          </w:tcPr>
          <w:p>
            <w:r>
              <w:rPr>
                <w:b/>
                <w:sz w:val="20"/>
              </w:rPr>
              <w:t>Condition</w:t>
            </w:r>
          </w:p>
        </w:tc>
        <w:tc>
          <w:tcPr>
            <w:tcW w:type="dxa" w:w="2880"/>
          </w:tcPr>
          <w:p>
            <w:r>
              <w:rPr>
                <w:b/>
                <w:sz w:val="20"/>
              </w:rPr>
              <w:t>Action Taken</w:t>
            </w:r>
          </w:p>
        </w:tc>
      </w:tr>
      <w:tr>
        <w:tc>
          <w:tcPr>
            <w:tcW w:type="dxa" w:w="2880"/>
          </w:tcPr>
          <w:p>
            <w:r>
              <w:rPr>
                <w:sz w:val="20"/>
              </w:rPr>
              <w:t>Validated</w:t>
            </w:r>
          </w:p>
        </w:tc>
        <w:tc>
          <w:tcPr>
            <w:tcW w:type="dxa" w:w="2880"/>
          </w:tcPr>
          <w:p>
            <w:r>
              <w:rPr>
                <w:sz w:val="20"/>
              </w:rPr>
              <w:t>ExpectedFileCount == SuccessCount AND FailedCount == 0</w:t>
            </w:r>
          </w:p>
        </w:tc>
        <w:tc>
          <w:tcPr>
            <w:tcW w:type="dxa" w:w="2880"/>
          </w:tcPr>
          <w:p>
            <w:r>
              <w:rPr>
                <w:sz w:val="20"/>
              </w:rPr>
              <w:t>ValidationStatus set to 'Validated'</w:t>
            </w:r>
          </w:p>
        </w:tc>
      </w:tr>
      <w:tr>
        <w:tc>
          <w:tcPr>
            <w:tcW w:type="dxa" w:w="2880"/>
          </w:tcPr>
          <w:p>
            <w:r>
              <w:rPr>
                <w:sz w:val="20"/>
              </w:rPr>
              <w:t>Discrepancy</w:t>
            </w:r>
          </w:p>
        </w:tc>
        <w:tc>
          <w:tcPr>
            <w:tcW w:type="dxa" w:w="2880"/>
          </w:tcPr>
          <w:p>
            <w:r>
              <w:rPr>
                <w:sz w:val="20"/>
              </w:rPr>
              <w:t>ExpectedFileCount != SuccessCount OR FailedCount &gt; 0</w:t>
            </w:r>
          </w:p>
        </w:tc>
        <w:tc>
          <w:tcPr>
            <w:tcW w:type="dxa" w:w="2880"/>
          </w:tcPr>
          <w:p>
            <w:r>
              <w:rPr>
                <w:sz w:val="20"/>
              </w:rPr>
              <w:t>ValidationStatus set to 'Discrepancy' with detail string</w:t>
            </w:r>
          </w:p>
        </w:tc>
      </w:tr>
    </w:tbl>
    <w:p>
      <w:r>
        <w:t>Discrepancy detail format: 'Expected: 100, Actual Success: 98, Failed: 2'</w:t>
      </w:r>
    </w:p>
    <w:p>
      <w:pPr>
        <w:pStyle w:val="Heading1"/>
      </w:pPr>
      <w:r>
        <w:t>6. Test Results</w:t>
      </w:r>
    </w:p>
    <w:p>
      <w:r>
        <w:t>Run ID: 92158504-c822-46a3-9a4f-2cbd780986f6</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Activity</w:t>
            </w:r>
          </w:p>
        </w:tc>
        <w:tc>
          <w:tcPr>
            <w:tcW w:type="dxa" w:w="2880"/>
          </w:tcPr>
          <w:p>
            <w:r>
              <w:rPr>
                <w:b/>
                <w:sz w:val="20"/>
              </w:rPr>
              <w:t>Status</w:t>
            </w:r>
          </w:p>
        </w:tc>
        <w:tc>
          <w:tcPr>
            <w:tcW w:type="dxa" w:w="2880"/>
          </w:tcPr>
          <w:p>
            <w:r>
              <w:rPr>
                <w:b/>
                <w:sz w:val="20"/>
              </w:rPr>
              <w:t>Duration</w:t>
            </w:r>
          </w:p>
        </w:tc>
      </w:tr>
      <w:tr>
        <w:tc>
          <w:tcPr>
            <w:tcW w:type="dxa" w:w="2880"/>
          </w:tcPr>
          <w:p>
            <w:r>
              <w:rPr>
                <w:sz w:val="20"/>
              </w:rPr>
              <w:t>Lookup_CompletedLibraries</w:t>
            </w:r>
          </w:p>
        </w:tc>
        <w:tc>
          <w:tcPr>
            <w:tcW w:type="dxa" w:w="2880"/>
          </w:tcPr>
          <w:p>
            <w:r>
              <w:rPr>
                <w:sz w:val="20"/>
              </w:rPr>
              <w:t>Succeeded</w:t>
            </w:r>
          </w:p>
        </w:tc>
        <w:tc>
          <w:tcPr>
            <w:tcW w:type="dxa" w:w="2880"/>
          </w:tcPr>
          <w:p>
            <w:r>
              <w:rPr>
                <w:sz w:val="20"/>
              </w:rPr>
              <w:t>26,107ms</w:t>
            </w:r>
          </w:p>
        </w:tc>
      </w:tr>
      <w:tr>
        <w:tc>
          <w:tcPr>
            <w:tcW w:type="dxa" w:w="2880"/>
          </w:tcPr>
          <w:p>
            <w:r>
              <w:rPr>
                <w:sz w:val="20"/>
              </w:rPr>
              <w:t>ForEach_ValidateLibrary</w:t>
            </w:r>
          </w:p>
        </w:tc>
        <w:tc>
          <w:tcPr>
            <w:tcW w:type="dxa" w:w="2880"/>
          </w:tcPr>
          <w:p>
            <w:r>
              <w:rPr>
                <w:sz w:val="20"/>
              </w:rPr>
              <w:t>Succeeded</w:t>
            </w:r>
          </w:p>
        </w:tc>
        <w:tc>
          <w:tcPr>
            <w:tcW w:type="dxa" w:w="2880"/>
          </w:tcPr>
          <w:p>
            <w:r>
              <w:rPr>
                <w:sz w:val="20"/>
              </w:rPr>
              <w:t>40,775ms</w:t>
            </w:r>
          </w:p>
        </w:tc>
      </w:tr>
      <w:tr>
        <w:tc>
          <w:tcPr>
            <w:tcW w:type="dxa" w:w="2880"/>
          </w:tcPr>
          <w:p>
            <w:r>
              <w:rPr>
                <w:sz w:val="20"/>
              </w:rPr>
              <w:t>Lookup_DestinationFileCount</w:t>
            </w:r>
          </w:p>
        </w:tc>
        <w:tc>
          <w:tcPr>
            <w:tcW w:type="dxa" w:w="2880"/>
          </w:tcPr>
          <w:p>
            <w:r>
              <w:rPr>
                <w:sz w:val="20"/>
              </w:rPr>
              <w:t>Succeeded</w:t>
            </w:r>
          </w:p>
        </w:tc>
        <w:tc>
          <w:tcPr>
            <w:tcW w:type="dxa" w:w="2880"/>
          </w:tcPr>
          <w:p>
            <w:r>
              <w:rPr>
                <w:sz w:val="20"/>
              </w:rPr>
              <w:t>24,090ms</w:t>
            </w:r>
          </w:p>
        </w:tc>
      </w:tr>
      <w:tr>
        <w:tc>
          <w:tcPr>
            <w:tcW w:type="dxa" w:w="2880"/>
          </w:tcPr>
          <w:p>
            <w:r>
              <w:rPr>
                <w:sz w:val="20"/>
              </w:rPr>
              <w:t>Compare_And_Log</w:t>
            </w:r>
          </w:p>
        </w:tc>
        <w:tc>
          <w:tcPr>
            <w:tcW w:type="dxa" w:w="2880"/>
          </w:tcPr>
          <w:p>
            <w:r>
              <w:rPr>
                <w:sz w:val="20"/>
              </w:rPr>
              <w:t>Succeeded</w:t>
            </w:r>
          </w:p>
        </w:tc>
        <w:tc>
          <w:tcPr>
            <w:tcW w:type="dxa" w:w="2880"/>
          </w:tcPr>
          <w:p>
            <w:r>
              <w:rPr>
                <w:sz w:val="20"/>
              </w:rPr>
              <w:t>3,717ms</w:t>
            </w:r>
          </w:p>
        </w:tc>
      </w:tr>
      <w:tr>
        <w:tc>
          <w:tcPr>
            <w:tcW w:type="dxa" w:w="2880"/>
          </w:tcPr>
          <w:p>
            <w:r>
              <w:rPr>
                <w:sz w:val="20"/>
              </w:rPr>
              <w:t>If_Discrepancy</w:t>
            </w:r>
          </w:p>
        </w:tc>
        <w:tc>
          <w:tcPr>
            <w:tcW w:type="dxa" w:w="2880"/>
          </w:tcPr>
          <w:p>
            <w:r>
              <w:rPr>
                <w:sz w:val="20"/>
              </w:rPr>
              <w:t>Succeeded</w:t>
            </w:r>
          </w:p>
        </w:tc>
        <w:tc>
          <w:tcPr>
            <w:tcW w:type="dxa" w:w="2880"/>
          </w:tcPr>
          <w:p>
            <w:r>
              <w:rPr>
                <w:sz w:val="20"/>
              </w:rPr>
              <w:t>5,365ms</w:t>
            </w:r>
          </w:p>
        </w:tc>
      </w:tr>
      <w:tr>
        <w:tc>
          <w:tcPr>
            <w:tcW w:type="dxa" w:w="2880"/>
          </w:tcPr>
          <w:p>
            <w:r>
              <w:rPr>
                <w:sz w:val="20"/>
              </w:rPr>
              <w:t>Mark_Validated</w:t>
            </w:r>
          </w:p>
        </w:tc>
        <w:tc>
          <w:tcPr>
            <w:tcW w:type="dxa" w:w="2880"/>
          </w:tcPr>
          <w:p>
            <w:r>
              <w:rPr>
                <w:sz w:val="20"/>
              </w:rPr>
              <w:t>Succeeded</w:t>
            </w:r>
          </w:p>
        </w:tc>
        <w:tc>
          <w:tcPr>
            <w:tcW w:type="dxa" w:w="2880"/>
          </w:tcPr>
          <w:p>
            <w:r>
              <w:rPr>
                <w:sz w:val="20"/>
              </w:rPr>
              <w:t>2,817ms</w:t>
            </w:r>
          </w:p>
        </w:tc>
      </w:tr>
      <w:tr>
        <w:tc>
          <w:tcPr>
            <w:tcW w:type="dxa" w:w="2880"/>
          </w:tcPr>
          <w:p>
            <w:r>
              <w:rPr>
                <w:sz w:val="20"/>
              </w:rPr>
              <w:t>Generate_ValidationReport</w:t>
            </w:r>
          </w:p>
        </w:tc>
        <w:tc>
          <w:tcPr>
            <w:tcW w:type="dxa" w:w="2880"/>
          </w:tcPr>
          <w:p>
            <w:r>
              <w:rPr>
                <w:sz w:val="20"/>
              </w:rPr>
              <w:t>Succeeded</w:t>
            </w:r>
          </w:p>
        </w:tc>
        <w:tc>
          <w:tcPr>
            <w:tcW w:type="dxa" w:w="2880"/>
          </w:tcPr>
          <w:p>
            <w:r>
              <w:rPr>
                <w:sz w:val="20"/>
              </w:rPr>
              <w:t>13,051ms</w:t>
            </w:r>
          </w:p>
        </w:tc>
      </w:tr>
      <w:tr>
        <w:tc>
          <w:tcPr>
            <w:tcW w:type="dxa" w:w="2880"/>
          </w:tcPr>
          <w:p>
            <w:r>
              <w:rPr>
                <w:sz w:val="20"/>
              </w:rPr>
              <w:t>Set_ValidationSummary</w:t>
            </w:r>
          </w:p>
        </w:tc>
        <w:tc>
          <w:tcPr>
            <w:tcW w:type="dxa" w:w="2880"/>
          </w:tcPr>
          <w:p>
            <w:r>
              <w:rPr>
                <w:sz w:val="20"/>
              </w:rPr>
              <w:t>Succeeded</w:t>
            </w:r>
          </w:p>
        </w:tc>
        <w:tc>
          <w:tcPr>
            <w:tcW w:type="dxa" w:w="2880"/>
          </w:tcPr>
          <w:p>
            <w:r>
              <w:rPr>
                <w:sz w:val="20"/>
              </w:rPr>
              <w:t>276ms</w:t>
            </w:r>
          </w:p>
        </w:tc>
      </w:tr>
    </w:tbl>
    <w:p>
      <w:r>
        <w:t>Result: 10 expected files, 10 migrated, 0 failed. Library marked as Validated.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