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Strategy: Registration Form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1. Overview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test strategy for the registration form aims to ensure thorough testing of all mandatory fields and functionalities to guarantee a seamless user registration process.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2. Scope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test strategy covers testing of the registration form's input fields (Name, Phone Number, Email Address, User ID, Password), as well as the submission, cancellation, and clearing functionalities.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3. Approach: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a. Requirements Analysis: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Review the requirements document to understand the expected behavior of each field and button.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Identify all mandatory fields and their respective validation criteria.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b. Test Design: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Design test cases covering positive, negative, and boundary scenarios for each field and functionality.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Prioritize test cases based on criticality and impact on user experience.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c. Test Environment Setup: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Establish a test environment that closely mimics the production environment, including necessary hardware, software, and network configurations.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Ensure compatibility across different browsers and devices to validate responsiveness.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d. Test Data Preparation: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Create test data sets covering various combinations of valid and invalid inputs for each field.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Include edge cases and boundary values to ensure comprehensive testing coverage.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e. Manual Testing: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Perform manual testing based on the designed test cases.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Validate each input field's behavior against its defined requirements and conditions.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Verify the functionality of buttons (Submit, Cancel, Clear) under different scenarios.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f. Automated Testing: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Implement automation scripts for repetitive and regression testing tasks.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Automate tests for input field validations, button functionalities, and form submission.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g. Accessibility Testing: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Ensure the registration form complies with accessibility standards, allowing users with disabilities to interact with it effectively.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Verify keyboard navigation, screen reader compatibility, and contrast ratios for visually impaired users.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h. Performance Testing (Optional):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 Conduct performance testing to evaluate the form's response time and server load handling capabilities.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- Analyze the system's behavior under different user load scenarios to identify potential bottlenecks.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i. Security Testing: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- Perform security testing to identify vulnerabilities such as SQL injection, cross-site scripting (XSS), and data breaches.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- Validate the encryption of sensitive information like passwords during transmission and storage.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j. Usability Testing: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- Gather feedback from users or stakeholders to evaluate the registration form's ease of use and intuitiveness.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- Identify any areas of improvement to enhance the overall user experience.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4. Reporting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- Document all test results, including passed tests, failed tests, and any defects found during testing.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- Provide detailed information on reproducible steps, severity, and impact of identified issues.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- Collaborate with development teams to prioritize and address reported defects promptly.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5. Conclusion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 test strategy outlined above aims to ensure the registration form meets functional requirements, security standards, and user expectations. By following this strategy, we aim to deliver a robust and user-friendly registration process that enhances the overall user experience.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