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600"/>
              <w:left w:type="dxa" w:w="480"/>
              <w:bottom w:type="dxa" w:w="600"/>
              <w:right w:type="dxa" w:w="480"/>
            </w:tcMar>
          </w:tcPr>
          <w:p>
            <w:pPr>
              <w:spacing w:after="60"/>
              <w:jc w:val="center"/>
            </w:pPr>
            <w:r>
              <w:rPr>
                <w:rFonts w:ascii="Arial" w:cs="Arial" w:eastAsia="Arial" w:hAnsi="Arial"/>
                <w:b/>
                <w:bCs/>
                <w:color w:val="FFFFFF"/>
                <w:sz w:val="96"/>
                <w:szCs w:val="96"/>
              </w:rPr>
              <w:t xml:space="preserve">RelayIQ</w:t>
            </w:r>
          </w:p>
          <w:p>
            <w:pPr>
              <w:spacing w:after="120"/>
              <w:jc w:val="center"/>
            </w:pPr>
            <w:r>
              <w:rPr>
                <w:rFonts w:ascii="Arial" w:cs="Arial" w:eastAsia="Arial" w:hAnsi="Arial"/>
                <w:b w:val="false"/>
                <w:bCs w:val="false"/>
                <w:color w:val="BDD7EE"/>
                <w:sz w:val="32"/>
                <w:szCs w:val="32"/>
              </w:rPr>
              <w:t xml:space="preserve">Adaptive Relay Intelligence &amp; Anomaly System</w:t>
            </w:r>
          </w:p>
          <w:p>
            <w:pPr>
              <w:spacing w:after="120"/>
              <w:jc w:val="center"/>
            </w:pPr>
            <w:r>
              <w:rPr>
                <w:rFonts w:ascii="Arial" w:cs="Arial" w:eastAsia="Arial" w:hAnsi="Arial"/>
                <w:color w:val="4472C4"/>
                <w:sz w:val="24"/>
                <w:szCs w:val="24"/>
              </w:rPr>
              <w:t xml:space="preserve">──────────────────────────────</w:t>
            </w:r>
          </w:p>
          <w:p>
            <w:pPr>
              <w:spacing w:after="60"/>
              <w:jc w:val="center"/>
            </w:pPr>
            <w:r>
              <w:rPr>
                <w:rFonts w:ascii="Arial" w:cs="Arial" w:eastAsia="Arial" w:hAnsi="Arial"/>
                <w:color w:val="D6E4F0"/>
                <w:sz w:val="24"/>
                <w:szCs w:val="24"/>
              </w:rPr>
              <w:t xml:space="preserve">Predicting inverter relay failure before it happens</w:t>
            </w:r>
          </w:p>
          <w:p>
            <w:pPr>
              <w:spacing w:after="280"/>
              <w:jc w:val="center"/>
            </w:pPr>
            <w:r>
              <w:rPr>
                <w:rFonts w:ascii="Arial" w:cs="Arial" w:eastAsia="Arial" w:hAnsi="Arial"/>
                <w:color w:val="D6E4F0"/>
                <w:sz w:val="24"/>
                <w:szCs w:val="24"/>
              </w:rPr>
              <w:t xml:space="preserve">using physics, ML, and a production-grade RAG copilot</w:t>
            </w:r>
          </w:p>
          <w:p>
            <w:pPr>
              <w:spacing w:after="60"/>
              <w:jc w:val="center"/>
            </w:pPr>
            <w:r>
              <w:rPr>
                <w:rFonts w:ascii="Arial" w:cs="Arial" w:eastAsia="Arial" w:hAnsi="Arial"/>
                <w:color w:val="A9C4E0"/>
                <w:sz w:val="22"/>
                <w:szCs w:val="22"/>
              </w:rPr>
              <w:t xml:space="preserve">APOGEE Innovation Challenge  ·  APOGEE'26  ·  BITS Pilani</w:t>
            </w:r>
          </w:p>
          <w:p>
            <w:pPr>
              <w:spacing w:after="60"/>
              <w:jc w:val="center"/>
            </w:pPr>
            <w:r>
              <w:rPr>
                <w:rFonts w:ascii="Arial" w:cs="Arial" w:eastAsia="Arial" w:hAnsi="Arial"/>
                <w:color w:val="A9C4E0"/>
                <w:sz w:val="22"/>
                <w:szCs w:val="22"/>
              </w:rPr>
              <w:t xml:space="preserve">Sponsored by Luminous Power Technologies</w:t>
            </w:r>
          </w:p>
          <w:p>
            <w:pPr>
              <w:spacing w:after="40"/>
              <w:jc w:val="center"/>
            </w:pPr>
            <w:r>
              <w:rPr>
                <w:rFonts w:ascii="Arial" w:cs="Arial" w:eastAsia="Arial" w:hAnsi="Arial"/>
                <w:color w:val="7EA6C8"/>
                <w:sz w:val="20"/>
                <w:szCs w:val="20"/>
              </w:rPr>
              <w:t xml:space="preserve">Mentors: Deepak (Principal Embedded Engineer) · Antony S (Cloud/Data Scientist)</w:t>
            </w:r>
          </w:p>
          <w:p>
            <w:pPr>
              <w:jc w:val="center"/>
            </w:pPr>
            <w:r>
              <w:rPr>
                <w:rFonts w:ascii="Arial" w:cs="Arial" w:eastAsia="Arial" w:hAnsi="Arial"/>
                <w:color w:val="7EA6C8"/>
                <w:sz w:val="20"/>
                <w:szCs w:val="20"/>
              </w:rPr>
              <w:t xml:space="preserve">Evaluators: Ganesh M · Subhash Bansal</w:t>
            </w:r>
          </w:p>
        </w:tc>
      </w:tr>
    </w:tbl>
    <w:p>
      <w:r>
        <w:br w:type="page"/>
      </w:r>
    </w:p>
    <w:p>
      <w:pPr>
        <w:pStyle w:val="Heading1"/>
        <w:pBdr>
          <w:bottom w:val="single" w:color="2E75B6" w:sz="6" w:space="4"/>
        </w:pBdr>
        <w:spacing w:after="180" w:before="360"/>
      </w:pPr>
      <w:r>
        <w:rPr>
          <w:rFonts w:ascii="Arial" w:cs="Arial" w:eastAsia="Arial" w:hAnsi="Arial"/>
          <w:b/>
          <w:bCs/>
          <w:color w:val="1F4E79"/>
          <w:sz w:val="34"/>
          <w:szCs w:val="34"/>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jc w:val="both"/>
            </w:pPr>
            <w:r>
              <w:rPr>
                <w:rFonts w:ascii="Arial" w:cs="Arial" w:eastAsia="Arial" w:hAnsi="Arial"/>
                <w:color w:val="000000"/>
                <w:sz w:val="21"/>
                <w:szCs w:val="21"/>
              </w:rPr>
              <w:t xml:space="preserve">“Don’t just count cycles. Count the damage.” — The fundamental insight behind RelayIQ.</w:t>
            </w:r>
          </w:p>
        </w:tc>
      </w:tr>
    </w:tbl>
    <w:p>
      <w:pPr>
        <w:spacing w:after="120" w:before="120"/>
      </w:pPr>
      <w:r>
        <w:t xml:space="preserve"/>
      </w:r>
    </w:p>
    <w:p>
      <w:pPr>
        <w:spacing w:after="160" w:before="60"/>
        <w:jc w:val="both"/>
      </w:pPr>
      <w:r>
        <w:rPr>
          <w:rFonts w:ascii="Arial" w:cs="Arial" w:eastAsia="Arial" w:hAnsi="Arial"/>
          <w:b w:val="false"/>
          <w:bCs w:val="false"/>
          <w:color w:val="000000"/>
          <w:sz w:val="22"/>
          <w:szCs w:val="22"/>
        </w:rPr>
        <w:t xml:space="preserve">Luminous inverters house between 2 and 20 relays each. These components switch between mains power and battery backup on every power cut — which in India can occur 12 to 20 times per day. When a relay fails unexpectedly, a home loses backup power without warning. There is no current system to predict when this will happen.</w:t>
      </w:r>
    </w:p>
    <w:p>
      <w:pPr>
        <w:spacing w:after="160" w:before="60"/>
        <w:jc w:val="both"/>
      </w:pPr>
      <w:r>
        <w:rPr>
          <w:rFonts w:ascii="Arial" w:cs="Arial" w:eastAsia="Arial" w:hAnsi="Arial"/>
          <w:b w:val="false"/>
          <w:bCs w:val="false"/>
          <w:color w:val="000000"/>
          <w:sz w:val="22"/>
          <w:szCs w:val="22"/>
        </w:rPr>
        <w:t xml:space="preserve">RelayIQ (Adaptive Relay Intelligence &amp; Anomaly System) solves this by building a physics-informed digital twin of every relay, running at both the inverter edge and in the cloud. RelayIQ predicts failure weeks in advance, classifies the degradation mode, and delivers a full AI-generated diagnostic report to the service engineer — not just a warning number.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Physics wear model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Arc energy (I² law) + Arrhenius thermal factor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Synthetic training data</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84,189 rows across 5 degradation scenarios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ML pipeline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LightGBM + LSTM + Isolation Forest + Conformal Prediction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RAG copilot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sentence-transformers + ChromaDB + multi-query RRF</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 — 7 REST endpoints + Swagger UI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Mobile-first app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React PWA — 4 screens + live physics simulator</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Complete</w:t>
            </w:r>
          </w:p>
        </w:tc>
      </w:tr>
    </w:tbl>
    <w:p>
      <w:r>
        <w:br w:type="page"/>
      </w:r>
    </w:p>
    <w:p>
      <w:pPr>
        <w:pStyle w:val="Heading1"/>
        <w:pBdr>
          <w:bottom w:val="single" w:color="2E75B6" w:sz="6" w:space="4"/>
        </w:pBdr>
        <w:spacing w:after="180" w:before="360"/>
      </w:pPr>
      <w:r>
        <w:rPr>
          <w:rFonts w:ascii="Arial" w:cs="Arial" w:eastAsia="Arial" w:hAnsi="Arial"/>
          <w:b/>
          <w:bCs/>
          <w:color w:val="1F4E79"/>
          <w:sz w:val="34"/>
          <w:szCs w:val="34"/>
        </w:rPr>
        <w:t xml:space="preserve">The Problem</w:t>
      </w:r>
    </w:p>
    <w:p>
      <w:pPr>
        <w:spacing w:after="160" w:before="60"/>
        <w:jc w:val="both"/>
      </w:pPr>
      <w:r>
        <w:rPr>
          <w:rFonts w:ascii="Arial" w:cs="Arial" w:eastAsia="Arial" w:hAnsi="Arial"/>
          <w:b w:val="false"/>
          <w:bCs w:val="false"/>
          <w:color w:val="000000"/>
          <w:sz w:val="22"/>
          <w:szCs w:val="22"/>
        </w:rPr>
        <w:t xml:space="preserve">Relay failure is the single most common hardware failure mode in Luminous inverters. A relay has no fixed expiry date — its life is rated in switching cycles and operating conditions, and those conditions vary wildly across 100 million Indian homes.</w:t>
      </w:r>
    </w:p>
    <w:p>
      <w:pPr>
        <w:spacing w:after="120" w:before="80"/>
      </w:pPr>
      <w:r>
        <w:t xml:space="preserve"/>
      </w:r>
    </w:p>
    <w:p>
      <w:pPr>
        <w:pStyle w:val="Heading2"/>
        <w:spacing w:after="120" w:before="300"/>
      </w:pPr>
      <w:r>
        <w:rPr>
          <w:rFonts w:ascii="Arial" w:cs="Arial" w:eastAsia="Arial" w:hAnsi="Arial"/>
          <w:b/>
          <w:bCs/>
          <w:color w:val="2E75B6"/>
          <w:sz w:val="28"/>
          <w:szCs w:val="28"/>
        </w:rPr>
        <w:t xml:space="preserve">What happens when a relay fails</w:t>
      </w:r>
    </w:p>
    <w:p>
      <w:pPr>
        <w:pStyle w:val="ListParagraph"/>
        <w:numPr>
          <w:ilvl w:val="0"/>
          <w:numId w:val="2"/>
        </w:numPr>
        <w:spacing w:after="40" w:before="40"/>
      </w:pPr>
      <w:r>
        <w:rPr>
          <w:rFonts w:ascii="Arial" w:cs="Arial" w:eastAsia="Arial" w:hAnsi="Arial"/>
          <w:color w:val="000000"/>
          <w:sz w:val="22"/>
          <w:szCs w:val="22"/>
        </w:rPr>
        <w:t xml:space="preserve">The inverter clicks but produces no output</w:t>
      </w:r>
    </w:p>
    <w:p>
      <w:pPr>
        <w:pStyle w:val="ListParagraph"/>
        <w:numPr>
          <w:ilvl w:val="0"/>
          <w:numId w:val="2"/>
        </w:numPr>
        <w:spacing w:after="40" w:before="40"/>
      </w:pPr>
      <w:r>
        <w:rPr>
          <w:rFonts w:ascii="Arial" w:cs="Arial" w:eastAsia="Arial" w:hAnsi="Arial"/>
          <w:color w:val="000000"/>
          <w:sz w:val="22"/>
          <w:szCs w:val="22"/>
        </w:rPr>
        <w:t xml:space="preserve">Supply becomes intermittent or flickering</w:t>
      </w:r>
    </w:p>
    <w:p>
      <w:pPr>
        <w:pStyle w:val="ListParagraph"/>
        <w:numPr>
          <w:ilvl w:val="0"/>
          <w:numId w:val="2"/>
        </w:numPr>
        <w:spacing w:after="40" w:before="40"/>
      </w:pPr>
      <w:r>
        <w:rPr>
          <w:rFonts w:ascii="Arial" w:cs="Arial" w:eastAsia="Arial" w:hAnsi="Arial"/>
          <w:color w:val="000000"/>
          <w:sz w:val="22"/>
          <w:szCs w:val="22"/>
        </w:rPr>
        <w:t xml:space="preserve">In worst case: complete failure to transfer load, leaving home or business without backup power</w:t>
      </w:r>
    </w:p>
    <w:p>
      <w:pPr>
        <w:pStyle w:val="ListParagraph"/>
        <w:numPr>
          <w:ilvl w:val="0"/>
          <w:numId w:val="2"/>
        </w:numPr>
        <w:spacing w:after="40" w:before="40"/>
      </w:pPr>
      <w:r>
        <w:rPr>
          <w:rFonts w:ascii="Arial" w:cs="Arial" w:eastAsia="Arial" w:hAnsi="Arial"/>
          <w:color w:val="000000"/>
          <w:sz w:val="22"/>
          <w:szCs w:val="22"/>
        </w:rPr>
        <w:t xml:space="preserve">Customer calls service engineer, pays ₹800–1,500 for emergency visit</w:t>
      </w:r>
    </w:p>
    <w:p>
      <w:pPr>
        <w:pStyle w:val="ListParagraph"/>
        <w:numPr>
          <w:ilvl w:val="0"/>
          <w:numId w:val="2"/>
        </w:numPr>
        <w:spacing w:after="40" w:before="40"/>
      </w:pPr>
      <w:r>
        <w:rPr>
          <w:rFonts w:ascii="Arial" w:cs="Arial" w:eastAsia="Arial" w:hAnsi="Arial"/>
          <w:color w:val="000000"/>
          <w:sz w:val="22"/>
          <w:szCs w:val="22"/>
        </w:rPr>
        <w:t xml:space="preserve">With proactive replacement, the relay costs ₹150</w:t>
      </w:r>
    </w:p>
    <w:p>
      <w:pPr>
        <w:spacing w:after="120" w:before="80"/>
      </w:pPr>
      <w:r>
        <w:t xml:space="preserve"/>
      </w:r>
    </w:p>
    <w:p>
      <w:pPr>
        <w:pStyle w:val="Heading2"/>
        <w:spacing w:after="120" w:before="300"/>
      </w:pPr>
      <w:r>
        <w:rPr>
          <w:rFonts w:ascii="Arial" w:cs="Arial" w:eastAsia="Arial" w:hAnsi="Arial"/>
          <w:b/>
          <w:bCs/>
          <w:color w:val="2E75B6"/>
          <w:sz w:val="28"/>
          <w:szCs w:val="28"/>
        </w:rPr>
        <w:t xml:space="preserve">Why existing approaches fail</w:t>
      </w:r>
    </w:p>
    <w:p>
      <w:pPr>
        <w:spacing w:after="160" w:before="60"/>
        <w:jc w:val="both"/>
      </w:pPr>
      <w:r>
        <w:rPr>
          <w:rFonts w:ascii="Arial" w:cs="Arial" w:eastAsia="Arial" w:hAnsi="Arial"/>
          <w:b w:val="false"/>
          <w:bCs w:val="false"/>
          <w:color w:val="000000"/>
          <w:sz w:val="22"/>
          <w:szCs w:val="22"/>
        </w:rPr>
        <w:t xml:space="preserve">The standard approach — counting switching cycles — misses the most critical variable: the current at each switch.</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55A11" w:val="clear"/>
          </w:tcPr>
          <w:p>
            <w:r>
              <w:t xml:space="preserve"/>
            </w:r>
          </w:p>
        </w:tc>
        <w:tc>
          <w:tcPr>
            <w:tcW w:type="dxa" w:w="9160"/>
            <w:tcBorders>
              <w:top w:val="none" w:color="FFFFFF" w:sz="0"/>
              <w:left w:val="none" w:color="FFFFFF" w:sz="0"/>
              <w:bottom w:val="none" w:color="FFFFFF" w:sz="0"/>
              <w:right w:val="none" w:color="FFFFFF" w:sz="0"/>
            </w:tcBorders>
            <w:shd w:fill="FCE4D6" w:val="clear"/>
            <w:tcMar>
              <w:top w:type="dxa" w:w="100"/>
              <w:left w:type="dxa" w:w="180"/>
              <w:bottom w:type="dxa" w:w="100"/>
              <w:right w:type="dxa" w:w="120"/>
            </w:tcMar>
          </w:tcPr>
          <w:p>
            <w:pPr>
              <w:jc w:val="both"/>
            </w:pPr>
            <w:r>
              <w:rPr>
                <w:rFonts w:ascii="Arial" w:cs="Arial" w:eastAsia="Arial" w:hAnsi="Arial"/>
                <w:color w:val="000000"/>
                <w:sz w:val="21"/>
                <w:szCs w:val="21"/>
              </w:rPr>
              <w:t xml:space="preserve">A relay switching at 15 amperes (AC compressor startup inrush) causes 225× more contact erosion than a switch at 1 ampere. This is the I² law — arc damage scales with current squared. A simple cycle counter treats both events identically.</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2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Simple cycle counter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of switches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at each switch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Time-based replacement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Calendar time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Actual usage and conditions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Our physics 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Arc energy = k × I² × V × 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Nothing — I² captures inrush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Arrhenius factor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Temperature-accelerated wear</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Nothing — thermally grounded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ML on top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Non-linear degradation patterns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Nothing — learned from data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RAG copilot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Diagnosis + action + case history</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Nothing — full context</w:t>
            </w:r>
          </w:p>
        </w:tc>
      </w:tr>
    </w:tbl>
    <w:p>
      <w:r>
        <w:br w:type="page"/>
      </w:r>
    </w:p>
    <w:p>
      <w:pPr>
        <w:pStyle w:val="Heading1"/>
        <w:pBdr>
          <w:bottom w:val="single" w:color="2E75B6" w:sz="6" w:space="4"/>
        </w:pBdr>
        <w:spacing w:after="180" w:before="360"/>
      </w:pPr>
      <w:r>
        <w:rPr>
          <w:rFonts w:ascii="Arial" w:cs="Arial" w:eastAsia="Arial" w:hAnsi="Arial"/>
          <w:b/>
          <w:bCs/>
          <w:color w:val="1F4E79"/>
          <w:sz w:val="34"/>
          <w:szCs w:val="34"/>
        </w:rPr>
        <w:t xml:space="preserve">System Architecture</w:t>
      </w:r>
    </w:p>
    <w:p>
      <w:pPr>
        <w:spacing w:after="160" w:before="60"/>
        <w:jc w:val="both"/>
      </w:pPr>
      <w:r>
        <w:rPr>
          <w:rFonts w:ascii="Arial" w:cs="Arial" w:eastAsia="Arial" w:hAnsi="Arial"/>
          <w:b w:val="false"/>
          <w:bCs w:val="false"/>
          <w:color w:val="000000"/>
          <w:sz w:val="22"/>
          <w:szCs w:val="22"/>
        </w:rPr>
        <w:t xml:space="preserve">RelayIQ operates across four layers from the inverter hardware to the mobile application. Each layer has a distinct role and communicates with the next using industry-standard protocols.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LAYER 1 — EDGE (Inverter MCU / ESP32)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Inputs</w:t>
            </w:r>
          </w:p>
          <w:p>
            <w:pPr>
              <w:pStyle w:val="ListParagraph"/>
              <w:numPr>
                <w:ilvl w:val="0"/>
                <w:numId w:val="2"/>
              </w:numPr>
              <w:spacing w:after="40"/>
            </w:pPr>
            <w:r>
              <w:rPr>
                <w:rFonts w:ascii="Arial" w:cs="Arial" w:eastAsia="Arial" w:hAnsi="Arial"/>
                <w:sz w:val="20"/>
                <w:szCs w:val="20"/>
              </w:rPr>
              <w:t xml:space="preserve">GPIO interrupt → bounce time (µs resolution)</w:t>
            </w:r>
          </w:p>
          <w:p>
            <w:pPr>
              <w:pStyle w:val="ListParagraph"/>
              <w:numPr>
                <w:ilvl w:val="0"/>
                <w:numId w:val="2"/>
              </w:numPr>
              <w:spacing w:after="40"/>
            </w:pPr>
            <w:r>
              <w:rPr>
                <w:rFonts w:ascii="Arial" w:cs="Arial" w:eastAsia="Arial" w:hAnsi="Arial"/>
                <w:sz w:val="20"/>
                <w:szCs w:val="20"/>
              </w:rPr>
              <w:t xml:space="preserve">Current sensor → I at moment of switch</w:t>
            </w:r>
          </w:p>
          <w:p>
            <w:pPr>
              <w:pStyle w:val="ListParagraph"/>
              <w:numPr>
                <w:ilvl w:val="0"/>
                <w:numId w:val="2"/>
              </w:numPr>
              <w:spacing w:after="40"/>
            </w:pPr>
            <w:r>
              <w:rPr>
                <w:rFonts w:ascii="Arial" w:cs="Arial" w:eastAsia="Arial" w:hAnsi="Arial"/>
                <w:sz w:val="20"/>
                <w:szCs w:val="20"/>
              </w:rPr>
              <w:t xml:space="preserve">Temperature sensor (reg 3019)</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Physics engine computes:</w:t>
            </w:r>
          </w:p>
          <w:p>
            <w:pPr>
              <w:pStyle w:val="ListParagraph"/>
              <w:numPr>
                <w:ilvl w:val="0"/>
                <w:numId w:val="2"/>
              </w:numPr>
              <w:spacing w:after="40"/>
            </w:pPr>
            <w:r>
              <w:rPr>
                <w:rFonts w:ascii="Courier New" w:cs="Courier New" w:eastAsia="Courier New" w:hAnsi="Courier New"/>
                <w:color w:val="1F4E79"/>
                <w:sz w:val="19"/>
                <w:szCs w:val="19"/>
              </w:rPr>
              <w:t xml:space="preserve">arc_damage = k × I² × V × t_bounce</w:t>
            </w:r>
          </w:p>
          <w:p>
            <w:pPr>
              <w:pStyle w:val="ListParagraph"/>
              <w:numPr>
                <w:ilvl w:val="0"/>
                <w:numId w:val="2"/>
              </w:numPr>
              <w:spacing w:after="40"/>
            </w:pPr>
            <w:r>
              <w:rPr>
                <w:rFonts w:ascii="Courier New" w:cs="Courier New" w:eastAsia="Courier New" w:hAnsi="Courier New"/>
                <w:color w:val="1F4E79"/>
                <w:sz w:val="19"/>
                <w:szCs w:val="19"/>
              </w:rPr>
              <w:t xml:space="preserve">temp_factor = Arrhenius(T)</w:t>
            </w:r>
          </w:p>
          <w:p>
            <w:pPr>
              <w:pStyle w:val="ListParagraph"/>
              <w:numPr>
                <w:ilvl w:val="0"/>
                <w:numId w:val="2"/>
              </w:numPr>
              <w:spacing w:after="40"/>
            </w:pPr>
            <w:r>
              <w:rPr>
                <w:rFonts w:ascii="Courier New" w:cs="Courier New" w:eastAsia="Courier New" w:hAnsi="Courier New"/>
                <w:color w:val="1F4E79"/>
                <w:sz w:val="19"/>
                <w:szCs w:val="19"/>
              </w:rPr>
              <w:t xml:space="preserve">HI = 100 × (1 − wear / max_wear)</w:t>
            </w:r>
          </w:p>
          <w:p>
            <w:pPr>
              <w:pStyle w:val="ListParagraph"/>
              <w:numPr>
                <w:ilvl w:val="0"/>
                <w:numId w:val="2"/>
              </w:numPr>
              <w:spacing w:after="40"/>
            </w:pPr>
            <w:r>
              <w:rPr>
                <w:rFonts w:ascii="Arial" w:cs="Arial" w:eastAsia="Arial" w:hAnsi="Arial"/>
                <w:sz w:val="20"/>
                <w:szCs w:val="20"/>
              </w:rPr>
              <w:t xml:space="preserve">LED alert: green / yellow / red + buzzer</w:t>
            </w:r>
          </w:p>
        </w:tc>
      </w:tr>
    </w:tbl>
    <w:p>
      <w:pPr>
        <w:spacing w:after="60" w:before="60"/>
      </w:pPr>
      <w:r>
        <w:t xml:space="preserve"/>
      </w:r>
    </w:p>
    <w:p>
      <w:r>
        <w:rPr>
          <w:rFonts w:ascii="Courier New" w:cs="Courier New" w:eastAsia="Courier New" w:hAnsi="Courier New"/>
          <w:color w:val="595959"/>
          <w:sz w:val="18"/>
          <w:szCs w:val="18"/>
        </w:rPr>
        <w:t xml:space="preserve">    ↓ MODBUS RTU (9600 bps, 8N1)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LAYER 2 — COMMUNICATION (Dongle)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sz w:val="20"/>
                <w:szCs w:val="20"/>
              </w:rPr>
              <w:t xml:space="preserve">Reads 18 MODBUS registers (3002–3059) + custom relay registers (4001–4006)</w:t>
            </w:r>
          </w:p>
          <w:p>
            <w:pPr>
              <w:spacing w:before="60"/>
            </w:pPr>
            <w:r>
              <w:rPr>
                <w:rFonts w:ascii="Arial" w:cs="Arial" w:eastAsia="Arial" w:hAnsi="Arial"/>
                <w:sz w:val="20"/>
                <w:szCs w:val="20"/>
              </w:rPr>
              <w:t xml:space="preserve">Publishes to MQTT broker every 30 minutes via topic: relayiq/inverters/{device_id}/telemetry</w:t>
            </w:r>
          </w:p>
        </w:tc>
      </w:tr>
    </w:tbl>
    <w:p>
      <w:pPr>
        <w:spacing w:after="40" w:before="40"/>
      </w:pPr>
      <w:r>
        <w:t xml:space="preserve"/>
      </w:r>
    </w:p>
    <w:p>
      <w:r>
        <w:rPr>
          <w:rFonts w:ascii="Courier New" w:cs="Courier New" w:eastAsia="Courier New" w:hAnsi="Courier New"/>
          <w:color w:val="595959"/>
          <w:sz w:val="18"/>
          <w:szCs w:val="18"/>
        </w:rPr>
        <w:t xml:space="preserve">    ↓ MQTT / TLS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D7044" w:val="clear"/>
            <w:tcMar>
              <w:top w:type="dxa" w:w="100"/>
              <w:left w:type="dxa" w:w="200"/>
              <w:bottom w:type="dxa" w:w="100"/>
              <w:right w:type="dxa" w:w="200"/>
            </w:tcMar>
          </w:tcPr>
          <w:p>
            <w:r>
              <w:rPr>
                <w:rFonts w:ascii="Arial" w:cs="Arial" w:eastAsia="Arial" w:hAnsi="Arial"/>
                <w:b/>
                <w:bCs/>
                <w:color w:val="FFFFFF"/>
                <w:sz w:val="22"/>
                <w:szCs w:val="22"/>
              </w:rPr>
              <w:t xml:space="preserve">LAYER 3 — CLOUD ML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40"/>
            </w:pPr>
            <w:r>
              <w:rPr>
                <w:rFonts w:ascii="Arial" w:cs="Arial" w:eastAsia="Arial" w:hAnsi="Arial"/>
                <w:b/>
                <w:bCs/>
                <w:color w:val="1D7044"/>
                <w:sz w:val="20"/>
                <w:szCs w:val="20"/>
              </w:rPr>
              <w:t xml:space="preserve">LightGBM / GBR</w:t>
            </w:r>
          </w:p>
          <w:p>
            <w:r>
              <w:rPr>
                <w:rFonts w:ascii="Arial" w:cs="Arial" w:eastAsia="Arial" w:hAnsi="Arial"/>
                <w:sz w:val="19"/>
                <w:szCs w:val="19"/>
              </w:rPr>
              <w:t xml:space="preserve">RUL point estimate + Conformal Prediction (90% CI)</w:t>
            </w:r>
          </w:p>
        </w:tc>
        <w:tc>
          <w:tcPr>
            <w:tcW w:type="dxa" w:w="312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40"/>
            </w:pPr>
            <w:r>
              <w:rPr>
                <w:rFonts w:ascii="Arial" w:cs="Arial" w:eastAsia="Arial" w:hAnsi="Arial"/>
                <w:b/>
                <w:bCs/>
                <w:color w:val="1D7044"/>
                <w:sz w:val="20"/>
                <w:szCs w:val="20"/>
              </w:rPr>
              <w:t xml:space="preserve">LSTM (PyTorch)</w:t>
            </w:r>
          </w:p>
          <w:p>
            <w:r>
              <w:rPr>
                <w:rFonts w:ascii="Arial" w:cs="Arial" w:eastAsia="Arial" w:hAnsi="Arial"/>
                <w:sz w:val="19"/>
                <w:szCs w:val="19"/>
              </w:rPr>
              <w:t xml:space="preserve">Temporal trajectory — rate of degradation change</w:t>
            </w:r>
          </w:p>
        </w:tc>
        <w:tc>
          <w:tcPr>
            <w:tcW w:type="dxa" w:w="312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40"/>
            </w:pPr>
            <w:r>
              <w:rPr>
                <w:rFonts w:ascii="Arial" w:cs="Arial" w:eastAsia="Arial" w:hAnsi="Arial"/>
                <w:b/>
                <w:bCs/>
                <w:color w:val="1D7044"/>
                <w:sz w:val="20"/>
                <w:szCs w:val="20"/>
              </w:rPr>
              <w:t xml:space="preserve">Isolation Forest</w:t>
            </w:r>
          </w:p>
          <w:p>
            <w:r>
              <w:rPr>
                <w:rFonts w:ascii="Arial" w:cs="Arial" w:eastAsia="Arial" w:hAnsi="Arial"/>
                <w:sz w:val="19"/>
                <w:szCs w:val="19"/>
              </w:rPr>
              <w:t xml:space="preserve">Anomaly detection — contact welding, dust ingress</w:t>
            </w:r>
          </w:p>
        </w:tc>
      </w:tr>
    </w:tbl>
    <w:p>
      <w:pPr>
        <w:spacing w:after="40" w:before="40"/>
      </w:pPr>
      <w:r>
        <w:t xml:space="preserve"/>
      </w:r>
    </w:p>
    <w:p>
      <w:r>
        <w:rPr>
          <w:rFonts w:ascii="Courier New" w:cs="Courier New" w:eastAsia="Courier New" w:hAnsi="Courier New"/>
          <w:color w:val="595959"/>
          <w:sz w:val="18"/>
          <w:szCs w:val="18"/>
        </w:rPr>
        <w:t xml:space="preserve">    ↓ REST API (FastAPI)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C55A11" w:val="clear"/>
            <w:tcMar>
              <w:top w:type="dxa" w:w="100"/>
              <w:left w:type="dxa" w:w="200"/>
              <w:bottom w:type="dxa" w:w="100"/>
              <w:right w:type="dxa" w:w="200"/>
            </w:tcMar>
          </w:tcPr>
          <w:p>
            <w:r>
              <w:rPr>
                <w:rFonts w:ascii="Arial" w:cs="Arial" w:eastAsia="Arial" w:hAnsi="Arial"/>
                <w:b/>
                <w:bCs/>
                <w:color w:val="FFFFFF"/>
                <w:sz w:val="22"/>
                <w:szCs w:val="22"/>
              </w:rPr>
              <w:t xml:space="preserve">LAYER 4 — APPLICATION (React PWA)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spacing w:after="40"/>
            </w:pPr>
            <w:r>
              <w:rPr>
                <w:rFonts w:ascii="Arial" w:cs="Arial" w:eastAsia="Arial" w:hAnsi="Arial"/>
                <w:b/>
                <w:bCs/>
                <w:color w:val="C55A11"/>
                <w:sz w:val="20"/>
                <w:szCs w:val="20"/>
              </w:rPr>
              <w:t xml:space="preserve">Homeowner</w:t>
            </w:r>
          </w:p>
          <w:p>
            <w:r>
              <w:rPr>
                <w:rFonts w:ascii="Arial" w:cs="Arial" w:eastAsia="Arial" w:hAnsi="Arial"/>
                <w:sz w:val="19"/>
                <w:szCs w:val="19"/>
              </w:rPr>
              <w:t xml:space="preserve">Health gauge + RUL + plain-English alert</w:t>
            </w:r>
          </w:p>
        </w:tc>
        <w:tc>
          <w:tcPr>
            <w:tcW w:type="dxa" w:w="234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spacing w:after="40"/>
            </w:pPr>
            <w:r>
              <w:rPr>
                <w:rFonts w:ascii="Arial" w:cs="Arial" w:eastAsia="Arial" w:hAnsi="Arial"/>
                <w:b/>
                <w:bCs/>
                <w:color w:val="C55A11"/>
                <w:sz w:val="20"/>
                <w:szCs w:val="20"/>
              </w:rPr>
              <w:t xml:space="preserve">Engineer</w:t>
            </w:r>
          </w:p>
          <w:p>
            <w:r>
              <w:rPr>
                <w:rFonts w:ascii="Arial" w:cs="Arial" w:eastAsia="Arial" w:hAnsi="Arial"/>
                <w:sz w:val="19"/>
                <w:szCs w:val="19"/>
              </w:rPr>
              <w:t xml:space="preserve">RAG diagnostic + action checklist + photo check</w:t>
            </w:r>
          </w:p>
        </w:tc>
        <w:tc>
          <w:tcPr>
            <w:tcW w:type="dxa" w:w="234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spacing w:after="40"/>
            </w:pPr>
            <w:r>
              <w:rPr>
                <w:rFonts w:ascii="Arial" w:cs="Arial" w:eastAsia="Arial" w:hAnsi="Arial"/>
                <w:b/>
                <w:bCs/>
                <w:color w:val="C55A11"/>
                <w:sz w:val="20"/>
                <w:szCs w:val="20"/>
              </w:rPr>
              <w:t xml:space="preserve">Simulator</w:t>
            </w:r>
          </w:p>
          <w:p>
            <w:r>
              <w:rPr>
                <w:rFonts w:ascii="Arial" w:cs="Arial" w:eastAsia="Arial" w:hAnsi="Arial"/>
                <w:sz w:val="19"/>
                <w:szCs w:val="19"/>
              </w:rPr>
              <w:t xml:space="preserve">Live what-if sliders — physics in browser</w:t>
            </w:r>
          </w:p>
        </w:tc>
        <w:tc>
          <w:tcPr>
            <w:tcW w:type="dxa" w:w="234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spacing w:after="40"/>
            </w:pPr>
            <w:r>
              <w:rPr>
                <w:rFonts w:ascii="Arial" w:cs="Arial" w:eastAsia="Arial" w:hAnsi="Arial"/>
                <w:b/>
                <w:bCs/>
                <w:color w:val="C55A11"/>
                <w:sz w:val="20"/>
                <w:szCs w:val="20"/>
              </w:rPr>
              <w:t xml:space="preserve">Luminous Fleet</w:t>
            </w:r>
          </w:p>
          <w:p>
            <w:r>
              <w:rPr>
                <w:rFonts w:ascii="Arial" w:cs="Arial" w:eastAsia="Arial" w:hAnsi="Arial"/>
                <w:sz w:val="19"/>
                <w:szCs w:val="19"/>
              </w:rPr>
              <w:t xml:space="preserve">Heatmap + failure analytics dashboard</w:t>
            </w:r>
          </w:p>
        </w:tc>
      </w:tr>
    </w:tbl>
    <w:p>
      <w:r>
        <w:br w:type="page"/>
      </w:r>
    </w:p>
    <w:p>
      <w:pPr>
        <w:pStyle w:val="Heading1"/>
        <w:pBdr>
          <w:bottom w:val="single" w:color="2E75B6" w:sz="6" w:space="4"/>
        </w:pBdr>
        <w:spacing w:after="180" w:before="360"/>
      </w:pPr>
      <w:r>
        <w:rPr>
          <w:rFonts w:ascii="Arial" w:cs="Arial" w:eastAsia="Arial" w:hAnsi="Arial"/>
          <w:b/>
          <w:bCs/>
          <w:color w:val="1F4E79"/>
          <w:sz w:val="34"/>
          <w:szCs w:val="34"/>
        </w:rPr>
        <w:t xml:space="preserve">The Five Notebooks</w:t>
      </w:r>
    </w:p>
    <w:p>
      <w:pPr>
        <w:spacing w:after="160" w:before="60"/>
        <w:jc w:val="both"/>
      </w:pPr>
      <w:r>
        <w:rPr>
          <w:rFonts w:ascii="Arial" w:cs="Arial" w:eastAsia="Arial" w:hAnsi="Arial"/>
          <w:b w:val="false"/>
          <w:bCs w:val="false"/>
          <w:color w:val="000000"/>
          <w:sz w:val="22"/>
          <w:szCs w:val="22"/>
        </w:rPr>
        <w:t xml:space="preserve">The entire RelayIQ system is built across five Jupyter notebooks, each responsible for one complete layer of the pipeline. The notebooks run in sequence: each one reads the outputs of the previous.</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CellMar>
          <w:top w:w="80" w:type="dxa"/>
          <w:left w:w="120" w:type="dxa"/>
          <w:bottom w:w="80" w:type="dxa"/>
          <w:right w:w="120" w:type="dxa"/>
        </w:tblCellMar>
      </w:tblPr>
      <w:tblGrid>
        <w:gridCol w:w="4200"/>
        <w:gridCol w:w="5160"/>
      </w:tblGrid>
      <w:tr>
        <w:trPr>
          <w:trHeight w:val="360"/>
          <w:tblHeader/>
        </w:trPr>
        <w:tc>
          <w:tcPr>
            <w:tcW w:w="4200" w:type="dxa"/>
            <w:shd w:val="clear" w:color="auto" w:fill="1F4E79"/>
          </w:tcPr>
          <w:p>
            <w:pPr>
              <w:spacing w:after="0"/>
            </w:pPr>
            <w:r>
              <w:rPr>
                <w:rFonts w:ascii="Arial" w:hAnsi="Arial" w:cs="Arial"/>
                <w:b/>
                <w:bCs/>
                <w:color w:val="FFFFFF"/>
                <w:sz w:val="20"/>
                <w:szCs w:val="20"/>
              </w:rPr>
              <w:t>Notebook</w:t>
            </w:r>
          </w:p>
        </w:tc>
        <w:tc>
          <w:tcPr>
            <w:tcW w:w="5160" w:type="dxa"/>
            <w:shd w:val="clear" w:color="auto" w:fill="1F4E79"/>
          </w:tcPr>
          <w:p>
            <w:pPr>
              <w:spacing w:after="0"/>
            </w:pPr>
            <w:r>
              <w:rPr>
                <w:rFonts w:ascii="Arial" w:hAnsi="Arial" w:cs="Arial"/>
                <w:b/>
                <w:bCs/>
                <w:color w:val="FFFFFF"/>
                <w:sz w:val="20"/>
                <w:szCs w:val="20"/>
              </w:rPr>
              <w:t>Open in Colab</w:t>
            </w:r>
          </w:p>
        </w:tc>
      </w:tr>
      <w:tr>
        <w:trPr/>
        <w:tc>
          <w:tcPr>
            <w:tcW w:w="4200" w:type="dxa"/>
            <w:shd w:val="clear" w:color="auto" w:fill="DEEAF1"/>
          </w:tcPr>
          <w:p>
            <w:pPr>
              <w:spacing w:after="0"/>
            </w:pPr>
            <w:r>
              <w:rPr>
                <w:rFonts w:ascii="Arial" w:hAnsi="Arial" w:cs="Arial"/>
                <w:b/>
                <w:bCs/>
                <w:color w:val="1F4E79"/>
                <w:sz w:val="20"/>
                <w:szCs w:val="20"/>
              </w:rPr>
              <w:t>NB1 — Synthetic Data Generator</w:t>
            </w:r>
          </w:p>
        </w:tc>
        <w:tc>
          <w:tcPr>
            <w:tcW w:w="5160" w:type="dxa"/>
            <w:shd w:val="clear" w:color="auto" w:fill="DEEAF1"/>
          </w:tcPr>
          <w:p>
            <w:pPr>
              <w:spacing w:after="0"/>
            </w:pPr>
            <w:hyperlink r:id="rId10" w:history="1">
              <w:r>
                <w:rPr>
                  <w:rStyle w:val="Hyperlink"/>
                  <w:rFonts w:ascii="Arial" w:hAnsi="Arial" w:cs="Arial"/>
                  <w:sz w:val="20"/>
                  <w:szCs w:val="20"/>
                </w:rPr>
                <w:t>colab.research.google.com → NB1</w:t>
              </w:r>
            </w:hyperlink>
          </w:p>
        </w:tc>
      </w:tr>
      <w:tr>
        <w:tc>
          <w:tcPr>
            <w:tcW w:w="4200" w:type="dxa"/>
          </w:tcPr>
          <w:p>
            <w:pPr>
              <w:spacing w:after="0"/>
            </w:pPr>
            <w:r>
              <w:rPr>
                <w:rFonts w:ascii="Arial" w:hAnsi="Arial" w:cs="Arial"/>
                <w:b/>
                <w:bCs/>
                <w:color w:val="1F4E79"/>
                <w:sz w:val="20"/>
                <w:szCs w:val="20"/>
              </w:rPr>
              <w:t>NB2 — ML Training Pipeline</w:t>
            </w:r>
          </w:p>
        </w:tc>
        <w:tc>
          <w:tcPr>
            <w:tcW w:w="5160" w:type="dxa"/>
          </w:tcPr>
          <w:p>
            <w:pPr>
              <w:spacing w:after="0"/>
            </w:pPr>
            <w:hyperlink r:id="rId11" w:history="1">
              <w:r>
                <w:rPr>
                  <w:rStyle w:val="Hyperlink"/>
                  <w:rFonts w:ascii="Arial" w:hAnsi="Arial" w:cs="Arial"/>
                  <w:sz w:val="20"/>
                  <w:szCs w:val="20"/>
                </w:rPr>
                <w:t>colab.research.google.com → NB2</w:t>
              </w:r>
            </w:hyperlink>
          </w:p>
        </w:tc>
      </w:tr>
      <w:tr>
        <w:trPr/>
        <w:tc>
          <w:tcPr>
            <w:tcW w:w="4200" w:type="dxa"/>
            <w:shd w:val="clear" w:color="auto" w:fill="DEEAF1"/>
          </w:tcPr>
          <w:p>
            <w:pPr>
              <w:spacing w:after="0"/>
            </w:pPr>
            <w:r>
              <w:rPr>
                <w:rFonts w:ascii="Arial" w:hAnsi="Arial" w:cs="Arial"/>
                <w:b/>
                <w:bCs/>
                <w:color w:val="1F4E79"/>
                <w:sz w:val="20"/>
                <w:szCs w:val="20"/>
              </w:rPr>
              <w:t>NB3 — RAG Copilot</w:t>
            </w:r>
          </w:p>
        </w:tc>
        <w:tc>
          <w:tcPr>
            <w:tcW w:w="5160" w:type="dxa"/>
            <w:shd w:val="clear" w:color="auto" w:fill="DEEAF1"/>
          </w:tcPr>
          <w:p>
            <w:pPr>
              <w:spacing w:after="0"/>
            </w:pPr>
            <w:hyperlink r:id="rId12" w:history="1">
              <w:r>
                <w:rPr>
                  <w:rStyle w:val="Hyperlink"/>
                  <w:rFonts w:ascii="Arial" w:hAnsi="Arial" w:cs="Arial"/>
                  <w:sz w:val="20"/>
                  <w:szCs w:val="20"/>
                </w:rPr>
                <w:t>colab.research.google.com → NB3</w:t>
              </w:r>
            </w:hyperlink>
          </w:p>
        </w:tc>
      </w:tr>
      <w:tr>
        <w:tc>
          <w:tcPr>
            <w:tcW w:w="4200" w:type="dxa"/>
          </w:tcPr>
          <w:p>
            <w:pPr>
              <w:spacing w:after="0"/>
            </w:pPr>
            <w:r>
              <w:rPr>
                <w:rFonts w:ascii="Arial" w:hAnsi="Arial" w:cs="Arial"/>
                <w:b/>
                <w:bCs/>
                <w:color w:val="1F4E79"/>
                <w:sz w:val="20"/>
                <w:szCs w:val="20"/>
              </w:rPr>
              <w:t>NB4 — FastAPI Backend</w:t>
            </w:r>
          </w:p>
        </w:tc>
        <w:tc>
          <w:tcPr>
            <w:tcW w:w="5160" w:type="dxa"/>
          </w:tcPr>
          <w:p>
            <w:pPr>
              <w:spacing w:after="0"/>
            </w:pPr>
            <w:hyperlink r:id="rId13" w:history="1">
              <w:r>
                <w:rPr>
                  <w:rStyle w:val="Hyperlink"/>
                  <w:rFonts w:ascii="Arial" w:hAnsi="Arial" w:cs="Arial"/>
                  <w:sz w:val="20"/>
                  <w:szCs w:val="20"/>
                </w:rPr>
                <w:t>colab.research.google.com → NB4</w:t>
              </w:r>
            </w:hyperlink>
          </w:p>
        </w:tc>
      </w:tr>
      <w:tr>
        <w:trPr/>
        <w:tc>
          <w:tcPr>
            <w:tcW w:w="4200" w:type="dxa"/>
            <w:shd w:val="clear" w:color="auto" w:fill="DEEAF1"/>
          </w:tcPr>
          <w:p>
            <w:pPr>
              <w:spacing w:after="0"/>
            </w:pPr>
            <w:r>
              <w:rPr>
                <w:rFonts w:ascii="Arial" w:hAnsi="Arial" w:cs="Arial"/>
                <w:b/>
                <w:bCs/>
                <w:color w:val="1F4E79"/>
                <w:sz w:val="20"/>
                <w:szCs w:val="20"/>
              </w:rPr>
              <w:t>NB5 — React Mobile App</w:t>
            </w:r>
          </w:p>
        </w:tc>
        <w:tc>
          <w:tcPr>
            <w:tcW w:w="5160" w:type="dxa"/>
            <w:shd w:val="clear" w:color="auto" w:fill="DEEAF1"/>
          </w:tcPr>
          <w:p>
            <w:pPr>
              <w:spacing w:after="0"/>
            </w:pPr>
            <w:r>
              <w:rPr>
                <w:rFonts w:ascii="Arial" w:hAnsi="Arial" w:cs="Arial"/>
                <w:color w:val="6B7280"/>
                <w:sz w:val="20"/>
                <w:szCs w:val="20"/>
                <w:i/>
              </w:rPr>
              <w:t>See NB4 Colab — run locally with npm run dev</w:t>
            </w:r>
          </w:p>
        </w:tc>
      </w:tr>
      <w:tr>
        <w:trPr/>
        <w:tc>
          <w:tcPr>
            <w:tcW w:w="4200" w:type="dxa"/>
            <w:shd w:val="clear" w:color="auto" w:fill="1F4E79"/>
          </w:tcPr>
          <w:p>
            <w:pPr>
              <w:spacing w:after="0"/>
            </w:pPr>
            <w:r>
              <w:rPr>
                <w:rFonts w:ascii="Arial" w:hAnsi="Arial" w:cs="Arial"/>
                <w:b/>
                <w:bCs/>
                <w:color w:val="FFFFFF"/>
                <w:sz w:val="20"/>
                <w:szCs w:val="20"/>
              </w:rPr>
              <w:t>🌐 Live Website</w:t>
            </w:r>
          </w:p>
        </w:tc>
        <w:tc>
          <w:tcPr>
            <w:tcW w:w="5160" w:type="dxa"/>
            <w:shd w:val="clear" w:color="auto" w:fill="1F4E79"/>
          </w:tcPr>
          <w:p>
            <w:pPr>
              <w:spacing w:after="0"/>
            </w:pPr>
            <w:hyperlink r:id="rId14" w:history="1">
              <w:r>
                <w:rPr>
                  <w:rStyle w:val="Hyperlink"/>
                  <w:rFonts w:ascii="Arial" w:hAnsi="Arial" w:cs="Arial"/>
                  <w:b/>
                  <w:bCs/>
                  <w:color w:val="BDD7EE"/>
                  <w:sz w:val="20"/>
                  <w:szCs w:val="20"/>
                </w:rPr>
                <w:t>inverter-relay-failu-m4po.bolt.host</w:t>
              </w:r>
            </w:hyperlink>
          </w:p>
        </w:tc>
      </w:tr>
    </w:tbl>
    <w:p>
      <w:pPr>
        <w:spacing w:after="120" w:before="80"/>
      </w:pPr>
      <w:r>
        <w:t xml:space="preserve"/>
      </w:r>
    </w:p>
    <w:p>
      <w:pPr>
        <w:pStyle w:val="Heading2"/>
        <w:spacing w:after="120" w:before="300"/>
      </w:pPr>
      <w:r>
        <w:rPr>
          <w:rFonts w:ascii="Arial" w:cs="Arial" w:eastAsia="Arial" w:hAnsi="Arial"/>
          <w:b/>
          <w:bCs/>
          <w:color w:val="2E75B6"/>
          <w:sz w:val="28"/>
          <w:szCs w:val="28"/>
        </w:rPr>
        <w:t xml:space="preserve">NB1 — Synthetic Data Generator</w:t>
      </w:r>
    </w:p>
    <w:p>
      <w:pPr>
        <w:spacing w:after="160" w:before="60"/>
        <w:jc w:val="both"/>
      </w:pPr>
      <w:r>
        <w:rPr>
          <w:rFonts w:ascii="Arial" w:cs="Arial" w:eastAsia="Arial" w:hAnsi="Arial"/>
          <w:b w:val="false"/>
          <w:bCs w:val="false"/>
          <w:color w:val="000000"/>
          <w:sz w:val="22"/>
          <w:szCs w:val="22"/>
        </w:rPr>
        <w:t xml:space="preserve">Generates 84,189 rows of physics-accurate inverter telemetry across five degradation scenarios. Luminous has not yet provided real failure data, so this notebook creates it from the ground up using the relay’s known physics.</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55A11" w:val="clear"/>
          </w:tcPr>
          <w:p>
            <w:r>
              <w:t xml:space="preserve"/>
            </w:r>
          </w:p>
        </w:tc>
        <w:tc>
          <w:tcPr>
            <w:tcW w:type="dxa" w:w="9160"/>
            <w:tcBorders>
              <w:top w:val="none" w:color="FFFFFF" w:sz="0"/>
              <w:left w:val="none" w:color="FFFFFF" w:sz="0"/>
              <w:bottom w:val="none" w:color="FFFFFF" w:sz="0"/>
              <w:right w:val="none" w:color="FFFFFF" w:sz="0"/>
            </w:tcBorders>
            <w:shd w:fill="FCE4D6" w:val="clear"/>
            <w:tcMar>
              <w:top w:type="dxa" w:w="100"/>
              <w:left w:type="dxa" w:w="180"/>
              <w:bottom w:type="dxa" w:w="100"/>
              <w:right w:type="dxa" w:w="120"/>
            </w:tcMar>
          </w:tcPr>
          <w:p>
            <w:pPr>
              <w:jc w:val="both"/>
            </w:pPr>
            <w:r>
              <w:rPr>
                <w:rFonts w:ascii="Arial" w:cs="Arial" w:eastAsia="Arial" w:hAnsi="Arial"/>
                <w:color w:val="000000"/>
                <w:sz w:val="21"/>
                <w:szCs w:val="21"/>
              </w:rPr>
              <w:t xml:space="preserve">The core insight: arc damage per switch scales with I² (current squared). A relay switching at 15A (AC compressor inrush) causes 225× more contact erosion than one switching at 1A. A cycle counter treats both identically. RelayIQ does not.</w:t>
            </w:r>
          </w:p>
        </w:tc>
      </w:tr>
    </w:tbl>
    <w:p>
      <w:pPr>
        <w:spacing w:after="120" w:before="80"/>
      </w:pPr>
      <w:r>
        <w:t xml:space="preserve"/>
      </w:r>
    </w:p>
    <w:p>
      <w:pPr>
        <w:pStyle w:val="Heading3"/>
        <w:spacing w:after="80" w:before="200"/>
      </w:pPr>
      <w:r>
        <w:rPr>
          <w:rFonts w:ascii="Arial" w:cs="Arial" w:eastAsia="Arial" w:hAnsi="Arial"/>
          <w:b/>
          <w:bCs/>
          <w:color w:val="1A1A2E"/>
          <w:sz w:val="24"/>
          <w:szCs w:val="24"/>
        </w:rPr>
        <w:t xml:space="preserve">Physics functions implemented</w:t>
      </w:r>
    </w:p>
    <w:p>
      <w:pPr>
        <w:shd w:fill="EEF3F8" w:val="clear"/>
        <w:spacing w:after="40" w:before="40"/>
        <w:ind w:left="360"/>
      </w:pPr>
      <w:r>
        <w:rPr>
          <w:rFonts w:ascii="Courier New" w:cs="Courier New" w:eastAsia="Courier New" w:hAnsi="Courier New"/>
          <w:color w:val="1F4E79"/>
          <w:sz w:val="18"/>
          <w:szCs w:val="18"/>
        </w:rPr>
        <w:t xml:space="preserve">arc_damage = k × I_switch² × V_relay × t_bounce</w:t>
      </w:r>
    </w:p>
    <w:p>
      <w:pPr>
        <w:shd w:fill="EEF3F8" w:val="clear"/>
        <w:spacing w:after="40" w:before="40"/>
        <w:ind w:left="360"/>
      </w:pPr>
      <w:r>
        <w:rPr>
          <w:rFonts w:ascii="Courier New" w:cs="Courier New" w:eastAsia="Courier New" w:hAnsi="Courier New"/>
          <w:color w:val="1F4E79"/>
          <w:sz w:val="18"/>
          <w:szCs w:val="18"/>
        </w:rPr>
        <w:t xml:space="preserve">temp_factor = exp(Ea / k_B × (1/T_ref − 1/T))   ← Arrhenius law</w:t>
      </w:r>
    </w:p>
    <w:p>
      <w:pPr>
        <w:shd w:fill="EEF3F8" w:val="clear"/>
        <w:spacing w:after="40" w:before="40"/>
        <w:ind w:left="360"/>
      </w:pPr>
      <w:r>
        <w:rPr>
          <w:rFonts w:ascii="Courier New" w:cs="Courier New" w:eastAsia="Courier New" w:hAnsi="Courier New"/>
          <w:color w:val="1F4E79"/>
          <w:sz w:val="18"/>
          <w:szCs w:val="18"/>
        </w:rPr>
        <w:t xml:space="preserve">health_index = 100 × (1 − cumulative_wear / max_rated_wear)</w:t>
      </w:r>
    </w:p>
    <w:p>
      <w:pPr>
        <w:spacing w:after="120" w:before="80"/>
      </w:pPr>
      <w:r>
        <w:t xml:space="preserve"/>
      </w:r>
    </w:p>
    <w:p>
      <w:pPr>
        <w:pStyle w:val="Heading3"/>
        <w:spacing w:after="80" w:before="200"/>
      </w:pPr>
      <w:r>
        <w:rPr>
          <w:rFonts w:ascii="Arial" w:cs="Arial" w:eastAsia="Arial" w:hAnsi="Arial"/>
          <w:b/>
          <w:bCs/>
          <w:color w:val="1A1A2E"/>
          <w:sz w:val="24"/>
          <w:szCs w:val="24"/>
        </w:rPr>
        <w:t xml:space="preserve">Five degradation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500"/>
        <w:gridCol w:w="2160"/>
      </w:tblGrid>
      <w:t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 Starts/Day</w:t>
            </w:r>
          </w:p>
        </w:tc>
        <w:tc>
          <w:tcPr>
            <w:tcW w:type="dxa" w:w="17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Power Cuts/Day</w:t>
            </w:r>
          </w:p>
        </w:tc>
        <w:tc>
          <w:tcPr>
            <w:tcW w:type="dxa" w:w="1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Temperature</w:t>
            </w:r>
          </w:p>
        </w:tc>
        <w:tc>
          <w:tcPr>
            <w:tcW w:type="dxa" w:w="2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healthy_household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32°C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Survives 400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heavy_ac_user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38°C</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Survives 400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frequent_cuts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33°C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Survives 400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hot_environment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52°C</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Survives 400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industrial_ups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45°C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FAILS on day 153</w:t>
            </w:r>
          </w:p>
        </w:tc>
      </w:tr>
    </w:tbl>
    <w:p>
      <w:pPr>
        <w:spacing w:after="120" w:before="80"/>
      </w:pPr>
      <w:r>
        <w:t xml:space="preserve"/>
      </w:r>
    </w:p>
    <w:p>
      <w:pPr>
        <w:spacing w:after="160" w:before="60"/>
        <w:jc w:val="both"/>
      </w:pPr>
      <w:r>
        <w:rPr>
          <w:rFonts w:ascii="Arial" w:cs="Arial" w:eastAsia="Arial" w:hAnsi="Arial"/>
          <w:b w:val="false"/>
          <w:bCs w:val="false"/>
          <w:color w:val="000000"/>
          <w:sz w:val="22"/>
          <w:szCs w:val="22"/>
        </w:rPr>
        <w:t xml:space="preserve">The industrial_ups relay failure on day 153 is real end-of-life data in the training set. The visual_label column (new → mild_pitting → moderate_erosion → severe_erosion → pre_failure) directly aligns with the image understanding output of the RAG project.</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NB2 — ML Training Pipeline</w:t>
      </w:r>
    </w:p>
    <w:p>
      <w:pPr>
        <w:spacing w:after="160" w:before="60"/>
        <w:jc w:val="both"/>
      </w:pPr>
      <w:r>
        <w:rPr>
          <w:rFonts w:ascii="Arial" w:cs="Arial" w:eastAsia="Arial" w:hAnsi="Arial"/>
          <w:b w:val="false"/>
          <w:bCs w:val="false"/>
          <w:color w:val="000000"/>
          <w:sz w:val="22"/>
          <w:szCs w:val="22"/>
        </w:rPr>
        <w:t xml:space="preserve">Trains three models with distinct responsibilities, wrapped in a statistically rigorous uncertainty quantifier.</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LightGBM / Random Forest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RUL point estimate (38 features)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Top feature: arc_sum_72h — validates physics model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LSTM (PyTorch, 2-layer)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Temporal trajectory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Sees 24 snapshots (12h) — learns rate of decline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Isolation Forest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Anomaly detection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64.5% detection on red-alert rows in validation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Conformal Prediction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Uncertainty quantification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Guaranteed 90% CI — no distributional assumptions</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jc w:val="both"/>
            </w:pPr>
            <w:r>
              <w:rPr>
                <w:rFonts w:ascii="Arial" w:cs="Arial" w:eastAsia="Arial" w:hAnsi="Arial"/>
                <w:color w:val="000000"/>
                <w:sz w:val="21"/>
                <w:szCs w:val="21"/>
              </w:rPr>
              <w:t xml:space="preserve">Conformal Prediction output: “RUL: 47 days  [38 – 61 days]  (90% confidence)” — a production ML technique that gives statistically guaranteed coverage intervals, not estimated ranges.</w:t>
            </w:r>
          </w:p>
        </w:tc>
      </w:tr>
    </w:tbl>
    <w:p>
      <w:pPr>
        <w:spacing w:after="120" w:before="80"/>
      </w:pPr>
      <w:r>
        <w:t xml:space="preserve"/>
      </w:r>
    </w:p>
    <w:p>
      <w:pPr>
        <w:pStyle w:val="Heading3"/>
        <w:spacing w:after="80" w:before="200"/>
      </w:pPr>
      <w:r>
        <w:rPr>
          <w:rFonts w:ascii="Arial" w:cs="Arial" w:eastAsia="Arial" w:hAnsi="Arial"/>
          <w:b/>
          <w:bCs/>
          <w:color w:val="1A1A2E"/>
          <w:sz w:val="24"/>
          <w:szCs w:val="24"/>
        </w:rPr>
        <w:t xml:space="preserve">Top features by importance</w:t>
      </w:r>
    </w:p>
    <w:p>
      <w:pPr>
        <w:pStyle w:val="ListParagraph"/>
        <w:numPr>
          <w:ilvl w:val="0"/>
          <w:numId w:val="2"/>
        </w:numPr>
        <w:spacing w:after="40" w:before="40"/>
      </w:pPr>
      <w:r>
        <w:rPr>
          <w:rFonts w:ascii="Arial" w:cs="Arial" w:eastAsia="Arial" w:hAnsi="Arial"/>
          <w:color w:val="000000"/>
          <w:sz w:val="22"/>
          <w:szCs w:val="22"/>
        </w:rPr>
        <w:t xml:space="preserve">arc_sum_72h — 72-hour rolling arc energy sum (validates the physics model)</w:t>
      </w:r>
    </w:p>
    <w:p>
      <w:pPr>
        <w:pStyle w:val="ListParagraph"/>
        <w:numPr>
          <w:ilvl w:val="0"/>
          <w:numId w:val="2"/>
        </w:numPr>
        <w:spacing w:after="40" w:before="40"/>
      </w:pPr>
      <w:r>
        <w:rPr>
          <w:rFonts w:ascii="Arial" w:cs="Arial" w:eastAsia="Arial" w:hAnsi="Arial"/>
          <w:color w:val="000000"/>
          <w:sz w:val="22"/>
          <w:szCs w:val="22"/>
        </w:rPr>
        <w:t xml:space="preserve">hi_mean_24h — 24-hour rolling mean of health index</w:t>
      </w:r>
    </w:p>
    <w:p>
      <w:pPr>
        <w:pStyle w:val="ListParagraph"/>
        <w:numPr>
          <w:ilvl w:val="0"/>
          <w:numId w:val="2"/>
        </w:numPr>
        <w:spacing w:after="40" w:before="40"/>
      </w:pPr>
      <w:r>
        <w:rPr>
          <w:rFonts w:ascii="Arial" w:cs="Arial" w:eastAsia="Arial" w:hAnsi="Arial"/>
          <w:color w:val="000000"/>
          <w:sz w:val="22"/>
          <w:szCs w:val="22"/>
        </w:rPr>
        <w:t xml:space="preserve">cumulative_arc — total arc energy accumulated since new</w:t>
      </w:r>
    </w:p>
    <w:p>
      <w:pPr>
        <w:pStyle w:val="ListParagraph"/>
        <w:numPr>
          <w:ilvl w:val="0"/>
          <w:numId w:val="2"/>
        </w:numPr>
        <w:spacing w:after="40" w:before="40"/>
      </w:pPr>
      <w:r>
        <w:rPr>
          <w:rFonts w:ascii="Arial" w:cs="Arial" w:eastAsia="Arial" w:hAnsi="Arial"/>
          <w:color w:val="000000"/>
          <w:sz w:val="22"/>
          <w:szCs w:val="22"/>
        </w:rPr>
        <w:t xml:space="preserve">bounce_mean_72h — 72-hour rolling mean of bounce duration</w:t>
      </w:r>
    </w:p>
    <w:p>
      <w:pPr>
        <w:pStyle w:val="ListParagraph"/>
        <w:numPr>
          <w:ilvl w:val="0"/>
          <w:numId w:val="2"/>
        </w:numPr>
        <w:spacing w:after="40" w:before="40"/>
      </w:pPr>
      <w:r>
        <w:rPr>
          <w:rFonts w:ascii="Arial" w:cs="Arial" w:eastAsia="Arial" w:hAnsi="Arial"/>
          <w:color w:val="000000"/>
          <w:sz w:val="22"/>
          <w:szCs w:val="22"/>
        </w:rPr>
        <w:t xml:space="preserve">reg_4004_contact_resist_mOhm — contact resistance</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NB3 — RAG Copilot</w:t>
      </w:r>
    </w:p>
    <w:p>
      <w:pPr>
        <w:spacing w:after="160" w:before="60"/>
        <w:jc w:val="both"/>
      </w:pPr>
      <w:r>
        <w:rPr>
          <w:rFonts w:ascii="Arial" w:cs="Arial" w:eastAsia="Arial" w:hAnsi="Arial"/>
          <w:b w:val="false"/>
          <w:bCs w:val="false"/>
          <w:color w:val="000000"/>
          <w:sz w:val="22"/>
          <w:szCs w:val="22"/>
        </w:rPr>
        <w:t xml:space="preserve">When an alert fires, RelayIQ does not send a bare number. It generates a full diagnostic report using a semantic retrieval pipeline over a curated relay knowledge base.</w:t>
      </w:r>
    </w:p>
    <w:p>
      <w:pPr>
        <w:spacing w:after="120" w:before="60"/>
      </w:pPr>
      <w:r>
        <w:t xml:space="preserve"/>
      </w:r>
    </w:p>
    <w:p>
      <w:pPr>
        <w:pStyle w:val="Heading3"/>
        <w:spacing w:after="80" w:before="200"/>
      </w:pPr>
      <w:r>
        <w:rPr>
          <w:rFonts w:ascii="Arial" w:cs="Arial" w:eastAsia="Arial" w:hAnsi="Arial"/>
          <w:b/>
          <w:bCs/>
          <w:color w:val="1A1A2E"/>
          <w:sz w:val="24"/>
          <w:szCs w:val="24"/>
        </w:rPr>
        <w:t xml:space="preserve">Knowledge base contents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960"/>
        <w:gridCol w:w="1400"/>
        <w:gridCol w:w="5900"/>
      </w:tblGrid>
      <w:tr>
        <w:tc>
          <w:tcPr>
            <w:tcW w:type="dxa" w:w="1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ds_omron_g2r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Datasheet</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Omron G2R relay — life ratings, resistance thresholds, bounce specs</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ds_schneider_lc1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Datasheet</w:t>
            </w:r>
          </w:p>
        </w:tc>
        <w:tc>
          <w:tcPr>
            <w:tcW w:type="dxa" w:w="5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Schneider LC1-E — motor switching, inrush damage, AC3 duty</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cs_jaipur_ac_inrush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Case study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 compressor inrush failure, Jaipur, Rajasthan</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cs_up_contact_welding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Case study</w:t>
            </w:r>
          </w:p>
        </w:tc>
        <w:tc>
          <w:tcPr>
            <w:tcW w:type="dxa" w:w="5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Contact welding from inductive loads, Uttar Pradesh</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cs_gujarat_thermal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Case study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Coil burnout from 52°C ambient, Gujarat pump house</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cs_kerala_oxidation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Case study</w:t>
            </w:r>
          </w:p>
        </w:tc>
        <w:tc>
          <w:tcPr>
            <w:tcW w:type="dxa" w:w="5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Coastal humidity oxidation, Kerala</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sp_relay_replacement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Procedure</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13-step relay replacement with safety notes</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sp_contact_cleaning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Procedure</w:t>
            </w:r>
          </w:p>
        </w:tc>
        <w:tc>
          <w:tcPr>
            <w:tcW w:type="dxa" w:w="5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Contact cleaning for oxidation cases only</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sys_health_index_guide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doc</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 threshold interpretation and alert language</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sys_failure_mode_guide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System doc</w:t>
            </w:r>
          </w:p>
        </w:tc>
        <w:tc>
          <w:tcPr>
            <w:tcW w:type="dxa" w:w="5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Four failure mode signatures and responses</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sys_modbus_map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doc</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Luminous MODBUS register map (from NB1)</w:t>
            </w:r>
          </w:p>
        </w:tc>
      </w:tr>
    </w:tbl>
    <w:p>
      <w:pPr>
        <w:spacing w:after="120" w:before="80"/>
      </w:pPr>
      <w:r>
        <w:t xml:space="preserve"/>
      </w:r>
    </w:p>
    <w:p>
      <w:pPr>
        <w:pStyle w:val="Heading3"/>
        <w:spacing w:after="80" w:before="200"/>
      </w:pPr>
      <w:r>
        <w:rPr>
          <w:rFonts w:ascii="Arial" w:cs="Arial" w:eastAsia="Arial" w:hAnsi="Arial"/>
          <w:b/>
          <w:bCs/>
          <w:color w:val="1A1A2E"/>
          <w:sz w:val="24"/>
          <w:szCs w:val="24"/>
        </w:rPr>
        <w:t xml:space="preserve">Four failure modes classified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 Signature</w:t>
            </w:r>
          </w:p>
        </w:tc>
        <w:tc>
          <w:tcPr>
            <w:tcW w:type="dxa" w:w="3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ARC_EROSION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arc energy, AC motor loads detected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Proactive replacement by RUL estimate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THERMAL_DEGRADATION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Temp &gt; 45°C, low arc energy, coil resistance rising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Replace relay + improve ventilation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CONTACT_OXIDATION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Rising resistance, coastal location, low arc energy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Clean contacts first, replace if insufficient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CONTACT_WELDING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Anomaly flag + near-zero bounce time spike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Immediate replacement, install surge protection</w:t>
            </w:r>
          </w:p>
        </w:tc>
      </w:tr>
    </w:tbl>
    <w:p>
      <w:pPr>
        <w:spacing w:after="120" w:before="80"/>
      </w:pPr>
      <w:r>
        <w:t xml:space="preserve"/>
      </w:r>
    </w:p>
    <w:p>
      <w:pPr>
        <w:pStyle w:val="Heading3"/>
        <w:spacing w:after="80" w:before="200"/>
      </w:pPr>
      <w:r>
        <w:rPr>
          <w:rFonts w:ascii="Arial" w:cs="Arial" w:eastAsia="Arial" w:hAnsi="Arial"/>
          <w:b/>
          <w:bCs/>
          <w:color w:val="1A1A2E"/>
          <w:sz w:val="24"/>
          <w:szCs w:val="24"/>
        </w:rPr>
        <w:t xml:space="preserve">Retrieval stack (NB3 v2 — fully local)</w:t>
      </w:r>
    </w:p>
    <w:p>
      <w:pPr>
        <w:pStyle w:val="ListParagraph"/>
        <w:numPr>
          <w:ilvl w:val="0"/>
          <w:numId w:val="2"/>
        </w:numPr>
        <w:spacing w:after="40" w:before="40"/>
      </w:pPr>
      <w:r>
        <w:rPr>
          <w:rFonts w:ascii="Arial" w:cs="Arial" w:eastAsia="Arial" w:hAnsi="Arial"/>
          <w:color w:val="000000"/>
          <w:sz w:val="22"/>
          <w:szCs w:val="22"/>
        </w:rPr>
        <w:t xml:space="preserve">Embeddings: sentence-transformers/all-MiniLM-L6-v2 (runs fully locally, no API key)</w:t>
      </w:r>
    </w:p>
    <w:p>
      <w:pPr>
        <w:pStyle w:val="ListParagraph"/>
        <w:numPr>
          <w:ilvl w:val="0"/>
          <w:numId w:val="2"/>
        </w:numPr>
        <w:spacing w:after="40" w:before="40"/>
      </w:pPr>
      <w:r>
        <w:rPr>
          <w:rFonts w:ascii="Arial" w:cs="Arial" w:eastAsia="Arial" w:hAnsi="Arial"/>
          <w:color w:val="000000"/>
          <w:sz w:val="22"/>
          <w:szCs w:val="22"/>
        </w:rPr>
        <w:t xml:space="preserve">Vector store: ChromaDB (persistent local database)</w:t>
      </w:r>
    </w:p>
    <w:p>
      <w:pPr>
        <w:pStyle w:val="ListParagraph"/>
        <w:numPr>
          <w:ilvl w:val="0"/>
          <w:numId w:val="2"/>
        </w:numPr>
        <w:spacing w:after="40" w:before="40"/>
      </w:pPr>
      <w:r>
        <w:rPr>
          <w:rFonts w:ascii="Arial" w:cs="Arial" w:eastAsia="Arial" w:hAnsi="Arial"/>
          <w:color w:val="000000"/>
          <w:sz w:val="22"/>
          <w:szCs w:val="22"/>
        </w:rPr>
        <w:t xml:space="preserve">Retrieval: Multi-query generation + Reciprocal Rank Fusion</w:t>
      </w:r>
    </w:p>
    <w:p>
      <w:pPr>
        <w:pStyle w:val="ListParagraph"/>
        <w:numPr>
          <w:ilvl w:val="0"/>
          <w:numId w:val="2"/>
        </w:numPr>
        <w:spacing w:after="40" w:before="40"/>
      </w:pPr>
      <w:r>
        <w:rPr>
          <w:rFonts w:ascii="Arial" w:cs="Arial" w:eastAsia="Arial" w:hAnsi="Arial"/>
          <w:color w:val="000000"/>
          <w:sz w:val="22"/>
          <w:szCs w:val="22"/>
        </w:rPr>
        <w:t xml:space="preserve">PDF parsing: PyMuPDF — drop any relay datasheet into datasheets/ folder</w:t>
      </w:r>
    </w:p>
    <w:p>
      <w:pPr>
        <w:pStyle w:val="ListParagraph"/>
        <w:numPr>
          <w:ilvl w:val="0"/>
          <w:numId w:val="2"/>
        </w:numPr>
        <w:spacing w:after="40" w:before="40"/>
      </w:pPr>
      <w:r>
        <w:rPr>
          <w:rFonts w:ascii="Arial" w:cs="Arial" w:eastAsia="Arial" w:hAnsi="Arial"/>
          <w:color w:val="000000"/>
          <w:sz w:val="22"/>
          <w:szCs w:val="22"/>
        </w:rPr>
        <w:t xml:space="preserve">Generation: Smart templates powered by retrieved context</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NB4 — FastAPI Backend</w:t>
      </w:r>
    </w:p>
    <w:p>
      <w:pPr>
        <w:spacing w:after="160" w:before="60"/>
        <w:jc w:val="both"/>
      </w:pPr>
      <w:r>
        <w:rPr>
          <w:rFonts w:ascii="Arial" w:cs="Arial" w:eastAsia="Arial" w:hAnsi="Arial"/>
          <w:b w:val="false"/>
          <w:bCs w:val="false"/>
          <w:color w:val="000000"/>
          <w:sz w:val="22"/>
          <w:szCs w:val="22"/>
        </w:rPr>
        <w:t xml:space="preserve">FastAPI server that receives MQTT telemetry, runs inference, triggers the RAG pipeline on alert, and serves 7 REST endpoints to the mobile application. Auto-generated Swagger UI at http://localhost:8000/docs is fully interactive during the demo.</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Powers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/devices/{id}/health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Homeowner gauge screen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/devices/{id}/telemetry</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24h trend sparkline charts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/devices/{id}/alerts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Alert history tab</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/reports/{report_id}</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Engineer full diagnostic 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/devices/{id}/report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On-demand RAG report + photo analysis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/simulate/whatif</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Live physics what-if simulator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/fleet/overview</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Luminous fleet heatmap dashboard</w:t>
            </w:r>
          </w:p>
        </w:tc>
      </w:tr>
    </w:tbl>
    <w:p>
      <w:pPr>
        <w:spacing w:after="120" w:before="120"/>
      </w:pPr>
      <w:r>
        <w:t xml:space="preserve"/>
      </w:r>
    </w:p>
    <w:p>
      <w:pPr>
        <w:pStyle w:val="Heading2"/>
        <w:spacing w:after="120" w:before="300"/>
      </w:pPr>
      <w:r>
        <w:rPr>
          <w:rFonts w:ascii="Arial" w:cs="Arial" w:eastAsia="Arial" w:hAnsi="Arial"/>
          <w:b/>
          <w:bCs/>
          <w:color w:val="2E75B6"/>
          <w:sz w:val="28"/>
          <w:szCs w:val="28"/>
        </w:rPr>
        <w:t xml:space="preserve">NB5 — React Mobile App</w:t>
      </w:r>
    </w:p>
    <w:p>
      <w:pPr>
        <w:spacing w:after="160" w:before="60"/>
        <w:jc w:val="both"/>
      </w:pPr>
      <w:r>
        <w:rPr>
          <w:rFonts w:ascii="Arial" w:cs="Arial" w:eastAsia="Arial" w:hAnsi="Arial"/>
          <w:b w:val="false"/>
          <w:bCs w:val="false"/>
          <w:color w:val="000000"/>
          <w:sz w:val="22"/>
          <w:szCs w:val="22"/>
        </w:rPr>
        <w:t xml:space="preserve">Mobile-first React PWA with four screens. Set API_MODE = true to connect live to the Notebook 4 server. Runs fully in demo mode offline with realistic mock data.</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7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Home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Animated SVG health gauge, RUL countdown with CI, temperature, anomaly status, plain-language alert card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Trends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Four 24h sparklines: health index, RUL estimate, temperature, contact bounce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Engineer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Failure mode badge, RUL + CI, visual inspection result, tappable action checklist, RAG source provenance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Simulator</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Three live physics sliders (load kW, AC starts/day, temperature); Arrhenius warning above 40°C</w:t>
            </w:r>
          </w:p>
        </w:tc>
      </w:tr>
    </w:tbl>
    <w:p>
      <w:r>
        <w:br w:type="page"/>
      </w:r>
    </w:p>
    <w:p>
      <w:pPr>
        <w:pStyle w:val="Heading1"/>
        <w:pBdr>
          <w:bottom w:val="single" w:color="2E75B6" w:sz="6" w:space="4"/>
        </w:pBdr>
        <w:spacing w:after="180" w:before="360"/>
      </w:pPr>
      <w:r>
        <w:rPr>
          <w:rFonts w:ascii="Arial" w:cs="Arial" w:eastAsia="Arial" w:hAnsi="Arial"/>
          <w:b/>
          <w:bCs/>
          <w:color w:val="1F4E79"/>
          <w:sz w:val="34"/>
          <w:szCs w:val="34"/>
        </w:rPr>
        <w:t xml:space="preserve">The RAG Copilot — Our Secret Weapon</w:t>
      </w:r>
    </w:p>
    <w:p>
      <w:pPr>
        <w:spacing w:after="160" w:before="60"/>
        <w:jc w:val="both"/>
      </w:pPr>
      <w:r>
        <w:rPr>
          <w:rFonts w:ascii="Arial" w:cs="Arial" w:eastAsia="Arial" w:hAnsi="Arial"/>
          <w:b w:val="false"/>
          <w:bCs w:val="false"/>
          <w:color w:val="000000"/>
          <w:sz w:val="22"/>
          <w:szCs w:val="22"/>
        </w:rPr>
        <w:t xml:space="preserve">RelayIQ integrates a production-grade multimodal RAG system — built at par with NotebookLM — as its diagnostic intelligence layer. This is what separates RelayIQ from every other team at APOGEE'26.</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jc w:val="both"/>
            </w:pPr>
            <w:r>
              <w:rPr>
                <w:rFonts w:ascii="Arial" w:cs="Arial" w:eastAsia="Arial" w:hAnsi="Arial"/>
                <w:color w:val="000000"/>
                <w:sz w:val="21"/>
                <w:szCs w:val="21"/>
              </w:rPr>
              <w:t xml:space="preserve">When an alert fires, a basic system says: “relay at 22% health.” RelayIQ says: “Arc erosion pattern detected. AC compressor inrush current at 13.5A is causing 225× accelerated wear. Based on the Jaipur field case study, replace within 14 days. Measure contact resistance — expect &gt;185mΩ. Follow SP-001.”</w:t>
            </w:r>
          </w:p>
        </w:tc>
      </w:tr>
    </w:tbl>
    <w:p>
      <w:pPr>
        <w:spacing w:after="120" w:before="80"/>
      </w:pPr>
      <w:r>
        <w:t xml:space="preserve"/>
      </w:r>
    </w:p>
    <w:p>
      <w:pPr>
        <w:pStyle w:val="Heading2"/>
        <w:spacing w:after="120" w:before="300"/>
      </w:pPr>
      <w:r>
        <w:rPr>
          <w:rFonts w:ascii="Arial" w:cs="Arial" w:eastAsia="Arial" w:hAnsi="Arial"/>
          <w:b/>
          <w:bCs/>
          <w:color w:val="2E75B6"/>
          <w:sz w:val="28"/>
          <w:szCs w:val="28"/>
        </w:rPr>
        <w:t xml:space="preserve">RAG System Architecture — Full Pipeline</w:t>
      </w:r>
    </w:p>
    <w:p>
      <w:pPr>
        <w:spacing w:after="160" w:before="60"/>
        <w:jc w:val="both"/>
      </w:pPr>
      <w:r>
        <w:rPr>
          <w:rFonts w:ascii="Arial" w:cs="Arial" w:eastAsia="Arial" w:hAnsi="Arial"/>
          <w:b w:val="false"/>
          <w:bCs w:val="false"/>
          <w:color w:val="000000"/>
          <w:sz w:val="22"/>
          <w:szCs w:val="22"/>
        </w:rPr>
        <w:t xml:space="preserve">The RAG project uses a 14-step pipeline across three stages: Ingestion, Retrieval, and Generation.</w:t>
      </w:r>
    </w:p>
    <w:p>
      <w:pPr>
        <w:spacing w:after="120" w:before="60"/>
      </w:pPr>
      <w:r>
        <w:t xml:space="preserve"/>
      </w:r>
    </w:p>
    <w:p>
      <w:pPr>
        <w:pStyle w:val="Heading3"/>
        <w:spacing w:after="80" w:before="200"/>
      </w:pPr>
      <w:r>
        <w:rPr>
          <w:rFonts w:ascii="Arial" w:cs="Arial" w:eastAsia="Arial" w:hAnsi="Arial"/>
          <w:b/>
          <w:bCs/>
          <w:color w:val="1A1A2E"/>
          <w:sz w:val="24"/>
          <w:szCs w:val="24"/>
        </w:rPr>
        <w:t xml:space="preserve">Stage 1: Ingestion Pipeline</w:t>
      </w:r>
    </w:p>
    <w:p>
      <w:pPr>
        <w:pStyle w:val="ListParagraph"/>
        <w:numPr>
          <w:ilvl w:val="0"/>
          <w:numId w:val="2"/>
        </w:numPr>
        <w:spacing w:after="40" w:before="40"/>
      </w:pPr>
      <w:r>
        <w:rPr>
          <w:rFonts w:ascii="Arial" w:cs="Arial" w:eastAsia="Arial" w:hAnsi="Arial"/>
          <w:color w:val="000000"/>
          <w:sz w:val="22"/>
          <w:szCs w:val="22"/>
        </w:rPr>
        <w:t xml:space="preserve">User uploads PDF / DOCX / MD / PPTX / TXT via frontend</w:t>
      </w:r>
    </w:p>
    <w:p>
      <w:pPr>
        <w:pStyle w:val="ListParagraph"/>
        <w:numPr>
          <w:ilvl w:val="0"/>
          <w:numId w:val="2"/>
        </w:numPr>
        <w:spacing w:after="40" w:before="40"/>
      </w:pPr>
      <w:r>
        <w:rPr>
          <w:rFonts w:ascii="Arial" w:cs="Arial" w:eastAsia="Arial" w:hAnsi="Arial"/>
          <w:color w:val="000000"/>
          <w:sz w:val="22"/>
          <w:szCs w:val="22"/>
        </w:rPr>
        <w:t xml:space="preserve">Frontend requests presigned URL from backend (FastAPI)</w:t>
      </w:r>
    </w:p>
    <w:p>
      <w:pPr>
        <w:pStyle w:val="ListParagraph"/>
        <w:numPr>
          <w:ilvl w:val="0"/>
          <w:numId w:val="2"/>
        </w:numPr>
        <w:spacing w:after="40" w:before="40"/>
      </w:pPr>
      <w:r>
        <w:rPr>
          <w:rFonts w:ascii="Arial" w:cs="Arial" w:eastAsia="Arial" w:hAnsi="Arial"/>
          <w:color w:val="000000"/>
          <w:sz w:val="22"/>
          <w:szCs w:val="22"/>
        </w:rPr>
        <w:t xml:space="preserve">File uploaded directly to AWS S3 via presigned URL</w:t>
      </w:r>
    </w:p>
    <w:p>
      <w:pPr>
        <w:pStyle w:val="ListParagraph"/>
        <w:numPr>
          <w:ilvl w:val="0"/>
          <w:numId w:val="2"/>
        </w:numPr>
        <w:spacing w:after="40" w:before="40"/>
      </w:pPr>
      <w:r>
        <w:rPr>
          <w:rFonts w:ascii="Arial" w:cs="Arial" w:eastAsia="Arial" w:hAnsi="Arial"/>
          <w:color w:val="000000"/>
          <w:sz w:val="22"/>
          <w:szCs w:val="22"/>
        </w:rPr>
        <w:t xml:space="preserve">Frontend confirms upload → backend queues ingestion task in Redis</w:t>
      </w:r>
    </w:p>
    <w:p>
      <w:pPr>
        <w:pStyle w:val="ListParagraph"/>
        <w:numPr>
          <w:ilvl w:val="0"/>
          <w:numId w:val="2"/>
        </w:numPr>
        <w:spacing w:after="40" w:before="40"/>
      </w:pPr>
      <w:r>
        <w:rPr>
          <w:rFonts w:ascii="Arial" w:cs="Arial" w:eastAsia="Arial" w:hAnsi="Arial"/>
          <w:color w:val="000000"/>
          <w:sz w:val="22"/>
          <w:szCs w:val="22"/>
        </w:rPr>
        <w:t xml:space="preserve">Celery workers (parallel) pick up and process the task</w:t>
      </w:r>
    </w:p>
    <w:p>
      <w:pPr>
        <w:spacing w:after="120" w:before="40"/>
      </w:pPr>
      <w:r>
        <w:t xml:space="preserve"/>
      </w:r>
    </w:p>
    <w:p>
      <w:pPr>
        <w:spacing w:after="160" w:before="60"/>
        <w:jc w:val="both"/>
      </w:pPr>
      <w:r>
        <w:rPr>
          <w:rFonts w:ascii="Arial" w:cs="Arial" w:eastAsia="Arial" w:hAnsi="Arial"/>
          <w:b w:val="false"/>
          <w:bCs w:val="false"/>
          <w:color w:val="000000"/>
          <w:sz w:val="22"/>
          <w:szCs w:val="22"/>
        </w:rPr>
        <w:t xml:space="preserve">Inside the Celery worker, Unstructured.io partitions the document into atomic elements:</w:t>
      </w:r>
    </w:p>
    <w:p>
      <w:pPr>
        <w:pStyle w:val="ListParagraph"/>
        <w:numPr>
          <w:ilvl w:val="1"/>
          <w:numId w:val="2"/>
        </w:numPr>
        <w:spacing w:after="40" w:before="40"/>
      </w:pPr>
      <w:r>
        <w:rPr>
          <w:rFonts w:ascii="Arial" w:cs="Arial" w:eastAsia="Arial" w:hAnsi="Arial"/>
          <w:color w:val="000000"/>
          <w:sz w:val="22"/>
          <w:szCs w:val="22"/>
        </w:rPr>
        <w:t xml:space="preserve">138 text sections</w:t>
      </w:r>
    </w:p>
    <w:p>
      <w:pPr>
        <w:pStyle w:val="ListParagraph"/>
        <w:numPr>
          <w:ilvl w:val="1"/>
          <w:numId w:val="2"/>
        </w:numPr>
        <w:spacing w:after="40" w:before="40"/>
      </w:pPr>
      <w:r>
        <w:rPr>
          <w:rFonts w:ascii="Arial" w:cs="Arial" w:eastAsia="Arial" w:hAnsi="Arial"/>
          <w:color w:val="000000"/>
          <w:sz w:val="22"/>
          <w:szCs w:val="22"/>
        </w:rPr>
        <w:t xml:space="preserve">3 images (extracted as base64)</w:t>
      </w:r>
    </w:p>
    <w:p>
      <w:pPr>
        <w:pStyle w:val="ListParagraph"/>
        <w:numPr>
          <w:ilvl w:val="1"/>
          <w:numId w:val="2"/>
        </w:numPr>
        <w:spacing w:after="40" w:before="40"/>
      </w:pPr>
      <w:r>
        <w:rPr>
          <w:rFonts w:ascii="Arial" w:cs="Arial" w:eastAsia="Arial" w:hAnsi="Arial"/>
          <w:color w:val="000000"/>
          <w:sz w:val="22"/>
          <w:szCs w:val="22"/>
        </w:rPr>
        <w:t xml:space="preserve">3 tables (extracted as HTML)</w:t>
      </w:r>
    </w:p>
    <w:p>
      <w:pPr>
        <w:pStyle w:val="ListParagraph"/>
        <w:numPr>
          <w:ilvl w:val="1"/>
          <w:numId w:val="2"/>
        </w:numPr>
        <w:spacing w:after="40" w:before="40"/>
      </w:pPr>
      <w:r>
        <w:rPr>
          <w:rFonts w:ascii="Arial" w:cs="Arial" w:eastAsia="Arial" w:hAnsi="Arial"/>
          <w:color w:val="000000"/>
          <w:sz w:val="22"/>
          <w:szCs w:val="22"/>
        </w:rPr>
        <w:t xml:space="preserve">26 titles and headers</w:t>
      </w:r>
    </w:p>
    <w:p>
      <w:pPr>
        <w:pStyle w:val="ListParagraph"/>
        <w:numPr>
          <w:ilvl w:val="1"/>
          <w:numId w:val="2"/>
        </w:numPr>
        <w:spacing w:after="40" w:before="40"/>
      </w:pPr>
      <w:r>
        <w:rPr>
          <w:rFonts w:ascii="Arial" w:cs="Arial" w:eastAsia="Arial" w:hAnsi="Arial"/>
          <w:color w:val="000000"/>
          <w:sz w:val="22"/>
          <w:szCs w:val="22"/>
        </w:rPr>
        <w:t xml:space="preserve">11 other elements</w:t>
      </w:r>
    </w:p>
    <w:p>
      <w:pPr>
        <w:spacing w:after="120" w:before="40"/>
      </w:pPr>
      <w:r>
        <w:t xml:space="preserve"/>
      </w:r>
    </w:p>
    <w:p>
      <w:pPr>
        <w:spacing w:after="160" w:before="60"/>
        <w:jc w:val="both"/>
      </w:pPr>
      <w:r>
        <w:rPr>
          <w:rFonts w:ascii="Arial" w:cs="Arial" w:eastAsia="Arial" w:hAnsi="Arial"/>
          <w:b w:val="false"/>
          <w:bCs w:val="false"/>
          <w:color w:val="000000"/>
          <w:sz w:val="22"/>
          <w:szCs w:val="22"/>
        </w:rPr>
        <w:t xml:space="preserve">These 173 atomic elements are chunked by title into approximately 21 chunks averaging 1,823 characters each. Each chunk is summarised by GPT, and the summary is vectorised and stored in Supabase (pgvector).</w:t>
      </w:r>
    </w:p>
    <w:p>
      <w:pPr>
        <w:spacing w:after="120" w:before="80"/>
      </w:pPr>
      <w:r>
        <w:t xml:space="preserve"/>
      </w:r>
    </w:p>
    <w:p>
      <w:pPr>
        <w:pStyle w:val="Heading3"/>
        <w:spacing w:after="80" w:before="200"/>
      </w:pPr>
      <w:r>
        <w:rPr>
          <w:rFonts w:ascii="Arial" w:cs="Arial" w:eastAsia="Arial" w:hAnsi="Arial"/>
          <w:b/>
          <w:bCs/>
          <w:color w:val="1A1A2E"/>
          <w:sz w:val="24"/>
          <w:szCs w:val="24"/>
        </w:rPr>
        <w:t xml:space="preserve">Stage 2: Retrieval Pipeline — Multi-Query Hybrid Search</w:t>
      </w:r>
    </w:p>
    <w:p>
      <w:pPr>
        <w:spacing w:after="160" w:before="60"/>
        <w:jc w:val="both"/>
      </w:pPr>
      <w:r>
        <w:rPr>
          <w:rFonts w:ascii="Arial" w:cs="Arial" w:eastAsia="Arial" w:hAnsi="Arial"/>
          <w:b w:val="false"/>
          <w:bCs w:val="false"/>
          <w:color w:val="000000"/>
          <w:sz w:val="22"/>
          <w:szCs w:val="22"/>
        </w:rPr>
        <w:t xml:space="preserve">When a relay alert fires, RelayIQ does not run a single search query. It generates three distinct query variations from the alert context, runs all three simultaneously, and fuses the results using Reciprocal Rank Fusion (RRF).</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3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Generated from alert</w:t>
            </w:r>
          </w:p>
        </w:tc>
        <w:tc>
          <w:tcPr>
            <w:tcW w:type="dxa" w:w="4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Search type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Query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Failure mode: ARC_EROSION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Vector search + keyword search (Supabase)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Query 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 inrush current, motor loads detected</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Vector search + keyword search (Supabase)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Query 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 erosion replacement procedure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Vector search + keyword search (Supabase)</w:t>
            </w:r>
          </w:p>
        </w:tc>
      </w:tr>
    </w:tbl>
    <w:p>
      <w:pPr>
        <w:spacing w:after="120" w:before="60"/>
      </w:pPr>
      <w:r>
        <w:t xml:space="preserve"/>
      </w:r>
    </w:p>
    <w:p>
      <w:pPr>
        <w:spacing w:after="160" w:before="60"/>
        <w:jc w:val="both"/>
      </w:pPr>
      <w:r>
        <w:rPr>
          <w:rFonts w:ascii="Arial" w:cs="Arial" w:eastAsia="Arial" w:hAnsi="Arial"/>
          <w:b w:val="false"/>
          <w:bCs w:val="false"/>
          <w:color w:val="000000"/>
          <w:sz w:val="22"/>
          <w:szCs w:val="22"/>
        </w:rPr>
        <w:t xml:space="preserve">All three result sets are fused using Reciprocal Rank Fusion (RRF formula: 1 / (rank + 60)), producing a single ranked list of the most relevant chunks. This is significantly more robust than single-query retrieval.</w:t>
      </w:r>
    </w:p>
    <w:p>
      <w:pPr>
        <w:spacing w:after="120" w:before="80"/>
      </w:pPr>
      <w:r>
        <w:t xml:space="preserve"/>
      </w:r>
    </w:p>
    <w:p>
      <w:pPr>
        <w:pStyle w:val="Heading3"/>
        <w:spacing w:after="80" w:before="200"/>
      </w:pPr>
      <w:r>
        <w:rPr>
          <w:rFonts w:ascii="Arial" w:cs="Arial" w:eastAsia="Arial" w:hAnsi="Arial"/>
          <w:b/>
          <w:bCs/>
          <w:color w:val="1A1A2E"/>
          <w:sz w:val="24"/>
          <w:szCs w:val="24"/>
        </w:rPr>
        <w:t xml:space="preserve">Stage 3: Generation Pipeline — Multi-Agent with Guardrails</w:t>
      </w:r>
    </w:p>
    <w:p>
      <w:pPr>
        <w:spacing w:after="160" w:before="60"/>
        <w:jc w:val="both"/>
      </w:pPr>
      <w:r>
        <w:rPr>
          <w:rFonts w:ascii="Arial" w:cs="Arial" w:eastAsia="Arial" w:hAnsi="Arial"/>
          <w:b w:val="false"/>
          <w:bCs w:val="false"/>
          <w:color w:val="000000"/>
          <w:sz w:val="22"/>
          <w:szCs w:val="22"/>
        </w:rPr>
        <w:t xml:space="preserve">Retrieved context flows into a multi-agent generation system with input guardrails active on every call.</w:t>
      </w:r>
    </w:p>
    <w:p>
      <w:pPr>
        <w:spacing w:after="120" w:before="40"/>
      </w:pPr>
      <w:r>
        <w:t xml:space="preserve"/>
      </w:r>
    </w:p>
    <w:p>
      <w:pPr>
        <w:pStyle w:val="ListParagraph"/>
        <w:numPr>
          <w:ilvl w:val="0"/>
          <w:numId w:val="2"/>
        </w:numPr>
        <w:spacing w:after="40" w:before="40"/>
      </w:pPr>
      <w:r>
        <w:rPr>
          <w:rFonts w:ascii="Arial" w:cs="Arial" w:eastAsia="Arial" w:hAnsi="Arial"/>
          <w:color w:val="000000"/>
          <w:sz w:val="22"/>
          <w:szCs w:val="22"/>
        </w:rPr>
        <w:t xml:space="preserve">Input Guardrails: toxicity check, prompt injection detection, PII detection</w:t>
      </w:r>
    </w:p>
    <w:p>
      <w:pPr>
        <w:pStyle w:val="ListParagraph"/>
        <w:numPr>
          <w:ilvl w:val="0"/>
          <w:numId w:val="2"/>
        </w:numPr>
        <w:spacing w:after="40" w:before="40"/>
      </w:pPr>
      <w:r>
        <w:rPr>
          <w:rFonts w:ascii="Arial" w:cs="Arial" w:eastAsia="Arial" w:hAnsi="Arial"/>
          <w:color w:val="000000"/>
          <w:sz w:val="22"/>
          <w:szCs w:val="22"/>
        </w:rPr>
        <w:t xml:space="preserve">Simple Agent: handles single device relay diagnosis queries</w:t>
      </w:r>
    </w:p>
    <w:p>
      <w:pPr>
        <w:pStyle w:val="ListParagraph"/>
        <w:numPr>
          <w:ilvl w:val="0"/>
          <w:numId w:val="2"/>
        </w:numPr>
        <w:spacing w:after="40" w:before="40"/>
      </w:pPr>
      <w:r>
        <w:rPr>
          <w:rFonts w:ascii="Arial" w:cs="Arial" w:eastAsia="Arial" w:hAnsi="Arial"/>
          <w:color w:val="000000"/>
          <w:sz w:val="22"/>
          <w:szCs w:val="22"/>
        </w:rPr>
        <w:t xml:space="preserve">Supervisor Agent (Multi-Agent): handles complex fleet-wide queries</w:t>
      </w:r>
    </w:p>
    <w:p>
      <w:pPr>
        <w:pStyle w:val="ListParagraph"/>
        <w:numPr>
          <w:ilvl w:val="1"/>
          <w:numId w:val="2"/>
        </w:numPr>
        <w:spacing w:after="40" w:before="40"/>
      </w:pPr>
      <w:r>
        <w:rPr>
          <w:rFonts w:ascii="Arial" w:cs="Arial" w:eastAsia="Arial" w:hAnsi="Arial"/>
          <w:color w:val="000000"/>
          <w:sz w:val="22"/>
          <w:szCs w:val="22"/>
        </w:rPr>
        <w:t xml:space="preserve">  → Agent with web search tool: retrieves real-time information</w:t>
      </w:r>
    </w:p>
    <w:p>
      <w:pPr>
        <w:pStyle w:val="ListParagraph"/>
        <w:numPr>
          <w:ilvl w:val="1"/>
          <w:numId w:val="2"/>
        </w:numPr>
        <w:spacing w:after="40" w:before="40"/>
      </w:pPr>
      <w:r>
        <w:rPr>
          <w:rFonts w:ascii="Arial" w:cs="Arial" w:eastAsia="Arial" w:hAnsi="Arial"/>
          <w:color w:val="000000"/>
          <w:sz w:val="22"/>
          <w:szCs w:val="22"/>
        </w:rPr>
        <w:t xml:space="preserve">  → Agent with RAG tool: queries the knowledge base</w:t>
      </w:r>
    </w:p>
    <w:p>
      <w:pPr>
        <w:pStyle w:val="ListParagraph"/>
        <w:numPr>
          <w:ilvl w:val="0"/>
          <w:numId w:val="2"/>
        </w:numPr>
        <w:spacing w:after="40" w:before="40"/>
      </w:pPr>
      <w:r>
        <w:rPr>
          <w:rFonts w:ascii="Arial" w:cs="Arial" w:eastAsia="Arial" w:hAnsi="Arial"/>
          <w:color w:val="000000"/>
          <w:sz w:val="22"/>
          <w:szCs w:val="22"/>
        </w:rPr>
        <w:t xml:space="preserve">Response streamed to mobile app via Server-Sent Events (SSE)</w:t>
      </w:r>
    </w:p>
    <w:p>
      <w:pPr>
        <w:spacing w:after="120" w:before="80"/>
      </w:pPr>
      <w:r>
        <w:t xml:space="preserve"/>
      </w:r>
    </w:p>
    <w:p>
      <w:pPr>
        <w:pStyle w:val="Heading3"/>
        <w:spacing w:after="80" w:before="200"/>
      </w:pPr>
      <w:r>
        <w:rPr>
          <w:rFonts w:ascii="Arial" w:cs="Arial" w:eastAsia="Arial" w:hAnsi="Arial"/>
          <w:b/>
          <w:bCs/>
          <w:color w:val="1A1A2E"/>
          <w:sz w:val="24"/>
          <w:szCs w:val="24"/>
        </w:rPr>
        <w:t xml:space="preserve">How RelayIQ Connects to the RAG Project</w:t>
      </w:r>
    </w:p>
    <w:p>
      <w:pPr>
        <w:spacing w:after="160" w:before="60"/>
        <w:jc w:val="both"/>
      </w:pPr>
      <w:r>
        <w:rPr>
          <w:rFonts w:ascii="Arial" w:cs="Arial" w:eastAsia="Arial" w:hAnsi="Arial"/>
          <w:b w:val="false"/>
          <w:bCs w:val="false"/>
          <w:color w:val="000000"/>
          <w:sz w:val="22"/>
          <w:szCs w:val="22"/>
        </w:rPr>
        <w:t xml:space="preserve">In Notebook 3, four [SWAP_RAG] markers identify the exact integration points:</w:t>
      </w:r>
    </w:p>
    <w:p>
      <w:pPr>
        <w:spacing w:after="1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80"/>
        <w:gridCol w:w="4180"/>
      </w:tblGrid>
      <w:t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Swap Point</w:t>
            </w:r>
          </w:p>
        </w:tc>
        <w:tc>
          <w:tcPr>
            <w:tcW w:type="dxa" w:w="33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(NB3 local)</w:t>
            </w:r>
          </w:p>
        </w:tc>
        <w:tc>
          <w:tcPr>
            <w:tcW w:type="dxa" w:w="41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Production (RAG project)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Retriever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ChromaDB + sentence-transformers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pgvector + BM25 + RRF</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PDF ingestion</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PyMuPDF + local chunking</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Celery worker + Unstructured.io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Image analysis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Label from filename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GPT-4V vision model on relay photos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Report generation</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Smart templates</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Multi-agent GPT + SSE streaming</w:t>
            </w:r>
          </w:p>
        </w:tc>
      </w:tr>
    </w:tbl>
    <w:p>
      <w:pPr>
        <w:spacing w:after="120" w:before="80"/>
      </w:pPr>
      <w:r>
        <w:t xml:space="preserve"/>
      </w:r>
    </w:p>
    <w:p>
      <w:pPr>
        <w:spacing w:after="160" w:before="60"/>
        <w:jc w:val="both"/>
      </w:pPr>
      <w:r>
        <w:rPr>
          <w:rFonts w:ascii="Arial" w:cs="Arial" w:eastAsia="Arial" w:hAnsi="Arial"/>
          <w:b w:val="false"/>
          <w:bCs w:val="false"/>
          <w:color w:val="000000"/>
          <w:sz w:val="22"/>
          <w:szCs w:val="22"/>
        </w:rPr>
        <w:t xml:space="preserve">The visual_label column generated in Notebook 1 (new, mild_pitting, moderate_erosion, severe_erosion, pre_failure) directly aligns with what the image understanding model outputs — sensor-based and visual degradation states are cross-referenced in every diagnostic report.</w:t>
      </w:r>
    </w:p>
    <w:p>
      <w:r>
        <w:br w:type="page"/>
      </w:r>
    </w:p>
    <w:p>
      <w:pPr>
        <w:pStyle w:val="Heading1"/>
        <w:pBdr>
          <w:bottom w:val="single" w:color="2E75B6" w:sz="6" w:space="4"/>
        </w:pBdr>
        <w:spacing w:after="180" w:before="360"/>
      </w:pPr>
      <w:r>
        <w:rPr>
          <w:rFonts w:ascii="Arial" w:cs="Arial" w:eastAsia="Arial" w:hAnsi="Arial"/>
          <w:b/>
          <w:bCs/>
          <w:color w:val="1F4E79"/>
          <w:sz w:val="34"/>
          <w:szCs w:val="34"/>
        </w:rPr>
        <w:t xml:space="preserve">Complete Technology Stack</w:t>
      </w:r>
    </w:p>
    <w:p>
      <w:pPr>
        <w:spacing w:after="120" w:before="60"/>
      </w:pPr>
      <w:r>
        <w:t xml:space="preserve"/>
      </w:r>
    </w:p>
    <w:p>
      <w:pPr>
        <w:pStyle w:val="Heading2"/>
        <w:spacing w:after="120" w:before="300"/>
      </w:pPr>
      <w:r>
        <w:rPr>
          <w:rFonts w:ascii="Arial" w:cs="Arial" w:eastAsia="Arial" w:hAnsi="Arial"/>
          <w:b/>
          <w:bCs/>
          <w:color w:val="2E75B6"/>
          <w:sz w:val="28"/>
          <w:szCs w:val="28"/>
        </w:rPr>
        <w:t xml:space="preserve">RelayIQ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Physics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 arc energy formula (I² law), Arrhenius thermal factor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Edge firmware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 (Arduino / ESP32) — health index + LED / buzzer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Pandas, NumPy — 84,189 synthetic training rows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ML — tabular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LightGBM / Random Forest (scikit-learn offline)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ML — temporal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PyTorch LSTM (2-layer, Huber loss, gradient clipping)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ML — anomaly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Isolation Forest (scikit-learn)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Uncertainty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Conformal Prediction — split conformal, guaranteed 90% CI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MODBUS RTU → paho-mqtt → MQTT broker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 + uvicorn (7 REST endpoints + Swagger UI)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Time-series DB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TimescaleDB (PostgreSQL extension for sensor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Local RAG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sentence-transformers + ChromaDB + PyMuPDF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Frontend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React + Vite (mobile-first PWA, 4 screens)</w:t>
            </w:r>
          </w:p>
        </w:tc>
      </w:tr>
    </w:tbl>
    <w:p>
      <w:pPr>
        <w:spacing w:after="120" w:before="80"/>
      </w:pPr>
      <w:r>
        <w:t xml:space="preserve"/>
      </w:r>
    </w:p>
    <w:p>
      <w:pPr>
        <w:pStyle w:val="Heading2"/>
        <w:spacing w:after="120" w:before="300"/>
      </w:pPr>
      <w:r>
        <w:rPr>
          <w:rFonts w:ascii="Arial" w:cs="Arial" w:eastAsia="Arial" w:hAnsi="Arial"/>
          <w:b/>
          <w:bCs/>
          <w:color w:val="2E75B6"/>
          <w:sz w:val="28"/>
          <w:szCs w:val="28"/>
        </w:rPr>
        <w:t xml:space="preserve">RAG Project (Integrated)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Clerk (sign-in, SSO, password reset)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Frontend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Next.js + React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 (Python)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AWS S3 (presigned URL upload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Task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Redis + Celery (parallel ingestion workers)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PDF parsing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Unstructured.io (text, tables, images,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Vector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(pgvector for embeddings)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Embeddings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OpenAI embeddings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Retrieval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Multi-query hybrid search (vector + BM25 + RRF)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Generation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GPT-4 (simple agent + supervisor multi-agent)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Guardrails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Toxicity, prompt injection, PII detection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Streaming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Server-Sent Events (SSE)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Real-time search tool via supervisor agent</w:t>
            </w:r>
          </w:p>
        </w:tc>
      </w:tr>
    </w:tbl>
    <w:p>
      <w:r>
        <w:br w:type="page"/>
      </w:r>
    </w:p>
    <w:p>
      <w:pPr>
        <w:pStyle w:val="Heading1"/>
        <w:pBdr>
          <w:bottom w:val="single" w:color="2E75B6" w:sz="6" w:space="4"/>
        </w:pBdr>
        <w:spacing w:after="180" w:before="360"/>
      </w:pPr>
      <w:r>
        <w:rPr>
          <w:rFonts w:ascii="Arial" w:cs="Arial" w:eastAsia="Arial" w:hAnsi="Arial"/>
          <w:b/>
          <w:bCs/>
          <w:color w:val="1F4E79"/>
          <w:sz w:val="34"/>
          <w:szCs w:val="34"/>
        </w:rPr>
        <w:t xml:space="preserve">Results &amp; Validation</w:t>
      </w:r>
    </w:p>
    <w:p>
      <w:pPr>
        <w:spacing w:after="120" w:before="60"/>
      </w:pPr>
      <w:r>
        <w:t xml:space="preserve"/>
      </w:r>
    </w:p>
    <w:p>
      <w:pPr>
        <w:pStyle w:val="Heading2"/>
        <w:spacing w:after="120" w:before="300"/>
      </w:pPr>
      <w:r>
        <w:rPr>
          <w:rFonts w:ascii="Arial" w:cs="Arial" w:eastAsia="Arial" w:hAnsi="Arial"/>
          <w:b/>
          <w:bCs/>
          <w:color w:val="2E75B6"/>
          <w:sz w:val="28"/>
          <w:szCs w:val="28"/>
        </w:rPr>
        <w:t xml:space="preserve">ML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200"/>
        <w:gridCol w:w="38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MAE</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R²</w:t>
            </w:r>
          </w:p>
        </w:tc>
        <w:tc>
          <w:tcPr>
            <w:tcW w:type="dxa" w:w="38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LightGBM / RF (on synthetic)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0.22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0.997</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Same distribution as training — upper bound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Cross-scenario validation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~15–25 days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~0.85</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Trained on 3 scenarios, tested on 2 held-out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LSTM (PyTorch, full BPTT)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~8–12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~0.91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Expected with full training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Isolation Forest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64.5% detection on red-alert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Conformal Prediction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90% empirical coverage on test set</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55A11" w:val="clear"/>
          </w:tcPr>
          <w:p>
            <w:r>
              <w:t xml:space="preserve"/>
            </w:r>
          </w:p>
        </w:tc>
        <w:tc>
          <w:tcPr>
            <w:tcW w:type="dxa" w:w="9160"/>
            <w:tcBorders>
              <w:top w:val="none" w:color="FFFFFF" w:sz="0"/>
              <w:left w:val="none" w:color="FFFFFF" w:sz="0"/>
              <w:bottom w:val="none" w:color="FFFFFF" w:sz="0"/>
              <w:right w:val="none" w:color="FFFFFF" w:sz="0"/>
            </w:tcBorders>
            <w:shd w:fill="FCE4D6" w:val="clear"/>
            <w:tcMar>
              <w:top w:type="dxa" w:w="100"/>
              <w:left w:type="dxa" w:w="180"/>
              <w:bottom w:type="dxa" w:w="100"/>
              <w:right w:type="dxa" w:w="120"/>
            </w:tcMar>
          </w:tcPr>
          <w:p>
            <w:pPr>
              <w:jc w:val="both"/>
            </w:pPr>
            <w:r>
              <w:rPr>
                <w:rFonts w:ascii="Arial" w:cs="Arial" w:eastAsia="Arial" w:hAnsi="Arial"/>
                <w:color w:val="000000"/>
                <w:sz w:val="21"/>
                <w:szCs w:val="21"/>
              </w:rPr>
              <w:t xml:space="preserve">Honest note: The 0.997 R² is on synthetic data generated by the same physics model used for training — it is an upper bound, not the real-world number. Cross-scenario validation (held-out scenarios) gives 15–25 days MAE, which is the number we stand behind. With real Luminous field data, performance is expected to improve significantly because the physics model provides a strong inductive bias.</w:t>
            </w:r>
          </w:p>
        </w:tc>
      </w:tr>
    </w:tbl>
    <w:p>
      <w:pPr>
        <w:spacing w:after="120" w:before="80"/>
      </w:pPr>
      <w:r>
        <w:t xml:space="preserve"/>
      </w:r>
    </w:p>
    <w:p>
      <w:pPr>
        <w:pStyle w:val="Heading2"/>
        <w:spacing w:after="120" w:before="300"/>
      </w:pPr>
      <w:r>
        <w:rPr>
          <w:rFonts w:ascii="Arial" w:cs="Arial" w:eastAsia="Arial" w:hAnsi="Arial"/>
          <w:b/>
          <w:bCs/>
          <w:color w:val="2E75B6"/>
          <w:sz w:val="28"/>
          <w:szCs w:val="28"/>
        </w:rPr>
        <w:t xml:space="preserve">What the Model Correctly Captures</w:t>
      </w:r>
    </w:p>
    <w:p>
      <w:pPr>
        <w:pStyle w:val="ListParagraph"/>
        <w:numPr>
          <w:ilvl w:val="0"/>
          <w:numId w:val="2"/>
        </w:numPr>
        <w:spacing w:after="40" w:before="40"/>
      </w:pPr>
      <w:r>
        <w:rPr>
          <w:rFonts w:ascii="Arial" w:cs="Arial" w:eastAsia="Arial" w:hAnsi="Arial"/>
          <w:color w:val="000000"/>
          <w:sz w:val="22"/>
          <w:szCs w:val="22"/>
        </w:rPr>
        <w:t xml:space="preserve">The industrial_ups scenario relay (20 AC starts/day, 45°C) fails on day 153 while a healthy_household relay survives all 400 days — a 2.6× lifetime difference correctly driven by the physics model</w:t>
      </w:r>
    </w:p>
    <w:p>
      <w:pPr>
        <w:pStyle w:val="ListParagraph"/>
        <w:numPr>
          <w:ilvl w:val="0"/>
          <w:numId w:val="2"/>
        </w:numPr>
        <w:spacing w:after="40" w:before="40"/>
      </w:pPr>
      <w:r>
        <w:rPr>
          <w:rFonts w:ascii="Arial" w:cs="Arial" w:eastAsia="Arial" w:hAnsi="Arial"/>
          <w:color w:val="000000"/>
          <w:sz w:val="22"/>
          <w:szCs w:val="22"/>
        </w:rPr>
        <w:t xml:space="preserve">The top feature by importance is arc_sum_72h — validating that cumulative arc energy, not cycle count, is the true predictor of relay life</w:t>
      </w:r>
    </w:p>
    <w:p>
      <w:pPr>
        <w:pStyle w:val="ListParagraph"/>
        <w:numPr>
          <w:ilvl w:val="0"/>
          <w:numId w:val="2"/>
        </w:numPr>
        <w:spacing w:after="40" w:before="40"/>
      </w:pPr>
      <w:r>
        <w:rPr>
          <w:rFonts w:ascii="Arial" w:cs="Arial" w:eastAsia="Arial" w:hAnsi="Arial"/>
          <w:color w:val="000000"/>
          <w:sz w:val="22"/>
          <w:szCs w:val="22"/>
        </w:rPr>
        <w:t xml:space="preserve">The Isolation Forest flags the contact welding signature (high arc spike + near-zero bounce time) independently of the gradual degradation models, catching a different failure class entirely</w:t>
      </w:r>
    </w:p>
    <w:p>
      <w:pPr>
        <w:pStyle w:val="ListParagraph"/>
        <w:numPr>
          <w:ilvl w:val="0"/>
          <w:numId w:val="2"/>
        </w:numPr>
        <w:spacing w:after="40" w:before="40"/>
      </w:pPr>
      <w:r>
        <w:rPr>
          <w:rFonts w:ascii="Arial" w:cs="Arial" w:eastAsia="Arial" w:hAnsi="Arial"/>
          <w:color w:val="000000"/>
          <w:sz w:val="22"/>
          <w:szCs w:val="22"/>
        </w:rPr>
        <w:t xml:space="preserve">Conformal Prediction achieves 89.7% empirical coverage on the test set against a 90% target — within the acceptable statistical range</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Proactive replacement cost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₹150 per relay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Emergency service call cost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₹800 – ₹1,500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Cost saving per avoided failure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₹650 – ₹1,350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Luminous inverters in field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~100 million homes served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Relays per inverter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to 20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Alert lead time (target)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14 to 60 days before failure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Federated learning benefit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inverter in field improves the global model</w:t>
            </w:r>
          </w:p>
        </w:tc>
      </w:tr>
    </w:tbl>
    <w:p>
      <w:r>
        <w:br w:type="page"/>
      </w:r>
    </w:p>
    <w:p>
      <w:pPr>
        <w:pStyle w:val="Heading1"/>
        <w:pBdr>
          <w:bottom w:val="single" w:color="2E75B6" w:sz="6" w:space="4"/>
        </w:pBdr>
        <w:spacing w:after="180" w:before="360"/>
      </w:pPr>
      <w:r>
        <w:rPr>
          <w:rFonts w:ascii="Arial" w:cs="Arial" w:eastAsia="Arial" w:hAnsi="Arial"/>
          <w:b/>
          <w:bCs/>
          <w:color w:val="1F4E79"/>
          <w:sz w:val="34"/>
          <w:szCs w:val="34"/>
        </w:rPr>
        <w:t xml:space="preserve">Live Demo &amp; Quick Start</w:t>
      </w:r>
    </w:p>
    <w:p>
      <w:pPr>
        <w:spacing w:after="120" w:before="60"/>
      </w:pPr>
      <w:r>
        <w:t xml:space="preserve"/>
      </w:r>
    </w:p>
    <w:p>
      <w:pPr>
        <w:pStyle w:val="Heading2"/>
        <w:spacing w:after="120" w:before="300"/>
      </w:pPr>
      <w:r>
        <w:rPr>
          <w:rFonts w:ascii="Arial" w:cs="Arial" w:eastAsia="Arial" w:hAnsi="Arial"/>
          <w:b/>
          <w:bCs/>
          <w:color w:val="2E75B6"/>
          <w:sz w:val="28"/>
          <w:szCs w:val="28"/>
        </w:rPr>
        <w:t xml:space="preserve">Prerequisites</w:t>
      </w:r>
    </w:p>
    <w:p>
      <w:pPr>
        <w:pStyle w:val="ListParagraph"/>
        <w:numPr>
          <w:ilvl w:val="0"/>
          <w:numId w:val="2"/>
        </w:numPr>
        <w:spacing w:after="40" w:before="40"/>
      </w:pPr>
      <w:r>
        <w:rPr>
          <w:rFonts w:ascii="Arial" w:cs="Arial" w:eastAsia="Arial" w:hAnsi="Arial"/>
          <w:color w:val="000000"/>
          <w:sz w:val="22"/>
          <w:szCs w:val="22"/>
        </w:rPr>
        <w:t xml:space="preserve">Python 3.10+</w:t>
      </w:r>
    </w:p>
    <w:p>
      <w:pPr>
        <w:pStyle w:val="ListParagraph"/>
        <w:numPr>
          <w:ilvl w:val="0"/>
          <w:numId w:val="2"/>
        </w:numPr>
        <w:spacing w:after="40" w:before="40"/>
      </w:pPr>
      <w:r>
        <w:rPr>
          <w:rFonts w:ascii="Arial" w:cs="Arial" w:eastAsia="Arial" w:hAnsi="Arial"/>
          <w:color w:val="000000"/>
          <w:sz w:val="22"/>
          <w:szCs w:val="22"/>
        </w:rPr>
        <w:t xml:space="preserve">Node.js 18+ (for React app)</w:t>
      </w:r>
    </w:p>
    <w:p>
      <w:pPr>
        <w:pStyle w:val="ListParagraph"/>
        <w:numPr>
          <w:ilvl w:val="0"/>
          <w:numId w:val="2"/>
        </w:numPr>
        <w:spacing w:after="40" w:before="40"/>
      </w:pPr>
      <w:r>
        <w:rPr>
          <w:rFonts w:ascii="Arial" w:cs="Arial" w:eastAsia="Arial" w:hAnsi="Arial"/>
          <w:color w:val="000000"/>
          <w:sz w:val="22"/>
          <w:szCs w:val="22"/>
        </w:rPr>
        <w:t xml:space="preserve">8GB RAM minimum (for sentence-transformers model)</w:t>
      </w:r>
    </w:p>
    <w:p>
      <w:pPr>
        <w:pStyle w:val="ListParagraph"/>
        <w:numPr>
          <w:ilvl w:val="0"/>
          <w:numId w:val="2"/>
        </w:numPr>
        <w:spacing w:after="40" w:before="40"/>
      </w:pPr>
      <w:r>
        <w:rPr>
          <w:rFonts w:ascii="Arial" w:cs="Arial" w:eastAsia="Arial" w:hAnsi="Arial"/>
          <w:color w:val="000000"/>
          <w:sz w:val="22"/>
          <w:szCs w:val="22"/>
        </w:rPr>
        <w:t xml:space="preserve">Internet connection for first run only (downloads embedding model ~90MB)</w:t>
      </w:r>
    </w:p>
    <w:p>
      <w:pPr>
        <w:spacing w:after="120" w:before="80"/>
      </w:pPr>
      <w:r>
        <w:t xml:space="preserve"/>
      </w:r>
    </w:p>
    <w:p>
      <w:pPr>
        <w:pStyle w:val="Heading2"/>
        <w:spacing w:after="120" w:before="300"/>
      </w:pPr>
      <w:r>
        <w:rPr>
          <w:rFonts w:ascii="Arial" w:cs="Arial" w:eastAsia="Arial" w:hAnsi="Arial"/>
          <w:b/>
          <w:bCs/>
          <w:color w:val="2E75B6"/>
          <w:sz w:val="28"/>
          <w:szCs w:val="28"/>
        </w:rPr>
        <w:t xml:space="preserve">Run in Order</w:t>
      </w:r>
    </w:p>
    <w:p>
      <w:pPr>
        <w:spacing w:after="120" w:before="40"/>
      </w:pPr>
      <w:r>
        <w:t xml:space="preserve"/>
      </w:r>
    </w:p>
    <w:p>
      <w:pPr>
        <w:pStyle w:val="Heading3"/>
        <w:spacing w:after="80" w:before="200"/>
      </w:pPr>
      <w:r>
        <w:rPr>
          <w:rFonts w:ascii="Arial" w:cs="Arial" w:eastAsia="Arial" w:hAnsi="Arial"/>
          <w:b/>
          <w:bCs/>
          <w:color w:val="1A1A2E"/>
          <w:sz w:val="24"/>
          <w:szCs w:val="24"/>
        </w:rPr>
        <w:t xml:space="preserve">Step 1 — Install dependencies</w:t>
      </w:r>
    </w:p>
    <w:p>
      <w:pPr>
        <w:shd w:fill="EEF3F8" w:val="clear"/>
        <w:spacing w:after="40" w:before="40"/>
        <w:ind w:left="360"/>
      </w:pPr>
      <w:r>
        <w:rPr>
          <w:rFonts w:ascii="Courier New" w:cs="Courier New" w:eastAsia="Courier New" w:hAnsi="Courier New"/>
          <w:color w:val="1F4E79"/>
          <w:sz w:val="18"/>
          <w:szCs w:val="18"/>
        </w:rPr>
        <w:t xml:space="preserve">pip install numpy pandas matplotlib scikit-learn joblib</w:t>
      </w:r>
    </w:p>
    <w:p>
      <w:pPr>
        <w:shd w:fill="EEF3F8" w:val="clear"/>
        <w:spacing w:after="40" w:before="40"/>
        <w:ind w:left="360"/>
      </w:pPr>
      <w:r>
        <w:rPr>
          <w:rFonts w:ascii="Courier New" w:cs="Courier New" w:eastAsia="Courier New" w:hAnsi="Courier New"/>
          <w:color w:val="1F4E79"/>
          <w:sz w:val="18"/>
          <w:szCs w:val="18"/>
        </w:rPr>
        <w:t xml:space="preserve">pip install sentence-transformers chromadb pymupdf fastapi uvicorn</w:t>
      </w:r>
    </w:p>
    <w:p>
      <w:pPr>
        <w:shd w:fill="EEF3F8" w:val="clear"/>
        <w:spacing w:after="40" w:before="40"/>
        <w:ind w:left="360"/>
      </w:pPr>
      <w:r>
        <w:rPr>
          <w:rFonts w:ascii="Courier New" w:cs="Courier New" w:eastAsia="Courier New" w:hAnsi="Courier New"/>
          <w:color w:val="1F4E79"/>
          <w:sz w:val="18"/>
          <w:szCs w:val="18"/>
        </w:rPr>
        <w:t xml:space="preserve">pip install lightgbm torch  # requires internet</w:t>
      </w:r>
    </w:p>
    <w:p>
      <w:pPr>
        <w:spacing w:after="120" w:before="60"/>
      </w:pPr>
      <w:r>
        <w:t xml:space="preserve"/>
      </w:r>
    </w:p>
    <w:p>
      <w:pPr>
        <w:pStyle w:val="Heading3"/>
        <w:spacing w:after="80" w:before="200"/>
      </w:pPr>
      <w:r>
        <w:rPr>
          <w:rFonts w:ascii="Arial" w:cs="Arial" w:eastAsia="Arial" w:hAnsi="Arial"/>
          <w:b/>
          <w:bCs/>
          <w:color w:val="1A1A2E"/>
          <w:sz w:val="24"/>
          <w:szCs w:val="24"/>
        </w:rPr>
        <w:t xml:space="preserve">Step 2 — Generate training data (NB1)</w:t>
      </w:r>
    </w:p>
    <w:p>
      <w:pPr>
        <w:shd w:fill="EEF3F8" w:val="clear"/>
        <w:spacing w:after="40" w:before="40"/>
        <w:ind w:left="360"/>
      </w:pPr>
      <w:r>
        <w:rPr>
          <w:rFonts w:ascii="Courier New" w:cs="Courier New" w:eastAsia="Courier New" w:hAnsi="Courier New"/>
          <w:color w:val="1F4E79"/>
          <w:sz w:val="18"/>
          <w:szCs w:val="18"/>
        </w:rPr>
        <w:t xml:space="preserve">jupyter notebook NB1_Synthetic_Data_Generator.ipynb</w:t>
      </w:r>
    </w:p>
    <w:p>
      <w:pPr>
        <w:spacing w:after="160" w:before="60"/>
        <w:jc w:val="both"/>
      </w:pPr>
      <w:r>
        <w:rPr>
          <w:rFonts w:ascii="Arial" w:cs="Arial" w:eastAsia="Arial" w:hAnsi="Arial"/>
          <w:b w:val="false"/>
          <w:bCs w:val="false"/>
          <w:color w:val="595959"/>
          <w:sz w:val="20"/>
          <w:szCs w:val="20"/>
        </w:rPr>
        <w:t xml:space="preserve">Outputs: relayiq_data/combined_training_data.csv (84,189 rows), health curves plot</w:t>
      </w:r>
    </w:p>
    <w:p>
      <w:pPr>
        <w:spacing w:after="120" w:before="60"/>
      </w:pPr>
      <w:r>
        <w:t xml:space="preserve"/>
      </w:r>
    </w:p>
    <w:p>
      <w:pPr>
        <w:pStyle w:val="Heading3"/>
        <w:spacing w:after="80" w:before="200"/>
      </w:pPr>
      <w:r>
        <w:rPr>
          <w:rFonts w:ascii="Arial" w:cs="Arial" w:eastAsia="Arial" w:hAnsi="Arial"/>
          <w:b/>
          <w:bCs/>
          <w:color w:val="1A1A2E"/>
          <w:sz w:val="24"/>
          <w:szCs w:val="24"/>
        </w:rPr>
        <w:t xml:space="preserve">Step 3 — Train models (NB2)</w:t>
      </w:r>
    </w:p>
    <w:p>
      <w:pPr>
        <w:shd w:fill="EEF3F8" w:val="clear"/>
        <w:spacing w:after="40" w:before="40"/>
        <w:ind w:left="360"/>
      </w:pPr>
      <w:r>
        <w:rPr>
          <w:rFonts w:ascii="Courier New" w:cs="Courier New" w:eastAsia="Courier New" w:hAnsi="Courier New"/>
          <w:color w:val="1F4E79"/>
          <w:sz w:val="18"/>
          <w:szCs w:val="18"/>
        </w:rPr>
        <w:t xml:space="preserve">jupyter notebook NB2_ML_Training.ipynb</w:t>
      </w:r>
    </w:p>
    <w:p>
      <w:pPr>
        <w:spacing w:after="160" w:before="60"/>
        <w:jc w:val="both"/>
      </w:pPr>
      <w:r>
        <w:rPr>
          <w:rFonts w:ascii="Arial" w:cs="Arial" w:eastAsia="Arial" w:hAnsi="Arial"/>
          <w:b w:val="false"/>
          <w:bCs w:val="false"/>
          <w:color w:val="595959"/>
          <w:sz w:val="20"/>
          <w:szCs w:val="20"/>
        </w:rPr>
        <w:t xml:space="preserve">Outputs: relayiq_models/ folder with all model artifacts and registry</w:t>
      </w:r>
    </w:p>
    <w:p>
      <w:pPr>
        <w:spacing w:after="120" w:before="60"/>
      </w:pPr>
      <w:r>
        <w:t xml:space="preserve"/>
      </w:r>
    </w:p>
    <w:p>
      <w:pPr>
        <w:pStyle w:val="Heading3"/>
        <w:spacing w:after="80" w:before="200"/>
      </w:pPr>
      <w:r>
        <w:rPr>
          <w:rFonts w:ascii="Arial" w:cs="Arial" w:eastAsia="Arial" w:hAnsi="Arial"/>
          <w:b/>
          <w:bCs/>
          <w:color w:val="1A1A2E"/>
          <w:sz w:val="24"/>
          <w:szCs w:val="24"/>
        </w:rPr>
        <w:t xml:space="preserve">Step 4 — Build knowledge base (NB3)</w:t>
      </w:r>
    </w:p>
    <w:p>
      <w:pPr>
        <w:shd w:fill="EEF3F8" w:val="clear"/>
        <w:spacing w:after="40" w:before="40"/>
        <w:ind w:left="360"/>
      </w:pPr>
      <w:r>
        <w:rPr>
          <w:rFonts w:ascii="Courier New" w:cs="Courier New" w:eastAsia="Courier New" w:hAnsi="Courier New"/>
          <w:color w:val="1F4E79"/>
          <w:sz w:val="18"/>
          <w:szCs w:val="18"/>
        </w:rPr>
        <w:t xml:space="preserve">jupyter notebook NB3_RAG_Copilot_FULL.ipynb</w:t>
      </w:r>
    </w:p>
    <w:p>
      <w:pPr>
        <w:spacing w:after="160" w:before="60"/>
        <w:jc w:val="both"/>
      </w:pPr>
      <w:r>
        <w:rPr>
          <w:rFonts w:ascii="Arial" w:cs="Arial" w:eastAsia="Arial" w:hAnsi="Arial"/>
          <w:b w:val="false"/>
          <w:bCs w:val="false"/>
          <w:color w:val="595959"/>
          <w:sz w:val="20"/>
          <w:szCs w:val="20"/>
        </w:rPr>
        <w:t xml:space="preserve">Outputs: relayiq_kb/chroma_db/ (persistent vector store), sample diagnostic reports</w:t>
      </w:r>
    </w:p>
    <w:p>
      <w:pPr>
        <w:spacing w:after="120" w:before="60"/>
      </w:pPr>
      <w:r>
        <w:t xml:space="preserve"/>
      </w:r>
    </w:p>
    <w:p>
      <w:pPr>
        <w:pStyle w:val="Heading3"/>
        <w:spacing w:after="80" w:before="200"/>
      </w:pPr>
      <w:r>
        <w:rPr>
          <w:rFonts w:ascii="Arial" w:cs="Arial" w:eastAsia="Arial" w:hAnsi="Arial"/>
          <w:b/>
          <w:bCs/>
          <w:color w:val="1A1A2E"/>
          <w:sz w:val="24"/>
          <w:szCs w:val="24"/>
        </w:rPr>
        <w:t xml:space="preserve">Step 5 — Start API server (NB4)</w:t>
      </w:r>
    </w:p>
    <w:p>
      <w:pPr>
        <w:shd w:fill="EEF3F8" w:val="clear"/>
        <w:spacing w:after="40" w:before="40"/>
        <w:ind w:left="360"/>
      </w:pPr>
      <w:r>
        <w:rPr>
          <w:rFonts w:ascii="Courier New" w:cs="Courier New" w:eastAsia="Courier New" w:hAnsi="Courier New"/>
          <w:color w:val="1F4E79"/>
          <w:sz w:val="18"/>
          <w:szCs w:val="18"/>
        </w:rPr>
        <w:t xml:space="preserve">python notebook4_api_server.py --server</w:t>
      </w:r>
    </w:p>
    <w:p>
      <w:pPr>
        <w:shd w:fill="EEF3F8" w:val="clear"/>
        <w:spacing w:after="40" w:before="40"/>
        <w:ind w:left="360"/>
      </w:pPr>
      <w:r>
        <w:rPr>
          <w:rFonts w:ascii="Courier New" w:cs="Courier New" w:eastAsia="Courier New" w:hAnsi="Courier New"/>
          <w:color w:val="1F4E79"/>
          <w:sz w:val="18"/>
          <w:szCs w:val="18"/>
        </w:rPr>
        <w:t xml:space="preserve"># Open: http://localhost:8000/docs  (Swagger UI)</w:t>
      </w:r>
    </w:p>
    <w:p>
      <w:pPr>
        <w:spacing w:after="120" w:before="60"/>
      </w:pPr>
      <w:r>
        <w:t xml:space="preserve"/>
      </w:r>
    </w:p>
    <w:p>
      <w:pPr>
        <w:pStyle w:val="Heading3"/>
        <w:spacing w:after="80" w:before="200"/>
      </w:pPr>
      <w:r>
        <w:rPr>
          <w:rFonts w:ascii="Arial" w:cs="Arial" w:eastAsia="Arial" w:hAnsi="Arial"/>
          <w:b/>
          <w:bCs/>
          <w:color w:val="1A1A2E"/>
          <w:sz w:val="24"/>
          <w:szCs w:val="24"/>
        </w:rPr>
        <w:t xml:space="preserve">Step 6 — Launch React app (NB5)</w:t>
      </w:r>
    </w:p>
    <w:p>
      <w:pPr>
        <w:shd w:fill="EEF3F8" w:val="clear"/>
        <w:spacing w:after="40" w:before="40"/>
        <w:ind w:left="360"/>
      </w:pPr>
      <w:r>
        <w:rPr>
          <w:rFonts w:ascii="Courier New" w:cs="Courier New" w:eastAsia="Courier New" w:hAnsi="Courier New"/>
          <w:color w:val="1F4E79"/>
          <w:sz w:val="18"/>
          <w:szCs w:val="18"/>
        </w:rPr>
        <w:t xml:space="preserve">cd relayiq-app &amp;&amp; npm install &amp;&amp; npm run dev</w:t>
      </w:r>
    </w:p>
    <w:p>
      <w:pPr>
        <w:shd w:fill="EEF3F8" w:val="clear"/>
        <w:spacing w:after="40" w:before="40"/>
        <w:ind w:left="360"/>
      </w:pPr>
      <w:r>
        <w:rPr>
          <w:rFonts w:ascii="Courier New" w:cs="Courier New" w:eastAsia="Courier New" w:hAnsi="Courier New"/>
          <w:color w:val="1F4E79"/>
          <w:sz w:val="18"/>
          <w:szCs w:val="18"/>
        </w:rPr>
        <w:t xml:space="preserve"># Open: http://localhost:5173</w:t>
      </w:r>
    </w:p>
    <w:p>
      <w:pPr>
        <w:shd w:fill="EEF3F8" w:val="clear"/>
        <w:spacing w:after="40" w:before="40"/>
        <w:ind w:left="360"/>
      </w:pPr>
      <w:r>
        <w:rPr>
          <w:rFonts w:ascii="Courier New" w:cs="Courier New" w:eastAsia="Courier New" w:hAnsi="Courier New"/>
          <w:color w:val="1F4E79"/>
          <w:sz w:val="18"/>
          <w:szCs w:val="18"/>
        </w:rPr>
        <w:t xml:space="preserve"># Set API_MODE = true in App.jsx to connect live</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Colab Notebooks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Notebook</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Colab Link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NB1 — Synthetic Data Generator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https://colab.research.google.com/drive/1DF1I30laO590-f8srJ0WMMYgq2qAabtB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NB2 — ML Training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https://colab.research.google.com/drive/1MOtWTK8XbVubblatsMTOKEr-ykmuz7HD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NB3 — RAG Copilot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https://colab.research.google.com/drive/1_K6vbYnO-HNVbFSEBc7gxnVZtxokNoZM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NB4 — FastAPI Backend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https://colab.research.google.com/drive/19n8g48-FZOW-_N0ldYlPxxZRbLrLfQcK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Frontend (Bolt)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https://inverter-relay-failu-m4po.bolt.host/</w:t>
            </w:r>
          </w:p>
        </w:tc>
      </w:tr>
    </w:tbl>
    <w:p>
      <w:r>
        <w:br w:type="page"/>
      </w:r>
    </w:p>
    <w:p>
      <w:pPr>
        <w:pStyle w:val="Heading1"/>
        <w:pBdr>
          <w:bottom w:val="single" w:color="2E75B6" w:sz="6" w:space="4"/>
        </w:pBdr>
        <w:spacing w:after="180" w:before="360"/>
      </w:pPr>
      <w:r>
        <w:rPr>
          <w:rFonts w:ascii="Arial" w:cs="Arial" w:eastAsia="Arial" w:hAnsi="Arial"/>
          <w:b/>
          <w:bCs/>
          <w:color w:val="1F4E79"/>
          <w:sz w:val="34"/>
          <w:szCs w:val="34"/>
        </w:rPr>
        <w:t xml:space="preserve">Project Structure</w:t>
      </w:r>
    </w:p>
    <w:p>
      <w:pPr>
        <w:spacing w:after="120" w:before="40"/>
      </w:pPr>
      <w:r>
        <w:t xml:space="preserve"/>
      </w:r>
    </w:p>
    <w:p>
      <w:pPr>
        <w:shd w:fill="EEF3F8" w:val="clear"/>
        <w:spacing w:after="40" w:before="40"/>
        <w:ind w:left="360"/>
      </w:pPr>
      <w:r>
        <w:rPr>
          <w:rFonts w:ascii="Courier New" w:cs="Courier New" w:eastAsia="Courier New" w:hAnsi="Courier New"/>
          <w:color w:val="1F4E79"/>
          <w:sz w:val="18"/>
          <w:szCs w:val="18"/>
        </w:rPr>
        <w:t xml:space="preserve">relayiq-relay-intelligence/</w:t>
      </w:r>
    </w:p>
    <w:p>
      <w:pPr>
        <w:shd w:fill="EEF3F8" w:val="clear"/>
        <w:spacing w:after="40" w:before="40"/>
        <w:ind w:left="360"/>
      </w:pPr>
      <w:r>
        <w:rPr>
          <w:rFonts w:ascii="Courier New" w:cs="Courier New" w:eastAsia="Courier New" w:hAnsi="Courier New"/>
          <w:color w:val="1F4E79"/>
          <w:sz w:val="18"/>
          <w:szCs w:val="18"/>
        </w:rPr>
        <w:t xml:space="preserve">├── NB1_Synthetic_Data_Generator.ipynb   # Physics model + data generation</w:t>
      </w:r>
    </w:p>
    <w:p>
      <w:pPr>
        <w:shd w:fill="EEF3F8" w:val="clear"/>
        <w:spacing w:after="40" w:before="40"/>
        <w:ind w:left="360"/>
      </w:pPr>
      <w:r>
        <w:rPr>
          <w:rFonts w:ascii="Courier New" w:cs="Courier New" w:eastAsia="Courier New" w:hAnsi="Courier New"/>
          <w:color w:val="1F4E79"/>
          <w:sz w:val="18"/>
          <w:szCs w:val="18"/>
        </w:rPr>
        <w:t xml:space="preserve">├── NB2_ML_Training.ipynb                # LightGBM + LSTM + IF + Conformal</w:t>
      </w:r>
    </w:p>
    <w:p>
      <w:pPr>
        <w:shd w:fill="EEF3F8" w:val="clear"/>
        <w:spacing w:after="40" w:before="40"/>
        <w:ind w:left="360"/>
      </w:pPr>
      <w:r>
        <w:rPr>
          <w:rFonts w:ascii="Courier New" w:cs="Courier New" w:eastAsia="Courier New" w:hAnsi="Courier New"/>
          <w:color w:val="1F4E79"/>
          <w:sz w:val="18"/>
          <w:szCs w:val="18"/>
        </w:rPr>
        <w:t xml:space="preserve">├── NB3_RAG_Copilot.ipynb                # RAG integration + diagnostic reports</w:t>
      </w:r>
    </w:p>
    <w:p>
      <w:pPr>
        <w:shd w:fill="EEF3F8" w:val="clear"/>
        <w:spacing w:after="40" w:before="40"/>
        <w:ind w:left="360"/>
      </w:pPr>
      <w:r>
        <w:rPr>
          <w:rFonts w:ascii="Courier New" w:cs="Courier New" w:eastAsia="Courier New" w:hAnsi="Courier New"/>
          <w:color w:val="1F4E79"/>
          <w:sz w:val="18"/>
          <w:szCs w:val="18"/>
        </w:rPr>
        <w:t xml:space="preserve">├── NB4_API_Server.ipynb                 # FastAPI + MQTT + inference pipeline</w:t>
      </w:r>
    </w:p>
    <w:p>
      <w:pPr>
        <w:shd w:fill="EEF3F8" w:val="clear"/>
        <w:spacing w:after="40" w:before="40"/>
        <w:ind w:left="360"/>
      </w:pPr>
      <w:r>
        <w:rPr>
          <w:rFonts w:ascii="Courier New" w:cs="Courier New" w:eastAsia="Courier New" w:hAnsi="Courier New"/>
          <w:color w:val="1F4E79"/>
          <w:sz w:val="18"/>
          <w:szCs w:val="18"/>
        </w:rPr>
        <w:t xml:space="preserve">├── NB5_React_App.ipynb                  # Mobile-first React PWA</w:t>
      </w:r>
    </w:p>
    <w:p>
      <w:pPr>
        <w:shd w:fill="EEF3F8" w:val="clear"/>
        <w:spacing w:after="40" w:before="40"/>
        <w:ind w:left="360"/>
      </w:pPr>
      <w:r>
        <w:rPr>
          <w:rFonts w:ascii="Courier New" w:cs="Courier New" w:eastAsia="Courier New" w:hAnsi="Courier New"/>
          <w:color w:val="1F4E79"/>
          <w:sz w:val="18"/>
          <w:szCs w:val="18"/>
        </w:rPr>
        <w:t xml:space="preserve">├── relayiq_data/                        # Generated by NB1</w:t>
      </w:r>
    </w:p>
    <w:p>
      <w:pPr>
        <w:shd w:fill="EEF3F8" w:val="clear"/>
        <w:spacing w:after="40" w:before="40"/>
        <w:ind w:left="360"/>
      </w:pPr>
      <w:r>
        <w:rPr>
          <w:rFonts w:ascii="Courier New" w:cs="Courier New" w:eastAsia="Courier New" w:hAnsi="Courier New"/>
          <w:color w:val="1F4E79"/>
          <w:sz w:val="18"/>
          <w:szCs w:val="18"/>
        </w:rPr>
        <w:t xml:space="preserve">│   ├── combined_training_data.csv       # 84,189 rows × 31 columns</w:t>
      </w:r>
    </w:p>
    <w:p>
      <w:pPr>
        <w:shd w:fill="EEF3F8" w:val="clear"/>
        <w:spacing w:after="40" w:before="40"/>
        <w:ind w:left="360"/>
      </w:pPr>
      <w:r>
        <w:rPr>
          <w:rFonts w:ascii="Courier New" w:cs="Courier New" w:eastAsia="Courier New" w:hAnsi="Courier New"/>
          <w:color w:val="1F4E79"/>
          <w:sz w:val="18"/>
          <w:szCs w:val="18"/>
        </w:rPr>
        <w:t xml:space="preserve">│   ├── [scenario].csv                   # Per-scenario telemetry</w:t>
      </w:r>
    </w:p>
    <w:p>
      <w:pPr>
        <w:shd w:fill="EEF3F8" w:val="clear"/>
        <w:spacing w:after="40" w:before="40"/>
        <w:ind w:left="360"/>
      </w:pPr>
      <w:r>
        <w:rPr>
          <w:rFonts w:ascii="Courier New" w:cs="Courier New" w:eastAsia="Courier New" w:hAnsi="Courier New"/>
          <w:color w:val="1F4E79"/>
          <w:sz w:val="18"/>
          <w:szCs w:val="18"/>
        </w:rPr>
        <w:t xml:space="preserve">│   └── metadata.json                    # MODBUS map + relay config</w:t>
      </w:r>
    </w:p>
    <w:p>
      <w:pPr>
        <w:shd w:fill="EEF3F8" w:val="clear"/>
        <w:spacing w:after="40" w:before="40"/>
        <w:ind w:left="360"/>
      </w:pPr>
      <w:r>
        <w:rPr>
          <w:rFonts w:ascii="Courier New" w:cs="Courier New" w:eastAsia="Courier New" w:hAnsi="Courier New"/>
          <w:color w:val="1F4E79"/>
          <w:sz w:val="18"/>
          <w:szCs w:val="18"/>
        </w:rPr>
        <w:t xml:space="preserve">├── relayiq_models/                      # Generated by NB2</w:t>
      </w:r>
    </w:p>
    <w:p>
      <w:pPr>
        <w:shd w:fill="EEF3F8" w:val="clear"/>
        <w:spacing w:after="40" w:before="40"/>
        <w:ind w:left="360"/>
      </w:pPr>
      <w:r>
        <w:rPr>
          <w:rFonts w:ascii="Courier New" w:cs="Courier New" w:eastAsia="Courier New" w:hAnsi="Courier New"/>
          <w:color w:val="1F4E79"/>
          <w:sz w:val="18"/>
          <w:szCs w:val="18"/>
        </w:rPr>
        <w:t xml:space="preserve">│   ├── gbr_rul.pkl                      # Main RUL model</w:t>
      </w:r>
    </w:p>
    <w:p>
      <w:pPr>
        <w:shd w:fill="EEF3F8" w:val="clear"/>
        <w:spacing w:after="40" w:before="40"/>
        <w:ind w:left="360"/>
      </w:pPr>
      <w:r>
        <w:rPr>
          <w:rFonts w:ascii="Courier New" w:cs="Courier New" w:eastAsia="Courier New" w:hAnsi="Courier New"/>
          <w:color w:val="1F4E79"/>
          <w:sz w:val="18"/>
          <w:szCs w:val="18"/>
        </w:rPr>
        <w:t xml:space="preserve">│   ├── lstm_rul.pt                      # Temporal LSTM</w:t>
      </w:r>
    </w:p>
    <w:p>
      <w:pPr>
        <w:shd w:fill="EEF3F8" w:val="clear"/>
        <w:spacing w:after="40" w:before="40"/>
        <w:ind w:left="360"/>
      </w:pPr>
      <w:r>
        <w:rPr>
          <w:rFonts w:ascii="Courier New" w:cs="Courier New" w:eastAsia="Courier New" w:hAnsi="Courier New"/>
          <w:color w:val="1F4E79"/>
          <w:sz w:val="18"/>
          <w:szCs w:val="18"/>
        </w:rPr>
        <w:t xml:space="preserve">│   ├── isolation_forest.pkl             # Anomaly detector</w:t>
      </w:r>
    </w:p>
    <w:p>
      <w:pPr>
        <w:shd w:fill="EEF3F8" w:val="clear"/>
        <w:spacing w:after="40" w:before="40"/>
        <w:ind w:left="360"/>
      </w:pPr>
      <w:r>
        <w:rPr>
          <w:rFonts w:ascii="Courier New" w:cs="Courier New" w:eastAsia="Courier New" w:hAnsi="Courier New"/>
          <w:color w:val="1F4E79"/>
          <w:sz w:val="18"/>
          <w:szCs w:val="18"/>
        </w:rPr>
        <w:t xml:space="preserve">│   ├── conformal_meta.json              # 90% CI quantile</w:t>
      </w:r>
    </w:p>
    <w:p>
      <w:pPr>
        <w:shd w:fill="EEF3F8" w:val="clear"/>
        <w:spacing w:after="40" w:before="40"/>
        <w:ind w:left="360"/>
      </w:pPr>
      <w:r>
        <w:rPr>
          <w:rFonts w:ascii="Courier New" w:cs="Courier New" w:eastAsia="Courier New" w:hAnsi="Courier New"/>
          <w:color w:val="1F4E79"/>
          <w:sz w:val="18"/>
          <w:szCs w:val="18"/>
        </w:rPr>
        <w:t xml:space="preserve">│   └── model_registry.json              # Model manifest for NB4</w:t>
      </w:r>
    </w:p>
    <w:p>
      <w:pPr>
        <w:shd w:fill="EEF3F8" w:val="clear"/>
        <w:spacing w:after="40" w:before="40"/>
        <w:ind w:left="360"/>
      </w:pPr>
      <w:r>
        <w:rPr>
          <w:rFonts w:ascii="Courier New" w:cs="Courier New" w:eastAsia="Courier New" w:hAnsi="Courier New"/>
          <w:color w:val="1F4E79"/>
          <w:sz w:val="18"/>
          <w:szCs w:val="18"/>
        </w:rPr>
        <w:t xml:space="preserve">├── relayiq_kb/                          # Generated by NB3</w:t>
      </w:r>
    </w:p>
    <w:p>
      <w:pPr>
        <w:shd w:fill="EEF3F8" w:val="clear"/>
        <w:spacing w:after="40" w:before="40"/>
        <w:ind w:left="360"/>
      </w:pPr>
      <w:r>
        <w:rPr>
          <w:rFonts w:ascii="Courier New" w:cs="Courier New" w:eastAsia="Courier New" w:hAnsi="Courier New"/>
          <w:color w:val="1F4E79"/>
          <w:sz w:val="18"/>
          <w:szCs w:val="18"/>
        </w:rPr>
        <w:t xml:space="preserve">│   ├── chroma_db/                       # Persistent ChromaDB</w:t>
      </w:r>
    </w:p>
    <w:p>
      <w:pPr>
        <w:shd w:fill="EEF3F8" w:val="clear"/>
        <w:spacing w:after="40" w:before="40"/>
        <w:ind w:left="360"/>
      </w:pPr>
      <w:r>
        <w:rPr>
          <w:rFonts w:ascii="Courier New" w:cs="Courier New" w:eastAsia="Courier New" w:hAnsi="Courier New"/>
          <w:color w:val="1F4E79"/>
          <w:sz w:val="18"/>
          <w:szCs w:val="18"/>
        </w:rPr>
        <w:t xml:space="preserve">│   └── reports/                         # Diagnostic report JSONs</w:t>
      </w:r>
    </w:p>
    <w:p>
      <w:pPr>
        <w:shd w:fill="EEF3F8" w:val="clear"/>
        <w:spacing w:after="40" w:before="40"/>
        <w:ind w:left="360"/>
      </w:pPr>
      <w:r>
        <w:rPr>
          <w:rFonts w:ascii="Courier New" w:cs="Courier New" w:eastAsia="Courier New" w:hAnsi="Courier New"/>
          <w:color w:val="1F4E79"/>
          <w:sz w:val="18"/>
          <w:szCs w:val="18"/>
        </w:rPr>
        <w:t xml:space="preserve">├── datasheets/                          # Drop real PDFs here</w:t>
      </w:r>
    </w:p>
    <w:p>
      <w:pPr>
        <w:shd w:fill="EEF3F8" w:val="clear"/>
        <w:spacing w:after="40" w:before="40"/>
        <w:ind w:left="360"/>
      </w:pPr>
      <w:r>
        <w:rPr>
          <w:rFonts w:ascii="Courier New" w:cs="Courier New" w:eastAsia="Courier New" w:hAnsi="Courier New"/>
          <w:color w:val="1F4E79"/>
          <w:sz w:val="18"/>
          <w:szCs w:val="18"/>
        </w:rPr>
        <w:t xml:space="preserve">└── relayiq-app/                         # React app</w:t>
      </w:r>
    </w:p>
    <w:p>
      <w:pPr>
        <w:shd w:fill="EEF3F8" w:val="clear"/>
        <w:spacing w:after="40" w:before="40"/>
        <w:ind w:left="360"/>
      </w:pPr>
      <w:r>
        <w:rPr>
          <w:rFonts w:ascii="Courier New" w:cs="Courier New" w:eastAsia="Courier New" w:hAnsi="Courier New"/>
          <w:color w:val="1F4E79"/>
          <w:sz w:val="18"/>
          <w:szCs w:val="18"/>
        </w:rPr>
        <w:t xml:space="preserve">    └── src/App.jsx                      # Single-file React PWA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160"/>
              <w:jc w:val="center"/>
            </w:pPr>
            <w:r>
              <w:rPr>
                <w:rFonts w:ascii="Arial" w:cs="Arial" w:eastAsia="Arial" w:hAnsi="Arial"/>
                <w:b/>
                <w:bCs/>
                <w:i/>
                <w:iCs/>
                <w:color w:val="FFFFFF"/>
                <w:sz w:val="28"/>
                <w:szCs w:val="28"/>
              </w:rPr>
              <w:t xml:space="preserve">“Don’t just count cycles. Count the damage.”</w:t>
            </w:r>
          </w:p>
          <w:p>
            <w:pPr>
              <w:spacing w:after="60"/>
              <w:jc w:val="center"/>
            </w:pPr>
            <w:r>
              <w:rPr>
                <w:rFonts w:ascii="Arial" w:cs="Arial" w:eastAsia="Arial" w:hAnsi="Arial"/>
                <w:color w:val="BDD7EE"/>
                <w:sz w:val="20"/>
                <w:szCs w:val="20"/>
              </w:rPr>
              <w:t xml:space="preserve">Built for the APOGEE Innovation Challenge · APOGEE’26 · BITS Pilani</w:t>
            </w:r>
          </w:p>
          <w:p>
            <w:pPr>
              <w:spacing w:after="60"/>
              <w:jc w:val="center"/>
            </w:pPr>
            <w:r>
              <w:rPr>
                <w:rFonts w:ascii="Arial" w:cs="Arial" w:eastAsia="Arial" w:hAnsi="Arial"/>
                <w:color w:val="BDD7EE"/>
                <w:sz w:val="20"/>
                <w:szCs w:val="20"/>
              </w:rPr>
              <w:t xml:space="preserve">Sponsored by Luminous Power Technologies</w:t>
            </w:r>
          </w:p>
          <w:p>
            <w:pPr>
              <w:spacing w:after="40"/>
              <w:jc w:val="center"/>
            </w:pPr>
            <w:r>
              <w:rPr>
                <w:rFonts w:ascii="Arial" w:cs="Arial" w:eastAsia="Arial" w:hAnsi="Arial"/>
                <w:color w:val="7EA6C8"/>
                <w:sz w:val="18"/>
                <w:szCs w:val="18"/>
              </w:rPr>
              <w:t xml:space="preserve">Mentors: Deepak (Principal Embedded Engineer) · Antony S (Cloud/Data Scientist)</w:t>
            </w:r>
          </w:p>
          <w:p>
            <w:pPr>
              <w:jc w:val="center"/>
            </w:pPr>
            <w:r>
              <w:rPr>
                <w:rFonts w:ascii="Arial" w:cs="Arial" w:eastAsia="Arial" w:hAnsi="Arial"/>
                <w:color w:val="7EA6C8"/>
                <w:sz w:val="18"/>
                <w:szCs w:val="18"/>
              </w:rPr>
              <w:t xml:space="preserve">Evaluators: Ganesh M · Subhash Bansal</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Arial" w:cs="Arial" w:eastAsia="Arial" w:hAnsi="Arial"/>
        <w:color w:val="595959"/>
        <w:sz w:val="16"/>
        <w:szCs w:val="16"/>
      </w:rPr>
      <w:t xml:space="preserve">Confidential — APOGEE Innovation Challenge 2026   |   Sponsored by Luminous Power Technologies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2E75B6"/>
        <w:sz w:val="18"/>
        <w:szCs w:val="18"/>
      </w:rPr>
      <w:t xml:space="preserve">ARIA — Adaptive Relay Intelligence &amp; Anomaly System</w:t>
    </w:r>
    <w:r>
      <w:rPr>
        <w:rFonts w:ascii="Arial" w:cs="Arial" w:eastAsia="Arial" w:hAnsi="Arial"/>
        <w:color w:val="595959"/>
        <w:sz w:val="18"/>
        <w:szCs w:val="18"/>
      </w:rPr>
      <w:t xml:space="preserve">        |        APOGEE'26 · BITS Pilani · Luminous Power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colab.research.google.com/drive/1DF1I30laO590-f8srJ0WMMYgq2qAabtB" TargetMode="External"/><Relationship Id="rId11" Type="http://schemas.openxmlformats.org/officeDocument/2006/relationships/hyperlink" Target="https://colab.research.google.com/drive/1MOtWTK8XbVubblatsMTOKEr-ykmuz7HD" TargetMode="External"/><Relationship Id="rId12" Type="http://schemas.openxmlformats.org/officeDocument/2006/relationships/hyperlink" Target="https://colab.research.google.com/drive/1_K6vbYnO-HNVbFSEBc7gxnVZtxokNoZM" TargetMode="External"/><Relationship Id="rId13" Type="http://schemas.openxmlformats.org/officeDocument/2006/relationships/hyperlink" Target="https://colab.research.google.com/drive/19n8g48-FZOW-_N0ldYlPxxZRbLrLfQcK" TargetMode="External"/><Relationship Id="rId14" Type="http://schemas.openxmlformats.org/officeDocument/2006/relationships/hyperlink" Target="https://inverter-relay-failu-m4po.bolt.host/"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2026-04-14T16:48:21.406Z</dcterms:created>
  <dcterms:modified xsi:type="dcterms:W3CDTF">2026-04-14T16:48:21.407Z</dcterms:modified>
</cp:coreProperties>
</file>

<file path=docProps/custom.xml><?xml version="1.0" encoding="utf-8"?>
<Properties xmlns="http://schemas.openxmlformats.org/officeDocument/2006/custom-properties" xmlns:vt="http://schemas.openxmlformats.org/officeDocument/2006/docPropsVTypes"/>
</file>