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171C" w14:textId="105E0BEB" w:rsidR="1BAB5C67" w:rsidRPr="00143CBC" w:rsidRDefault="1BAB5C67" w:rsidP="1BAB5C67">
      <w:pPr>
        <w:jc w:val="center"/>
        <w:rPr>
          <w:sz w:val="48"/>
          <w:szCs w:val="48"/>
        </w:rPr>
      </w:pPr>
    </w:p>
    <w:p w14:paraId="4D4E1718" w14:textId="0CAB8C12" w:rsidR="009E04A0" w:rsidRDefault="009E04A0" w:rsidP="00A61650">
      <w:pPr>
        <w:jc w:val="center"/>
        <w:rPr>
          <w:sz w:val="48"/>
          <w:szCs w:val="48"/>
        </w:rPr>
      </w:pPr>
      <w:r>
        <w:rPr>
          <w:sz w:val="48"/>
          <w:szCs w:val="48"/>
        </w:rPr>
        <w:t xml:space="preserve">Computer Operations - </w:t>
      </w:r>
    </w:p>
    <w:p w14:paraId="4893A1F1" w14:textId="55E1AA46" w:rsidR="003A18CD" w:rsidRPr="00143CBC" w:rsidRDefault="002E3D48" w:rsidP="00A61650">
      <w:pPr>
        <w:jc w:val="center"/>
        <w:rPr>
          <w:sz w:val="48"/>
          <w:szCs w:val="48"/>
        </w:rPr>
      </w:pPr>
      <w:r>
        <w:rPr>
          <w:sz w:val="48"/>
          <w:szCs w:val="48"/>
        </w:rPr>
        <w:t>Common Incident Management</w:t>
      </w:r>
    </w:p>
    <w:p w14:paraId="7A986128" w14:textId="118999D0" w:rsidR="00A61650" w:rsidRPr="00143CBC" w:rsidRDefault="0018171C" w:rsidP="00A61650">
      <w:pPr>
        <w:jc w:val="center"/>
        <w:rPr>
          <w:sz w:val="48"/>
          <w:szCs w:val="48"/>
        </w:rPr>
      </w:pPr>
      <w:r w:rsidRPr="00143CBC">
        <w:rPr>
          <w:sz w:val="48"/>
          <w:szCs w:val="48"/>
        </w:rPr>
        <w:t>Control Narrative</w:t>
      </w:r>
      <w:r w:rsidR="00A61650" w:rsidRPr="00143CBC">
        <w:rPr>
          <w:sz w:val="48"/>
          <w:szCs w:val="48"/>
        </w:rPr>
        <w:t xml:space="preserve"> </w:t>
      </w:r>
      <w:r w:rsidR="00110367">
        <w:rPr>
          <w:sz w:val="48"/>
          <w:szCs w:val="48"/>
        </w:rPr>
        <w:t>Document</w:t>
      </w:r>
    </w:p>
    <w:p w14:paraId="2941E313" w14:textId="21AE0DA2" w:rsidR="1BAB5C67" w:rsidRPr="00143CBC" w:rsidRDefault="1BAB5C67" w:rsidP="1BAB5C67">
      <w:pPr>
        <w:jc w:val="center"/>
        <w:rPr>
          <w:sz w:val="48"/>
          <w:szCs w:val="48"/>
        </w:rPr>
      </w:pPr>
    </w:p>
    <w:sdt>
      <w:sdtPr>
        <w:rPr>
          <w:rFonts w:asciiTheme="minorHAnsi" w:eastAsiaTheme="minorEastAsia" w:hAnsiTheme="minorHAnsi" w:cstheme="minorBidi"/>
          <w:color w:val="auto"/>
          <w:kern w:val="2"/>
          <w:sz w:val="22"/>
          <w:szCs w:val="22"/>
          <w14:ligatures w14:val="standardContextual"/>
        </w:rPr>
        <w:id w:val="922999995"/>
        <w:docPartObj>
          <w:docPartGallery w:val="Table of Contents"/>
          <w:docPartUnique/>
        </w:docPartObj>
      </w:sdtPr>
      <w:sdtContent>
        <w:p w14:paraId="086BFA5E" w14:textId="5F0B740B" w:rsidR="004C20E4" w:rsidRPr="00143CBC" w:rsidRDefault="004C20E4">
          <w:pPr>
            <w:pStyle w:val="TOCHeading"/>
            <w:rPr>
              <w:rFonts w:asciiTheme="minorHAnsi" w:hAnsiTheme="minorHAnsi"/>
            </w:rPr>
          </w:pPr>
          <w:r w:rsidRPr="00143CBC">
            <w:rPr>
              <w:rFonts w:asciiTheme="minorHAnsi" w:hAnsiTheme="minorHAnsi"/>
            </w:rPr>
            <w:t>Tabl</w:t>
          </w:r>
          <w:commentRangeStart w:id="0"/>
          <w:r w:rsidRPr="00143CBC">
            <w:rPr>
              <w:rFonts w:asciiTheme="minorHAnsi" w:hAnsiTheme="minorHAnsi"/>
            </w:rPr>
            <w:t>e of Conten</w:t>
          </w:r>
          <w:commentRangeEnd w:id="0"/>
          <w:r w:rsidR="00D741E2" w:rsidRPr="00143CBC">
            <w:rPr>
              <w:rStyle w:val="CommentReference"/>
              <w:rFonts w:asciiTheme="minorHAnsi" w:hAnsiTheme="minorHAnsi"/>
              <w:sz w:val="32"/>
              <w:szCs w:val="32"/>
            </w:rPr>
            <w:commentReference w:id="0"/>
          </w:r>
          <w:r w:rsidRPr="00143CBC">
            <w:rPr>
              <w:rFonts w:asciiTheme="minorHAnsi" w:hAnsiTheme="minorHAnsi"/>
            </w:rPr>
            <w:t>ts</w:t>
          </w:r>
        </w:p>
        <w:p w14:paraId="721552D5" w14:textId="0E841EFA" w:rsidR="00BD7D90" w:rsidRDefault="0049217E">
          <w:pPr>
            <w:pStyle w:val="TOC1"/>
            <w:rPr>
              <w:rFonts w:eastAsiaTheme="minorEastAsia"/>
              <w:noProof/>
              <w:sz w:val="24"/>
              <w:szCs w:val="24"/>
              <w:lang w:eastAsia="en-GB"/>
            </w:rPr>
          </w:pPr>
          <w:r w:rsidRPr="00143CBC">
            <w:fldChar w:fldCharType="begin"/>
          </w:r>
          <w:r w:rsidR="004C20E4" w:rsidRPr="00143CBC">
            <w:instrText>TOC \o "1-1" \z \u \h</w:instrText>
          </w:r>
          <w:r w:rsidRPr="00143CBC">
            <w:fldChar w:fldCharType="separate"/>
          </w:r>
          <w:hyperlink w:anchor="_Toc237711159" w:history="1">
            <w:r w:rsidR="00BD7D90" w:rsidRPr="00933BED">
              <w:rPr>
                <w:rStyle w:val="Hyperlink"/>
                <w:noProof/>
              </w:rPr>
              <w:t>Glossary</w:t>
            </w:r>
            <w:r w:rsidR="00BD7D90">
              <w:rPr>
                <w:noProof/>
                <w:webHidden/>
              </w:rPr>
              <w:tab/>
            </w:r>
            <w:r w:rsidR="00BD7D90">
              <w:rPr>
                <w:noProof/>
                <w:webHidden/>
              </w:rPr>
              <w:fldChar w:fldCharType="begin"/>
            </w:r>
            <w:r w:rsidR="00BD7D90">
              <w:rPr>
                <w:noProof/>
                <w:webHidden/>
              </w:rPr>
              <w:instrText xml:space="preserve"> PAGEREF _Toc237711159 \h </w:instrText>
            </w:r>
            <w:r w:rsidR="00BD7D90">
              <w:rPr>
                <w:noProof/>
                <w:webHidden/>
              </w:rPr>
            </w:r>
            <w:r w:rsidR="00BD7D90">
              <w:rPr>
                <w:noProof/>
                <w:webHidden/>
              </w:rPr>
              <w:fldChar w:fldCharType="separate"/>
            </w:r>
            <w:r w:rsidR="00BD7D90">
              <w:rPr>
                <w:noProof/>
                <w:webHidden/>
              </w:rPr>
              <w:t>2</w:t>
            </w:r>
            <w:r w:rsidR="00BD7D90">
              <w:rPr>
                <w:noProof/>
                <w:webHidden/>
              </w:rPr>
              <w:fldChar w:fldCharType="end"/>
            </w:r>
          </w:hyperlink>
        </w:p>
        <w:p w14:paraId="3717A0C1" w14:textId="41047E8E" w:rsidR="00BD7D90" w:rsidRDefault="00BD7D90">
          <w:pPr>
            <w:pStyle w:val="TOC1"/>
            <w:rPr>
              <w:rFonts w:eastAsiaTheme="minorEastAsia"/>
              <w:noProof/>
              <w:sz w:val="24"/>
              <w:szCs w:val="24"/>
              <w:lang w:eastAsia="en-GB"/>
            </w:rPr>
          </w:pPr>
          <w:hyperlink w:anchor="_Toc237711160" w:history="1">
            <w:r w:rsidRPr="00933BED">
              <w:rPr>
                <w:rStyle w:val="Hyperlink"/>
                <w:noProof/>
              </w:rPr>
              <w:t>Purpose</w:t>
            </w:r>
            <w:r>
              <w:rPr>
                <w:noProof/>
                <w:webHidden/>
              </w:rPr>
              <w:tab/>
            </w:r>
            <w:r>
              <w:rPr>
                <w:noProof/>
                <w:webHidden/>
              </w:rPr>
              <w:fldChar w:fldCharType="begin"/>
            </w:r>
            <w:r>
              <w:rPr>
                <w:noProof/>
                <w:webHidden/>
              </w:rPr>
              <w:instrText xml:space="preserve"> PAGEREF _Toc237711160 \h </w:instrText>
            </w:r>
            <w:r>
              <w:rPr>
                <w:noProof/>
                <w:webHidden/>
              </w:rPr>
            </w:r>
            <w:r>
              <w:rPr>
                <w:noProof/>
                <w:webHidden/>
              </w:rPr>
              <w:fldChar w:fldCharType="separate"/>
            </w:r>
            <w:r>
              <w:rPr>
                <w:noProof/>
                <w:webHidden/>
              </w:rPr>
              <w:t>4</w:t>
            </w:r>
            <w:r>
              <w:rPr>
                <w:noProof/>
                <w:webHidden/>
              </w:rPr>
              <w:fldChar w:fldCharType="end"/>
            </w:r>
          </w:hyperlink>
        </w:p>
        <w:p w14:paraId="207ECAD5" w14:textId="694BF75E" w:rsidR="00BD7D90" w:rsidRDefault="00BD7D90">
          <w:pPr>
            <w:pStyle w:val="TOC1"/>
            <w:rPr>
              <w:rFonts w:eastAsiaTheme="minorEastAsia"/>
              <w:noProof/>
              <w:sz w:val="24"/>
              <w:szCs w:val="24"/>
              <w:lang w:eastAsia="en-GB"/>
            </w:rPr>
          </w:pPr>
          <w:hyperlink w:anchor="_Toc237711161" w:history="1">
            <w:r w:rsidRPr="00933BED">
              <w:rPr>
                <w:rStyle w:val="Hyperlink"/>
                <w:noProof/>
              </w:rPr>
              <w:t>Scope</w:t>
            </w:r>
            <w:r>
              <w:rPr>
                <w:noProof/>
                <w:webHidden/>
              </w:rPr>
              <w:tab/>
            </w:r>
            <w:r>
              <w:rPr>
                <w:noProof/>
                <w:webHidden/>
              </w:rPr>
              <w:fldChar w:fldCharType="begin"/>
            </w:r>
            <w:r>
              <w:rPr>
                <w:noProof/>
                <w:webHidden/>
              </w:rPr>
              <w:instrText xml:space="preserve"> PAGEREF _Toc237711161 \h </w:instrText>
            </w:r>
            <w:r>
              <w:rPr>
                <w:noProof/>
                <w:webHidden/>
              </w:rPr>
            </w:r>
            <w:r>
              <w:rPr>
                <w:noProof/>
                <w:webHidden/>
              </w:rPr>
              <w:fldChar w:fldCharType="separate"/>
            </w:r>
            <w:r>
              <w:rPr>
                <w:noProof/>
                <w:webHidden/>
              </w:rPr>
              <w:t>4</w:t>
            </w:r>
            <w:r>
              <w:rPr>
                <w:noProof/>
                <w:webHidden/>
              </w:rPr>
              <w:fldChar w:fldCharType="end"/>
            </w:r>
          </w:hyperlink>
        </w:p>
        <w:p w14:paraId="3B380221" w14:textId="022A12E9" w:rsidR="00BD7D90" w:rsidRDefault="00BD7D90">
          <w:pPr>
            <w:pStyle w:val="TOC1"/>
            <w:rPr>
              <w:rFonts w:eastAsiaTheme="minorEastAsia"/>
              <w:noProof/>
              <w:sz w:val="24"/>
              <w:szCs w:val="24"/>
              <w:lang w:eastAsia="en-GB"/>
            </w:rPr>
          </w:pPr>
          <w:hyperlink w:anchor="_Toc237711162" w:history="1">
            <w:r w:rsidRPr="00933BED">
              <w:rPr>
                <w:rStyle w:val="Hyperlink"/>
                <w:noProof/>
              </w:rPr>
              <w:t>Overview</w:t>
            </w:r>
            <w:r>
              <w:rPr>
                <w:noProof/>
                <w:webHidden/>
              </w:rPr>
              <w:tab/>
            </w:r>
            <w:r>
              <w:rPr>
                <w:noProof/>
                <w:webHidden/>
              </w:rPr>
              <w:fldChar w:fldCharType="begin"/>
            </w:r>
            <w:r>
              <w:rPr>
                <w:noProof/>
                <w:webHidden/>
              </w:rPr>
              <w:instrText xml:space="preserve"> PAGEREF _Toc237711162 \h </w:instrText>
            </w:r>
            <w:r>
              <w:rPr>
                <w:noProof/>
                <w:webHidden/>
              </w:rPr>
            </w:r>
            <w:r>
              <w:rPr>
                <w:noProof/>
                <w:webHidden/>
              </w:rPr>
              <w:fldChar w:fldCharType="separate"/>
            </w:r>
            <w:r>
              <w:rPr>
                <w:noProof/>
                <w:webHidden/>
              </w:rPr>
              <w:t>6</w:t>
            </w:r>
            <w:r>
              <w:rPr>
                <w:noProof/>
                <w:webHidden/>
              </w:rPr>
              <w:fldChar w:fldCharType="end"/>
            </w:r>
          </w:hyperlink>
        </w:p>
        <w:p w14:paraId="6EB68108" w14:textId="3A7D9D75" w:rsidR="00BD7D90" w:rsidRDefault="00BD7D90">
          <w:pPr>
            <w:pStyle w:val="TOC1"/>
            <w:rPr>
              <w:rFonts w:eastAsiaTheme="minorEastAsia"/>
              <w:noProof/>
              <w:sz w:val="24"/>
              <w:szCs w:val="24"/>
              <w:lang w:eastAsia="en-GB"/>
            </w:rPr>
          </w:pPr>
          <w:hyperlink w:anchor="_Toc237711163" w:history="1">
            <w:r w:rsidRPr="00933BED">
              <w:rPr>
                <w:rStyle w:val="Hyperlink"/>
                <w:noProof/>
              </w:rPr>
              <w:t>Computer Operations</w:t>
            </w:r>
            <w:r>
              <w:rPr>
                <w:noProof/>
                <w:webHidden/>
              </w:rPr>
              <w:tab/>
            </w:r>
            <w:r>
              <w:rPr>
                <w:noProof/>
                <w:webHidden/>
              </w:rPr>
              <w:fldChar w:fldCharType="begin"/>
            </w:r>
            <w:r>
              <w:rPr>
                <w:noProof/>
                <w:webHidden/>
              </w:rPr>
              <w:instrText xml:space="preserve"> PAGEREF _Toc237711163 \h </w:instrText>
            </w:r>
            <w:r>
              <w:rPr>
                <w:noProof/>
                <w:webHidden/>
              </w:rPr>
            </w:r>
            <w:r>
              <w:rPr>
                <w:noProof/>
                <w:webHidden/>
              </w:rPr>
              <w:fldChar w:fldCharType="separate"/>
            </w:r>
            <w:r>
              <w:rPr>
                <w:noProof/>
                <w:webHidden/>
              </w:rPr>
              <w:t>15</w:t>
            </w:r>
            <w:r>
              <w:rPr>
                <w:noProof/>
                <w:webHidden/>
              </w:rPr>
              <w:fldChar w:fldCharType="end"/>
            </w:r>
          </w:hyperlink>
        </w:p>
        <w:p w14:paraId="6A80EFF6" w14:textId="43DFC4A6" w:rsidR="00BD7D90" w:rsidRDefault="00BD7D90">
          <w:pPr>
            <w:pStyle w:val="TOC1"/>
            <w:rPr>
              <w:rFonts w:eastAsiaTheme="minorEastAsia"/>
              <w:noProof/>
              <w:sz w:val="24"/>
              <w:szCs w:val="24"/>
              <w:lang w:eastAsia="en-GB"/>
            </w:rPr>
          </w:pPr>
          <w:hyperlink w:anchor="_Toc237711164" w:history="1">
            <w:r w:rsidRPr="00933BED">
              <w:rPr>
                <w:rStyle w:val="Hyperlink"/>
                <w:noProof/>
              </w:rPr>
              <w:t>Third-Party Risk Management</w:t>
            </w:r>
            <w:r>
              <w:rPr>
                <w:noProof/>
                <w:webHidden/>
              </w:rPr>
              <w:tab/>
            </w:r>
            <w:r>
              <w:rPr>
                <w:noProof/>
                <w:webHidden/>
              </w:rPr>
              <w:fldChar w:fldCharType="begin"/>
            </w:r>
            <w:r>
              <w:rPr>
                <w:noProof/>
                <w:webHidden/>
              </w:rPr>
              <w:instrText xml:space="preserve"> PAGEREF _Toc237711164 \h </w:instrText>
            </w:r>
            <w:r>
              <w:rPr>
                <w:noProof/>
                <w:webHidden/>
              </w:rPr>
            </w:r>
            <w:r>
              <w:rPr>
                <w:noProof/>
                <w:webHidden/>
              </w:rPr>
              <w:fldChar w:fldCharType="separate"/>
            </w:r>
            <w:r>
              <w:rPr>
                <w:noProof/>
                <w:webHidden/>
              </w:rPr>
              <w:t>21</w:t>
            </w:r>
            <w:r>
              <w:rPr>
                <w:noProof/>
                <w:webHidden/>
              </w:rPr>
              <w:fldChar w:fldCharType="end"/>
            </w:r>
          </w:hyperlink>
        </w:p>
        <w:p w14:paraId="6F82AB79" w14:textId="4D9C6BAB" w:rsidR="00BD7D90" w:rsidRDefault="00BD7D90">
          <w:pPr>
            <w:pStyle w:val="TOC1"/>
            <w:rPr>
              <w:rFonts w:eastAsiaTheme="minorEastAsia"/>
              <w:noProof/>
              <w:sz w:val="24"/>
              <w:szCs w:val="24"/>
              <w:lang w:eastAsia="en-GB"/>
            </w:rPr>
          </w:pPr>
          <w:hyperlink w:anchor="_Toc237711165" w:history="1">
            <w:r w:rsidRPr="00933BED">
              <w:rPr>
                <w:rStyle w:val="Hyperlink"/>
                <w:noProof/>
              </w:rPr>
              <w:t>Cyber Security Management</w:t>
            </w:r>
            <w:r>
              <w:rPr>
                <w:noProof/>
                <w:webHidden/>
              </w:rPr>
              <w:tab/>
            </w:r>
            <w:r>
              <w:rPr>
                <w:noProof/>
                <w:webHidden/>
              </w:rPr>
              <w:fldChar w:fldCharType="begin"/>
            </w:r>
            <w:r>
              <w:rPr>
                <w:noProof/>
                <w:webHidden/>
              </w:rPr>
              <w:instrText xml:space="preserve"> PAGEREF _Toc237711165 \h </w:instrText>
            </w:r>
            <w:r>
              <w:rPr>
                <w:noProof/>
                <w:webHidden/>
              </w:rPr>
            </w:r>
            <w:r>
              <w:rPr>
                <w:noProof/>
                <w:webHidden/>
              </w:rPr>
              <w:fldChar w:fldCharType="separate"/>
            </w:r>
            <w:r>
              <w:rPr>
                <w:noProof/>
                <w:webHidden/>
              </w:rPr>
              <w:t>22</w:t>
            </w:r>
            <w:r>
              <w:rPr>
                <w:noProof/>
                <w:webHidden/>
              </w:rPr>
              <w:fldChar w:fldCharType="end"/>
            </w:r>
          </w:hyperlink>
        </w:p>
        <w:p w14:paraId="02F92B82" w14:textId="710A0358" w:rsidR="00BD7D90" w:rsidRDefault="00BD7D90">
          <w:pPr>
            <w:pStyle w:val="TOC1"/>
            <w:rPr>
              <w:rFonts w:eastAsiaTheme="minorEastAsia"/>
              <w:noProof/>
              <w:sz w:val="24"/>
              <w:szCs w:val="24"/>
              <w:lang w:eastAsia="en-GB"/>
            </w:rPr>
          </w:pPr>
          <w:hyperlink w:anchor="_Toc237711166" w:history="1">
            <w:r w:rsidRPr="00933BED">
              <w:rPr>
                <w:rStyle w:val="Hyperlink"/>
                <w:noProof/>
              </w:rPr>
              <w:t>Appendix</w:t>
            </w:r>
            <w:r>
              <w:rPr>
                <w:noProof/>
                <w:webHidden/>
              </w:rPr>
              <w:tab/>
            </w:r>
            <w:r>
              <w:rPr>
                <w:noProof/>
                <w:webHidden/>
              </w:rPr>
              <w:fldChar w:fldCharType="begin"/>
            </w:r>
            <w:r>
              <w:rPr>
                <w:noProof/>
                <w:webHidden/>
              </w:rPr>
              <w:instrText xml:space="preserve"> PAGEREF _Toc237711166 \h </w:instrText>
            </w:r>
            <w:r>
              <w:rPr>
                <w:noProof/>
                <w:webHidden/>
              </w:rPr>
            </w:r>
            <w:r>
              <w:rPr>
                <w:noProof/>
                <w:webHidden/>
              </w:rPr>
              <w:fldChar w:fldCharType="separate"/>
            </w:r>
            <w:r>
              <w:rPr>
                <w:noProof/>
                <w:webHidden/>
              </w:rPr>
              <w:t>24</w:t>
            </w:r>
            <w:r>
              <w:rPr>
                <w:noProof/>
                <w:webHidden/>
              </w:rPr>
              <w:fldChar w:fldCharType="end"/>
            </w:r>
          </w:hyperlink>
        </w:p>
        <w:p w14:paraId="4DF3549D" w14:textId="2C06D918" w:rsidR="0049217E" w:rsidRPr="00143CBC" w:rsidRDefault="0049217E" w:rsidP="00D23194">
          <w:pPr>
            <w:pStyle w:val="TOC1"/>
            <w:rPr>
              <w:rStyle w:val="Hyperlink"/>
              <w:noProof/>
            </w:rPr>
          </w:pPr>
          <w:r w:rsidRPr="00143CBC">
            <w:fldChar w:fldCharType="end"/>
          </w:r>
        </w:p>
      </w:sdtContent>
    </w:sdt>
    <w:p w14:paraId="3170AD9C" w14:textId="4F88BDC9" w:rsidR="004C20E4" w:rsidRPr="00143CBC" w:rsidRDefault="002E3D48" w:rsidP="0006621B">
      <w:pPr>
        <w:jc w:val="center"/>
        <w:rPr>
          <w:b/>
          <w:bCs/>
          <w:color w:val="C00000"/>
        </w:rPr>
      </w:pPr>
      <w:r w:rsidRPr="00143CBC">
        <w:rPr>
          <w:noProof/>
          <w:sz w:val="48"/>
          <w:szCs w:val="48"/>
        </w:rPr>
        <mc:AlternateContent>
          <mc:Choice Requires="wps">
            <w:drawing>
              <wp:anchor distT="0" distB="0" distL="114300" distR="114300" simplePos="0" relativeHeight="251658240" behindDoc="0" locked="0" layoutInCell="1" allowOverlap="1" wp14:anchorId="4C5D4655" wp14:editId="7080A2E0">
                <wp:simplePos x="0" y="0"/>
                <wp:positionH relativeFrom="column">
                  <wp:posOffset>0</wp:posOffset>
                </wp:positionH>
                <wp:positionV relativeFrom="paragraph">
                  <wp:posOffset>181610</wp:posOffset>
                </wp:positionV>
                <wp:extent cx="5918200" cy="482600"/>
                <wp:effectExtent l="0" t="0" r="25400" b="12700"/>
                <wp:wrapNone/>
                <wp:docPr id="1808423034" name="Rectangle 1"/>
                <wp:cNvGraphicFramePr/>
                <a:graphic xmlns:a="http://schemas.openxmlformats.org/drawingml/2006/main">
                  <a:graphicData uri="http://schemas.microsoft.com/office/word/2010/wordprocessingShape">
                    <wps:wsp>
                      <wps:cNvSpPr/>
                      <wps:spPr>
                        <a:xfrm>
                          <a:off x="0" y="0"/>
                          <a:ext cx="5918200" cy="48260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C0D4A7" w14:textId="77777777" w:rsidR="00EF2E49" w:rsidRPr="004208E0" w:rsidRDefault="00EF2E49" w:rsidP="00EF2E49">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D4655" id="Rectangle 1" o:spid="_x0000_s1026" style="position:absolute;left:0;text-align:left;margin-left:0;margin-top:14.3pt;width:466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" fillcolor="#f2f2f2 [3052]" strokecolor="#030e13 [484]" strokeweight="1pt">
                <v:textbox>
                  <w:txbxContent>
                    <w:p w14:paraId="7BC0D4A7" w14:textId="77777777" w:rsidR="00EF2E49" w:rsidRPr="004208E0" w:rsidRDefault="00EF2E49" w:rsidP="00EF2E49">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txbxContent>
                </v:textbox>
              </v:rect>
            </w:pict>
          </mc:Fallback>
        </mc:AlternateContent>
      </w:r>
      <w:r w:rsidR="005A1CCA" w:rsidRPr="00143CBC">
        <w:br/>
      </w:r>
    </w:p>
    <w:p w14:paraId="359C431A" w14:textId="77777777" w:rsidR="00D977B8" w:rsidRPr="00143CBC" w:rsidRDefault="00D977B8" w:rsidP="00D977B8">
      <w:pPr>
        <w:rPr>
          <w:b/>
          <w:bCs/>
        </w:rPr>
      </w:pPr>
    </w:p>
    <w:p w14:paraId="62533065" w14:textId="7426B630" w:rsidR="00FA2E62" w:rsidRDefault="006F7936" w:rsidP="1BAB5C67">
      <w:pPr>
        <w:pStyle w:val="Heading2"/>
        <w:rPr>
          <w:rFonts w:asciiTheme="minorHAnsi" w:hAnsiTheme="minorHAnsi"/>
        </w:rPr>
      </w:pPr>
      <w:r w:rsidRPr="00143CBC">
        <w:rPr>
          <w:rFonts w:asciiTheme="minorHAnsi" w:hAnsiTheme="minorHAnsi"/>
        </w:rPr>
        <w:t xml:space="preserve">Document </w:t>
      </w:r>
      <w:commentRangeStart w:id="1"/>
      <w:r w:rsidRPr="00143CBC">
        <w:rPr>
          <w:rFonts w:asciiTheme="minorHAnsi" w:hAnsiTheme="minorHAnsi"/>
        </w:rPr>
        <w:t>Control</w:t>
      </w:r>
      <w:commentRangeEnd w:id="1"/>
      <w:r w:rsidR="00BE3466">
        <w:rPr>
          <w:rStyle w:val="CommentReference"/>
          <w:rFonts w:asciiTheme="minorHAnsi" w:hAnsiTheme="minorHAnsi"/>
          <w:sz w:val="32"/>
          <w:szCs w:val="32"/>
        </w:rPr>
        <w:commentReference w:id="1"/>
      </w:r>
    </w:p>
    <w:tbl>
      <w:tblPr>
        <w:tblStyle w:val="TableGrid"/>
        <w:tblW w:w="0" w:type="auto"/>
        <w:tblLook w:val="04A0" w:firstRow="1" w:lastRow="0" w:firstColumn="1" w:lastColumn="0" w:noHBand="0" w:noVBand="1"/>
      </w:tblPr>
      <w:tblGrid>
        <w:gridCol w:w="1349"/>
        <w:gridCol w:w="1944"/>
        <w:gridCol w:w="2466"/>
        <w:gridCol w:w="1687"/>
        <w:gridCol w:w="1904"/>
      </w:tblGrid>
      <w:tr w:rsidR="000A7EEC" w:rsidRPr="00BF39AF" w14:paraId="4AFA68AC" w14:textId="77777777" w:rsidTr="0E5B1FA2">
        <w:tc>
          <w:tcPr>
            <w:tcW w:w="1052" w:type="dxa"/>
            <w:shd w:val="clear" w:color="auto" w:fill="C00000"/>
          </w:tcPr>
          <w:p w14:paraId="499528A5" w14:textId="4FF407D6" w:rsidR="000A7EEC" w:rsidRPr="00BF39AF" w:rsidRDefault="002E3D48">
            <w:pPr>
              <w:jc w:val="center"/>
              <w:rPr>
                <w:sz w:val="20"/>
                <w:szCs w:val="20"/>
              </w:rPr>
            </w:pPr>
            <w:r>
              <w:rPr>
                <w:sz w:val="20"/>
                <w:szCs w:val="20"/>
              </w:rPr>
              <w:t>Process</w:t>
            </w:r>
            <w:r w:rsidR="000A7EEC">
              <w:rPr>
                <w:sz w:val="20"/>
                <w:szCs w:val="20"/>
              </w:rPr>
              <w:t>:</w:t>
            </w:r>
          </w:p>
        </w:tc>
        <w:tc>
          <w:tcPr>
            <w:tcW w:w="2036" w:type="dxa"/>
            <w:shd w:val="clear" w:color="auto" w:fill="C00000"/>
          </w:tcPr>
          <w:p w14:paraId="7A451063" w14:textId="77777777" w:rsidR="000A7EEC" w:rsidRPr="00BF39AF" w:rsidRDefault="000A7EEC">
            <w:pPr>
              <w:jc w:val="center"/>
              <w:rPr>
                <w:sz w:val="20"/>
                <w:szCs w:val="20"/>
              </w:rPr>
            </w:pPr>
            <w:r>
              <w:rPr>
                <w:sz w:val="20"/>
                <w:szCs w:val="20"/>
              </w:rPr>
              <w:t>Next Review Date</w:t>
            </w:r>
            <w:r w:rsidRPr="00BF39AF">
              <w:rPr>
                <w:sz w:val="20"/>
                <w:szCs w:val="20"/>
              </w:rPr>
              <w:t>:</w:t>
            </w:r>
            <w:r>
              <w:rPr>
                <w:sz w:val="20"/>
                <w:szCs w:val="20"/>
              </w:rPr>
              <w:t xml:space="preserve"> </w:t>
            </w:r>
          </w:p>
        </w:tc>
        <w:tc>
          <w:tcPr>
            <w:tcW w:w="2568" w:type="dxa"/>
            <w:shd w:val="clear" w:color="auto" w:fill="C00000"/>
          </w:tcPr>
          <w:p w14:paraId="4692ACFC" w14:textId="77777777" w:rsidR="000A7EEC" w:rsidRPr="00BF39AF" w:rsidRDefault="000A7EEC">
            <w:pPr>
              <w:jc w:val="center"/>
              <w:rPr>
                <w:sz w:val="20"/>
                <w:szCs w:val="20"/>
              </w:rPr>
            </w:pPr>
            <w:r w:rsidRPr="00BF39AF">
              <w:rPr>
                <w:sz w:val="20"/>
                <w:szCs w:val="20"/>
              </w:rPr>
              <w:t>Document Owner:</w:t>
            </w:r>
          </w:p>
        </w:tc>
        <w:tc>
          <w:tcPr>
            <w:tcW w:w="1754" w:type="dxa"/>
            <w:shd w:val="clear" w:color="auto" w:fill="C00000"/>
          </w:tcPr>
          <w:p w14:paraId="040325AE" w14:textId="77777777" w:rsidR="000A7EEC" w:rsidRPr="00BF39AF" w:rsidRDefault="000A7EEC">
            <w:pPr>
              <w:jc w:val="center"/>
              <w:rPr>
                <w:sz w:val="20"/>
                <w:szCs w:val="20"/>
              </w:rPr>
            </w:pPr>
            <w:r w:rsidRPr="00BF39AF">
              <w:rPr>
                <w:sz w:val="20"/>
                <w:szCs w:val="20"/>
              </w:rPr>
              <w:t>Control Owner:</w:t>
            </w:r>
          </w:p>
        </w:tc>
        <w:tc>
          <w:tcPr>
            <w:tcW w:w="1940" w:type="dxa"/>
            <w:shd w:val="clear" w:color="auto" w:fill="C00000"/>
          </w:tcPr>
          <w:p w14:paraId="07C9276E" w14:textId="77777777" w:rsidR="000A7EEC" w:rsidRPr="00BF39AF" w:rsidRDefault="000A7EEC">
            <w:pPr>
              <w:jc w:val="center"/>
              <w:rPr>
                <w:color w:val="000000" w:themeColor="text1"/>
                <w:sz w:val="20"/>
                <w:szCs w:val="20"/>
              </w:rPr>
            </w:pPr>
            <w:r w:rsidRPr="00BF39AF">
              <w:rPr>
                <w:sz w:val="20"/>
                <w:szCs w:val="20"/>
              </w:rPr>
              <w:t>Classification</w:t>
            </w:r>
            <w:r>
              <w:rPr>
                <w:sz w:val="20"/>
                <w:szCs w:val="20"/>
              </w:rPr>
              <w:t>:</w:t>
            </w:r>
          </w:p>
        </w:tc>
      </w:tr>
      <w:tr w:rsidR="000A7EEC" w:rsidRPr="00BF39AF" w14:paraId="7D577A87" w14:textId="77777777" w:rsidTr="0E5B1FA2">
        <w:tc>
          <w:tcPr>
            <w:tcW w:w="1052" w:type="dxa"/>
          </w:tcPr>
          <w:p w14:paraId="038E73CB" w14:textId="6DE2600C" w:rsidR="000A7EEC" w:rsidRPr="00BF39AF" w:rsidRDefault="002E3D48">
            <w:pPr>
              <w:rPr>
                <w:sz w:val="20"/>
                <w:szCs w:val="20"/>
              </w:rPr>
            </w:pPr>
            <w:r>
              <w:rPr>
                <w:sz w:val="20"/>
                <w:szCs w:val="20"/>
              </w:rPr>
              <w:t>Common Incident Management</w:t>
            </w:r>
          </w:p>
        </w:tc>
        <w:tc>
          <w:tcPr>
            <w:tcW w:w="2036" w:type="dxa"/>
          </w:tcPr>
          <w:p w14:paraId="0AFCD60A" w14:textId="77777777" w:rsidR="000A7EEC" w:rsidRDefault="000A7EEC">
            <w:pPr>
              <w:rPr>
                <w:sz w:val="20"/>
                <w:szCs w:val="20"/>
              </w:rPr>
            </w:pPr>
            <w:r w:rsidRPr="00BF39AF">
              <w:rPr>
                <w:color w:val="000000" w:themeColor="text1"/>
                <w:sz w:val="20"/>
                <w:szCs w:val="20"/>
                <w:highlight w:val="yellow"/>
              </w:rPr>
              <w:t>TBC</w:t>
            </w:r>
          </w:p>
        </w:tc>
        <w:tc>
          <w:tcPr>
            <w:tcW w:w="2568" w:type="dxa"/>
          </w:tcPr>
          <w:p w14:paraId="20AC0651" w14:textId="77777777" w:rsidR="000A7EEC" w:rsidRPr="00BF39AF" w:rsidRDefault="000A7EEC">
            <w:pPr>
              <w:rPr>
                <w:sz w:val="20"/>
                <w:szCs w:val="20"/>
              </w:rPr>
            </w:pPr>
            <w:r w:rsidRPr="00BF39AF">
              <w:rPr>
                <w:color w:val="000000" w:themeColor="text1"/>
                <w:sz w:val="20"/>
                <w:szCs w:val="20"/>
                <w:highlight w:val="yellow"/>
              </w:rPr>
              <w:t>TBC</w:t>
            </w:r>
          </w:p>
        </w:tc>
        <w:tc>
          <w:tcPr>
            <w:tcW w:w="1754" w:type="dxa"/>
          </w:tcPr>
          <w:p w14:paraId="027B0C40" w14:textId="77777777" w:rsidR="000A7EEC" w:rsidRPr="00BF39AF" w:rsidRDefault="000A7EEC">
            <w:pPr>
              <w:rPr>
                <w:sz w:val="20"/>
                <w:szCs w:val="20"/>
              </w:rPr>
            </w:pPr>
            <w:r w:rsidRPr="00BF39AF">
              <w:rPr>
                <w:color w:val="000000" w:themeColor="text1"/>
                <w:sz w:val="20"/>
                <w:szCs w:val="20"/>
                <w:highlight w:val="yellow"/>
              </w:rPr>
              <w:t>TBC</w:t>
            </w:r>
          </w:p>
        </w:tc>
        <w:tc>
          <w:tcPr>
            <w:tcW w:w="1940" w:type="dxa"/>
          </w:tcPr>
          <w:p w14:paraId="459196EA" w14:textId="77777777" w:rsidR="000A7EEC" w:rsidRPr="00BF39AF" w:rsidRDefault="000A7EEC">
            <w:pPr>
              <w:rPr>
                <w:sz w:val="20"/>
                <w:szCs w:val="20"/>
              </w:rPr>
            </w:pPr>
            <w:r w:rsidRPr="00BF39AF">
              <w:rPr>
                <w:color w:val="000000" w:themeColor="text1"/>
                <w:sz w:val="20"/>
                <w:szCs w:val="20"/>
                <w:highlight w:val="yellow"/>
              </w:rPr>
              <w:t>TBC</w:t>
            </w:r>
          </w:p>
        </w:tc>
      </w:tr>
      <w:tr w:rsidR="000A7EEC" w:rsidRPr="00BF39AF" w14:paraId="23B0AD7C" w14:textId="77777777" w:rsidTr="0E5B1FA2">
        <w:tc>
          <w:tcPr>
            <w:tcW w:w="1052" w:type="dxa"/>
            <w:shd w:val="clear" w:color="auto" w:fill="C00000"/>
          </w:tcPr>
          <w:p w14:paraId="200496FD" w14:textId="77777777" w:rsidR="000A7EEC" w:rsidRPr="00BF39AF" w:rsidRDefault="000A7EEC">
            <w:pPr>
              <w:jc w:val="center"/>
              <w:rPr>
                <w:sz w:val="20"/>
                <w:szCs w:val="20"/>
              </w:rPr>
            </w:pPr>
            <w:r w:rsidRPr="00BF39AF">
              <w:rPr>
                <w:sz w:val="20"/>
                <w:szCs w:val="20"/>
              </w:rPr>
              <w:t>Version</w:t>
            </w:r>
          </w:p>
        </w:tc>
        <w:tc>
          <w:tcPr>
            <w:tcW w:w="2036" w:type="dxa"/>
            <w:shd w:val="clear" w:color="auto" w:fill="C00000"/>
          </w:tcPr>
          <w:p w14:paraId="6B212AD2" w14:textId="77777777" w:rsidR="000A7EEC" w:rsidRPr="00BF39AF" w:rsidRDefault="000A7EEC">
            <w:pPr>
              <w:jc w:val="center"/>
              <w:rPr>
                <w:sz w:val="20"/>
                <w:szCs w:val="20"/>
              </w:rPr>
            </w:pPr>
            <w:r w:rsidRPr="00BF39AF">
              <w:rPr>
                <w:sz w:val="20"/>
                <w:szCs w:val="20"/>
              </w:rPr>
              <w:t>Date</w:t>
            </w:r>
          </w:p>
        </w:tc>
        <w:tc>
          <w:tcPr>
            <w:tcW w:w="2568" w:type="dxa"/>
            <w:shd w:val="clear" w:color="auto" w:fill="C00000"/>
          </w:tcPr>
          <w:p w14:paraId="72749BFE" w14:textId="77777777" w:rsidR="000A7EEC" w:rsidRPr="00BF39AF" w:rsidRDefault="000A7EEC">
            <w:pPr>
              <w:jc w:val="center"/>
              <w:rPr>
                <w:sz w:val="20"/>
                <w:szCs w:val="20"/>
              </w:rPr>
            </w:pPr>
            <w:r w:rsidRPr="00BF39AF">
              <w:rPr>
                <w:sz w:val="20"/>
                <w:szCs w:val="20"/>
              </w:rPr>
              <w:t>Description of Changes</w:t>
            </w:r>
          </w:p>
        </w:tc>
        <w:tc>
          <w:tcPr>
            <w:tcW w:w="1754" w:type="dxa"/>
            <w:shd w:val="clear" w:color="auto" w:fill="C00000"/>
          </w:tcPr>
          <w:p w14:paraId="7E915A14" w14:textId="77777777" w:rsidR="000A7EEC" w:rsidRPr="00BF39AF" w:rsidRDefault="000A7EEC">
            <w:pPr>
              <w:jc w:val="center"/>
              <w:rPr>
                <w:sz w:val="20"/>
                <w:szCs w:val="20"/>
              </w:rPr>
            </w:pPr>
            <w:r w:rsidRPr="00BF39AF">
              <w:rPr>
                <w:sz w:val="20"/>
                <w:szCs w:val="20"/>
              </w:rPr>
              <w:t>Author</w:t>
            </w:r>
          </w:p>
        </w:tc>
        <w:tc>
          <w:tcPr>
            <w:tcW w:w="1940" w:type="dxa"/>
            <w:shd w:val="clear" w:color="auto" w:fill="C00000"/>
          </w:tcPr>
          <w:p w14:paraId="2939A661" w14:textId="77777777" w:rsidR="000A7EEC" w:rsidRPr="00BF39AF" w:rsidRDefault="000A7EEC">
            <w:pPr>
              <w:jc w:val="center"/>
              <w:rPr>
                <w:sz w:val="20"/>
                <w:szCs w:val="20"/>
              </w:rPr>
            </w:pPr>
            <w:r w:rsidRPr="00BF39AF">
              <w:rPr>
                <w:sz w:val="20"/>
                <w:szCs w:val="20"/>
              </w:rPr>
              <w:t>Approver</w:t>
            </w:r>
          </w:p>
        </w:tc>
      </w:tr>
      <w:tr w:rsidR="000A7EEC" w:rsidRPr="00BF39AF" w14:paraId="13748BCA" w14:textId="77777777" w:rsidTr="0E5B1FA2">
        <w:tc>
          <w:tcPr>
            <w:tcW w:w="1052" w:type="dxa"/>
          </w:tcPr>
          <w:p w14:paraId="4BFC2425" w14:textId="77777777" w:rsidR="000A7EEC" w:rsidRPr="00BF39AF" w:rsidRDefault="000A7EEC">
            <w:pPr>
              <w:rPr>
                <w:sz w:val="20"/>
                <w:szCs w:val="20"/>
                <w:highlight w:val="yellow"/>
              </w:rPr>
            </w:pPr>
            <w:r w:rsidRPr="00BF39AF">
              <w:rPr>
                <w:sz w:val="20"/>
                <w:szCs w:val="20"/>
                <w:highlight w:val="yellow"/>
              </w:rPr>
              <w:t>V0.1</w:t>
            </w:r>
          </w:p>
        </w:tc>
        <w:tc>
          <w:tcPr>
            <w:tcW w:w="2036" w:type="dxa"/>
          </w:tcPr>
          <w:p w14:paraId="23037ED4" w14:textId="77777777" w:rsidR="000A7EEC" w:rsidRPr="00BF39AF" w:rsidRDefault="000A7EEC">
            <w:pPr>
              <w:rPr>
                <w:sz w:val="20"/>
                <w:szCs w:val="20"/>
                <w:highlight w:val="yellow"/>
              </w:rPr>
            </w:pPr>
            <w:r w:rsidRPr="00BF39AF">
              <w:rPr>
                <w:sz w:val="20"/>
                <w:szCs w:val="20"/>
                <w:highlight w:val="yellow"/>
              </w:rPr>
              <w:t>TBC</w:t>
            </w:r>
          </w:p>
        </w:tc>
        <w:tc>
          <w:tcPr>
            <w:tcW w:w="2568" w:type="dxa"/>
          </w:tcPr>
          <w:p w14:paraId="58254742" w14:textId="77777777" w:rsidR="000A7EEC" w:rsidRPr="00BF39AF" w:rsidRDefault="000A7EEC">
            <w:pPr>
              <w:rPr>
                <w:sz w:val="20"/>
                <w:szCs w:val="20"/>
                <w:highlight w:val="yellow"/>
              </w:rPr>
            </w:pPr>
            <w:r w:rsidRPr="00BF39AF">
              <w:rPr>
                <w:sz w:val="20"/>
                <w:szCs w:val="20"/>
                <w:highlight w:val="yellow"/>
              </w:rPr>
              <w:t>DRAFT</w:t>
            </w:r>
          </w:p>
        </w:tc>
        <w:tc>
          <w:tcPr>
            <w:tcW w:w="1754" w:type="dxa"/>
          </w:tcPr>
          <w:p w14:paraId="292B8A51" w14:textId="77777777" w:rsidR="000A7EEC" w:rsidRPr="00BF39AF" w:rsidRDefault="000A7EEC">
            <w:pPr>
              <w:rPr>
                <w:sz w:val="20"/>
                <w:szCs w:val="20"/>
                <w:highlight w:val="yellow"/>
              </w:rPr>
            </w:pPr>
            <w:r w:rsidRPr="00BF39AF">
              <w:rPr>
                <w:sz w:val="20"/>
                <w:szCs w:val="20"/>
                <w:highlight w:val="yellow"/>
              </w:rPr>
              <w:t>TBC</w:t>
            </w:r>
          </w:p>
        </w:tc>
        <w:tc>
          <w:tcPr>
            <w:tcW w:w="1940" w:type="dxa"/>
          </w:tcPr>
          <w:p w14:paraId="06660904" w14:textId="77777777" w:rsidR="000A7EEC" w:rsidRPr="00BF39AF" w:rsidRDefault="000A7EEC">
            <w:pPr>
              <w:rPr>
                <w:sz w:val="20"/>
                <w:szCs w:val="20"/>
                <w:highlight w:val="yellow"/>
              </w:rPr>
            </w:pPr>
            <w:r w:rsidRPr="00BF39AF">
              <w:rPr>
                <w:sz w:val="20"/>
                <w:szCs w:val="20"/>
                <w:highlight w:val="yellow"/>
              </w:rPr>
              <w:t>TBC</w:t>
            </w:r>
          </w:p>
        </w:tc>
      </w:tr>
      <w:tr w:rsidR="000A7EEC" w:rsidRPr="00BF39AF" w14:paraId="58136C06" w14:textId="77777777" w:rsidTr="0E5B1FA2">
        <w:tc>
          <w:tcPr>
            <w:tcW w:w="1052" w:type="dxa"/>
          </w:tcPr>
          <w:p w14:paraId="792373BC" w14:textId="77777777" w:rsidR="000A7EEC" w:rsidRPr="00BF39AF" w:rsidRDefault="000A7EEC">
            <w:pPr>
              <w:rPr>
                <w:sz w:val="20"/>
                <w:szCs w:val="20"/>
              </w:rPr>
            </w:pPr>
          </w:p>
        </w:tc>
        <w:tc>
          <w:tcPr>
            <w:tcW w:w="2036" w:type="dxa"/>
          </w:tcPr>
          <w:p w14:paraId="601BEBB4" w14:textId="77777777" w:rsidR="000A7EEC" w:rsidRPr="00BF39AF" w:rsidRDefault="000A7EEC">
            <w:pPr>
              <w:rPr>
                <w:sz w:val="20"/>
                <w:szCs w:val="20"/>
              </w:rPr>
            </w:pPr>
          </w:p>
        </w:tc>
        <w:tc>
          <w:tcPr>
            <w:tcW w:w="2568" w:type="dxa"/>
          </w:tcPr>
          <w:p w14:paraId="2A2E54B3" w14:textId="77777777" w:rsidR="000A7EEC" w:rsidRPr="00BF39AF" w:rsidRDefault="000A7EEC">
            <w:pPr>
              <w:rPr>
                <w:sz w:val="20"/>
                <w:szCs w:val="20"/>
              </w:rPr>
            </w:pPr>
          </w:p>
        </w:tc>
        <w:tc>
          <w:tcPr>
            <w:tcW w:w="1754" w:type="dxa"/>
          </w:tcPr>
          <w:p w14:paraId="4E74179D" w14:textId="77777777" w:rsidR="000A7EEC" w:rsidRPr="00BF39AF" w:rsidRDefault="000A7EEC">
            <w:pPr>
              <w:rPr>
                <w:sz w:val="20"/>
                <w:szCs w:val="20"/>
              </w:rPr>
            </w:pPr>
          </w:p>
        </w:tc>
        <w:tc>
          <w:tcPr>
            <w:tcW w:w="1940" w:type="dxa"/>
          </w:tcPr>
          <w:p w14:paraId="56BAD1E7" w14:textId="77777777" w:rsidR="000A7EEC" w:rsidRPr="00BF39AF" w:rsidRDefault="000A7EEC">
            <w:pPr>
              <w:rPr>
                <w:sz w:val="20"/>
                <w:szCs w:val="20"/>
              </w:rPr>
            </w:pPr>
          </w:p>
        </w:tc>
      </w:tr>
    </w:tbl>
    <w:p w14:paraId="75F79DE9" w14:textId="77777777" w:rsidR="003478D7" w:rsidRDefault="003478D7" w:rsidP="003F3A42">
      <w:pPr>
        <w:pStyle w:val="Heading1"/>
        <w:rPr>
          <w:rFonts w:asciiTheme="minorHAnsi" w:hAnsiTheme="minorHAnsi"/>
          <w:sz w:val="32"/>
          <w:szCs w:val="32"/>
        </w:rPr>
      </w:pPr>
      <w:bookmarkStart w:id="2" w:name="_Toc207129222"/>
    </w:p>
    <w:p w14:paraId="7361F261" w14:textId="7F4731BB" w:rsidR="00A27DB1" w:rsidRPr="00376C87" w:rsidRDefault="003A18CD" w:rsidP="00376C87">
      <w:pPr>
        <w:pStyle w:val="Heading1"/>
        <w:rPr>
          <w:rFonts w:asciiTheme="minorHAnsi" w:hAnsiTheme="minorHAnsi"/>
          <w:sz w:val="32"/>
          <w:szCs w:val="32"/>
        </w:rPr>
      </w:pPr>
      <w:bookmarkStart w:id="3" w:name="_Toc237711159"/>
      <w:commentRangeStart w:id="4"/>
      <w:commentRangeStart w:id="5"/>
      <w:r w:rsidRPr="00143CBC">
        <w:rPr>
          <w:rFonts w:asciiTheme="minorHAnsi" w:hAnsiTheme="minorHAnsi"/>
          <w:sz w:val="32"/>
          <w:szCs w:val="32"/>
        </w:rPr>
        <w:t>Glossary</w:t>
      </w:r>
      <w:bookmarkEnd w:id="2"/>
      <w:bookmarkEnd w:id="3"/>
      <w:commentRangeEnd w:id="4"/>
      <w:r w:rsidR="00561F61" w:rsidRPr="00376C87">
        <w:rPr>
          <w:rStyle w:val="CommentReference"/>
          <w:rFonts w:asciiTheme="minorHAnsi" w:hAnsiTheme="minorHAnsi"/>
          <w:sz w:val="32"/>
          <w:szCs w:val="32"/>
        </w:rPr>
        <w:commentReference w:id="4"/>
      </w:r>
      <w:commentRangeEnd w:id="5"/>
      <w:r w:rsidR="0099401E" w:rsidRPr="00376C87">
        <w:rPr>
          <w:rStyle w:val="CommentReference"/>
          <w:rFonts w:asciiTheme="minorHAnsi" w:hAnsiTheme="minorHAnsi"/>
          <w:sz w:val="32"/>
          <w:szCs w:val="32"/>
        </w:rPr>
        <w:commentReference w:id="5"/>
      </w:r>
    </w:p>
    <w:tbl>
      <w:tblPr>
        <w:tblStyle w:val="GridTable4"/>
        <w:tblW w:w="9350" w:type="dxa"/>
        <w:tblLook w:val="04A0" w:firstRow="1" w:lastRow="0" w:firstColumn="1" w:lastColumn="0" w:noHBand="0" w:noVBand="1"/>
      </w:tblPr>
      <w:tblGrid>
        <w:gridCol w:w="1555"/>
        <w:gridCol w:w="7795"/>
      </w:tblGrid>
      <w:tr w:rsidR="00EA7877" w:rsidRPr="00FB2987" w14:paraId="795DC36C" w14:textId="77777777" w:rsidTr="000E75F5">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hideMark/>
          </w:tcPr>
          <w:p w14:paraId="78DA57A1" w14:textId="77777777" w:rsidR="00EA7877" w:rsidRPr="00FB2987" w:rsidRDefault="00EA7877" w:rsidP="00EA7877">
            <w:pPr>
              <w:rPr>
                <w:rFonts w:eastAsia="Times New Roman" w:cs="Segoe UI"/>
                <w:kern w:val="0"/>
                <w:sz w:val="16"/>
                <w:szCs w:val="16"/>
                <w:lang w:eastAsia="en-GB"/>
                <w14:ligatures w14:val="none"/>
              </w:rPr>
            </w:pPr>
            <w:r w:rsidRPr="00FB2987">
              <w:rPr>
                <w:rFonts w:eastAsia="Times New Roman" w:cs="Segoe UI"/>
                <w:kern w:val="0"/>
                <w:sz w:val="16"/>
                <w:szCs w:val="16"/>
                <w:lang w:eastAsia="en-GB"/>
                <w14:ligatures w14:val="none"/>
              </w:rPr>
              <w:t>Term</w:t>
            </w:r>
          </w:p>
        </w:tc>
        <w:tc>
          <w:tcPr>
            <w:tcW w:w="7795" w:type="dxa"/>
            <w:shd w:val="clear" w:color="auto" w:fill="C60C30"/>
            <w:noWrap/>
            <w:hideMark/>
          </w:tcPr>
          <w:p w14:paraId="6B60BDC9" w14:textId="77777777" w:rsidR="00EA7877" w:rsidRPr="00FB2987" w:rsidRDefault="00EA7877" w:rsidP="00EA7877">
            <w:pPr>
              <w:cnfStyle w:val="100000000000" w:firstRow="1" w:lastRow="0" w:firstColumn="0" w:lastColumn="0" w:oddVBand="0" w:evenVBand="0" w:oddHBand="0" w:evenHBand="0" w:firstRowFirstColumn="0" w:firstRowLastColumn="0" w:lastRowFirstColumn="0" w:lastRowLastColumn="0"/>
              <w:rPr>
                <w:rFonts w:eastAsia="Times New Roman" w:cs="Segoe UI"/>
                <w:kern w:val="0"/>
                <w:sz w:val="16"/>
                <w:szCs w:val="16"/>
                <w:lang w:eastAsia="en-GB"/>
                <w14:ligatures w14:val="none"/>
              </w:rPr>
            </w:pPr>
            <w:r w:rsidRPr="00FB2987">
              <w:rPr>
                <w:rFonts w:eastAsia="Times New Roman" w:cs="Segoe UI"/>
                <w:kern w:val="0"/>
                <w:sz w:val="16"/>
                <w:szCs w:val="16"/>
                <w:lang w:eastAsia="en-GB"/>
                <w14:ligatures w14:val="none"/>
              </w:rPr>
              <w:t>Definition</w:t>
            </w:r>
          </w:p>
        </w:tc>
      </w:tr>
      <w:tr w:rsidR="00EA7877" w:rsidRPr="00FB2987" w14:paraId="341DF634"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67096B6"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AD</w:t>
            </w:r>
          </w:p>
        </w:tc>
        <w:tc>
          <w:tcPr>
            <w:tcW w:w="7795" w:type="dxa"/>
            <w:noWrap/>
            <w:hideMark/>
          </w:tcPr>
          <w:p w14:paraId="18529B56" w14:textId="77777777" w:rsidR="00EA7877" w:rsidRPr="00FB298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Active Directory – Enterprise directory service used for authentication, user management, and group-based access control.</w:t>
            </w:r>
          </w:p>
        </w:tc>
      </w:tr>
      <w:tr w:rsidR="00673721" w:rsidRPr="00FB2987" w14:paraId="7429FED9"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7672D34" w14:textId="6E80512F" w:rsidR="00673721" w:rsidRPr="00FB2987" w:rsidRDefault="00673721"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CMDB</w:t>
            </w:r>
          </w:p>
        </w:tc>
        <w:tc>
          <w:tcPr>
            <w:tcW w:w="7795" w:type="dxa"/>
            <w:noWrap/>
          </w:tcPr>
          <w:p w14:paraId="7C3E1148" w14:textId="5B026E35" w:rsidR="00673721" w:rsidRPr="00FB2987" w:rsidRDefault="00673721"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Configuration Management Database - repository of configuration-item data used in IT service management.</w:t>
            </w:r>
          </w:p>
        </w:tc>
      </w:tr>
      <w:tr w:rsidR="00673721" w:rsidRPr="00FB2987" w14:paraId="012647F6"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D64F621" w14:textId="50AC19F7" w:rsidR="00673721" w:rsidRPr="00FB2987" w:rsidRDefault="00673721"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CFS</w:t>
            </w:r>
          </w:p>
        </w:tc>
        <w:tc>
          <w:tcPr>
            <w:tcW w:w="7795" w:type="dxa"/>
            <w:noWrap/>
          </w:tcPr>
          <w:p w14:paraId="054347CD" w14:textId="72D670A1" w:rsidR="00673721" w:rsidRPr="00FB2987" w:rsidRDefault="00673721"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Cross Functional Support Team.</w:t>
            </w:r>
          </w:p>
        </w:tc>
      </w:tr>
      <w:tr w:rsidR="00EA7877" w:rsidRPr="00FB2987" w14:paraId="5050956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943B6F2"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IAM</w:t>
            </w:r>
          </w:p>
        </w:tc>
        <w:tc>
          <w:tcPr>
            <w:tcW w:w="7795" w:type="dxa"/>
            <w:noWrap/>
            <w:hideMark/>
          </w:tcPr>
          <w:p w14:paraId="05CE243B" w14:textId="77777777"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Framework and tools used to manage digital identities and control user access to systems.</w:t>
            </w:r>
          </w:p>
        </w:tc>
      </w:tr>
      <w:tr w:rsidR="00EA7877" w:rsidRPr="00FB2987" w14:paraId="27159467"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E8012BE"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ITSM Tool</w:t>
            </w:r>
          </w:p>
        </w:tc>
        <w:tc>
          <w:tcPr>
            <w:tcW w:w="7795" w:type="dxa"/>
            <w:noWrap/>
            <w:hideMark/>
          </w:tcPr>
          <w:p w14:paraId="525BCEB3" w14:textId="77777777" w:rsidR="00EA7877" w:rsidRPr="00FB298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Enterprise platform used to log, approve, track, and evidence IT service requests (e.g., ServiceNow).</w:t>
            </w:r>
          </w:p>
        </w:tc>
      </w:tr>
      <w:tr w:rsidR="00673721" w:rsidRPr="00FB2987" w14:paraId="3A161EA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17070BB" w14:textId="2BECF8D6" w:rsidR="00673721" w:rsidRPr="00FB2987" w:rsidRDefault="00673721"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Incident</w:t>
            </w:r>
          </w:p>
        </w:tc>
        <w:tc>
          <w:tcPr>
            <w:tcW w:w="7795" w:type="dxa"/>
            <w:noWrap/>
          </w:tcPr>
          <w:p w14:paraId="1DD7F0D7" w14:textId="77777777" w:rsidR="00673721" w:rsidRDefault="00673721"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Any event that deviates from normal operation of a service and causes, or may cause, interruption to, or reduction in, service quality.</w:t>
            </w:r>
          </w:p>
          <w:p w14:paraId="51A17519" w14:textId="00366E7E" w:rsidR="00BD7D90" w:rsidRPr="00FB2987" w:rsidRDefault="00BD7D90"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p>
        </w:tc>
      </w:tr>
      <w:tr w:rsidR="00673721" w:rsidRPr="00FB2987" w14:paraId="5786690A"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6AE0CD7" w14:textId="59595758" w:rsidR="00673721" w:rsidRPr="00FB2987" w:rsidRDefault="00673721"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Incident Management</w:t>
            </w:r>
          </w:p>
        </w:tc>
        <w:tc>
          <w:tcPr>
            <w:tcW w:w="7795" w:type="dxa"/>
            <w:noWrap/>
          </w:tcPr>
          <w:p w14:paraId="5E2F4C13" w14:textId="677605C1" w:rsidR="00673721" w:rsidRPr="00FB2987" w:rsidRDefault="00673721" w:rsidP="00673721">
            <w:pPr>
              <w:tabs>
                <w:tab w:val="left" w:pos="980"/>
              </w:tabs>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Process of receiving, detecting, recording, alerting, reporting, analysing, tracking and correcting incidents impacting delivered IT service.</w:t>
            </w:r>
            <w:r w:rsidRPr="00FB2987">
              <w:rPr>
                <w:rFonts w:eastAsia="Times New Roman" w:cs="Segoe UI"/>
                <w:color w:val="000000"/>
                <w:kern w:val="0"/>
                <w:sz w:val="16"/>
                <w:szCs w:val="16"/>
                <w:lang w:eastAsia="en-GB"/>
                <w14:ligatures w14:val="none"/>
              </w:rPr>
              <w:tab/>
            </w:r>
          </w:p>
        </w:tc>
      </w:tr>
      <w:tr w:rsidR="00EA7877" w:rsidRPr="00FB2987" w14:paraId="30918963" w14:textId="77777777" w:rsidTr="03FF601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1EAF210"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Jira Service Management</w:t>
            </w:r>
          </w:p>
        </w:tc>
        <w:tc>
          <w:tcPr>
            <w:tcW w:w="7795" w:type="dxa"/>
            <w:noWrap/>
            <w:hideMark/>
          </w:tcPr>
          <w:p w14:paraId="2D54FD98" w14:textId="77777777"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JSM – Internal service desk platform used for managing requests, incidents, track code development related work items, and change activities.</w:t>
            </w:r>
          </w:p>
        </w:tc>
      </w:tr>
      <w:tr w:rsidR="00FB2987" w:rsidRPr="00FB2987" w14:paraId="69E21622" w14:textId="77777777" w:rsidTr="03FF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745B72E5" w14:textId="5B1749A1" w:rsidR="00FB2987" w:rsidRPr="00FB2987" w:rsidRDefault="00FB2987" w:rsidP="00FB298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KEDB</w:t>
            </w:r>
          </w:p>
        </w:tc>
        <w:tc>
          <w:tcPr>
            <w:tcW w:w="7795" w:type="dxa"/>
            <w:noWrap/>
          </w:tcPr>
          <w:p w14:paraId="73539E05" w14:textId="27707E5B" w:rsidR="00FB2987" w:rsidRPr="00FB2987" w:rsidRDefault="00FB2987" w:rsidP="00FB298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Known Error Database.</w:t>
            </w:r>
          </w:p>
        </w:tc>
      </w:tr>
      <w:tr w:rsidR="00FB2987" w:rsidRPr="00FB2987" w14:paraId="3F92BCDE" w14:textId="77777777" w:rsidTr="03FF601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27FCB3F1" w14:textId="7E9ECF76" w:rsidR="00FB2987" w:rsidRPr="00FB2987" w:rsidRDefault="00FB2987" w:rsidP="00FB2987">
            <w:pPr>
              <w:rPr>
                <w:rFonts w:eastAsia="Times New Roman" w:cs="Segoe UI"/>
                <w:color w:val="000000"/>
                <w:kern w:val="0"/>
                <w:sz w:val="16"/>
                <w:szCs w:val="16"/>
                <w:lang w:eastAsia="en-GB"/>
                <w14:ligatures w14:val="none"/>
              </w:rPr>
            </w:pPr>
            <w:commentRangeStart w:id="6"/>
            <w:r w:rsidRPr="00FB2987">
              <w:rPr>
                <w:sz w:val="16"/>
                <w:szCs w:val="16"/>
              </w:rPr>
              <w:t>Major Incident</w:t>
            </w:r>
            <w:commentRangeEnd w:id="6"/>
            <w:r w:rsidR="00DE1695" w:rsidRPr="00FB2987">
              <w:rPr>
                <w:rStyle w:val="CommentReference"/>
                <w:rFonts w:eastAsia="Times New Roman" w:cs="Segoe UI"/>
                <w:color w:val="000000"/>
                <w:kern w:val="0"/>
                <w:lang w:eastAsia="en-GB"/>
                <w14:ligatures w14:val="none"/>
              </w:rPr>
              <w:commentReference w:id="6"/>
            </w:r>
          </w:p>
        </w:tc>
        <w:tc>
          <w:tcPr>
            <w:tcW w:w="7795" w:type="dxa"/>
            <w:noWrap/>
          </w:tcPr>
          <w:p w14:paraId="248FE6B7" w14:textId="2D89D4BC" w:rsidR="00FB2987" w:rsidRPr="00FB2987" w:rsidRDefault="00FB2987" w:rsidP="00FB298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sz w:val="16"/>
                <w:szCs w:val="16"/>
              </w:rPr>
              <w:t>Incident meeting critical or high-severity criteria requiring major incident management governance.</w:t>
            </w:r>
          </w:p>
        </w:tc>
      </w:tr>
      <w:tr w:rsidR="00FB2987" w:rsidRPr="00FB2987" w14:paraId="267D706B" w14:textId="77777777" w:rsidTr="03FF60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386E4A80" w14:textId="1BB2F54F" w:rsidR="00FB2987" w:rsidRPr="00FB2987" w:rsidRDefault="00FB2987" w:rsidP="00FB2987">
            <w:pPr>
              <w:rPr>
                <w:rFonts w:eastAsia="Times New Roman" w:cs="Segoe UI"/>
                <w:color w:val="000000"/>
                <w:kern w:val="0"/>
                <w:sz w:val="16"/>
                <w:szCs w:val="16"/>
                <w:lang w:eastAsia="en-GB"/>
                <w14:ligatures w14:val="none"/>
              </w:rPr>
            </w:pPr>
            <w:r w:rsidRPr="00FB2987">
              <w:rPr>
                <w:sz w:val="16"/>
                <w:szCs w:val="16"/>
              </w:rPr>
              <w:t>MIM</w:t>
            </w:r>
          </w:p>
        </w:tc>
        <w:tc>
          <w:tcPr>
            <w:tcW w:w="7795" w:type="dxa"/>
            <w:noWrap/>
          </w:tcPr>
          <w:p w14:paraId="7A2CDF3F" w14:textId="3B799657" w:rsidR="00FB2987" w:rsidRPr="00FB2987" w:rsidRDefault="00FB2987" w:rsidP="00FB298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sz w:val="16"/>
                <w:szCs w:val="16"/>
              </w:rPr>
              <w:t>Major Incident Management.</w:t>
            </w:r>
          </w:p>
        </w:tc>
      </w:tr>
      <w:tr w:rsidR="00EA7877" w:rsidRPr="00FB2987" w14:paraId="1BFFD081"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A506B49"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OPD ID</w:t>
            </w:r>
          </w:p>
        </w:tc>
        <w:tc>
          <w:tcPr>
            <w:tcW w:w="7795" w:type="dxa"/>
            <w:noWrap/>
            <w:hideMark/>
          </w:tcPr>
          <w:p w14:paraId="5A30C4EE" w14:textId="77777777"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Corporate network user identity used for authentication (typically linked to SSO/AD).</w:t>
            </w:r>
          </w:p>
        </w:tc>
      </w:tr>
      <w:tr w:rsidR="00EA7877" w:rsidRPr="00FB2987" w14:paraId="56E82E99"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EEA9DF" w14:textId="77777777" w:rsidR="00EA7877" w:rsidRPr="00FB2987" w:rsidRDefault="00EA7877" w:rsidP="00EA7877">
            <w:pPr>
              <w:rPr>
                <w:rFonts w:eastAsia="Times New Roman" w:cs="Segoe UI"/>
                <w:color w:val="000000"/>
                <w:kern w:val="0"/>
                <w:sz w:val="16"/>
                <w:szCs w:val="16"/>
                <w:lang w:eastAsia="en-GB"/>
                <w14:ligatures w14:val="none"/>
              </w:rPr>
            </w:pPr>
            <w:commentRangeStart w:id="7"/>
            <w:r w:rsidRPr="00FB2987">
              <w:rPr>
                <w:rFonts w:eastAsia="Times New Roman" w:cs="Segoe UI"/>
                <w:color w:val="000000"/>
                <w:kern w:val="0"/>
                <w:sz w:val="16"/>
                <w:szCs w:val="16"/>
                <w:lang w:eastAsia="en-GB"/>
                <w14:ligatures w14:val="none"/>
              </w:rPr>
              <w:t>P1 / P2 / P3 / P4</w:t>
            </w:r>
            <w:commentRangeEnd w:id="7"/>
            <w:r w:rsidR="00B5624E" w:rsidRPr="00FB2987">
              <w:rPr>
                <w:rStyle w:val="CommentReference"/>
                <w:rFonts w:eastAsia="Times New Roman" w:cs="Segoe UI"/>
                <w:color w:val="000000"/>
                <w:kern w:val="0"/>
                <w:lang w:eastAsia="en-GB"/>
                <w14:ligatures w14:val="none"/>
              </w:rPr>
              <w:commentReference w:id="7"/>
            </w:r>
          </w:p>
        </w:tc>
        <w:tc>
          <w:tcPr>
            <w:tcW w:w="7795" w:type="dxa"/>
            <w:noWrap/>
            <w:hideMark/>
          </w:tcPr>
          <w:p w14:paraId="41F7B504" w14:textId="77777777" w:rsidR="00EA7877" w:rsidRPr="00FB298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Incident severity classifications used to govern escalation and response.</w:t>
            </w:r>
          </w:p>
        </w:tc>
      </w:tr>
      <w:tr w:rsidR="00FB2987" w:rsidRPr="00FB2987" w14:paraId="3881AB16"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367DC9BE" w14:textId="5F60F19C" w:rsidR="00FB2987" w:rsidRPr="00FB2987" w:rsidRDefault="00FB2987" w:rsidP="00FB2987">
            <w:pPr>
              <w:rPr>
                <w:rFonts w:eastAsia="Times New Roman" w:cs="Segoe UI"/>
                <w:color w:val="000000"/>
                <w:kern w:val="0"/>
                <w:sz w:val="16"/>
                <w:szCs w:val="16"/>
                <w:lang w:eastAsia="en-GB"/>
                <w14:ligatures w14:val="none"/>
              </w:rPr>
            </w:pPr>
            <w:r w:rsidRPr="00FB2987">
              <w:rPr>
                <w:sz w:val="16"/>
                <w:szCs w:val="16"/>
              </w:rPr>
              <w:t>RFC</w:t>
            </w:r>
          </w:p>
        </w:tc>
        <w:tc>
          <w:tcPr>
            <w:tcW w:w="7795" w:type="dxa"/>
            <w:noWrap/>
          </w:tcPr>
          <w:p w14:paraId="12B157CA" w14:textId="2521DB98" w:rsidR="00FB2987" w:rsidRPr="00FB2987" w:rsidRDefault="00FB2987" w:rsidP="00FB298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sz w:val="16"/>
                <w:szCs w:val="16"/>
              </w:rPr>
              <w:t>Request for Change.</w:t>
            </w:r>
          </w:p>
        </w:tc>
      </w:tr>
      <w:tr w:rsidR="00FB2987" w:rsidRPr="00FB2987" w14:paraId="353DE849"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C916F7F" w14:textId="62A086FF" w:rsidR="00FB2987" w:rsidRPr="00FB2987" w:rsidRDefault="00FB2987" w:rsidP="00FB2987">
            <w:pPr>
              <w:rPr>
                <w:sz w:val="16"/>
                <w:szCs w:val="16"/>
              </w:rPr>
            </w:pPr>
            <w:r w:rsidRPr="00FB2987">
              <w:rPr>
                <w:sz w:val="16"/>
                <w:szCs w:val="16"/>
              </w:rPr>
              <w:t>Resolver Group</w:t>
            </w:r>
          </w:p>
        </w:tc>
        <w:tc>
          <w:tcPr>
            <w:tcW w:w="7795" w:type="dxa"/>
            <w:noWrap/>
          </w:tcPr>
          <w:p w14:paraId="726F5C89" w14:textId="4367C106" w:rsidR="00FB2987" w:rsidRPr="00FB2987" w:rsidRDefault="00FB2987" w:rsidP="00FB2987">
            <w:pPr>
              <w:cnfStyle w:val="000000100000" w:firstRow="0" w:lastRow="0" w:firstColumn="0" w:lastColumn="0" w:oddVBand="0" w:evenVBand="0" w:oddHBand="1" w:evenHBand="0" w:firstRowFirstColumn="0" w:firstRowLastColumn="0" w:lastRowFirstColumn="0" w:lastRowLastColumn="0"/>
              <w:rPr>
                <w:sz w:val="16"/>
                <w:szCs w:val="16"/>
              </w:rPr>
            </w:pPr>
            <w:r w:rsidRPr="00FB2987">
              <w:rPr>
                <w:sz w:val="16"/>
                <w:szCs w:val="16"/>
              </w:rPr>
              <w:t>Internal or third-party group accountable for resolving incidents within its area of responsibility.</w:t>
            </w:r>
          </w:p>
        </w:tc>
      </w:tr>
      <w:tr w:rsidR="00EA7877" w:rsidRPr="00FB2987" w14:paraId="700B1B0E"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2F8467B"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SailPoint (IAM)</w:t>
            </w:r>
          </w:p>
        </w:tc>
        <w:tc>
          <w:tcPr>
            <w:tcW w:w="7795" w:type="dxa"/>
            <w:noWrap/>
            <w:hideMark/>
          </w:tcPr>
          <w:p w14:paraId="09B496D5" w14:textId="490E28DF"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Identity and Access Management tool used for provisioning, deprovisioning, and access certification in some environments.</w:t>
            </w:r>
          </w:p>
        </w:tc>
      </w:tr>
      <w:tr w:rsidR="00EA7877" w:rsidRPr="00FB2987" w14:paraId="22F35A34"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519E953"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SDLC</w:t>
            </w:r>
          </w:p>
        </w:tc>
        <w:tc>
          <w:tcPr>
            <w:tcW w:w="7795" w:type="dxa"/>
            <w:noWrap/>
            <w:hideMark/>
          </w:tcPr>
          <w:p w14:paraId="7E1912CE" w14:textId="77777777" w:rsidR="00EA7877" w:rsidRPr="00FB298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Software Development Life Cycle – End-to-end process for planning, developing, testing, and deploying systems or changes.</w:t>
            </w:r>
          </w:p>
        </w:tc>
      </w:tr>
      <w:tr w:rsidR="00EA7877" w:rsidRPr="00FB2987" w14:paraId="1B7C7A8A"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CD84FFC"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SDF</w:t>
            </w:r>
          </w:p>
        </w:tc>
        <w:tc>
          <w:tcPr>
            <w:tcW w:w="7795" w:type="dxa"/>
            <w:noWrap/>
            <w:hideMark/>
          </w:tcPr>
          <w:p w14:paraId="4181613F" w14:textId="77777777"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Software/Solution Delivery Framework – Structured approach governing system development, implementation, and delivery processes.</w:t>
            </w:r>
          </w:p>
        </w:tc>
      </w:tr>
      <w:tr w:rsidR="00EA7877" w:rsidRPr="00FB2987" w14:paraId="7B7C0E8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175D302"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ServiceDesk Plus</w:t>
            </w:r>
          </w:p>
        </w:tc>
        <w:tc>
          <w:tcPr>
            <w:tcW w:w="7795" w:type="dxa"/>
            <w:noWrap/>
            <w:hideMark/>
          </w:tcPr>
          <w:p w14:paraId="702CA327" w14:textId="043213D6" w:rsidR="00EA7877" w:rsidRPr="00FB298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Ticketing tool used for access requests and related workflow evidence in the current-state process.</w:t>
            </w:r>
          </w:p>
        </w:tc>
      </w:tr>
      <w:tr w:rsidR="00EA7877" w:rsidRPr="00FB2987" w14:paraId="26A42E19"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146E29B"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ServiceNow</w:t>
            </w:r>
          </w:p>
        </w:tc>
        <w:tc>
          <w:tcPr>
            <w:tcW w:w="7795" w:type="dxa"/>
            <w:noWrap/>
            <w:hideMark/>
          </w:tcPr>
          <w:p w14:paraId="777034BD" w14:textId="77777777"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Enterprise ITSM platform used to manage access, incidents, and change requests.</w:t>
            </w:r>
          </w:p>
        </w:tc>
      </w:tr>
      <w:tr w:rsidR="000D7E57" w:rsidRPr="00FB2987" w14:paraId="3377A288" w14:textId="77777777" w:rsidTr="00C4487C">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24298BCD" w14:textId="7B080D52" w:rsidR="000D7E57" w:rsidRPr="000D7E57" w:rsidRDefault="000D7E57" w:rsidP="000D7E57">
            <w:pPr>
              <w:rPr>
                <w:rFonts w:eastAsia="Times New Roman" w:cs="Segoe UI"/>
                <w:color w:val="000000"/>
                <w:kern w:val="0"/>
                <w:sz w:val="16"/>
                <w:szCs w:val="16"/>
                <w:lang w:eastAsia="en-GB"/>
                <w14:ligatures w14:val="none"/>
              </w:rPr>
            </w:pPr>
            <w:r w:rsidRPr="000D7E57">
              <w:rPr>
                <w:rFonts w:eastAsia="Times New Roman" w:cs="Segoe UI"/>
                <w:color w:val="000000"/>
                <w:kern w:val="0"/>
                <w:sz w:val="16"/>
                <w:szCs w:val="16"/>
                <w:lang w:eastAsia="en-GB"/>
                <w14:ligatures w14:val="none"/>
              </w:rPr>
              <w:t>SIAM</w:t>
            </w:r>
          </w:p>
        </w:tc>
        <w:tc>
          <w:tcPr>
            <w:tcW w:w="7795" w:type="dxa"/>
            <w:noWrap/>
            <w:vAlign w:val="center"/>
          </w:tcPr>
          <w:p w14:paraId="68E4FAD5" w14:textId="7EF3F26E" w:rsidR="000D7E57" w:rsidRPr="00FB2987" w:rsidRDefault="000D7E57" w:rsidP="000D7E5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0D7E57">
              <w:rPr>
                <w:rFonts w:eastAsia="Times New Roman" w:cs="Segoe UI"/>
                <w:color w:val="000000"/>
                <w:kern w:val="0"/>
                <w:sz w:val="16"/>
                <w:szCs w:val="16"/>
                <w:lang w:eastAsia="en-GB"/>
                <w14:ligatures w14:val="none"/>
              </w:rPr>
              <w:t>Service Integration and Management.</w:t>
            </w:r>
          </w:p>
        </w:tc>
      </w:tr>
      <w:tr w:rsidR="000D7E57" w:rsidRPr="00FB2987" w14:paraId="0A846AAC" w14:textId="77777777" w:rsidTr="00C4487C">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7AD23E4F" w14:textId="6FA858AC" w:rsidR="000D7E57" w:rsidRPr="000D7E57" w:rsidRDefault="000D7E57" w:rsidP="000D7E57">
            <w:pPr>
              <w:rPr>
                <w:rFonts w:eastAsia="Times New Roman" w:cs="Segoe UI"/>
                <w:color w:val="000000"/>
                <w:kern w:val="0"/>
                <w:sz w:val="16"/>
                <w:szCs w:val="16"/>
                <w:lang w:eastAsia="en-GB"/>
                <w14:ligatures w14:val="none"/>
              </w:rPr>
            </w:pPr>
            <w:r w:rsidRPr="000D7E57">
              <w:rPr>
                <w:rFonts w:eastAsia="Times New Roman" w:cs="Segoe UI"/>
                <w:color w:val="000000"/>
                <w:kern w:val="0"/>
                <w:sz w:val="16"/>
                <w:szCs w:val="16"/>
                <w:lang w:eastAsia="en-GB"/>
                <w14:ligatures w14:val="none"/>
              </w:rPr>
              <w:t>SIM</w:t>
            </w:r>
          </w:p>
        </w:tc>
        <w:tc>
          <w:tcPr>
            <w:tcW w:w="7795" w:type="dxa"/>
            <w:noWrap/>
            <w:vAlign w:val="center"/>
          </w:tcPr>
          <w:p w14:paraId="6EAD5435" w14:textId="285EC249" w:rsidR="000D7E57" w:rsidRPr="00FB2987" w:rsidRDefault="000D7E57" w:rsidP="000D7E5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0D7E57">
              <w:rPr>
                <w:rFonts w:eastAsia="Times New Roman" w:cs="Segoe UI"/>
                <w:color w:val="000000"/>
                <w:kern w:val="0"/>
                <w:sz w:val="16"/>
                <w:szCs w:val="16"/>
                <w:lang w:eastAsia="en-GB"/>
                <w14:ligatures w14:val="none"/>
              </w:rPr>
              <w:t>Service Integration Manager.</w:t>
            </w:r>
          </w:p>
        </w:tc>
      </w:tr>
      <w:tr w:rsidR="00EA7877" w:rsidRPr="00FB2987" w14:paraId="4B91A79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AE365B"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SLA</w:t>
            </w:r>
          </w:p>
        </w:tc>
        <w:tc>
          <w:tcPr>
            <w:tcW w:w="7795" w:type="dxa"/>
            <w:noWrap/>
            <w:hideMark/>
          </w:tcPr>
          <w:p w14:paraId="1968264A" w14:textId="599916BE" w:rsidR="00EA7877" w:rsidRPr="00FB298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 xml:space="preserve">Service </w:t>
            </w:r>
            <w:r w:rsidR="000D7E57" w:rsidRPr="00FB2987">
              <w:rPr>
                <w:rFonts w:eastAsia="Times New Roman" w:cs="Segoe UI"/>
                <w:color w:val="000000"/>
                <w:kern w:val="0"/>
                <w:sz w:val="16"/>
                <w:szCs w:val="16"/>
                <w:lang w:eastAsia="en-GB"/>
                <w14:ligatures w14:val="none"/>
              </w:rPr>
              <w:t>Level Agreement</w:t>
            </w:r>
            <w:r w:rsidR="000D7E57">
              <w:rPr>
                <w:rFonts w:eastAsia="Times New Roman" w:cs="Segoe UI"/>
                <w:color w:val="000000"/>
                <w:kern w:val="0"/>
                <w:sz w:val="16"/>
                <w:szCs w:val="16"/>
                <w:lang w:eastAsia="en-GB"/>
                <w14:ligatures w14:val="none"/>
              </w:rPr>
              <w:t>.</w:t>
            </w:r>
          </w:p>
        </w:tc>
      </w:tr>
      <w:tr w:rsidR="00EA7877" w:rsidRPr="00FB2987" w14:paraId="1064AE90"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DD658D8"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SSO</w:t>
            </w:r>
          </w:p>
        </w:tc>
        <w:tc>
          <w:tcPr>
            <w:tcW w:w="7795" w:type="dxa"/>
            <w:noWrap/>
            <w:hideMark/>
          </w:tcPr>
          <w:p w14:paraId="131B10EA" w14:textId="77777777" w:rsidR="00EA7877" w:rsidRPr="00FB2987"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Single Sign-On – Centralised authentication mechanism allowing users to access multiple systems using one set of credentials.</w:t>
            </w:r>
          </w:p>
        </w:tc>
      </w:tr>
      <w:tr w:rsidR="008E5A8D" w:rsidRPr="00FB2987" w14:paraId="67204707"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0B3198E" w14:textId="3005651A" w:rsidR="008E5A8D" w:rsidRPr="00FB2987" w:rsidRDefault="002A63F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Vendor Support ID</w:t>
            </w:r>
          </w:p>
        </w:tc>
        <w:tc>
          <w:tcPr>
            <w:tcW w:w="7795" w:type="dxa"/>
            <w:noWrap/>
          </w:tcPr>
          <w:p w14:paraId="21E84809" w14:textId="73330B92" w:rsidR="008E5A8D" w:rsidRPr="00FB2987" w:rsidRDefault="008E5A8D"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Support account created and managed by the vendor under the support contract rather than through the standard user workflow.</w:t>
            </w:r>
          </w:p>
        </w:tc>
      </w:tr>
      <w:tr w:rsidR="00FB2987" w:rsidRPr="00FB2987" w14:paraId="71131087"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AB3EAF3" w14:textId="0F3B3B57" w:rsidR="00FB2987" w:rsidRPr="00FB2987" w:rsidRDefault="00FB2987" w:rsidP="00FB2987">
            <w:pPr>
              <w:rPr>
                <w:rFonts w:eastAsia="Times New Roman" w:cs="Segoe UI"/>
                <w:color w:val="000000"/>
                <w:kern w:val="0"/>
                <w:sz w:val="16"/>
                <w:szCs w:val="16"/>
                <w:lang w:eastAsia="en-GB"/>
                <w14:ligatures w14:val="none"/>
              </w:rPr>
            </w:pPr>
            <w:r w:rsidRPr="00FB2987">
              <w:rPr>
                <w:sz w:val="16"/>
                <w:szCs w:val="16"/>
              </w:rPr>
              <w:t>VIP / Priority User</w:t>
            </w:r>
          </w:p>
        </w:tc>
        <w:tc>
          <w:tcPr>
            <w:tcW w:w="7795" w:type="dxa"/>
            <w:noWrap/>
          </w:tcPr>
          <w:p w14:paraId="434960CA" w14:textId="6E602376" w:rsidR="00FB2987" w:rsidRPr="00FB2987" w:rsidRDefault="00FB2987" w:rsidP="00FB298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sz w:val="16"/>
                <w:szCs w:val="16"/>
              </w:rPr>
              <w:t>Priority user incident route requiring high-urgency handling where applicable.</w:t>
            </w:r>
          </w:p>
        </w:tc>
      </w:tr>
      <w:tr w:rsidR="00EA7877" w:rsidRPr="00FB2987" w14:paraId="62256C4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A543BD8" w14:textId="77777777" w:rsidR="00EA7877" w:rsidRPr="00FB2987" w:rsidRDefault="00EA7877" w:rsidP="00EA7877">
            <w:pPr>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Windows Scheduler</w:t>
            </w:r>
          </w:p>
        </w:tc>
        <w:tc>
          <w:tcPr>
            <w:tcW w:w="7795" w:type="dxa"/>
            <w:noWrap/>
            <w:hideMark/>
          </w:tcPr>
          <w:p w14:paraId="6445BA86" w14:textId="77777777" w:rsidR="00EA7877"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eastAsia="Times New Roman" w:cs="Segoe UI"/>
                <w:color w:val="000000"/>
                <w:kern w:val="0"/>
                <w:sz w:val="16"/>
                <w:szCs w:val="16"/>
                <w:lang w:eastAsia="en-GB"/>
                <w14:ligatures w14:val="none"/>
              </w:rPr>
              <w:t>Scheduling mechanism referenced for batch processing jobs.</w:t>
            </w:r>
          </w:p>
          <w:p w14:paraId="5739A06F" w14:textId="77777777" w:rsidR="000D7E57" w:rsidRDefault="000D7E5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p>
          <w:p w14:paraId="3B4817AC" w14:textId="77777777" w:rsidR="000D7E57" w:rsidRDefault="000D7E5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p>
          <w:p w14:paraId="3C88AB6E" w14:textId="77777777" w:rsidR="000D7E57" w:rsidRPr="00FB2987" w:rsidRDefault="000D7E5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p>
        </w:tc>
      </w:tr>
      <w:tr w:rsidR="006F15B0" w:rsidRPr="00FB2987" w14:paraId="37DECD5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E03593" w14:textId="6CF01118"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CAB</w:t>
            </w:r>
          </w:p>
        </w:tc>
        <w:tc>
          <w:tcPr>
            <w:tcW w:w="7795" w:type="dxa"/>
            <w:noWrap/>
          </w:tcPr>
          <w:p w14:paraId="5A7439EB" w14:textId="50CCC2D9" w:rsidR="006F15B0" w:rsidRPr="00FB2987"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Change Advisory Board – Cross-functional committee that evaluates and approves changes based on risk and impact.</w:t>
            </w:r>
          </w:p>
        </w:tc>
      </w:tr>
      <w:tr w:rsidR="006F15B0" w:rsidRPr="00FB2987" w14:paraId="7CCFF11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8350DEC" w14:textId="5A5BE5DB"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CRB</w:t>
            </w:r>
          </w:p>
        </w:tc>
        <w:tc>
          <w:tcPr>
            <w:tcW w:w="7795" w:type="dxa"/>
            <w:noWrap/>
          </w:tcPr>
          <w:p w14:paraId="4663C6D7" w14:textId="128DF966" w:rsidR="006F15B0" w:rsidRPr="00FB2987"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Change Review Board – Governance body responsible for reviewing and approving system changes.</w:t>
            </w:r>
          </w:p>
        </w:tc>
      </w:tr>
      <w:tr w:rsidR="002A63F7" w:rsidRPr="00FB2987" w14:paraId="4EE15571"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FF1D692" w14:textId="1F7E430D" w:rsidR="002A63F7" w:rsidRPr="00FB2987" w:rsidRDefault="00471FF1" w:rsidP="006F15B0">
            <w:pPr>
              <w:rPr>
                <w:rFonts w:cs="Segoe UI"/>
                <w:color w:val="000000"/>
                <w:sz w:val="16"/>
                <w:szCs w:val="16"/>
              </w:rPr>
            </w:pPr>
            <w:r w:rsidRPr="00FB2987">
              <w:rPr>
                <w:rFonts w:cs="Segoe UI"/>
                <w:color w:val="000000"/>
                <w:sz w:val="16"/>
                <w:szCs w:val="16"/>
              </w:rPr>
              <w:lastRenderedPageBreak/>
              <w:t>CUEC</w:t>
            </w:r>
          </w:p>
        </w:tc>
        <w:tc>
          <w:tcPr>
            <w:tcW w:w="7795" w:type="dxa"/>
            <w:noWrap/>
          </w:tcPr>
          <w:p w14:paraId="7BC1A4EF" w14:textId="342BE4A4" w:rsidR="002A63F7" w:rsidRPr="00FB2987" w:rsidRDefault="00471FF1" w:rsidP="006F15B0">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FB2987">
              <w:rPr>
                <w:rFonts w:cs="Segoe UI"/>
                <w:color w:val="000000"/>
                <w:sz w:val="16"/>
                <w:szCs w:val="16"/>
              </w:rPr>
              <w:t>Complementary User Entity Control required internally where reliance is placed on vendor-managed controls.</w:t>
            </w:r>
          </w:p>
        </w:tc>
      </w:tr>
      <w:tr w:rsidR="006F15B0" w:rsidRPr="00FB2987" w14:paraId="1345E09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5A2432F" w14:textId="6BA574AD"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DR</w:t>
            </w:r>
          </w:p>
        </w:tc>
        <w:tc>
          <w:tcPr>
            <w:tcW w:w="7795" w:type="dxa"/>
            <w:noWrap/>
          </w:tcPr>
          <w:p w14:paraId="3CF80E35" w14:textId="4579FAA5" w:rsidR="006F15B0" w:rsidRPr="00FB2987"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Disaster Recovery – Process and capability to restore systems and data after a disruption or failure.</w:t>
            </w:r>
          </w:p>
        </w:tc>
      </w:tr>
      <w:tr w:rsidR="006F15B0" w:rsidRPr="00FB2987" w14:paraId="7E6ED787"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172FCC" w14:textId="7391780F"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Emergency Change</w:t>
            </w:r>
          </w:p>
        </w:tc>
        <w:tc>
          <w:tcPr>
            <w:tcW w:w="7795" w:type="dxa"/>
            <w:noWrap/>
          </w:tcPr>
          <w:p w14:paraId="3A919787" w14:textId="0088BB12" w:rsidR="006F15B0" w:rsidRPr="00FB2987"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Urgent change implemented to resolve a critical incident or time-sensitive business need.</w:t>
            </w:r>
          </w:p>
        </w:tc>
      </w:tr>
      <w:tr w:rsidR="006F15B0" w:rsidRPr="00FB2987" w14:paraId="5795CAB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9278910" w14:textId="5E770C60"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Failed Change</w:t>
            </w:r>
          </w:p>
        </w:tc>
        <w:tc>
          <w:tcPr>
            <w:tcW w:w="7795" w:type="dxa"/>
            <w:noWrap/>
          </w:tcPr>
          <w:p w14:paraId="1CC1F30C" w14:textId="1822A9BA" w:rsidR="006F15B0" w:rsidRPr="00FB2987"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A change that does not achieve its intended outcome or introduces additional issues, requiring remediation or rollback.</w:t>
            </w:r>
          </w:p>
        </w:tc>
      </w:tr>
      <w:tr w:rsidR="006F15B0" w:rsidRPr="00FB2987" w14:paraId="2143C842"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5539853" w14:textId="04D5F8CD"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Privileged Access</w:t>
            </w:r>
          </w:p>
        </w:tc>
        <w:tc>
          <w:tcPr>
            <w:tcW w:w="7795" w:type="dxa"/>
            <w:noWrap/>
          </w:tcPr>
          <w:p w14:paraId="13077C99" w14:textId="1FB674BE" w:rsidR="006F15B0" w:rsidRPr="00FB2987"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Elevated access that allows administrative or configuration-level system actions.</w:t>
            </w:r>
          </w:p>
        </w:tc>
      </w:tr>
      <w:tr w:rsidR="006F15B0" w:rsidRPr="00FB2987" w14:paraId="744D0EED"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0460E7F" w14:textId="35A94D34"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SOC Report</w:t>
            </w:r>
          </w:p>
        </w:tc>
        <w:tc>
          <w:tcPr>
            <w:tcW w:w="7795" w:type="dxa"/>
            <w:noWrap/>
          </w:tcPr>
          <w:p w14:paraId="7AA703E3" w14:textId="3B0395DD" w:rsidR="006F15B0" w:rsidRPr="00FB2987"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System and Organisation Controls report – independent assurance report covering controls at a third-party service organisation, such as a SaaS vendor.</w:t>
            </w:r>
          </w:p>
        </w:tc>
      </w:tr>
      <w:tr w:rsidR="006F15B0" w:rsidRPr="00FB2987" w14:paraId="584EDFCA"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8D9653B" w14:textId="13990E30"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SoD</w:t>
            </w:r>
          </w:p>
        </w:tc>
        <w:tc>
          <w:tcPr>
            <w:tcW w:w="7795" w:type="dxa"/>
            <w:noWrap/>
          </w:tcPr>
          <w:p w14:paraId="770D67AA" w14:textId="71C2052D" w:rsidR="006F15B0" w:rsidRPr="00FB2987"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Segregation of Duties – Control ensuring separation of conflicting responsibilities to prevent fraud or error.</w:t>
            </w:r>
          </w:p>
        </w:tc>
      </w:tr>
      <w:tr w:rsidR="006F15B0" w:rsidRPr="00FB2987" w14:paraId="2D703AF1"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A551A31" w14:textId="3B4D82F6"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Standard Change</w:t>
            </w:r>
          </w:p>
        </w:tc>
        <w:tc>
          <w:tcPr>
            <w:tcW w:w="7795" w:type="dxa"/>
            <w:noWrap/>
          </w:tcPr>
          <w:p w14:paraId="5DDAC97A" w14:textId="27A5FBB3" w:rsidR="006F15B0" w:rsidRPr="00FB2987"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A low</w:t>
            </w:r>
            <w:r w:rsidRPr="00FB2987">
              <w:rPr>
                <w:rFonts w:cs="Segoe UI"/>
                <w:color w:val="000000"/>
                <w:sz w:val="16"/>
                <w:szCs w:val="16"/>
              </w:rPr>
              <w:noBreakHyphen/>
              <w:t>risk, repeatable, and pre</w:t>
            </w:r>
            <w:r w:rsidRPr="00FB2987">
              <w:rPr>
                <w:rFonts w:cs="Segoe UI"/>
                <w:color w:val="000000"/>
                <w:sz w:val="16"/>
                <w:szCs w:val="16"/>
              </w:rPr>
              <w:noBreakHyphen/>
              <w:t>approved change executed using an approved template and catalogue entry.</w:t>
            </w:r>
          </w:p>
        </w:tc>
      </w:tr>
      <w:tr w:rsidR="006F15B0" w:rsidRPr="00FB2987" w14:paraId="7B45515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173BCEE" w14:textId="25B5BDD2"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UAR</w:t>
            </w:r>
          </w:p>
        </w:tc>
        <w:tc>
          <w:tcPr>
            <w:tcW w:w="7795" w:type="dxa"/>
            <w:noWrap/>
          </w:tcPr>
          <w:p w14:paraId="0023DF97" w14:textId="0E004843" w:rsidR="006F15B0" w:rsidRPr="00FB2987"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User Access Review – periodic certification of user access to validate appropriateness and business need.</w:t>
            </w:r>
          </w:p>
        </w:tc>
      </w:tr>
      <w:tr w:rsidR="006F15B0" w:rsidRPr="00FB2987" w14:paraId="32BD791D"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C202F35" w14:textId="59473605" w:rsidR="006F15B0" w:rsidRPr="00FB2987" w:rsidRDefault="006F15B0" w:rsidP="006F15B0">
            <w:pPr>
              <w:rPr>
                <w:rFonts w:eastAsia="Times New Roman" w:cs="Segoe UI"/>
                <w:color w:val="000000"/>
                <w:kern w:val="0"/>
                <w:sz w:val="16"/>
                <w:szCs w:val="16"/>
                <w:lang w:eastAsia="en-GB"/>
                <w14:ligatures w14:val="none"/>
              </w:rPr>
            </w:pPr>
            <w:r w:rsidRPr="00FB2987">
              <w:rPr>
                <w:rFonts w:cs="Segoe UI"/>
                <w:color w:val="000000"/>
                <w:sz w:val="16"/>
                <w:szCs w:val="16"/>
              </w:rPr>
              <w:t>UAT</w:t>
            </w:r>
          </w:p>
        </w:tc>
        <w:tc>
          <w:tcPr>
            <w:tcW w:w="7795" w:type="dxa"/>
            <w:noWrap/>
          </w:tcPr>
          <w:p w14:paraId="59BFEB94" w14:textId="1BF055A1" w:rsidR="006F15B0" w:rsidRPr="00FB2987"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FB2987">
              <w:rPr>
                <w:rFonts w:cs="Segoe UI"/>
                <w:color w:val="000000"/>
                <w:sz w:val="16"/>
                <w:szCs w:val="16"/>
              </w:rPr>
              <w:t>User Acceptance Testing – Testing performed by business users to validate that changes meet requirements before production deployment.</w:t>
            </w:r>
          </w:p>
        </w:tc>
      </w:tr>
    </w:tbl>
    <w:p w14:paraId="41BCF952" w14:textId="77777777" w:rsidR="00C61C3D" w:rsidRPr="00143CBC" w:rsidRDefault="00C61C3D">
      <w:pPr>
        <w:rPr>
          <w:rFonts w:eastAsiaTheme="majorEastAsia" w:cstheme="majorBidi"/>
          <w:color w:val="0F4761" w:themeColor="accent1" w:themeShade="BF"/>
          <w:sz w:val="40"/>
          <w:szCs w:val="40"/>
        </w:rPr>
      </w:pPr>
      <w:r w:rsidRPr="00143CBC">
        <w:br w:type="page"/>
      </w:r>
    </w:p>
    <w:p w14:paraId="0A4DF077" w14:textId="71D665CD" w:rsidR="006F7936" w:rsidRPr="00143CBC" w:rsidRDefault="006F7936" w:rsidP="006F7936">
      <w:pPr>
        <w:pStyle w:val="Heading1"/>
        <w:rPr>
          <w:rFonts w:asciiTheme="minorHAnsi" w:hAnsiTheme="minorHAnsi"/>
          <w:sz w:val="32"/>
          <w:szCs w:val="32"/>
        </w:rPr>
      </w:pPr>
      <w:bookmarkStart w:id="8" w:name="_Toc237711160"/>
      <w:r w:rsidRPr="00143CBC">
        <w:rPr>
          <w:rFonts w:asciiTheme="minorHAnsi" w:hAnsiTheme="minorHAnsi"/>
          <w:sz w:val="32"/>
          <w:szCs w:val="32"/>
        </w:rPr>
        <w:lastRenderedPageBreak/>
        <w:t>P</w:t>
      </w:r>
      <w:r w:rsidR="00E81B3B" w:rsidRPr="00E81B3B">
        <w:rPr>
          <w:rFonts w:asciiTheme="minorHAnsi" w:hAnsiTheme="minorHAnsi"/>
          <w:sz w:val="32"/>
          <w:szCs w:val="32"/>
        </w:rPr>
        <w:t>urpose of Control Narrative</w:t>
      </w:r>
      <w:bookmarkEnd w:id="8"/>
    </w:p>
    <w:p w14:paraId="40F597EC" w14:textId="4AAED073" w:rsidR="00EC7330" w:rsidRPr="00C812A9" w:rsidRDefault="00EC7330" w:rsidP="00EC7330">
      <w:pPr>
        <w:rPr>
          <w:strike/>
        </w:rPr>
      </w:pPr>
      <w:r w:rsidRPr="00C812A9">
        <w:t xml:space="preserve">The purpose of this Control Narrative (CN) is to define the governance, control design, and operational procedures supporting </w:t>
      </w:r>
      <w:r>
        <w:t>Incident Management</w:t>
      </w:r>
      <w:r w:rsidRPr="00C812A9">
        <w:t xml:space="preserve"> (</w:t>
      </w:r>
      <w:r>
        <w:t>I</w:t>
      </w:r>
      <w:r w:rsidRPr="00C812A9">
        <w:t>M) controls</w:t>
      </w:r>
      <w:r>
        <w:t xml:space="preserve"> under Computer Operations domain of ITGC</w:t>
      </w:r>
      <w:r w:rsidRPr="00C812A9">
        <w:t>.</w:t>
      </w:r>
    </w:p>
    <w:p w14:paraId="28D20ED4" w14:textId="62E2AE72" w:rsidR="00EC7330" w:rsidRPr="00C812A9" w:rsidRDefault="00EC7330" w:rsidP="00EC7330">
      <w:r w:rsidRPr="00C812A9">
        <w:t xml:space="preserve">This CN documents relevant </w:t>
      </w:r>
      <w:r>
        <w:t>IM</w:t>
      </w:r>
      <w:r w:rsidRPr="00C812A9">
        <w:t xml:space="preserve"> IT General Controls (ITGCs) applicable to financially relevant in-scope applications operating under the common </w:t>
      </w:r>
      <w:r>
        <w:t xml:space="preserve">Incident </w:t>
      </w:r>
      <w:r w:rsidRPr="00C812A9">
        <w:t xml:space="preserve">Management process. </w:t>
      </w:r>
      <w:commentRangeStart w:id="9"/>
      <w:commentRangeStart w:id="10"/>
      <w:commentRangeStart w:id="11"/>
      <w:commentRangeStart w:id="12"/>
      <w:r w:rsidRPr="00C812A9">
        <w:t>The process ensures that changes are appropriately authorised, risk-assessed, tested, approved, implemented and reviewed before deployment into production environments</w:t>
      </w:r>
      <w:commentRangeEnd w:id="9"/>
      <w:r w:rsidR="0003446D" w:rsidRPr="00C812A9">
        <w:rPr>
          <w:rStyle w:val="CommentReference"/>
          <w:sz w:val="22"/>
          <w:szCs w:val="22"/>
        </w:rPr>
        <w:commentReference w:id="9"/>
      </w:r>
      <w:commentRangeEnd w:id="10"/>
      <w:r w:rsidR="006A09DE" w:rsidRPr="00C812A9">
        <w:rPr>
          <w:rStyle w:val="CommentReference"/>
          <w:sz w:val="22"/>
          <w:szCs w:val="22"/>
        </w:rPr>
        <w:commentReference w:id="10"/>
      </w:r>
      <w:commentRangeEnd w:id="11"/>
      <w:r w:rsidR="003828E2" w:rsidRPr="00C812A9">
        <w:rPr>
          <w:rStyle w:val="CommentReference"/>
          <w:sz w:val="22"/>
          <w:szCs w:val="22"/>
        </w:rPr>
        <w:commentReference w:id="11"/>
      </w:r>
      <w:commentRangeEnd w:id="12"/>
      <w:r w:rsidR="001F5A26" w:rsidRPr="00C812A9">
        <w:rPr>
          <w:rStyle w:val="CommentReference"/>
          <w:sz w:val="22"/>
          <w:szCs w:val="22"/>
        </w:rPr>
        <w:commentReference w:id="12"/>
      </w:r>
      <w:r w:rsidRPr="00C812A9">
        <w:t>, thereby supporting the effectiveness of Internal Controls over Financial Reporting (ICOFR / ICFR), SOX readiness, and audit requirements.</w:t>
      </w:r>
    </w:p>
    <w:p w14:paraId="1D8FA98B" w14:textId="77777777" w:rsidR="00EC7330" w:rsidRPr="00C812A9" w:rsidRDefault="00EC7330" w:rsidP="00EC7330">
      <w:pPr>
        <w:rPr>
          <w:lang w:eastAsia="en-GB"/>
        </w:rPr>
      </w:pPr>
      <w:r w:rsidRPr="00C812A9">
        <w:t>The control framework supports ICOFR / SOX readiness and establishes traceable and auditable processes for the following ITGC domains:</w:t>
      </w:r>
    </w:p>
    <w:p w14:paraId="23F3EFCC" w14:textId="77777777" w:rsidR="00EC7330" w:rsidRDefault="00EC7330" w:rsidP="00EC7330">
      <w:pPr>
        <w:pStyle w:val="ListParagraph"/>
        <w:numPr>
          <w:ilvl w:val="0"/>
          <w:numId w:val="4"/>
        </w:numPr>
      </w:pPr>
      <w:r w:rsidRPr="00151EF1">
        <w:t>Computer Operations (CO)</w:t>
      </w:r>
    </w:p>
    <w:p w14:paraId="2B67FAC3" w14:textId="62068138" w:rsidR="00EC7330" w:rsidRPr="00C812A9" w:rsidRDefault="00EC7330" w:rsidP="00EC7330">
      <w:pPr>
        <w:pStyle w:val="ListParagraph"/>
        <w:numPr>
          <w:ilvl w:val="0"/>
          <w:numId w:val="4"/>
        </w:numPr>
        <w:tabs>
          <w:tab w:val="clear" w:pos="340"/>
          <w:tab w:val="num" w:pos="680"/>
        </w:tabs>
        <w:ind w:left="680"/>
      </w:pPr>
      <w:r w:rsidRPr="00EC7330">
        <w:t xml:space="preserve">Incident </w:t>
      </w:r>
      <w:r w:rsidRPr="00C812A9">
        <w:t>Management (</w:t>
      </w:r>
      <w:r>
        <w:t>I</w:t>
      </w:r>
      <w:r w:rsidRPr="00C812A9">
        <w:t xml:space="preserve">M) </w:t>
      </w:r>
      <w:r w:rsidR="00034C57" w:rsidRPr="00034C57">
        <w:t>[CO.C05], supported by CO Policies and Procedures [CO.C01]</w:t>
      </w:r>
    </w:p>
    <w:p w14:paraId="59B31D1A" w14:textId="77777777" w:rsidR="000D7E57" w:rsidRDefault="000D7E57" w:rsidP="00EC7330">
      <w:r w:rsidRPr="000D7E57">
        <w:t xml:space="preserve">The objective of Computer Operations controls is to support the continued availability, stability, recoverability and effective operation of </w:t>
      </w:r>
      <w:commentRangeStart w:id="13"/>
      <w:commentRangeStart w:id="14"/>
      <w:r w:rsidRPr="000D7E57">
        <w:t>financially relevant IT services</w:t>
      </w:r>
      <w:commentRangeEnd w:id="13"/>
      <w:r w:rsidR="00B44EDC" w:rsidRPr="000D7E57">
        <w:rPr>
          <w:rStyle w:val="CommentReference"/>
          <w:sz w:val="22"/>
          <w:szCs w:val="22"/>
        </w:rPr>
        <w:commentReference w:id="13"/>
      </w:r>
      <w:commentRangeEnd w:id="14"/>
      <w:r w:rsidR="002944E7" w:rsidRPr="000D7E57">
        <w:rPr>
          <w:rStyle w:val="CommentReference"/>
          <w:sz w:val="22"/>
          <w:szCs w:val="22"/>
        </w:rPr>
        <w:commentReference w:id="14"/>
      </w:r>
      <w:r w:rsidRPr="000D7E57">
        <w:t xml:space="preserve"> by ensuring that operational events, service disruptions and processing issues are identified, monitored, escalated, resolved and evidenced through defined procedures.</w:t>
      </w:r>
      <w:r>
        <w:t xml:space="preserve"> </w:t>
      </w:r>
    </w:p>
    <w:p w14:paraId="6FD3C680" w14:textId="62456600" w:rsidR="00EC7330" w:rsidRPr="00151EF1" w:rsidRDefault="000D7E57" w:rsidP="00EC7330">
      <w:r>
        <w:t>Further. t</w:t>
      </w:r>
      <w:r w:rsidRPr="000D7E57">
        <w:t>he Incident Management process is designed to ensure that incidents are appropriately logged, categorised, prioritised, investigated, escalated, resolved, communicated and closed in a timely manner, with sufficient evidence retained to support ICOFR / ICFR, SOX readiness and audit requirements.</w:t>
      </w:r>
    </w:p>
    <w:p w14:paraId="35C33F15" w14:textId="47C2CB17" w:rsidR="0039598E" w:rsidRPr="001F5A26" w:rsidRDefault="00D2435F" w:rsidP="001F5A26">
      <w:pPr>
        <w:pStyle w:val="Heading1"/>
        <w:rPr>
          <w:rFonts w:cstheme="minorBidi"/>
          <w:sz w:val="32"/>
          <w:szCs w:val="32"/>
          <w:lang w:eastAsia="en-GB"/>
        </w:rPr>
      </w:pPr>
      <w:bookmarkStart w:id="15" w:name="_Toc237711161"/>
      <w:commentRangeStart w:id="16"/>
      <w:r w:rsidRPr="00143CBC">
        <w:rPr>
          <w:rFonts w:cstheme="minorBidi"/>
          <w:sz w:val="32"/>
          <w:szCs w:val="32"/>
        </w:rPr>
        <w:t>Scope</w:t>
      </w:r>
      <w:bookmarkEnd w:id="15"/>
      <w:commentRangeEnd w:id="16"/>
      <w:r w:rsidR="00721A4F" w:rsidRPr="001F5A26">
        <w:rPr>
          <w:rStyle w:val="CommentReference"/>
          <w:rFonts w:cstheme="minorBidi"/>
          <w:sz w:val="32"/>
          <w:szCs w:val="32"/>
          <w:lang w:eastAsia="en-GB"/>
        </w:rPr>
        <w:commentReference w:id="16"/>
      </w:r>
    </w:p>
    <w:tbl>
      <w:tblPr>
        <w:tblStyle w:val="TableGridLight"/>
        <w:tblW w:w="9010" w:type="dxa"/>
        <w:tblLook w:val="04A0" w:firstRow="1" w:lastRow="0" w:firstColumn="1" w:lastColumn="0" w:noHBand="0" w:noVBand="1"/>
      </w:tblPr>
      <w:tblGrid>
        <w:gridCol w:w="2205"/>
        <w:gridCol w:w="6805"/>
      </w:tblGrid>
      <w:tr w:rsidR="003A4B92" w:rsidRPr="005850CE" w14:paraId="2F674808" w14:textId="77777777" w:rsidTr="00F43B33">
        <w:tc>
          <w:tcPr>
            <w:tcW w:w="2205" w:type="dxa"/>
          </w:tcPr>
          <w:p w14:paraId="10268A42" w14:textId="376185FB" w:rsidR="003A4B92" w:rsidRPr="005850CE" w:rsidRDefault="00034C57" w:rsidP="003A4B92">
            <w:pPr>
              <w:rPr>
                <w:b/>
                <w:bCs/>
                <w:sz w:val="20"/>
                <w:szCs w:val="20"/>
              </w:rPr>
            </w:pPr>
            <w:bookmarkStart w:id="17" w:name="_Toc206745771"/>
            <w:r w:rsidRPr="005850CE">
              <w:rPr>
                <w:b/>
                <w:bCs/>
                <w:sz w:val="20"/>
                <w:szCs w:val="20"/>
              </w:rPr>
              <w:t>Process</w:t>
            </w:r>
            <w:r w:rsidR="003A4B92" w:rsidRPr="005850CE">
              <w:rPr>
                <w:b/>
                <w:bCs/>
                <w:sz w:val="20"/>
                <w:szCs w:val="20"/>
              </w:rPr>
              <w:t xml:space="preserve"> Covered</w:t>
            </w:r>
          </w:p>
          <w:p w14:paraId="361D90CD" w14:textId="77777777" w:rsidR="003A4B92" w:rsidRPr="005850CE" w:rsidRDefault="003A4B92" w:rsidP="003A4B92">
            <w:pPr>
              <w:pStyle w:val="ListParagraph"/>
              <w:ind w:left="0"/>
              <w:rPr>
                <w:b/>
                <w:bCs/>
                <w:sz w:val="20"/>
                <w:szCs w:val="20"/>
              </w:rPr>
            </w:pPr>
          </w:p>
        </w:tc>
        <w:tc>
          <w:tcPr>
            <w:tcW w:w="6805" w:type="dxa"/>
          </w:tcPr>
          <w:p w14:paraId="210521B3" w14:textId="77777777" w:rsidR="00B32439" w:rsidRPr="005850CE" w:rsidRDefault="00034C57" w:rsidP="003A4B92">
            <w:pPr>
              <w:pStyle w:val="ListParagraph"/>
              <w:ind w:left="0"/>
              <w:rPr>
                <w:rStyle w:val="normaltextrun"/>
                <w:rFonts w:cs="Segoe UI"/>
                <w:sz w:val="20"/>
                <w:szCs w:val="20"/>
              </w:rPr>
            </w:pPr>
            <w:r w:rsidRPr="005850CE">
              <w:rPr>
                <w:rStyle w:val="normaltextrun"/>
                <w:rFonts w:cs="Segoe UI"/>
                <w:sz w:val="20"/>
                <w:szCs w:val="20"/>
              </w:rPr>
              <w:t>Common IT Incident Management and Major Incident Management process governing incidents affecting Intact technology services and in-scope financially relevant applications.</w:t>
            </w:r>
          </w:p>
          <w:p w14:paraId="2748D02E" w14:textId="248950F7" w:rsidR="00034C57" w:rsidRPr="005850CE" w:rsidRDefault="00034C57" w:rsidP="003A4B92">
            <w:pPr>
              <w:pStyle w:val="ListParagraph"/>
              <w:ind w:left="0"/>
              <w:rPr>
                <w:sz w:val="20"/>
                <w:szCs w:val="20"/>
              </w:rPr>
            </w:pPr>
          </w:p>
        </w:tc>
      </w:tr>
      <w:tr w:rsidR="003A4B92" w:rsidRPr="005850CE" w14:paraId="7D667653" w14:textId="77777777" w:rsidTr="00F43B33">
        <w:tc>
          <w:tcPr>
            <w:tcW w:w="2205" w:type="dxa"/>
          </w:tcPr>
          <w:p w14:paraId="31D9A563" w14:textId="4BBD6526" w:rsidR="003A4B92" w:rsidRPr="005850CE" w:rsidRDefault="00034C57" w:rsidP="003A4B92">
            <w:pPr>
              <w:rPr>
                <w:b/>
                <w:bCs/>
                <w:sz w:val="20"/>
                <w:szCs w:val="20"/>
              </w:rPr>
            </w:pPr>
            <w:r w:rsidRPr="005850CE">
              <w:rPr>
                <w:b/>
                <w:bCs/>
                <w:sz w:val="20"/>
                <w:szCs w:val="20"/>
              </w:rPr>
              <w:t>Process / Activities Type</w:t>
            </w:r>
          </w:p>
        </w:tc>
        <w:tc>
          <w:tcPr>
            <w:tcW w:w="6805" w:type="dxa"/>
          </w:tcPr>
          <w:p w14:paraId="05AA9D70" w14:textId="59394EC6" w:rsidR="003A4B92" w:rsidRPr="005850CE" w:rsidRDefault="00034C57" w:rsidP="003A4B92">
            <w:pPr>
              <w:pStyle w:val="ListParagraph"/>
              <w:ind w:left="0"/>
              <w:rPr>
                <w:sz w:val="20"/>
                <w:szCs w:val="20"/>
              </w:rPr>
            </w:pPr>
            <w:r w:rsidRPr="005850CE">
              <w:rPr>
                <w:rStyle w:val="normaltextrun"/>
                <w:rFonts w:cs="Segoe UI"/>
                <w:sz w:val="20"/>
                <w:szCs w:val="20"/>
              </w:rPr>
              <w:t>Incident detection, recording, categorisation, prioritisation, investigation and diagnosis, resolution and recovery, closure, monitoring, tracking, communication and reporting.</w:t>
            </w:r>
          </w:p>
        </w:tc>
      </w:tr>
      <w:tr w:rsidR="003A4B92" w:rsidRPr="005850CE" w14:paraId="33D7AAB7" w14:textId="77777777" w:rsidTr="00F43B33">
        <w:tc>
          <w:tcPr>
            <w:tcW w:w="2205" w:type="dxa"/>
          </w:tcPr>
          <w:p w14:paraId="28433426" w14:textId="3A147314" w:rsidR="003A4B92" w:rsidRPr="005850CE" w:rsidRDefault="00034C57" w:rsidP="003A4B92">
            <w:pPr>
              <w:pStyle w:val="ListParagraph"/>
              <w:ind w:left="0"/>
              <w:rPr>
                <w:b/>
                <w:bCs/>
                <w:sz w:val="20"/>
                <w:szCs w:val="20"/>
              </w:rPr>
            </w:pPr>
            <w:r w:rsidRPr="005850CE">
              <w:rPr>
                <w:b/>
                <w:bCs/>
                <w:sz w:val="20"/>
                <w:szCs w:val="20"/>
              </w:rPr>
              <w:t xml:space="preserve">Incident Types </w:t>
            </w:r>
          </w:p>
        </w:tc>
        <w:tc>
          <w:tcPr>
            <w:tcW w:w="6805" w:type="dxa"/>
          </w:tcPr>
          <w:p w14:paraId="127E1270" w14:textId="77777777" w:rsidR="00C1321F" w:rsidRPr="00C1321F" w:rsidRDefault="00830958" w:rsidP="00C1321F">
            <w:pPr>
              <w:pStyle w:val="ListParagraph"/>
              <w:numPr>
                <w:ilvl w:val="0"/>
                <w:numId w:val="31"/>
              </w:numPr>
              <w:rPr>
                <w:rStyle w:val="normaltextrun"/>
                <w:sz w:val="20"/>
                <w:szCs w:val="20"/>
              </w:rPr>
            </w:pPr>
            <w:r w:rsidRPr="005850CE">
              <w:rPr>
                <w:rStyle w:val="normaltextrun"/>
                <w:rFonts w:cs="Segoe UI"/>
                <w:sz w:val="20"/>
                <w:szCs w:val="20"/>
              </w:rPr>
              <w:t xml:space="preserve">Major Incidents, including Severity 1 / Critical and Severity 2 / High incidents; </w:t>
            </w:r>
          </w:p>
          <w:p w14:paraId="0066EE71" w14:textId="77777777" w:rsidR="00C1321F" w:rsidRPr="00C1321F" w:rsidRDefault="00034C57" w:rsidP="00C1321F">
            <w:pPr>
              <w:pStyle w:val="ListParagraph"/>
              <w:numPr>
                <w:ilvl w:val="0"/>
                <w:numId w:val="31"/>
              </w:numPr>
              <w:rPr>
                <w:rStyle w:val="normaltextrun"/>
                <w:sz w:val="20"/>
                <w:szCs w:val="20"/>
              </w:rPr>
            </w:pPr>
            <w:r w:rsidRPr="005850CE">
              <w:rPr>
                <w:rStyle w:val="normaltextrun"/>
                <w:rFonts w:cs="Segoe UI"/>
                <w:sz w:val="20"/>
                <w:szCs w:val="20"/>
              </w:rPr>
              <w:t xml:space="preserve">Non-major incidents, including Severity 3 / Medium and Severity 4 / Low incidents; </w:t>
            </w:r>
          </w:p>
          <w:p w14:paraId="35345618" w14:textId="188D50F1" w:rsidR="003A4B92" w:rsidRPr="005850CE" w:rsidRDefault="00034C57" w:rsidP="00C1321F">
            <w:pPr>
              <w:pStyle w:val="ListParagraph"/>
              <w:numPr>
                <w:ilvl w:val="0"/>
                <w:numId w:val="31"/>
              </w:numPr>
              <w:rPr>
                <w:sz w:val="20"/>
                <w:szCs w:val="20"/>
              </w:rPr>
            </w:pPr>
            <w:r w:rsidRPr="005850CE">
              <w:rPr>
                <w:rStyle w:val="normaltextrun"/>
                <w:rFonts w:cs="Segoe UI"/>
                <w:sz w:val="20"/>
                <w:szCs w:val="20"/>
              </w:rPr>
              <w:t>Priority User incidents where applicable.</w:t>
            </w:r>
          </w:p>
        </w:tc>
      </w:tr>
      <w:tr w:rsidR="005850CE" w:rsidRPr="005850CE" w14:paraId="13EFF6A8" w14:textId="77777777" w:rsidTr="00F43B33">
        <w:tc>
          <w:tcPr>
            <w:tcW w:w="2205" w:type="dxa"/>
          </w:tcPr>
          <w:p w14:paraId="73BCF9B5" w14:textId="493649B6" w:rsidR="005850CE" w:rsidRPr="005850CE" w:rsidRDefault="005850CE" w:rsidP="005850CE">
            <w:pPr>
              <w:spacing w:after="160" w:line="259" w:lineRule="auto"/>
              <w:rPr>
                <w:b/>
                <w:bCs/>
                <w:sz w:val="20"/>
                <w:szCs w:val="20"/>
              </w:rPr>
            </w:pPr>
            <w:r w:rsidRPr="005850CE">
              <w:rPr>
                <w:rStyle w:val="Strong"/>
                <w:sz w:val="20"/>
                <w:szCs w:val="20"/>
              </w:rPr>
              <w:t>User Populations</w:t>
            </w:r>
          </w:p>
        </w:tc>
        <w:tc>
          <w:tcPr>
            <w:tcW w:w="6805" w:type="dxa"/>
          </w:tcPr>
          <w:p w14:paraId="56B045B3" w14:textId="77777777" w:rsidR="005850CE" w:rsidRDefault="005850CE" w:rsidP="005850CE">
            <w:pPr>
              <w:rPr>
                <w:sz w:val="20"/>
                <w:szCs w:val="20"/>
              </w:rPr>
            </w:pPr>
            <w:r w:rsidRPr="005850CE">
              <w:rPr>
                <w:sz w:val="20"/>
                <w:szCs w:val="20"/>
              </w:rPr>
              <w:t xml:space="preserve">Internal users, business users, IT support teams, Service Desk personnel, Incident Managers, Major Incident Managers, resolver groups, Service Managers, SI / CFS Managers, Intact Service Managers and approved third-party or vendor support resources involved in identifying, logging, triaging, </w:t>
            </w:r>
            <w:r w:rsidRPr="005850CE">
              <w:rPr>
                <w:sz w:val="20"/>
                <w:szCs w:val="20"/>
              </w:rPr>
              <w:lastRenderedPageBreak/>
              <w:t>prioritising, investigating, escalating, resolving, communicating, closing, monitoring or reporting incidents.</w:t>
            </w:r>
          </w:p>
          <w:p w14:paraId="33C47CAE" w14:textId="42B69AD8" w:rsidR="005850CE" w:rsidRPr="005850CE" w:rsidRDefault="005850CE" w:rsidP="005850CE">
            <w:pPr>
              <w:rPr>
                <w:sz w:val="20"/>
                <w:szCs w:val="20"/>
              </w:rPr>
            </w:pPr>
          </w:p>
        </w:tc>
      </w:tr>
      <w:tr w:rsidR="005850CE" w:rsidRPr="005850CE" w14:paraId="627647A7" w14:textId="77777777" w:rsidTr="00F43B33">
        <w:trPr>
          <w:trHeight w:val="1320"/>
        </w:trPr>
        <w:tc>
          <w:tcPr>
            <w:tcW w:w="2205" w:type="dxa"/>
          </w:tcPr>
          <w:p w14:paraId="06AAAFD4" w14:textId="7163DA5B" w:rsidR="005850CE" w:rsidRPr="005850CE" w:rsidRDefault="005850CE" w:rsidP="005850CE">
            <w:pPr>
              <w:pStyle w:val="ListParagraph"/>
              <w:ind w:left="0"/>
              <w:rPr>
                <w:b/>
                <w:bCs/>
                <w:sz w:val="20"/>
                <w:szCs w:val="20"/>
              </w:rPr>
            </w:pPr>
            <w:r w:rsidRPr="005850CE">
              <w:rPr>
                <w:rStyle w:val="Strong"/>
                <w:sz w:val="20"/>
                <w:szCs w:val="20"/>
              </w:rPr>
              <w:lastRenderedPageBreak/>
              <w:t>Environments</w:t>
            </w:r>
          </w:p>
        </w:tc>
        <w:tc>
          <w:tcPr>
            <w:tcW w:w="6805" w:type="dxa"/>
          </w:tcPr>
          <w:p w14:paraId="0C9EA67E" w14:textId="77777777" w:rsidR="005850CE" w:rsidRDefault="005850CE" w:rsidP="005850CE">
            <w:pPr>
              <w:rPr>
                <w:sz w:val="20"/>
                <w:szCs w:val="20"/>
              </w:rPr>
            </w:pPr>
            <w:r w:rsidRPr="005850CE">
              <w:rPr>
                <w:sz w:val="20"/>
                <w:szCs w:val="20"/>
              </w:rPr>
              <w:t xml:space="preserve">Production environment and financially relevant IT services are in scope where incidents may affect system availability, service continuity, processing, reporting or other activities relevant to financial reporting. </w:t>
            </w:r>
          </w:p>
          <w:p w14:paraId="0AE287DF" w14:textId="77777777" w:rsidR="005850CE" w:rsidRDefault="005850CE" w:rsidP="005850CE">
            <w:pPr>
              <w:rPr>
                <w:sz w:val="20"/>
                <w:szCs w:val="20"/>
              </w:rPr>
            </w:pPr>
          </w:p>
          <w:p w14:paraId="55E6F190" w14:textId="477DCC8E" w:rsidR="005850CE" w:rsidRDefault="005850CE" w:rsidP="005850CE">
            <w:pPr>
              <w:rPr>
                <w:sz w:val="20"/>
                <w:szCs w:val="20"/>
              </w:rPr>
            </w:pPr>
            <w:r w:rsidRPr="005850CE">
              <w:rPr>
                <w:sz w:val="20"/>
                <w:szCs w:val="20"/>
              </w:rPr>
              <w:t xml:space="preserve">Non-production environments are not separately defined as in scope for the common Incident Management process in the supplied documentation. Incidents affecting non-production environments </w:t>
            </w:r>
            <w:r w:rsidR="006023E6">
              <w:rPr>
                <w:sz w:val="20"/>
                <w:szCs w:val="20"/>
              </w:rPr>
              <w:t>are</w:t>
            </w:r>
            <w:r w:rsidRPr="005850CE">
              <w:rPr>
                <w:sz w:val="20"/>
                <w:szCs w:val="20"/>
              </w:rPr>
              <w:t xml:space="preserve"> only considered in scope where they impact, or </w:t>
            </w:r>
            <w:commentRangeStart w:id="18"/>
            <w:r w:rsidRPr="005850CE">
              <w:rPr>
                <w:sz w:val="20"/>
                <w:szCs w:val="20"/>
              </w:rPr>
              <w:t>have the potential to impac</w:t>
            </w:r>
            <w:commentRangeEnd w:id="18"/>
            <w:r w:rsidR="009573C3" w:rsidRPr="005850CE">
              <w:rPr>
                <w:rStyle w:val="CommentReference"/>
                <w:sz w:val="20"/>
                <w:szCs w:val="20"/>
              </w:rPr>
              <w:commentReference w:id="18"/>
            </w:r>
            <w:r w:rsidRPr="005850CE">
              <w:rPr>
                <w:sz w:val="20"/>
                <w:szCs w:val="20"/>
              </w:rPr>
              <w:t>t, production processing, financial reporting activities, incident resolution, release readiness, or evidence relied upon for SOX / ICFR purposes.</w:t>
            </w:r>
          </w:p>
          <w:p w14:paraId="5D27FF34" w14:textId="779BA638" w:rsidR="005850CE" w:rsidRPr="005850CE" w:rsidRDefault="005850CE" w:rsidP="005850CE">
            <w:pPr>
              <w:rPr>
                <w:sz w:val="20"/>
                <w:szCs w:val="20"/>
              </w:rPr>
            </w:pPr>
          </w:p>
        </w:tc>
      </w:tr>
      <w:tr w:rsidR="00CD6B83" w:rsidRPr="005850CE" w14:paraId="2C9C3A71" w14:textId="77777777" w:rsidTr="00F43B33">
        <w:tc>
          <w:tcPr>
            <w:tcW w:w="2205" w:type="dxa"/>
          </w:tcPr>
          <w:p w14:paraId="77D63D88" w14:textId="7397E3CA" w:rsidR="00CD6B83" w:rsidRPr="005850CE" w:rsidRDefault="00CD6B83" w:rsidP="00CD6B83">
            <w:pPr>
              <w:pStyle w:val="ListParagraph"/>
              <w:ind w:left="0"/>
              <w:rPr>
                <w:b/>
                <w:bCs/>
                <w:sz w:val="20"/>
                <w:szCs w:val="20"/>
              </w:rPr>
            </w:pPr>
            <w:r w:rsidRPr="005850CE">
              <w:rPr>
                <w:b/>
                <w:bCs/>
                <w:sz w:val="20"/>
                <w:szCs w:val="20"/>
              </w:rPr>
              <w:t>In Scope ITGC Domains</w:t>
            </w:r>
          </w:p>
        </w:tc>
        <w:tc>
          <w:tcPr>
            <w:tcW w:w="6805" w:type="dxa"/>
          </w:tcPr>
          <w:p w14:paraId="3C58BE6D" w14:textId="77777777" w:rsidR="00B047FB" w:rsidRPr="005850CE" w:rsidRDefault="00E27376">
            <w:pPr>
              <w:pStyle w:val="ListParagraph"/>
              <w:numPr>
                <w:ilvl w:val="0"/>
                <w:numId w:val="2"/>
              </w:numPr>
              <w:spacing w:after="160" w:line="259" w:lineRule="auto"/>
              <w:rPr>
                <w:sz w:val="20"/>
                <w:szCs w:val="20"/>
              </w:rPr>
            </w:pPr>
            <w:r w:rsidRPr="005850CE">
              <w:rPr>
                <w:b/>
                <w:bCs/>
                <w:sz w:val="20"/>
                <w:szCs w:val="20"/>
              </w:rPr>
              <w:t>Computer Operations</w:t>
            </w:r>
            <w:r w:rsidRPr="005850CE">
              <w:rPr>
                <w:sz w:val="20"/>
                <w:szCs w:val="20"/>
              </w:rPr>
              <w:t>, including incident management, operational monitoring considerations, backup reliance, and SLA oversight where applicable.</w:t>
            </w:r>
          </w:p>
          <w:p w14:paraId="71037494" w14:textId="3336AC38" w:rsidR="00AA20F3" w:rsidRPr="003A1C99" w:rsidRDefault="5967F61F" w:rsidP="005850CE">
            <w:pPr>
              <w:pStyle w:val="ListParagraph"/>
              <w:numPr>
                <w:ilvl w:val="0"/>
                <w:numId w:val="2"/>
              </w:numPr>
              <w:rPr>
                <w:i/>
                <w:iCs/>
                <w:sz w:val="20"/>
                <w:szCs w:val="20"/>
              </w:rPr>
            </w:pPr>
            <w:r w:rsidRPr="003A1C99">
              <w:rPr>
                <w:b/>
                <w:bCs/>
                <w:i/>
                <w:iCs/>
                <w:sz w:val="20"/>
                <w:szCs w:val="20"/>
              </w:rPr>
              <w:t>Third-Party Assurance</w:t>
            </w:r>
            <w:r w:rsidRPr="003A1C99">
              <w:rPr>
                <w:i/>
                <w:iCs/>
                <w:sz w:val="20"/>
                <w:szCs w:val="20"/>
              </w:rPr>
              <w:t>, including SOC report</w:t>
            </w:r>
            <w:r w:rsidR="00916139" w:rsidRPr="003A1C99">
              <w:rPr>
                <w:i/>
                <w:iCs/>
                <w:sz w:val="20"/>
                <w:szCs w:val="20"/>
              </w:rPr>
              <w:t xml:space="preserve"> (SOC 1 Type II)</w:t>
            </w:r>
            <w:r w:rsidRPr="003A1C99">
              <w:rPr>
                <w:i/>
                <w:iCs/>
                <w:sz w:val="20"/>
                <w:szCs w:val="20"/>
              </w:rPr>
              <w:t xml:space="preserve"> reliance, complementary user entity controls, bridge coverage, and control-owner review of vendor assurance.</w:t>
            </w:r>
          </w:p>
        </w:tc>
      </w:tr>
      <w:tr w:rsidR="00CD6B83" w:rsidRPr="005850CE" w14:paraId="67589FAA" w14:textId="77777777" w:rsidTr="00F43B33">
        <w:tc>
          <w:tcPr>
            <w:tcW w:w="2205" w:type="dxa"/>
          </w:tcPr>
          <w:p w14:paraId="007AD174" w14:textId="7841606E" w:rsidR="00CD6B83" w:rsidRPr="005850CE" w:rsidRDefault="00CD6B83" w:rsidP="00CD6B83">
            <w:pPr>
              <w:pStyle w:val="ListParagraph"/>
              <w:ind w:left="0"/>
              <w:rPr>
                <w:b/>
                <w:bCs/>
                <w:sz w:val="20"/>
                <w:szCs w:val="20"/>
              </w:rPr>
            </w:pPr>
            <w:r w:rsidRPr="005850CE">
              <w:rPr>
                <w:b/>
                <w:bCs/>
                <w:sz w:val="20"/>
                <w:szCs w:val="20"/>
              </w:rPr>
              <w:t>Explicit Exclusions</w:t>
            </w:r>
          </w:p>
        </w:tc>
        <w:tc>
          <w:tcPr>
            <w:tcW w:w="6805" w:type="dxa"/>
          </w:tcPr>
          <w:p w14:paraId="0C7CCF54" w14:textId="77777777" w:rsidR="00A57A22" w:rsidRDefault="00A57A22" w:rsidP="00A57A22">
            <w:pPr>
              <w:pStyle w:val="ListParagraph"/>
              <w:ind w:left="340"/>
              <w:rPr>
                <w:sz w:val="20"/>
                <w:szCs w:val="20"/>
              </w:rPr>
            </w:pPr>
          </w:p>
          <w:p w14:paraId="46AF07B5" w14:textId="58B75676" w:rsidR="00A57A22" w:rsidRPr="00A57A22" w:rsidRDefault="00A57A22" w:rsidP="003A1C99">
            <w:pPr>
              <w:pStyle w:val="ListParagraph"/>
              <w:numPr>
                <w:ilvl w:val="0"/>
                <w:numId w:val="32"/>
              </w:numPr>
              <w:rPr>
                <w:sz w:val="20"/>
                <w:szCs w:val="20"/>
              </w:rPr>
            </w:pPr>
            <w:r w:rsidRPr="00A57A22">
              <w:rPr>
                <w:sz w:val="20"/>
                <w:szCs w:val="20"/>
              </w:rPr>
              <w:t>Internal business processes or business-owned operational processes that do not relate to IT services are excluded from this CN.</w:t>
            </w:r>
          </w:p>
          <w:p w14:paraId="46335826" w14:textId="43C7875E" w:rsidR="00A57A22" w:rsidRPr="00A57A22" w:rsidRDefault="00A57A22" w:rsidP="003A1C99">
            <w:pPr>
              <w:pStyle w:val="ListParagraph"/>
              <w:numPr>
                <w:ilvl w:val="0"/>
                <w:numId w:val="32"/>
              </w:numPr>
              <w:rPr>
                <w:sz w:val="20"/>
                <w:szCs w:val="20"/>
              </w:rPr>
            </w:pPr>
            <w:r w:rsidRPr="00A57A22">
              <w:rPr>
                <w:sz w:val="20"/>
                <w:szCs w:val="20"/>
              </w:rPr>
              <w:t>Incidents or major incidents outside the scope of IT services provided to Intact are excluded from this CN.</w:t>
            </w:r>
          </w:p>
          <w:p w14:paraId="115383A7" w14:textId="50890143" w:rsidR="00A57A22" w:rsidRPr="00A57A22" w:rsidRDefault="00A57A22" w:rsidP="003A1C99">
            <w:pPr>
              <w:pStyle w:val="ListParagraph"/>
              <w:numPr>
                <w:ilvl w:val="0"/>
                <w:numId w:val="32"/>
              </w:numPr>
              <w:rPr>
                <w:sz w:val="20"/>
                <w:szCs w:val="20"/>
              </w:rPr>
            </w:pPr>
            <w:r w:rsidRPr="00A57A22">
              <w:rPr>
                <w:sz w:val="20"/>
                <w:szCs w:val="20"/>
              </w:rPr>
              <w:t>Application-specific incident handling procedures, support-team runbooks, vendor-specific escalation paths and system-specific operational procedures are excluded unless they operate through, or are evidenced by, the common Incident Management process.</w:t>
            </w:r>
          </w:p>
          <w:p w14:paraId="5F6E8D90" w14:textId="330240CE" w:rsidR="00A57A22" w:rsidRPr="00A57A22" w:rsidRDefault="00A57A22" w:rsidP="003A1C99">
            <w:pPr>
              <w:pStyle w:val="ListParagraph"/>
              <w:numPr>
                <w:ilvl w:val="0"/>
                <w:numId w:val="32"/>
              </w:numPr>
              <w:rPr>
                <w:sz w:val="20"/>
                <w:szCs w:val="20"/>
              </w:rPr>
            </w:pPr>
            <w:r w:rsidRPr="00A57A22">
              <w:rPr>
                <w:sz w:val="20"/>
                <w:szCs w:val="20"/>
              </w:rPr>
              <w:t>Batch job scheduling, batch monitoring, batch job configuration, OPC scheduler administration and batch-control design are excluded from this common Incident Management CN. Where a batch failure results in an incident record, only the incident logging, classification, assignment, escalation, resolution and closure aspects are considered within scope of Incident Management.</w:t>
            </w:r>
          </w:p>
          <w:p w14:paraId="1D7A12E7" w14:textId="6CAA9E89" w:rsidR="00A57A22" w:rsidRPr="00A57A22" w:rsidRDefault="00A57A22" w:rsidP="003A1C99">
            <w:pPr>
              <w:pStyle w:val="ListParagraph"/>
              <w:numPr>
                <w:ilvl w:val="0"/>
                <w:numId w:val="32"/>
              </w:numPr>
              <w:rPr>
                <w:sz w:val="20"/>
                <w:szCs w:val="20"/>
              </w:rPr>
            </w:pPr>
            <w:r w:rsidRPr="00A57A22">
              <w:rPr>
                <w:sz w:val="20"/>
                <w:szCs w:val="20"/>
              </w:rPr>
              <w:t>Backup execution, backup monitoring, backup failure handling, backup restoration and backup restoration testing are excluded from this common Incident Management CN. Where a backup issue results in an incident record, only the incident-management lifecycle is considered within scope.</w:t>
            </w:r>
          </w:p>
          <w:p w14:paraId="6A057071" w14:textId="1900D27C" w:rsidR="00A57A22" w:rsidRPr="00A57A22" w:rsidRDefault="00A57A22" w:rsidP="003A1C99">
            <w:pPr>
              <w:pStyle w:val="ListParagraph"/>
              <w:numPr>
                <w:ilvl w:val="0"/>
                <w:numId w:val="32"/>
              </w:numPr>
              <w:rPr>
                <w:sz w:val="20"/>
                <w:szCs w:val="20"/>
              </w:rPr>
            </w:pPr>
            <w:r w:rsidRPr="00A57A22">
              <w:rPr>
                <w:sz w:val="20"/>
                <w:szCs w:val="20"/>
              </w:rPr>
              <w:t>Disaster Recovery, Technology Resilience, Crisis Management and ITSCM invocation are excluded from this common Incident Management CN, except where the Major Incident Management process identifies a potential disaster event and routes the matter to the relevant ITSCM / DR process.</w:t>
            </w:r>
          </w:p>
          <w:p w14:paraId="10927565" w14:textId="6F80BCAA" w:rsidR="00A57A22" w:rsidRPr="00A57A22" w:rsidRDefault="00A57A22" w:rsidP="003A1C99">
            <w:pPr>
              <w:pStyle w:val="ListParagraph"/>
              <w:numPr>
                <w:ilvl w:val="0"/>
                <w:numId w:val="32"/>
              </w:numPr>
              <w:rPr>
                <w:sz w:val="20"/>
                <w:szCs w:val="20"/>
              </w:rPr>
            </w:pPr>
            <w:r w:rsidRPr="00A57A22">
              <w:rPr>
                <w:sz w:val="20"/>
                <w:szCs w:val="20"/>
              </w:rPr>
              <w:t>Change Management is excluded as a separate ITGC domain. Where incident resolution requires a change, the incident process interfaces with Change Management; however, change assessment, approval, testing, implementation and post-implementation review are outside the scope of this Incident Management CN.</w:t>
            </w:r>
          </w:p>
          <w:p w14:paraId="1D314C3F" w14:textId="401D3D6D" w:rsidR="0041152D" w:rsidRPr="00A57A22" w:rsidRDefault="00A57A22" w:rsidP="003A1C99">
            <w:pPr>
              <w:pStyle w:val="ListParagraph"/>
              <w:numPr>
                <w:ilvl w:val="0"/>
                <w:numId w:val="32"/>
              </w:numPr>
              <w:rPr>
                <w:sz w:val="20"/>
                <w:szCs w:val="20"/>
              </w:rPr>
            </w:pPr>
            <w:r w:rsidRPr="00A57A22">
              <w:rPr>
                <w:sz w:val="20"/>
                <w:szCs w:val="20"/>
              </w:rPr>
              <w:lastRenderedPageBreak/>
              <w:t>Mainframe-specific batch, backup, scheduler access, segregation of duties, environment segregation and code-promotion activities are excluded from this common Incident Management CN.</w:t>
            </w:r>
          </w:p>
          <w:p w14:paraId="02C1FECD" w14:textId="5C41F9A8" w:rsidR="00BA4A3A" w:rsidRPr="005850CE" w:rsidRDefault="00BA4A3A" w:rsidP="003B683D">
            <w:pPr>
              <w:rPr>
                <w:sz w:val="20"/>
                <w:szCs w:val="20"/>
              </w:rPr>
            </w:pPr>
          </w:p>
        </w:tc>
      </w:tr>
    </w:tbl>
    <w:p w14:paraId="1F0226E3" w14:textId="77777777" w:rsidR="0041152D" w:rsidRDefault="0041152D" w:rsidP="0041152D">
      <w:bookmarkStart w:id="19" w:name="_Toc207129225"/>
      <w:bookmarkEnd w:id="17"/>
    </w:p>
    <w:p w14:paraId="1395AC53" w14:textId="77777777" w:rsidR="00BD7D90" w:rsidRPr="0041152D" w:rsidRDefault="00BD7D90" w:rsidP="0041152D"/>
    <w:p w14:paraId="3DD6C62A" w14:textId="77777777" w:rsidR="0041152D" w:rsidRPr="0041152D" w:rsidRDefault="0041152D" w:rsidP="0041152D"/>
    <w:p w14:paraId="2E4B5172" w14:textId="0746D233" w:rsidR="003A18CD" w:rsidRPr="00143CBC" w:rsidRDefault="190E699C" w:rsidP="0E5B1FA2">
      <w:pPr>
        <w:pStyle w:val="Heading1"/>
        <w:rPr>
          <w:rFonts w:asciiTheme="minorHAnsi" w:hAnsiTheme="minorHAnsi"/>
          <w:sz w:val="32"/>
          <w:szCs w:val="32"/>
        </w:rPr>
      </w:pPr>
      <w:bookmarkStart w:id="20" w:name="_Toc237711162"/>
      <w:r w:rsidRPr="0E5B1FA2">
        <w:rPr>
          <w:rFonts w:asciiTheme="minorHAnsi" w:hAnsiTheme="minorHAnsi"/>
          <w:sz w:val="32"/>
          <w:szCs w:val="32"/>
        </w:rPr>
        <w:t>Overview</w:t>
      </w:r>
      <w:bookmarkEnd w:id="19"/>
      <w:bookmarkEnd w:id="20"/>
    </w:p>
    <w:p w14:paraId="24F555B6" w14:textId="77777777" w:rsidR="00F93D24" w:rsidRPr="00143CBC" w:rsidRDefault="00F93D24" w:rsidP="009D4238">
      <w:pPr>
        <w:spacing w:after="0"/>
      </w:pPr>
    </w:p>
    <w:p w14:paraId="0274345A" w14:textId="77777777" w:rsidR="00200983" w:rsidRPr="00143CBC" w:rsidRDefault="009D4238" w:rsidP="003D4E72">
      <w:pPr>
        <w:spacing w:after="0"/>
        <w:rPr>
          <w:b/>
          <w:bCs/>
        </w:rPr>
      </w:pPr>
      <w:r w:rsidRPr="00143CBC">
        <w:rPr>
          <w:b/>
          <w:bCs/>
        </w:rPr>
        <w:t>Business Purpose &amp; Financial Reporting Relevance</w:t>
      </w:r>
    </w:p>
    <w:p w14:paraId="58E6F0A5" w14:textId="77777777" w:rsidR="00200983" w:rsidRPr="00143CBC" w:rsidRDefault="00200983" w:rsidP="003D4E72">
      <w:pPr>
        <w:spacing w:after="0"/>
      </w:pPr>
    </w:p>
    <w:p w14:paraId="7CDF7C16" w14:textId="77777777" w:rsidR="0003224F" w:rsidRDefault="0003224F" w:rsidP="0003224F">
      <w:pPr>
        <w:spacing w:after="0"/>
        <w:rPr>
          <w:lang w:eastAsia="en-GB"/>
        </w:rPr>
      </w:pPr>
      <w:r>
        <w:rPr>
          <w:lang w:eastAsia="en-GB"/>
        </w:rPr>
        <w:t>Computer Operations is a common ITGC domain designed to support the reliable and continued operation of financially relevant technology services. Within this domain, Incident Management provides the governance and operational framework for responding to unplanned interruptions, service degradation and other events that affect, or may affect, the normal operation of an IT service.</w:t>
      </w:r>
    </w:p>
    <w:p w14:paraId="313E8054" w14:textId="77777777" w:rsidR="0003224F" w:rsidRDefault="0003224F" w:rsidP="0003224F">
      <w:pPr>
        <w:spacing w:after="0"/>
        <w:rPr>
          <w:lang w:eastAsia="en-GB"/>
        </w:rPr>
      </w:pPr>
    </w:p>
    <w:p w14:paraId="24A86263" w14:textId="77777777" w:rsidR="0003224F" w:rsidRDefault="0003224F" w:rsidP="0003224F">
      <w:pPr>
        <w:spacing w:after="0"/>
        <w:rPr>
          <w:lang w:eastAsia="en-GB"/>
        </w:rPr>
      </w:pPr>
      <w:r>
        <w:rPr>
          <w:lang w:eastAsia="en-GB"/>
        </w:rPr>
        <w:t xml:space="preserve">Incident Management is relevant to </w:t>
      </w:r>
      <w:commentRangeStart w:id="21"/>
      <w:commentRangeStart w:id="22"/>
      <w:r>
        <w:rPr>
          <w:lang w:eastAsia="en-GB"/>
        </w:rPr>
        <w:t>financial reporting</w:t>
      </w:r>
      <w:commentRangeEnd w:id="21"/>
      <w:r w:rsidR="009D1844">
        <w:rPr>
          <w:rStyle w:val="CommentReference"/>
          <w:sz w:val="22"/>
          <w:szCs w:val="22"/>
          <w:lang w:eastAsia="en-GB"/>
        </w:rPr>
        <w:commentReference w:id="21"/>
      </w:r>
      <w:commentRangeEnd w:id="22"/>
      <w:r w:rsidR="00BC392B">
        <w:rPr>
          <w:rStyle w:val="CommentReference"/>
          <w:sz w:val="22"/>
          <w:szCs w:val="22"/>
          <w:lang w:eastAsia="en-GB"/>
        </w:rPr>
        <w:commentReference w:id="22"/>
      </w:r>
      <w:r>
        <w:rPr>
          <w:lang w:eastAsia="en-GB"/>
        </w:rPr>
        <w:t xml:space="preserve"> because service interruptions or unresolved technology incidents may affect the availability, completeness, accuracy or timeliness of systems, interfaces, transaction processing and reports supporting ICFR. The process is designed to ensure that incidents are accurately recorded, managed according to their priority and business impact, resolved within the applicable service-level expectations, and supported by an auditable record of the activities performed. Incident information may also be provided to Problem Management to support root-cause analysis and prevention of recurrence.</w:t>
      </w:r>
    </w:p>
    <w:p w14:paraId="07AD4EB1" w14:textId="77777777" w:rsidR="0003224F" w:rsidRDefault="0003224F" w:rsidP="0003224F">
      <w:pPr>
        <w:spacing w:after="0"/>
        <w:rPr>
          <w:lang w:eastAsia="en-GB"/>
        </w:rPr>
      </w:pPr>
    </w:p>
    <w:p w14:paraId="6AD33652" w14:textId="77777777" w:rsidR="0003224F" w:rsidRDefault="0003224F" w:rsidP="0003224F">
      <w:pPr>
        <w:spacing w:after="0"/>
        <w:rPr>
          <w:lang w:eastAsia="en-GB"/>
        </w:rPr>
      </w:pPr>
      <w:r>
        <w:rPr>
          <w:lang w:eastAsia="en-GB"/>
        </w:rPr>
        <w:t>Major Incident Management forms part of the wider Incident Management framework and applies where an incident meets the defined Critical or High business-impact criteria. The Major Incident Management process is designed to minimise the duration and impact of major incidents, coordinate investigation and service restoration, maintain appropriate stakeholder communication, and retain a record of actions performed throughout the major incident lifecycle.</w:t>
      </w:r>
    </w:p>
    <w:p w14:paraId="43D7D722" w14:textId="77777777" w:rsidR="0003224F" w:rsidRDefault="0003224F" w:rsidP="0003224F">
      <w:pPr>
        <w:spacing w:after="0"/>
        <w:rPr>
          <w:lang w:eastAsia="en-GB"/>
        </w:rPr>
      </w:pPr>
      <w:r>
        <w:rPr>
          <w:lang w:eastAsia="en-GB"/>
        </w:rPr>
        <w:t>Incident resolution expectations are aligned to severity and business impact:</w:t>
      </w:r>
    </w:p>
    <w:p w14:paraId="4A650A31" w14:textId="433D3B64" w:rsidR="0003224F" w:rsidRDefault="0003224F" w:rsidP="0003224F">
      <w:pPr>
        <w:pStyle w:val="ListParagraph"/>
        <w:numPr>
          <w:ilvl w:val="0"/>
          <w:numId w:val="22"/>
        </w:numPr>
        <w:spacing w:after="0"/>
        <w:rPr>
          <w:lang w:eastAsia="en-GB"/>
        </w:rPr>
      </w:pPr>
      <w:r>
        <w:rPr>
          <w:lang w:eastAsia="en-GB"/>
        </w:rPr>
        <w:t xml:space="preserve">P1 / Critical: 24 </w:t>
      </w:r>
      <w:r w:rsidR="00980F94">
        <w:rPr>
          <w:lang w:eastAsia="en-GB"/>
        </w:rPr>
        <w:t>x</w:t>
      </w:r>
      <w:r>
        <w:rPr>
          <w:lang w:eastAsia="en-GB"/>
        </w:rPr>
        <w:t xml:space="preserve"> 7 coverage, with a resolution target of less than four hours.</w:t>
      </w:r>
    </w:p>
    <w:p w14:paraId="2144E7A6" w14:textId="77777777" w:rsidR="0003224F" w:rsidRDefault="0003224F" w:rsidP="0003224F">
      <w:pPr>
        <w:pStyle w:val="ListParagraph"/>
        <w:numPr>
          <w:ilvl w:val="0"/>
          <w:numId w:val="22"/>
        </w:numPr>
        <w:spacing w:after="0"/>
        <w:rPr>
          <w:lang w:eastAsia="en-GB"/>
        </w:rPr>
      </w:pPr>
      <w:r>
        <w:rPr>
          <w:lang w:eastAsia="en-GB"/>
        </w:rPr>
        <w:t>P2 / High: resolution target of less than 12 hours, within the applicable service window.</w:t>
      </w:r>
    </w:p>
    <w:p w14:paraId="6B7789B8" w14:textId="7C1AB9AA" w:rsidR="0003224F" w:rsidRDefault="0003224F" w:rsidP="0003224F">
      <w:pPr>
        <w:pStyle w:val="ListParagraph"/>
        <w:numPr>
          <w:ilvl w:val="0"/>
          <w:numId w:val="22"/>
        </w:numPr>
        <w:spacing w:after="0"/>
        <w:rPr>
          <w:lang w:eastAsia="en-GB"/>
        </w:rPr>
      </w:pPr>
      <w:commentRangeStart w:id="23"/>
      <w:commentRangeStart w:id="24"/>
      <w:r>
        <w:rPr>
          <w:lang w:eastAsia="en-GB"/>
        </w:rPr>
        <w:t>P3 / Medium: 85</w:t>
      </w:r>
      <w:r w:rsidR="00980F94">
        <w:rPr>
          <w:lang w:eastAsia="en-GB"/>
        </w:rPr>
        <w:t>%</w:t>
      </w:r>
      <w:r>
        <w:rPr>
          <w:lang w:eastAsia="en-GB"/>
        </w:rPr>
        <w:t xml:space="preserve"> resolved within three Business Days.</w:t>
      </w:r>
    </w:p>
    <w:p w14:paraId="63EB3D72" w14:textId="5EA6BCA6" w:rsidR="0003224F" w:rsidRDefault="0003224F" w:rsidP="0003224F">
      <w:pPr>
        <w:pStyle w:val="ListParagraph"/>
        <w:numPr>
          <w:ilvl w:val="0"/>
          <w:numId w:val="22"/>
        </w:numPr>
        <w:spacing w:after="0"/>
        <w:rPr>
          <w:lang w:eastAsia="en-GB"/>
        </w:rPr>
      </w:pPr>
      <w:r>
        <w:rPr>
          <w:lang w:eastAsia="en-GB"/>
        </w:rPr>
        <w:t>P4 / Low: 85</w:t>
      </w:r>
      <w:r w:rsidR="00980F94">
        <w:rPr>
          <w:lang w:eastAsia="en-GB"/>
        </w:rPr>
        <w:t>%</w:t>
      </w:r>
      <w:r>
        <w:rPr>
          <w:lang w:eastAsia="en-GB"/>
        </w:rPr>
        <w:t xml:space="preserve"> resolved within five Business Days.</w:t>
      </w:r>
    </w:p>
    <w:p w14:paraId="6A89BEF6" w14:textId="77777777" w:rsidR="0003224F" w:rsidRDefault="0003224F" w:rsidP="0003224F">
      <w:pPr>
        <w:spacing w:after="0"/>
        <w:rPr>
          <w:lang w:eastAsia="en-GB"/>
        </w:rPr>
      </w:pPr>
    </w:p>
    <w:p w14:paraId="52A123F1" w14:textId="3F78C0C3" w:rsidR="0003224F" w:rsidRDefault="0003224F" w:rsidP="0003224F">
      <w:pPr>
        <w:spacing w:after="0"/>
        <w:rPr>
          <w:lang w:eastAsia="en-GB"/>
        </w:rPr>
      </w:pPr>
      <w:r>
        <w:rPr>
          <w:lang w:eastAsia="en-GB"/>
        </w:rPr>
        <w:t>Priority User incidents: 90</w:t>
      </w:r>
      <w:r w:rsidR="00BE497B">
        <w:rPr>
          <w:lang w:eastAsia="en-GB"/>
        </w:rPr>
        <w:t>%</w:t>
      </w:r>
      <w:r>
        <w:rPr>
          <w:lang w:eastAsia="en-GB"/>
        </w:rPr>
        <w:t xml:space="preserve"> resolved within 12 Business Hours and 90</w:t>
      </w:r>
      <w:r w:rsidR="00BE497B">
        <w:rPr>
          <w:lang w:eastAsia="en-GB"/>
        </w:rPr>
        <w:t>%</w:t>
      </w:r>
      <w:r>
        <w:rPr>
          <w:lang w:eastAsia="en-GB"/>
        </w:rPr>
        <w:t xml:space="preserve"> responded to within 15 minutes of ticket allocation.</w:t>
      </w:r>
      <w:commentRangeEnd w:id="23"/>
      <w:r w:rsidR="00464467">
        <w:rPr>
          <w:rStyle w:val="CommentReference"/>
          <w:sz w:val="22"/>
          <w:szCs w:val="22"/>
          <w:lang w:eastAsia="en-GB"/>
        </w:rPr>
        <w:commentReference w:id="23"/>
      </w:r>
      <w:commentRangeEnd w:id="24"/>
      <w:r w:rsidR="008A4F08">
        <w:rPr>
          <w:rStyle w:val="CommentReference"/>
          <w:sz w:val="22"/>
          <w:szCs w:val="22"/>
          <w:lang w:eastAsia="en-GB"/>
        </w:rPr>
        <w:commentReference w:id="24"/>
      </w:r>
    </w:p>
    <w:p w14:paraId="3E0BC74B" w14:textId="77777777" w:rsidR="0003224F" w:rsidRDefault="0003224F" w:rsidP="0003224F">
      <w:pPr>
        <w:spacing w:after="0"/>
        <w:rPr>
          <w:lang w:eastAsia="en-GB"/>
        </w:rPr>
      </w:pPr>
    </w:p>
    <w:p w14:paraId="0AECB31D" w14:textId="77777777" w:rsidR="0003224F" w:rsidRDefault="0003224F" w:rsidP="0003224F">
      <w:pPr>
        <w:spacing w:after="0"/>
        <w:rPr>
          <w:lang w:eastAsia="en-GB"/>
        </w:rPr>
      </w:pPr>
      <w:r>
        <w:rPr>
          <w:lang w:eastAsia="en-GB"/>
        </w:rPr>
        <w:t xml:space="preserve">The SLA framework measures Critical, High, Medium and Low incident performance monthly. In addition to individual resolution targets, the SLA framework includes monthly average mean time to </w:t>
      </w:r>
      <w:r>
        <w:rPr>
          <w:lang w:eastAsia="en-GB"/>
        </w:rPr>
        <w:lastRenderedPageBreak/>
        <w:t>resolution targets of four hours for Critical incidents and 12 hours for High incidents. It also includes a KPI for completing a Major Incident Report within two working days after resolution of a P1 incident.</w:t>
      </w:r>
    </w:p>
    <w:p w14:paraId="796F2CC1" w14:textId="77777777" w:rsidR="0003224F" w:rsidRDefault="0003224F" w:rsidP="0003224F">
      <w:pPr>
        <w:spacing w:after="0"/>
        <w:rPr>
          <w:lang w:eastAsia="en-GB"/>
        </w:rPr>
      </w:pPr>
    </w:p>
    <w:p w14:paraId="048F87B5" w14:textId="173DCA1A" w:rsidR="005F2A1B" w:rsidRDefault="0003224F" w:rsidP="0003224F">
      <w:pPr>
        <w:spacing w:after="0"/>
        <w:rPr>
          <w:lang w:eastAsia="en-GB"/>
        </w:rPr>
      </w:pPr>
      <w:r>
        <w:rPr>
          <w:lang w:eastAsia="en-GB"/>
        </w:rPr>
        <w:t xml:space="preserve">From </w:t>
      </w:r>
      <w:commentRangeStart w:id="25"/>
      <w:r>
        <w:rPr>
          <w:lang w:eastAsia="en-GB"/>
        </w:rPr>
        <w:t>1 July 2026</w:t>
      </w:r>
      <w:commentRangeEnd w:id="25"/>
      <w:r w:rsidR="00B20DF3">
        <w:rPr>
          <w:rStyle w:val="CommentReference"/>
          <w:sz w:val="22"/>
          <w:szCs w:val="22"/>
          <w:lang w:eastAsia="en-GB"/>
        </w:rPr>
        <w:commentReference w:id="25"/>
      </w:r>
      <w:r>
        <w:rPr>
          <w:lang w:eastAsia="en-GB"/>
        </w:rPr>
        <w:t xml:space="preserve">, accountability for Incident Management and Major Incident Management transfers from the earlier Wipro-managed service model to Intact under the revised operating model. Operational support continues to involve internal teams and third-party resources where applicable. P1 and P2 incidents follow the Major Incident Management route, with </w:t>
      </w:r>
      <w:commentRangeStart w:id="26"/>
      <w:commentRangeStart w:id="27"/>
      <w:r>
        <w:rPr>
          <w:lang w:eastAsia="en-GB"/>
        </w:rPr>
        <w:t xml:space="preserve">Robert Kennedy aligned to P1 / P2 activities. P3 and P4 incidents follow the standard Incident Management </w:t>
      </w:r>
      <w:r w:rsidR="00BE603D">
        <w:rPr>
          <w:lang w:eastAsia="en-GB"/>
        </w:rPr>
        <w:t>route;</w:t>
      </w:r>
      <w:r>
        <w:rPr>
          <w:lang w:eastAsia="en-GB"/>
        </w:rPr>
        <w:t xml:space="preserve"> with Mark Craigs</w:t>
      </w:r>
      <w:commentRangeEnd w:id="26"/>
      <w:r w:rsidR="00190D45">
        <w:rPr>
          <w:rStyle w:val="CommentReference"/>
          <w:sz w:val="22"/>
          <w:szCs w:val="22"/>
          <w:lang w:eastAsia="en-GB"/>
        </w:rPr>
        <w:commentReference w:id="26"/>
      </w:r>
      <w:commentRangeEnd w:id="27"/>
      <w:r w:rsidR="00D5589F">
        <w:rPr>
          <w:rStyle w:val="CommentReference"/>
          <w:sz w:val="22"/>
          <w:szCs w:val="22"/>
          <w:lang w:eastAsia="en-GB"/>
        </w:rPr>
        <w:commentReference w:id="27"/>
      </w:r>
      <w:r>
        <w:rPr>
          <w:lang w:eastAsia="en-GB"/>
        </w:rPr>
        <w:t xml:space="preserve"> aligned to P3 / P4 activities. ServiceNow supports the common incident-management process.</w:t>
      </w:r>
    </w:p>
    <w:p w14:paraId="3067FC65" w14:textId="77777777" w:rsidR="005F2A1B" w:rsidRDefault="005F2A1B" w:rsidP="005F2A1B">
      <w:pPr>
        <w:spacing w:after="0"/>
        <w:rPr>
          <w:lang w:eastAsia="en-GB"/>
        </w:rPr>
      </w:pPr>
    </w:p>
    <w:p w14:paraId="628AA76F" w14:textId="77777777" w:rsidR="005F2A1B" w:rsidRDefault="005F2A1B" w:rsidP="005F2A1B">
      <w:pPr>
        <w:spacing w:after="0"/>
        <w:rPr>
          <w:lang w:eastAsia="en-GB"/>
        </w:rPr>
      </w:pPr>
    </w:p>
    <w:p w14:paraId="2F24B0B5" w14:textId="4DA7F3B1" w:rsidR="005F2A1B" w:rsidRPr="005F2A1B" w:rsidRDefault="00E914ED" w:rsidP="005F2A1B">
      <w:pPr>
        <w:spacing w:after="0"/>
        <w:jc w:val="both"/>
        <w:rPr>
          <w:i/>
          <w:iCs/>
          <w:color w:val="FFFFFF" w:themeColor="background1"/>
          <w:lang w:eastAsia="en-GB"/>
        </w:rPr>
      </w:pPr>
      <w:r>
        <w:rPr>
          <w:i/>
          <w:iCs/>
          <w:color w:val="FFFFFF" w:themeColor="background1"/>
          <w:highlight w:val="red"/>
          <w:lang w:eastAsia="en-GB"/>
        </w:rPr>
        <w:t xml:space="preserve">Please Note: </w:t>
      </w:r>
      <w:r w:rsidR="005F2A1B" w:rsidRPr="005F2A1B">
        <w:rPr>
          <w:i/>
          <w:iCs/>
          <w:color w:val="FFFFFF" w:themeColor="background1"/>
          <w:highlight w:val="red"/>
          <w:lang w:eastAsia="en-GB"/>
        </w:rPr>
        <w:t xml:space="preserve">As part of SOX Test of Design (TOD) attribute testing, evidence </w:t>
      </w:r>
      <w:r w:rsidR="006023E6">
        <w:rPr>
          <w:i/>
          <w:iCs/>
          <w:color w:val="FFFFFF" w:themeColor="background1"/>
          <w:highlight w:val="red"/>
          <w:lang w:eastAsia="en-GB"/>
        </w:rPr>
        <w:t>will</w:t>
      </w:r>
      <w:r w:rsidR="005F2A1B" w:rsidRPr="005F2A1B">
        <w:rPr>
          <w:i/>
          <w:iCs/>
          <w:color w:val="FFFFFF" w:themeColor="background1"/>
          <w:highlight w:val="red"/>
          <w:lang w:eastAsia="en-GB"/>
        </w:rPr>
        <w:t xml:space="preserve"> be obtained to support the final post-transition control owner, control operator, formal ownership RACI, control handover testing and control revalidation.</w:t>
      </w:r>
      <w:r w:rsidR="006023E6">
        <w:rPr>
          <w:i/>
          <w:iCs/>
          <w:color w:val="FFFFFF" w:themeColor="background1"/>
          <w:highlight w:val="red"/>
          <w:lang w:eastAsia="en-GB"/>
        </w:rPr>
        <w:t xml:space="preserve"> </w:t>
      </w:r>
      <w:r w:rsidR="005F2A1B" w:rsidRPr="005F2A1B">
        <w:rPr>
          <w:i/>
          <w:iCs/>
          <w:color w:val="FFFFFF" w:themeColor="background1"/>
          <w:highlight w:val="red"/>
          <w:lang w:eastAsia="en-GB"/>
        </w:rPr>
        <w:t xml:space="preserve">Evidence </w:t>
      </w:r>
      <w:r w:rsidR="006023E6">
        <w:rPr>
          <w:i/>
          <w:iCs/>
          <w:color w:val="FFFFFF" w:themeColor="background1"/>
          <w:highlight w:val="red"/>
          <w:lang w:eastAsia="en-GB"/>
        </w:rPr>
        <w:t>to</w:t>
      </w:r>
      <w:r w:rsidR="005F2A1B" w:rsidRPr="005F2A1B">
        <w:rPr>
          <w:i/>
          <w:iCs/>
          <w:color w:val="FFFFFF" w:themeColor="background1"/>
          <w:highlight w:val="red"/>
          <w:lang w:eastAsia="en-GB"/>
        </w:rPr>
        <w:t xml:space="preserve"> demonstrate that ownership, accountability, review responsibilities, handover activities and post-transition control design remain appropriately defined, approved and retained.</w:t>
      </w:r>
    </w:p>
    <w:p w14:paraId="68A0E5D2" w14:textId="77777777" w:rsidR="00805DFB" w:rsidRDefault="00805DFB" w:rsidP="003D4E72">
      <w:pPr>
        <w:spacing w:after="0"/>
        <w:rPr>
          <w:lang w:eastAsia="en-GB"/>
        </w:rPr>
      </w:pPr>
    </w:p>
    <w:p w14:paraId="59E4B2D5" w14:textId="3CC4E563" w:rsidR="00200983" w:rsidRDefault="007D31B1" w:rsidP="003D4E72">
      <w:pPr>
        <w:spacing w:after="0"/>
        <w:rPr>
          <w:b/>
          <w:bCs/>
          <w:lang w:eastAsia="en-GB"/>
        </w:rPr>
      </w:pPr>
      <w:r>
        <w:rPr>
          <w:lang w:eastAsia="en-GB"/>
        </w:rPr>
        <w:br/>
      </w:r>
      <w:commentRangeStart w:id="28"/>
      <w:r w:rsidR="0069180B" w:rsidRPr="0069180B">
        <w:rPr>
          <w:b/>
          <w:bCs/>
          <w:lang w:eastAsia="en-GB"/>
        </w:rPr>
        <w:t xml:space="preserve">Process </w:t>
      </w:r>
      <w:commentRangeEnd w:id="28"/>
      <w:r w:rsidR="00EB6F0B" w:rsidRPr="0069180B">
        <w:rPr>
          <w:rStyle w:val="CommentReference"/>
          <w:b/>
          <w:bCs/>
          <w:sz w:val="22"/>
          <w:szCs w:val="22"/>
          <w:lang w:eastAsia="en-GB"/>
        </w:rPr>
        <w:commentReference w:id="28"/>
      </w:r>
      <w:r w:rsidR="0069180B" w:rsidRPr="0069180B">
        <w:rPr>
          <w:b/>
          <w:bCs/>
          <w:lang w:eastAsia="en-GB"/>
        </w:rPr>
        <w:t>Model</w:t>
      </w:r>
    </w:p>
    <w:p w14:paraId="48DC7018" w14:textId="77777777" w:rsidR="0069180B" w:rsidRPr="0069180B" w:rsidRDefault="0069180B" w:rsidP="003D4E72">
      <w:pPr>
        <w:spacing w:after="0"/>
        <w:rPr>
          <w:b/>
          <w:bCs/>
          <w:lang w:eastAsia="en-GB"/>
        </w:rPr>
      </w:pPr>
    </w:p>
    <w:p w14:paraId="5CB02259" w14:textId="77777777" w:rsidR="0003224F" w:rsidRPr="0003224F" w:rsidRDefault="0003224F" w:rsidP="0003224F">
      <w:r w:rsidRPr="0003224F">
        <w:t>The common Incident Management process is operated as an enterprise IT service-management process and applies across IT services rather than to a single application. Incidents may be raised by end users, resolver groups and vendors through the Service Desk, email, the end-user portal, interfaces, or exception and warning events produced through Event Management. Categorisation and prioritisation criteria determine the applicable incident path, support assignment and escalation requirements.</w:t>
      </w:r>
    </w:p>
    <w:p w14:paraId="6C228F0A" w14:textId="77777777" w:rsidR="0003224F" w:rsidRPr="0003224F" w:rsidRDefault="0003224F" w:rsidP="0003224F">
      <w:r w:rsidRPr="0003224F">
        <w:t>The process provides an end-to-end framework covering:</w:t>
      </w:r>
    </w:p>
    <w:p w14:paraId="04D66341" w14:textId="77777777" w:rsidR="0003224F" w:rsidRPr="0003224F" w:rsidRDefault="0003224F" w:rsidP="0003224F">
      <w:pPr>
        <w:pStyle w:val="ListParagraph"/>
        <w:numPr>
          <w:ilvl w:val="0"/>
          <w:numId w:val="26"/>
        </w:numPr>
      </w:pPr>
      <w:r w:rsidRPr="0003224F">
        <w:t>incident detection and recording;</w:t>
      </w:r>
    </w:p>
    <w:p w14:paraId="2FAA6864" w14:textId="77777777" w:rsidR="0003224F" w:rsidRPr="0003224F" w:rsidRDefault="0003224F" w:rsidP="0003224F">
      <w:pPr>
        <w:pStyle w:val="ListParagraph"/>
        <w:numPr>
          <w:ilvl w:val="0"/>
          <w:numId w:val="26"/>
        </w:numPr>
      </w:pPr>
      <w:r w:rsidRPr="0003224F">
        <w:t>categorisation and prioritisation;</w:t>
      </w:r>
    </w:p>
    <w:p w14:paraId="37738B83" w14:textId="77777777" w:rsidR="0003224F" w:rsidRPr="0003224F" w:rsidRDefault="0003224F" w:rsidP="0003224F">
      <w:pPr>
        <w:pStyle w:val="ListParagraph"/>
        <w:numPr>
          <w:ilvl w:val="0"/>
          <w:numId w:val="26"/>
        </w:numPr>
      </w:pPr>
      <w:r w:rsidRPr="0003224F">
        <w:t>initial investigation and diagnosis;</w:t>
      </w:r>
    </w:p>
    <w:p w14:paraId="66BBE97E" w14:textId="77777777" w:rsidR="0003224F" w:rsidRPr="0003224F" w:rsidRDefault="0003224F" w:rsidP="0003224F">
      <w:pPr>
        <w:pStyle w:val="ListParagraph"/>
        <w:numPr>
          <w:ilvl w:val="0"/>
          <w:numId w:val="26"/>
        </w:numPr>
      </w:pPr>
      <w:r w:rsidRPr="0003224F">
        <w:t>assignment to the appropriate resolver group;</w:t>
      </w:r>
    </w:p>
    <w:p w14:paraId="51F97CDC" w14:textId="77777777" w:rsidR="0003224F" w:rsidRPr="0003224F" w:rsidRDefault="0003224F" w:rsidP="0003224F">
      <w:pPr>
        <w:pStyle w:val="ListParagraph"/>
        <w:numPr>
          <w:ilvl w:val="0"/>
          <w:numId w:val="26"/>
        </w:numPr>
      </w:pPr>
      <w:r w:rsidRPr="0003224F">
        <w:t>resolution and recovery;</w:t>
      </w:r>
    </w:p>
    <w:p w14:paraId="6B37E7F3" w14:textId="77777777" w:rsidR="0003224F" w:rsidRPr="0003224F" w:rsidRDefault="0003224F" w:rsidP="0003224F">
      <w:pPr>
        <w:pStyle w:val="ListParagraph"/>
        <w:numPr>
          <w:ilvl w:val="0"/>
          <w:numId w:val="26"/>
        </w:numPr>
      </w:pPr>
      <w:r w:rsidRPr="0003224F">
        <w:t>confirmation of service restoration;</w:t>
      </w:r>
    </w:p>
    <w:p w14:paraId="5ACA41EC" w14:textId="77777777" w:rsidR="0003224F" w:rsidRPr="0003224F" w:rsidRDefault="0003224F" w:rsidP="0003224F">
      <w:pPr>
        <w:pStyle w:val="ListParagraph"/>
        <w:numPr>
          <w:ilvl w:val="0"/>
          <w:numId w:val="26"/>
        </w:numPr>
      </w:pPr>
      <w:r w:rsidRPr="0003224F">
        <w:t>incident closure;</w:t>
      </w:r>
    </w:p>
    <w:p w14:paraId="1C4FE343" w14:textId="77777777" w:rsidR="0003224F" w:rsidRPr="0003224F" w:rsidRDefault="0003224F" w:rsidP="0003224F">
      <w:pPr>
        <w:pStyle w:val="ListParagraph"/>
        <w:numPr>
          <w:ilvl w:val="0"/>
          <w:numId w:val="26"/>
        </w:numPr>
      </w:pPr>
      <w:r w:rsidRPr="0003224F">
        <w:t>monitoring, tracking, communication and reporting;</w:t>
      </w:r>
    </w:p>
    <w:p w14:paraId="3FCE43BA" w14:textId="77777777" w:rsidR="0003224F" w:rsidRPr="0003224F" w:rsidRDefault="0003224F" w:rsidP="0003224F">
      <w:pPr>
        <w:pStyle w:val="ListParagraph"/>
        <w:numPr>
          <w:ilvl w:val="0"/>
          <w:numId w:val="26"/>
        </w:numPr>
      </w:pPr>
      <w:r w:rsidRPr="0003224F">
        <w:t>referral to Major Incident Management where the priority matrix indicates a major incident;</w:t>
      </w:r>
    </w:p>
    <w:p w14:paraId="67090DDC" w14:textId="77777777" w:rsidR="0003224F" w:rsidRPr="0003224F" w:rsidRDefault="0003224F" w:rsidP="0003224F">
      <w:pPr>
        <w:pStyle w:val="ListParagraph"/>
        <w:numPr>
          <w:ilvl w:val="0"/>
          <w:numId w:val="26"/>
        </w:numPr>
      </w:pPr>
      <w:r w:rsidRPr="0003224F">
        <w:t>linkage to Problem Management where further root-cause analysis is required; and</w:t>
      </w:r>
    </w:p>
    <w:p w14:paraId="6165A236" w14:textId="77777777" w:rsidR="0003224F" w:rsidRPr="0003224F" w:rsidRDefault="0003224F" w:rsidP="0003224F">
      <w:pPr>
        <w:pStyle w:val="ListParagraph"/>
        <w:numPr>
          <w:ilvl w:val="0"/>
          <w:numId w:val="26"/>
        </w:numPr>
      </w:pPr>
      <w:r w:rsidRPr="0003224F">
        <w:t>linkage to Change Management where resolution requires a technology change.</w:t>
      </w:r>
    </w:p>
    <w:p w14:paraId="1AE062A6" w14:textId="77777777" w:rsidR="0003224F" w:rsidRDefault="0003224F" w:rsidP="0003224F"/>
    <w:p w14:paraId="130CE409" w14:textId="5ED7E105" w:rsidR="0003224F" w:rsidRPr="0003224F" w:rsidRDefault="0003224F" w:rsidP="0003224F">
      <w:r w:rsidRPr="0003224F">
        <w:lastRenderedPageBreak/>
        <w:t xml:space="preserve">The Service Desk provides the primary intake and first-line support function. Incident records capture the relevant user and contact information, the incident description, screenshots </w:t>
      </w:r>
      <w:commentRangeStart w:id="29"/>
      <w:r w:rsidRPr="0003224F">
        <w:t>where applicable</w:t>
      </w:r>
      <w:commentRangeEnd w:id="29"/>
      <w:r w:rsidR="00386F59" w:rsidRPr="0003224F">
        <w:rPr>
          <w:rStyle w:val="CommentReference"/>
          <w:sz w:val="22"/>
          <w:szCs w:val="22"/>
        </w:rPr>
        <w:commentReference w:id="29"/>
      </w:r>
      <w:r w:rsidRPr="0003224F">
        <w:t>, and the impacted asset or service. Repeated reports concerning the same issue are associated with the relevant parent or master incident where applicable. The Service Desk determines whether the matter is a standard incident, a potential major incident, a Priority User incident or a service request, and routes it through the relevant process.</w:t>
      </w:r>
    </w:p>
    <w:p w14:paraId="51BA639F" w14:textId="0F901738" w:rsidR="0003224F" w:rsidRDefault="0003224F" w:rsidP="0003224F">
      <w:r w:rsidRPr="0003224F">
        <w:t xml:space="preserve">Incidents that cannot be resolved at first line are assigned to the relevant resolver group. The resolver group validates the assignment, prioritises the incident, allocates resources and coordinates investigation and service restoration. Incorrectly assigned incidents are </w:t>
      </w:r>
      <w:commentRangeStart w:id="30"/>
      <w:r w:rsidRPr="0003224F">
        <w:t>reassigned within 24 working hours</w:t>
      </w:r>
      <w:commentRangeEnd w:id="30"/>
      <w:r w:rsidR="00E729AC" w:rsidRPr="0003224F">
        <w:rPr>
          <w:rStyle w:val="CommentReference"/>
          <w:sz w:val="22"/>
          <w:szCs w:val="22"/>
        </w:rPr>
        <w:commentReference w:id="30"/>
      </w:r>
      <w:r w:rsidRPr="0003224F">
        <w:t xml:space="preserve"> using the applicable Knowledge Management information. Where the relevant Knowledge Management document is not available, the incident is returned to the Service Desk within 24 working hours.</w:t>
      </w:r>
      <w:r>
        <w:t xml:space="preserve"> </w:t>
      </w:r>
      <w:r w:rsidRPr="0003224F">
        <w:t xml:space="preserve">Potential major incidents are assessed against the </w:t>
      </w:r>
      <w:commentRangeStart w:id="31"/>
      <w:r w:rsidRPr="0003224F">
        <w:t>priority</w:t>
      </w:r>
      <w:commentRangeEnd w:id="31"/>
      <w:r w:rsidR="00FA16A3" w:rsidRPr="0003224F">
        <w:rPr>
          <w:rStyle w:val="CommentReference"/>
          <w:sz w:val="22"/>
          <w:szCs w:val="22"/>
        </w:rPr>
        <w:commentReference w:id="31"/>
      </w:r>
      <w:r w:rsidRPr="0003224F">
        <w:t xml:space="preserve"> matrix and business impact. </w:t>
      </w:r>
    </w:p>
    <w:p w14:paraId="1C9858E1" w14:textId="32C06E94" w:rsidR="0003224F" w:rsidRPr="0003224F" w:rsidRDefault="0003224F" w:rsidP="0003224F">
      <w:r w:rsidRPr="0003224F">
        <w:t>The Major Incident Manager acts as the single point of contact for the major incident lifecycle, coordinates resolver-group engagement, manages stakeholder communications and facilitates closure. The Intact Service Manager confirms major incident status where required, coordinates multi-vendor escalation and interfaces with the Intact Crisis Management Framework where applicable. A potential disaster event is routed to the ITSCM / Disaster Recovery invocation process rather than managed as an Incident Management activity alone.</w:t>
      </w:r>
    </w:p>
    <w:p w14:paraId="1B965F78" w14:textId="77777777" w:rsidR="0003224F" w:rsidRPr="0003224F" w:rsidRDefault="0003224F" w:rsidP="0003224F">
      <w:r w:rsidRPr="0003224F">
        <w:t>Escalation follows the agreed escalation matrix:</w:t>
      </w:r>
    </w:p>
    <w:p w14:paraId="72D94D1E" w14:textId="77777777" w:rsidR="0003224F" w:rsidRPr="0003224F" w:rsidRDefault="0003224F" w:rsidP="0003224F">
      <w:pPr>
        <w:pStyle w:val="ListParagraph"/>
        <w:numPr>
          <w:ilvl w:val="0"/>
          <w:numId w:val="28"/>
        </w:numPr>
      </w:pPr>
      <w:r w:rsidRPr="0003224F">
        <w:t xml:space="preserve">For </w:t>
      </w:r>
      <w:r w:rsidRPr="0003224F">
        <w:rPr>
          <w:b/>
          <w:bCs/>
        </w:rPr>
        <w:t>P1 / Critical incidents</w:t>
      </w:r>
      <w:r w:rsidRPr="0003224F">
        <w:t>, the on-duty Major Incident Manager and relevant LOB Service Manager are engaged immediately. Escalation progresses to the Service Delivery Manager if the incident remains unresolved after two hours and to the UK Delivery Head after three hours.</w:t>
      </w:r>
    </w:p>
    <w:p w14:paraId="15705F87" w14:textId="77777777" w:rsidR="0003224F" w:rsidRPr="0003224F" w:rsidRDefault="0003224F" w:rsidP="0003224F">
      <w:pPr>
        <w:pStyle w:val="ListParagraph"/>
        <w:numPr>
          <w:ilvl w:val="0"/>
          <w:numId w:val="28"/>
        </w:numPr>
      </w:pPr>
      <w:r w:rsidRPr="0003224F">
        <w:t xml:space="preserve">For </w:t>
      </w:r>
      <w:r w:rsidRPr="0003224F">
        <w:rPr>
          <w:b/>
          <w:bCs/>
        </w:rPr>
        <w:t>P2 / High incidents</w:t>
      </w:r>
      <w:r w:rsidRPr="0003224F">
        <w:t>, the on-duty Incident Manager is engaged immediately. Escalation progresses to the LOB Service Manager after six hours, the Service Delivery Manager after eight hours and the UK Delivery Head after ten hours.</w:t>
      </w:r>
    </w:p>
    <w:p w14:paraId="130D799D" w14:textId="77777777" w:rsidR="0003224F" w:rsidRPr="0003224F" w:rsidRDefault="0003224F" w:rsidP="0003224F">
      <w:pPr>
        <w:pStyle w:val="ListParagraph"/>
        <w:numPr>
          <w:ilvl w:val="0"/>
          <w:numId w:val="28"/>
        </w:numPr>
      </w:pPr>
      <w:r w:rsidRPr="0003224F">
        <w:rPr>
          <w:b/>
          <w:bCs/>
        </w:rPr>
        <w:t>Medium and Low incidents</w:t>
      </w:r>
      <w:r w:rsidRPr="0003224F">
        <w:t xml:space="preserve"> follow the general escalation route through the Tower Lead, Process Lead or Service Desk, the on-duty Incident Manager and the Service Delivery Manager as applicable.</w:t>
      </w:r>
    </w:p>
    <w:p w14:paraId="06FF3F06" w14:textId="77777777" w:rsidR="0003224F" w:rsidRPr="0003224F" w:rsidRDefault="0003224F" w:rsidP="0003224F">
      <w:r w:rsidRPr="0003224F">
        <w:t xml:space="preserve">Performance is reviewed through ServiceNow incident information, incident SLA reporting, Live Service Committee or equivalent packs and minutes, and Major Incident Reports for Critical incidents where required. The UK&amp;I Information Technology Policy Control Framework requires incidents to be identified, reported, root-cause investigated and resolved in line with agreed SLAs, with performance </w:t>
      </w:r>
      <w:commentRangeStart w:id="32"/>
      <w:r w:rsidRPr="0003224F">
        <w:t>reviewed monthly</w:t>
      </w:r>
      <w:commentRangeEnd w:id="32"/>
      <w:r w:rsidR="00544367" w:rsidRPr="0003224F">
        <w:rPr>
          <w:rStyle w:val="CommentReference"/>
          <w:sz w:val="22"/>
          <w:szCs w:val="22"/>
        </w:rPr>
        <w:commentReference w:id="32"/>
      </w:r>
      <w:r w:rsidRPr="0003224F">
        <w:t>.</w:t>
      </w:r>
    </w:p>
    <w:p w14:paraId="09218B7F" w14:textId="1B5EF4B1" w:rsidR="0003224F" w:rsidRPr="0003224F" w:rsidRDefault="0003224F" w:rsidP="0003224F">
      <w:r w:rsidRPr="0003224F">
        <w:t>The detailed execution of incident logging, categorisation, assignment, investigation, escalation, resolution, closure, SLA monitoring and evidence retention is documented in the Incident Management [CO.</w:t>
      </w:r>
      <w:commentRangeStart w:id="33"/>
      <w:r w:rsidRPr="0003224F">
        <w:t>C05</w:t>
      </w:r>
      <w:commentRangeEnd w:id="33"/>
      <w:r w:rsidR="00947682" w:rsidRPr="0003224F">
        <w:rPr>
          <w:rStyle w:val="CommentReference"/>
          <w:sz w:val="22"/>
          <w:szCs w:val="22"/>
        </w:rPr>
        <w:commentReference w:id="33"/>
      </w:r>
      <w:r w:rsidRPr="0003224F">
        <w:t xml:space="preserve">] control section </w:t>
      </w:r>
      <w:commentRangeStart w:id="34"/>
      <w:r w:rsidRPr="0003224F">
        <w:t>below</w:t>
      </w:r>
      <w:commentRangeEnd w:id="34"/>
      <w:r w:rsidR="00EC3705" w:rsidRPr="0003224F">
        <w:rPr>
          <w:rStyle w:val="CommentReference"/>
          <w:sz w:val="22"/>
          <w:szCs w:val="22"/>
        </w:rPr>
        <w:commentReference w:id="34"/>
      </w:r>
      <w:r w:rsidRPr="0003224F">
        <w:t>.</w:t>
      </w:r>
    </w:p>
    <w:p w14:paraId="2A3C32D9" w14:textId="77777777" w:rsidR="0003224F" w:rsidRDefault="0003224F">
      <w:pPr>
        <w:rPr>
          <w:b/>
          <w:bCs/>
        </w:rPr>
      </w:pPr>
    </w:p>
    <w:p w14:paraId="1F0DBCCC" w14:textId="29D5DD63" w:rsidR="00A6498D" w:rsidRDefault="00A6498D">
      <w:pPr>
        <w:rPr>
          <w:b/>
          <w:bCs/>
        </w:rPr>
      </w:pPr>
      <w:r>
        <w:rPr>
          <w:b/>
          <w:bCs/>
        </w:rPr>
        <w:br w:type="page"/>
      </w:r>
    </w:p>
    <w:p w14:paraId="031C967D" w14:textId="5678C0BB" w:rsidR="0003224F" w:rsidRDefault="00865AC9" w:rsidP="0003224F">
      <w:pPr>
        <w:rPr>
          <w:lang w:eastAsia="en-GB"/>
        </w:rPr>
      </w:pPr>
      <w:r w:rsidRPr="00143CBC">
        <w:rPr>
          <w:b/>
          <w:bCs/>
        </w:rPr>
        <w:lastRenderedPageBreak/>
        <w:t xml:space="preserve">Technology </w:t>
      </w:r>
      <w:commentRangeStart w:id="35"/>
      <w:r w:rsidRPr="00143CBC">
        <w:rPr>
          <w:b/>
          <w:bCs/>
        </w:rPr>
        <w:t>Landscape</w:t>
      </w:r>
      <w:commentRangeEnd w:id="35"/>
      <w:r w:rsidR="00317FA8">
        <w:rPr>
          <w:rStyle w:val="CommentReference"/>
          <w:sz w:val="22"/>
          <w:szCs w:val="22"/>
          <w:lang w:eastAsia="en-GB"/>
        </w:rPr>
        <w:commentReference w:id="35"/>
      </w:r>
    </w:p>
    <w:tbl>
      <w:tblPr>
        <w:tblStyle w:val="GridTable1Light"/>
        <w:tblW w:w="0" w:type="auto"/>
        <w:tblLook w:val="04A0" w:firstRow="1" w:lastRow="0" w:firstColumn="1" w:lastColumn="0" w:noHBand="0" w:noVBand="1"/>
      </w:tblPr>
      <w:tblGrid>
        <w:gridCol w:w="3397"/>
        <w:gridCol w:w="5953"/>
      </w:tblGrid>
      <w:tr w:rsidR="0003224F" w:rsidRPr="0003224F" w14:paraId="4701525C" w14:textId="77777777" w:rsidTr="00D76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C00000"/>
            <w:hideMark/>
          </w:tcPr>
          <w:p w14:paraId="6A6B086A" w14:textId="77777777" w:rsidR="0003224F" w:rsidRPr="0003224F" w:rsidRDefault="0003224F" w:rsidP="0003224F">
            <w:pPr>
              <w:spacing w:after="160" w:line="259" w:lineRule="auto"/>
              <w:rPr>
                <w:sz w:val="16"/>
                <w:szCs w:val="16"/>
                <w:lang w:eastAsia="en-GB"/>
              </w:rPr>
            </w:pPr>
            <w:r w:rsidRPr="0003224F">
              <w:rPr>
                <w:sz w:val="16"/>
                <w:szCs w:val="16"/>
                <w:lang w:eastAsia="en-GB"/>
              </w:rPr>
              <w:t>Technology / Process Component</w:t>
            </w:r>
          </w:p>
        </w:tc>
        <w:tc>
          <w:tcPr>
            <w:tcW w:w="5953" w:type="dxa"/>
            <w:shd w:val="clear" w:color="auto" w:fill="C00000"/>
            <w:hideMark/>
          </w:tcPr>
          <w:p w14:paraId="272EBC7A" w14:textId="77777777" w:rsidR="0003224F" w:rsidRPr="0003224F" w:rsidRDefault="0003224F" w:rsidP="0003224F">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Role within the common Incident Management process</w:t>
            </w:r>
          </w:p>
        </w:tc>
      </w:tr>
      <w:tr w:rsidR="0003224F" w:rsidRPr="0003224F" w14:paraId="47772F2D"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18C17C8D" w14:textId="77777777" w:rsidR="0003224F" w:rsidRPr="0003224F" w:rsidRDefault="0003224F" w:rsidP="0003224F">
            <w:pPr>
              <w:spacing w:after="160" w:line="259" w:lineRule="auto"/>
              <w:rPr>
                <w:sz w:val="16"/>
                <w:szCs w:val="16"/>
                <w:lang w:eastAsia="en-GB"/>
              </w:rPr>
            </w:pPr>
            <w:commentRangeStart w:id="36"/>
            <w:r w:rsidRPr="0003224F">
              <w:rPr>
                <w:sz w:val="16"/>
                <w:szCs w:val="16"/>
                <w:lang w:eastAsia="en-GB"/>
              </w:rPr>
              <w:t xml:space="preserve">ServiceNow </w:t>
            </w:r>
            <w:commentRangeEnd w:id="36"/>
            <w:r w:rsidR="002A7EA5" w:rsidRPr="0003224F">
              <w:rPr>
                <w:rStyle w:val="CommentReference"/>
                <w:lang w:eastAsia="en-GB"/>
              </w:rPr>
              <w:commentReference w:id="36"/>
            </w:r>
            <w:r w:rsidRPr="0003224F">
              <w:rPr>
                <w:sz w:val="16"/>
                <w:szCs w:val="16"/>
                <w:lang w:eastAsia="en-GB"/>
              </w:rPr>
              <w:t>/ enterprise ITSM platform</w:t>
            </w:r>
          </w:p>
        </w:tc>
        <w:tc>
          <w:tcPr>
            <w:tcW w:w="5953" w:type="dxa"/>
            <w:hideMark/>
          </w:tcPr>
          <w:p w14:paraId="51D3DAA1"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Supports incident recording, categorisation, prioritisation, assignment, work-note updates, escalation, SLA measurement, resolution and closure. ServiceNow incident records provide evidence of resolution performance against agreed SLAs.</w:t>
            </w:r>
          </w:p>
        </w:tc>
      </w:tr>
      <w:tr w:rsidR="0003224F" w:rsidRPr="0003224F" w14:paraId="4CB2A0F2"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42599F46" w14:textId="77777777" w:rsidR="0003224F" w:rsidRPr="0003224F" w:rsidRDefault="0003224F" w:rsidP="0003224F">
            <w:pPr>
              <w:spacing w:after="160" w:line="259" w:lineRule="auto"/>
              <w:rPr>
                <w:sz w:val="16"/>
                <w:szCs w:val="16"/>
                <w:lang w:eastAsia="en-GB"/>
              </w:rPr>
            </w:pPr>
            <w:r w:rsidRPr="0003224F">
              <w:rPr>
                <w:sz w:val="16"/>
                <w:szCs w:val="16"/>
                <w:lang w:eastAsia="en-GB"/>
              </w:rPr>
              <w:t>Service Desk channels</w:t>
            </w:r>
          </w:p>
        </w:tc>
        <w:tc>
          <w:tcPr>
            <w:tcW w:w="5953" w:type="dxa"/>
            <w:hideMark/>
          </w:tcPr>
          <w:p w14:paraId="034016AD"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Provide incident intake through Service Desk contact, email and the end-user portal. The Service Desk performs initial classification, first-line investigation, user communication and routing.</w:t>
            </w:r>
          </w:p>
        </w:tc>
      </w:tr>
      <w:tr w:rsidR="0003224F" w:rsidRPr="0003224F" w14:paraId="3AA59AB1"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7BD5434C" w14:textId="77777777" w:rsidR="0003224F" w:rsidRPr="0003224F" w:rsidRDefault="0003224F" w:rsidP="0003224F">
            <w:pPr>
              <w:spacing w:after="160" w:line="259" w:lineRule="auto"/>
              <w:rPr>
                <w:sz w:val="16"/>
                <w:szCs w:val="16"/>
                <w:lang w:eastAsia="en-GB"/>
              </w:rPr>
            </w:pPr>
            <w:r w:rsidRPr="0003224F">
              <w:rPr>
                <w:sz w:val="16"/>
                <w:szCs w:val="16"/>
                <w:lang w:eastAsia="en-GB"/>
              </w:rPr>
              <w:t>Event Management and interfaces</w:t>
            </w:r>
          </w:p>
        </w:tc>
        <w:tc>
          <w:tcPr>
            <w:tcW w:w="5953" w:type="dxa"/>
            <w:hideMark/>
          </w:tcPr>
          <w:p w14:paraId="3F83B438"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Exception and warning events and interface-generated information may provide inputs to the Incident Management process.</w:t>
            </w:r>
          </w:p>
        </w:tc>
      </w:tr>
      <w:tr w:rsidR="0003224F" w:rsidRPr="0003224F" w14:paraId="790BCA50"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7E2C43AD" w14:textId="77777777" w:rsidR="0003224F" w:rsidRPr="0003224F" w:rsidRDefault="0003224F" w:rsidP="0003224F">
            <w:pPr>
              <w:spacing w:after="160" w:line="259" w:lineRule="auto"/>
              <w:rPr>
                <w:sz w:val="16"/>
                <w:szCs w:val="16"/>
                <w:lang w:eastAsia="en-GB"/>
              </w:rPr>
            </w:pPr>
            <w:r w:rsidRPr="0003224F">
              <w:rPr>
                <w:sz w:val="16"/>
                <w:szCs w:val="16"/>
                <w:lang w:eastAsia="en-GB"/>
              </w:rPr>
              <w:t>Known Error Database</w:t>
            </w:r>
          </w:p>
        </w:tc>
        <w:tc>
          <w:tcPr>
            <w:tcW w:w="5953" w:type="dxa"/>
            <w:hideMark/>
          </w:tcPr>
          <w:p w14:paraId="032D39B7"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Supports first-line investigation by enabling the Service Desk to identify known solutions or workarounds for previously recorded issues.</w:t>
            </w:r>
          </w:p>
        </w:tc>
      </w:tr>
      <w:tr w:rsidR="0003224F" w:rsidRPr="0003224F" w14:paraId="22D7A7C3"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545D5F0B" w14:textId="77777777" w:rsidR="0003224F" w:rsidRPr="0003224F" w:rsidRDefault="0003224F" w:rsidP="0003224F">
            <w:pPr>
              <w:spacing w:after="160" w:line="259" w:lineRule="auto"/>
              <w:rPr>
                <w:sz w:val="16"/>
                <w:szCs w:val="16"/>
                <w:lang w:eastAsia="en-GB"/>
              </w:rPr>
            </w:pPr>
            <w:r w:rsidRPr="0003224F">
              <w:rPr>
                <w:sz w:val="16"/>
                <w:szCs w:val="16"/>
                <w:lang w:eastAsia="en-GB"/>
              </w:rPr>
              <w:t>Knowledge Management Database</w:t>
            </w:r>
          </w:p>
        </w:tc>
        <w:tc>
          <w:tcPr>
            <w:tcW w:w="5953" w:type="dxa"/>
            <w:hideMark/>
          </w:tcPr>
          <w:p w14:paraId="1D13FCD8"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Retains support information and resolution knowledge and supports assignment or reassignment to the appropriate resolver group.</w:t>
            </w:r>
          </w:p>
        </w:tc>
      </w:tr>
      <w:tr w:rsidR="0003224F" w:rsidRPr="0003224F" w14:paraId="2E4B6BE4"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464BADA5" w14:textId="77777777" w:rsidR="0003224F" w:rsidRPr="0003224F" w:rsidRDefault="0003224F" w:rsidP="0003224F">
            <w:pPr>
              <w:spacing w:after="160" w:line="259" w:lineRule="auto"/>
              <w:rPr>
                <w:sz w:val="16"/>
                <w:szCs w:val="16"/>
                <w:lang w:eastAsia="en-GB"/>
              </w:rPr>
            </w:pPr>
            <w:r w:rsidRPr="0003224F">
              <w:rPr>
                <w:sz w:val="16"/>
                <w:szCs w:val="16"/>
                <w:lang w:eastAsia="en-GB"/>
              </w:rPr>
              <w:t>Configuration Management Database</w:t>
            </w:r>
          </w:p>
        </w:tc>
        <w:tc>
          <w:tcPr>
            <w:tcW w:w="5953" w:type="dxa"/>
            <w:hideMark/>
          </w:tcPr>
          <w:p w14:paraId="6051698F"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Retains configuration-item information associated with affected services. Configuration-item details are updated during incident or major incident resolution where applicable.</w:t>
            </w:r>
          </w:p>
        </w:tc>
      </w:tr>
      <w:tr w:rsidR="0003224F" w:rsidRPr="0003224F" w14:paraId="258E691D"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1E76D49C" w14:textId="77777777" w:rsidR="0003224F" w:rsidRPr="0003224F" w:rsidRDefault="0003224F" w:rsidP="0003224F">
            <w:pPr>
              <w:spacing w:after="160" w:line="259" w:lineRule="auto"/>
              <w:rPr>
                <w:sz w:val="16"/>
                <w:szCs w:val="16"/>
                <w:lang w:eastAsia="en-GB"/>
              </w:rPr>
            </w:pPr>
            <w:r w:rsidRPr="0003224F">
              <w:rPr>
                <w:sz w:val="16"/>
                <w:szCs w:val="16"/>
                <w:lang w:eastAsia="en-GB"/>
              </w:rPr>
              <w:t>Priority matrix</w:t>
            </w:r>
          </w:p>
        </w:tc>
        <w:tc>
          <w:tcPr>
            <w:tcW w:w="5953" w:type="dxa"/>
            <w:hideMark/>
          </w:tcPr>
          <w:p w14:paraId="4FC722C9"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Determines incident severity and whether an event follows the standard Incident Management or Major Incident Management route.</w:t>
            </w:r>
          </w:p>
        </w:tc>
      </w:tr>
      <w:tr w:rsidR="0003224F" w:rsidRPr="0003224F" w14:paraId="318DC61F"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63634D2F" w14:textId="77777777" w:rsidR="0003224F" w:rsidRPr="0003224F" w:rsidRDefault="0003224F" w:rsidP="0003224F">
            <w:pPr>
              <w:spacing w:after="160" w:line="259" w:lineRule="auto"/>
              <w:rPr>
                <w:sz w:val="16"/>
                <w:szCs w:val="16"/>
                <w:lang w:eastAsia="en-GB"/>
              </w:rPr>
            </w:pPr>
            <w:r w:rsidRPr="0003224F">
              <w:rPr>
                <w:sz w:val="16"/>
                <w:szCs w:val="16"/>
                <w:lang w:eastAsia="en-GB"/>
              </w:rPr>
              <w:t>Escalation matrix</w:t>
            </w:r>
          </w:p>
        </w:tc>
        <w:tc>
          <w:tcPr>
            <w:tcW w:w="5953" w:type="dxa"/>
            <w:hideMark/>
          </w:tcPr>
          <w:p w14:paraId="7394E122"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Defines escalation levels, responsible functions, stakeholders and time-based trigger points for P1, P2 and Medium / Low incidents.</w:t>
            </w:r>
          </w:p>
        </w:tc>
      </w:tr>
      <w:tr w:rsidR="0003224F" w:rsidRPr="0003224F" w14:paraId="0FB1377F"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26F654FA" w14:textId="77777777" w:rsidR="0003224F" w:rsidRPr="0003224F" w:rsidRDefault="0003224F" w:rsidP="0003224F">
            <w:pPr>
              <w:spacing w:after="160" w:line="259" w:lineRule="auto"/>
              <w:rPr>
                <w:sz w:val="16"/>
                <w:szCs w:val="16"/>
                <w:lang w:eastAsia="en-GB"/>
              </w:rPr>
            </w:pPr>
            <w:r w:rsidRPr="0003224F">
              <w:rPr>
                <w:sz w:val="16"/>
                <w:szCs w:val="16"/>
                <w:lang w:eastAsia="en-GB"/>
              </w:rPr>
              <w:t>SLA framework and SLA Master Analysis</w:t>
            </w:r>
          </w:p>
        </w:tc>
        <w:tc>
          <w:tcPr>
            <w:tcW w:w="5953" w:type="dxa"/>
            <w:hideMark/>
          </w:tcPr>
          <w:p w14:paraId="5326B9C2"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Defines severity-based resolution measures, monthly reporting expectations, service windows and supporting operational KPIs.</w:t>
            </w:r>
          </w:p>
        </w:tc>
      </w:tr>
      <w:tr w:rsidR="0003224F" w:rsidRPr="0003224F" w14:paraId="18A9E634"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1CAACBD2" w14:textId="77777777" w:rsidR="0003224F" w:rsidRPr="0003224F" w:rsidRDefault="0003224F" w:rsidP="0003224F">
            <w:pPr>
              <w:spacing w:after="160" w:line="259" w:lineRule="auto"/>
              <w:rPr>
                <w:sz w:val="16"/>
                <w:szCs w:val="16"/>
                <w:lang w:eastAsia="en-GB"/>
              </w:rPr>
            </w:pPr>
            <w:r w:rsidRPr="0003224F">
              <w:rPr>
                <w:sz w:val="16"/>
                <w:szCs w:val="16"/>
                <w:lang w:eastAsia="en-GB"/>
              </w:rPr>
              <w:t>Live Service governance reporting</w:t>
            </w:r>
          </w:p>
        </w:tc>
        <w:tc>
          <w:tcPr>
            <w:tcW w:w="5953" w:type="dxa"/>
            <w:hideMark/>
          </w:tcPr>
          <w:p w14:paraId="5F59F21B"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Supports monthly oversight of SLA performance, unresolved incidents and escalations.</w:t>
            </w:r>
          </w:p>
        </w:tc>
      </w:tr>
      <w:tr w:rsidR="0003224F" w:rsidRPr="0003224F" w14:paraId="4A4446E0" w14:textId="77777777" w:rsidTr="00D76915">
        <w:tc>
          <w:tcPr>
            <w:cnfStyle w:val="001000000000" w:firstRow="0" w:lastRow="0" w:firstColumn="1" w:lastColumn="0" w:oddVBand="0" w:evenVBand="0" w:oddHBand="0" w:evenHBand="0" w:firstRowFirstColumn="0" w:firstRowLastColumn="0" w:lastRowFirstColumn="0" w:lastRowLastColumn="0"/>
            <w:tcW w:w="3397" w:type="dxa"/>
            <w:hideMark/>
          </w:tcPr>
          <w:p w14:paraId="48F11E0D" w14:textId="77777777" w:rsidR="0003224F" w:rsidRPr="0003224F" w:rsidRDefault="0003224F" w:rsidP="0003224F">
            <w:pPr>
              <w:spacing w:after="160" w:line="259" w:lineRule="auto"/>
              <w:rPr>
                <w:sz w:val="16"/>
                <w:szCs w:val="16"/>
                <w:lang w:eastAsia="en-GB"/>
              </w:rPr>
            </w:pPr>
            <w:r w:rsidRPr="0003224F">
              <w:rPr>
                <w:sz w:val="16"/>
                <w:szCs w:val="16"/>
                <w:lang w:eastAsia="en-GB"/>
              </w:rPr>
              <w:t>Major Incident Report</w:t>
            </w:r>
          </w:p>
        </w:tc>
        <w:tc>
          <w:tcPr>
            <w:tcW w:w="5953" w:type="dxa"/>
            <w:hideMark/>
          </w:tcPr>
          <w:p w14:paraId="651AA54C" w14:textId="77777777" w:rsidR="0003224F" w:rsidRPr="0003224F" w:rsidRDefault="0003224F" w:rsidP="0003224F">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n-GB"/>
              </w:rPr>
            </w:pPr>
            <w:r w:rsidRPr="0003224F">
              <w:rPr>
                <w:sz w:val="16"/>
                <w:szCs w:val="16"/>
                <w:lang w:eastAsia="en-GB"/>
              </w:rPr>
              <w:t>Captures the outcome and lessons learnt for Critical incidents where required. The SLA framework includes a KPI for completion within two working days following resolution of a P1 incident.</w:t>
            </w:r>
          </w:p>
        </w:tc>
      </w:tr>
    </w:tbl>
    <w:p w14:paraId="187936FC" w14:textId="77777777" w:rsidR="0003224F" w:rsidRDefault="0003224F" w:rsidP="0003224F">
      <w:pPr>
        <w:rPr>
          <w:lang w:eastAsia="en-GB"/>
        </w:rPr>
      </w:pPr>
    </w:p>
    <w:p w14:paraId="002792A4" w14:textId="40D4BC3B" w:rsidR="0003224F" w:rsidRDefault="0003224F" w:rsidP="0003224F">
      <w:pPr>
        <w:rPr>
          <w:lang w:eastAsia="en-GB"/>
        </w:rPr>
      </w:pPr>
      <w:r w:rsidRPr="0003224F">
        <w:rPr>
          <w:lang w:eastAsia="en-GB"/>
        </w:rPr>
        <w:t>Application or platform monitoring tools may generate events or incident inputs, but their application-specific configuration and operation are outside this common</w:t>
      </w:r>
      <w:r>
        <w:rPr>
          <w:lang w:eastAsia="en-GB"/>
        </w:rPr>
        <w:t xml:space="preserve"> </w:t>
      </w:r>
      <w:r w:rsidRPr="0003224F">
        <w:rPr>
          <w:lang w:eastAsia="en-GB"/>
        </w:rPr>
        <w:t>process. Similarly, OPC batch scheduling, backup tooling and application-specific vendor ticketing mechanisms are documented in the relevant application, platform narrative rather than treated as part of the common Incident Managemen</w:t>
      </w:r>
      <w:r>
        <w:rPr>
          <w:lang w:eastAsia="en-GB"/>
        </w:rPr>
        <w:t>t.</w:t>
      </w:r>
    </w:p>
    <w:p w14:paraId="6217F2D9" w14:textId="77777777" w:rsidR="0003224F" w:rsidRDefault="0003224F" w:rsidP="0003224F">
      <w:pPr>
        <w:rPr>
          <w:lang w:eastAsia="en-GB"/>
        </w:rPr>
      </w:pPr>
    </w:p>
    <w:p w14:paraId="65124B57" w14:textId="77777777" w:rsidR="00BD7D90" w:rsidRDefault="00BD7D90" w:rsidP="0003224F">
      <w:pPr>
        <w:rPr>
          <w:lang w:eastAsia="en-GB"/>
        </w:rPr>
      </w:pPr>
    </w:p>
    <w:p w14:paraId="484E0A38" w14:textId="13A32B3D" w:rsidR="00A6498D" w:rsidRDefault="00A6498D">
      <w:pPr>
        <w:rPr>
          <w:lang w:eastAsia="en-GB"/>
        </w:rPr>
      </w:pPr>
      <w:r>
        <w:rPr>
          <w:lang w:eastAsia="en-GB"/>
        </w:rPr>
        <w:br w:type="page"/>
      </w:r>
    </w:p>
    <w:p w14:paraId="417F698A" w14:textId="1FB8EA41" w:rsidR="009D4238" w:rsidRPr="00143CBC" w:rsidRDefault="009D4238" w:rsidP="00B54BF8">
      <w:pPr>
        <w:spacing w:after="0"/>
        <w:rPr>
          <w:b/>
          <w:bCs/>
        </w:rPr>
      </w:pPr>
      <w:r w:rsidRPr="0F695148">
        <w:rPr>
          <w:b/>
          <w:bCs/>
        </w:rPr>
        <w:lastRenderedPageBreak/>
        <w:t>Third-Party Assurance</w:t>
      </w:r>
    </w:p>
    <w:p w14:paraId="79619B13" w14:textId="77777777" w:rsidR="00182F27" w:rsidRPr="00143CBC" w:rsidRDefault="00182F27" w:rsidP="004A480D">
      <w:pPr>
        <w:spacing w:after="0"/>
      </w:pPr>
    </w:p>
    <w:p w14:paraId="043302F5" w14:textId="2EF434DB" w:rsidR="00345DD4" w:rsidRDefault="00345DD4" w:rsidP="00345DD4">
      <w:r>
        <w:t xml:space="preserve">Third-party resources participate in the common Incident Management process where they operate Service Desk, Incident Management, Major Incident Management or technical resolver-group activities, or where incident investigation and resolution require support from an application, infrastructure or hosted-service provider. Third-party participants follow the common incident lifecycle where applicable, including incident recording, prioritisation, assignment, investigation, communication, resolution and closure through ServiceNow or the </w:t>
      </w:r>
      <w:commentRangeStart w:id="37"/>
      <w:r>
        <w:t>applicable linked support route</w:t>
      </w:r>
      <w:commentRangeEnd w:id="37"/>
      <w:r w:rsidR="00306350">
        <w:rPr>
          <w:rStyle w:val="CommentReference"/>
          <w:sz w:val="22"/>
          <w:szCs w:val="22"/>
        </w:rPr>
        <w:commentReference w:id="37"/>
      </w:r>
      <w:r>
        <w:t>.</w:t>
      </w:r>
    </w:p>
    <w:p w14:paraId="340520E2" w14:textId="1E496059" w:rsidR="00345DD4" w:rsidRDefault="00345DD4" w:rsidP="00345DD4">
      <w:r>
        <w:t>The operating model includes Wipro involvement in the historic Incident Management and Major Incident Management service model, with accountability transferring to Intact from 1 July 2026. The escalation includes</w:t>
      </w:r>
      <w:commentRangeStart w:id="38"/>
      <w:r>
        <w:t xml:space="preserve"> Wipro and Intact</w:t>
      </w:r>
      <w:commentRangeEnd w:id="38"/>
      <w:r w:rsidR="000A46CE">
        <w:rPr>
          <w:rStyle w:val="CommentReference"/>
          <w:sz w:val="22"/>
          <w:szCs w:val="22"/>
        </w:rPr>
        <w:commentReference w:id="38"/>
      </w:r>
      <w:r>
        <w:t xml:space="preserve"> stakeholders and defines escalation routes and trigger points for P1, P2 and general incidents. Application-specific arrangements involve providers such as Kyndryl, Guidewire, Capgemini, DXC or other third parties; </w:t>
      </w:r>
      <w:r w:rsidRPr="00D87201">
        <w:t xml:space="preserve">however, those service specific responsibilities are documented within the relevant application, platform </w:t>
      </w:r>
      <w:r w:rsidR="00AB6622">
        <w:t xml:space="preserve">control </w:t>
      </w:r>
      <w:r w:rsidRPr="00D87201">
        <w:t>narrative.</w:t>
      </w:r>
    </w:p>
    <w:p w14:paraId="17E4A623" w14:textId="77777777" w:rsidR="002978CF" w:rsidRDefault="002978CF" w:rsidP="00345DD4"/>
    <w:p w14:paraId="69441382" w14:textId="69F1C1FA" w:rsidR="00565709" w:rsidRPr="000958E2" w:rsidRDefault="000958E2" w:rsidP="007070C4">
      <w:pPr>
        <w:jc w:val="both"/>
        <w:rPr>
          <w:i/>
          <w:iCs/>
          <w:color w:val="FFFFFF" w:themeColor="background1"/>
        </w:rPr>
      </w:pPr>
      <w:r w:rsidRPr="000958E2">
        <w:rPr>
          <w:i/>
          <w:iCs/>
          <w:color w:val="FFFFFF" w:themeColor="background1"/>
          <w:highlight w:val="red"/>
        </w:rPr>
        <w:t xml:space="preserve">Please Note: </w:t>
      </w:r>
      <w:r w:rsidR="00345DD4" w:rsidRPr="000958E2">
        <w:rPr>
          <w:i/>
          <w:iCs/>
          <w:color w:val="FFFFFF" w:themeColor="background1"/>
          <w:highlight w:val="red"/>
        </w:rPr>
        <w:t xml:space="preserve">Vendor specific SOC 1 Type </w:t>
      </w:r>
      <w:r w:rsidR="00345DD4" w:rsidRPr="00832103">
        <w:rPr>
          <w:i/>
          <w:iCs/>
          <w:color w:val="FFFFFF" w:themeColor="background1"/>
          <w:highlight w:val="red"/>
        </w:rPr>
        <w:t>II report analysis (</w:t>
      </w:r>
      <w:r w:rsidR="00832103" w:rsidRPr="00832103">
        <w:rPr>
          <w:i/>
          <w:iCs/>
          <w:color w:val="FFFFFF" w:themeColor="background1"/>
          <w:highlight w:val="red"/>
        </w:rPr>
        <w:t xml:space="preserve">including </w:t>
      </w:r>
      <w:r w:rsidR="00345DD4" w:rsidRPr="00832103">
        <w:rPr>
          <w:i/>
          <w:iCs/>
          <w:color w:val="FFFFFF" w:themeColor="background1"/>
          <w:highlight w:val="red"/>
        </w:rPr>
        <w:t xml:space="preserve">Wipro) and </w:t>
      </w:r>
      <w:r w:rsidR="00345DD4" w:rsidRPr="000958E2">
        <w:rPr>
          <w:i/>
          <w:iCs/>
          <w:color w:val="FFFFFF" w:themeColor="background1"/>
          <w:highlight w:val="red"/>
        </w:rPr>
        <w:t xml:space="preserve">application specific SaaS SOC report assessment are treated as separate vendor-assurance or TPRM documentation. Where reliance is placed on a third party, the applicable SOC report, bridge coverage, Complementary User Entity Controls (CUECs), vendor exceptions, management review, and mitigation requirements are documented in the relevant application specific Third-Party Risk Management or vendor-assurance </w:t>
      </w:r>
      <w:r w:rsidR="00345DD4" w:rsidRPr="00E8315F">
        <w:rPr>
          <w:i/>
          <w:iCs/>
          <w:color w:val="FFFFFF" w:themeColor="background1"/>
          <w:highlight w:val="red"/>
        </w:rPr>
        <w:t>section</w:t>
      </w:r>
      <w:r w:rsidR="00E8315F" w:rsidRPr="00E8315F">
        <w:rPr>
          <w:i/>
          <w:iCs/>
          <w:color w:val="FFFFFF" w:themeColor="background1"/>
          <w:highlight w:val="red"/>
        </w:rPr>
        <w:t>.</w:t>
      </w:r>
    </w:p>
    <w:p w14:paraId="062E3B90" w14:textId="77777777" w:rsidR="00565709" w:rsidRDefault="00565709">
      <w:r>
        <w:br w:type="page"/>
      </w:r>
    </w:p>
    <w:p w14:paraId="0C71C72A" w14:textId="3F7EF706" w:rsidR="00565709" w:rsidRPr="004F2116" w:rsidRDefault="00033720" w:rsidP="00FC4427">
      <w:pPr>
        <w:rPr>
          <w:rFonts w:eastAsiaTheme="majorEastAsia" w:cstheme="majorBidi"/>
          <w:color w:val="0F4761" w:themeColor="accent1" w:themeShade="BF"/>
          <w:sz w:val="32"/>
          <w:szCs w:val="32"/>
        </w:rPr>
      </w:pPr>
      <w:r w:rsidRPr="00143CBC">
        <w:rPr>
          <w:rFonts w:eastAsiaTheme="majorEastAsia" w:cstheme="majorBidi"/>
          <w:color w:val="0F4761" w:themeColor="accent1" w:themeShade="BF"/>
          <w:sz w:val="32"/>
          <w:szCs w:val="32"/>
        </w:rPr>
        <w:lastRenderedPageBreak/>
        <w:t>User Rol</w:t>
      </w:r>
      <w:commentRangeStart w:id="39"/>
      <w:r w:rsidRPr="00143CBC">
        <w:rPr>
          <w:rFonts w:eastAsiaTheme="majorEastAsia" w:cstheme="majorBidi"/>
          <w:color w:val="0F4761" w:themeColor="accent1" w:themeShade="BF"/>
          <w:sz w:val="32"/>
          <w:szCs w:val="32"/>
        </w:rPr>
        <w:t>e Matrix</w:t>
      </w:r>
    </w:p>
    <w:p w14:paraId="5C8B5B32" w14:textId="77777777" w:rsidR="00565709" w:rsidRPr="00143CBC" w:rsidRDefault="00565709" w:rsidP="00565709">
      <w:pPr>
        <w:rPr>
          <w:b/>
          <w:bCs/>
        </w:rPr>
      </w:pPr>
      <w:r w:rsidRPr="0F695148">
        <w:rPr>
          <w:b/>
          <w:bCs/>
        </w:rPr>
        <w:t>Roles and O</w:t>
      </w:r>
      <w:commentRangeEnd w:id="39"/>
      <w:r w:rsidR="00240E45" w:rsidRPr="0F695148">
        <w:rPr>
          <w:rStyle w:val="CommentReference"/>
          <w:b/>
          <w:bCs/>
          <w:sz w:val="22"/>
          <w:szCs w:val="22"/>
        </w:rPr>
        <w:commentReference w:id="39"/>
      </w:r>
      <w:r w:rsidRPr="0F695148">
        <w:rPr>
          <w:b/>
          <w:bCs/>
        </w:rPr>
        <w:t>wnership</w:t>
      </w:r>
    </w:p>
    <w:p w14:paraId="686D93C6" w14:textId="38845129" w:rsidR="00565709" w:rsidRPr="00002148" w:rsidRDefault="00565709" w:rsidP="00565709">
      <w:r w:rsidRPr="00817B85">
        <w:t>The table below summarises the current</w:t>
      </w:r>
      <w:r>
        <w:t xml:space="preserve"> </w:t>
      </w:r>
      <w:r w:rsidRPr="00817B85">
        <w:t>state incident management processes, including incident ownership, triage, escalation, evidence and service</w:t>
      </w:r>
      <w:r>
        <w:t xml:space="preserve"> </w:t>
      </w:r>
      <w:r w:rsidRPr="00817B85">
        <w:t>governance artefacts.</w:t>
      </w:r>
      <w:r w:rsidR="004A1D7D">
        <w:t xml:space="preserve"> </w:t>
      </w:r>
    </w:p>
    <w:tbl>
      <w:tblPr>
        <w:tblStyle w:val="TableGridLight"/>
        <w:tblW w:w="0" w:type="auto"/>
        <w:tblLook w:val="04A0" w:firstRow="1" w:lastRow="0" w:firstColumn="1" w:lastColumn="0" w:noHBand="0" w:noVBand="1"/>
      </w:tblPr>
      <w:tblGrid>
        <w:gridCol w:w="2405"/>
        <w:gridCol w:w="3686"/>
        <w:gridCol w:w="3259"/>
      </w:tblGrid>
      <w:tr w:rsidR="00565709" w:rsidRPr="00B630E8" w14:paraId="5B2EE3E4" w14:textId="77777777" w:rsidTr="00B630E8">
        <w:tc>
          <w:tcPr>
            <w:tcW w:w="2405" w:type="dxa"/>
            <w:shd w:val="clear" w:color="auto" w:fill="C00000"/>
            <w:hideMark/>
          </w:tcPr>
          <w:p w14:paraId="4ECAF8C2" w14:textId="77777777" w:rsidR="00565709" w:rsidRPr="00B630E8" w:rsidRDefault="00565709" w:rsidP="007F6417">
            <w:pPr>
              <w:spacing w:after="160" w:line="259" w:lineRule="auto"/>
              <w:rPr>
                <w:b/>
                <w:bCs/>
                <w:color w:val="FFFFFF" w:themeColor="background1"/>
                <w:sz w:val="16"/>
                <w:szCs w:val="16"/>
              </w:rPr>
            </w:pPr>
            <w:r w:rsidRPr="00B630E8">
              <w:rPr>
                <w:b/>
                <w:bCs/>
                <w:color w:val="FFFFFF" w:themeColor="background1"/>
                <w:sz w:val="16"/>
                <w:szCs w:val="16"/>
              </w:rPr>
              <w:t>Responsible Function / Owner</w:t>
            </w:r>
          </w:p>
        </w:tc>
        <w:tc>
          <w:tcPr>
            <w:tcW w:w="3686" w:type="dxa"/>
            <w:shd w:val="clear" w:color="auto" w:fill="C00000"/>
            <w:hideMark/>
          </w:tcPr>
          <w:p w14:paraId="5BB5FE8B" w14:textId="77777777" w:rsidR="00565709" w:rsidRPr="00B630E8" w:rsidRDefault="00565709" w:rsidP="007F6417">
            <w:pPr>
              <w:spacing w:after="160" w:line="259" w:lineRule="auto"/>
              <w:rPr>
                <w:b/>
                <w:bCs/>
                <w:color w:val="FFFFFF" w:themeColor="background1"/>
                <w:sz w:val="16"/>
                <w:szCs w:val="16"/>
              </w:rPr>
            </w:pPr>
            <w:r w:rsidRPr="00B630E8">
              <w:rPr>
                <w:b/>
                <w:bCs/>
                <w:color w:val="FFFFFF" w:themeColor="background1"/>
                <w:sz w:val="16"/>
                <w:szCs w:val="16"/>
              </w:rPr>
              <w:t>Responsibility</w:t>
            </w:r>
          </w:p>
        </w:tc>
        <w:tc>
          <w:tcPr>
            <w:tcW w:w="3259" w:type="dxa"/>
            <w:shd w:val="clear" w:color="auto" w:fill="C00000"/>
            <w:hideMark/>
          </w:tcPr>
          <w:p w14:paraId="6FF3130E" w14:textId="77777777" w:rsidR="00565709" w:rsidRPr="00B630E8" w:rsidRDefault="00565709" w:rsidP="007F6417">
            <w:pPr>
              <w:spacing w:after="160" w:line="259" w:lineRule="auto"/>
              <w:rPr>
                <w:b/>
                <w:bCs/>
                <w:color w:val="FFFFFF" w:themeColor="background1"/>
                <w:sz w:val="16"/>
                <w:szCs w:val="16"/>
              </w:rPr>
            </w:pPr>
            <w:r w:rsidRPr="00B630E8">
              <w:rPr>
                <w:b/>
                <w:bCs/>
                <w:color w:val="FFFFFF" w:themeColor="background1"/>
                <w:sz w:val="16"/>
                <w:szCs w:val="16"/>
              </w:rPr>
              <w:t>Typical Evidence Produced</w:t>
            </w:r>
          </w:p>
        </w:tc>
      </w:tr>
      <w:tr w:rsidR="00565709" w:rsidRPr="00B630E8" w14:paraId="48F27843" w14:textId="77777777" w:rsidTr="00B630E8">
        <w:tc>
          <w:tcPr>
            <w:tcW w:w="2405" w:type="dxa"/>
            <w:hideMark/>
          </w:tcPr>
          <w:p w14:paraId="30E97992" w14:textId="77777777" w:rsidR="00565709" w:rsidRPr="00B630E8" w:rsidRDefault="00565709" w:rsidP="007F6417">
            <w:pPr>
              <w:spacing w:after="160" w:line="259" w:lineRule="auto"/>
              <w:rPr>
                <w:sz w:val="16"/>
                <w:szCs w:val="16"/>
              </w:rPr>
            </w:pPr>
            <w:r w:rsidRPr="00B630E8">
              <w:rPr>
                <w:sz w:val="16"/>
                <w:szCs w:val="16"/>
              </w:rPr>
              <w:t>UK&amp;I IT Service Director or equivalent, supported by the Incident Management function</w:t>
            </w:r>
          </w:p>
        </w:tc>
        <w:tc>
          <w:tcPr>
            <w:tcW w:w="3686" w:type="dxa"/>
            <w:hideMark/>
          </w:tcPr>
          <w:p w14:paraId="07E9A46B" w14:textId="77777777" w:rsidR="00565709" w:rsidRPr="00B630E8" w:rsidRDefault="00565709" w:rsidP="007F6417">
            <w:pPr>
              <w:spacing w:after="160" w:line="259" w:lineRule="auto"/>
              <w:rPr>
                <w:sz w:val="16"/>
                <w:szCs w:val="16"/>
              </w:rPr>
            </w:pPr>
            <w:r w:rsidRPr="00B630E8">
              <w:rPr>
                <w:sz w:val="16"/>
                <w:szCs w:val="16"/>
              </w:rPr>
              <w:t>Owns or oversees the common Incident Management process and ensures the process is documented, maintained and aligned to service-management requirements.</w:t>
            </w:r>
          </w:p>
        </w:tc>
        <w:tc>
          <w:tcPr>
            <w:tcW w:w="3259" w:type="dxa"/>
            <w:hideMark/>
          </w:tcPr>
          <w:p w14:paraId="29555033" w14:textId="77777777" w:rsidR="00565709" w:rsidRPr="00B630E8" w:rsidRDefault="00565709" w:rsidP="007F6417">
            <w:pPr>
              <w:spacing w:after="160" w:line="259" w:lineRule="auto"/>
              <w:rPr>
                <w:sz w:val="16"/>
                <w:szCs w:val="16"/>
              </w:rPr>
            </w:pPr>
            <w:r w:rsidRPr="00B630E8">
              <w:rPr>
                <w:sz w:val="16"/>
                <w:szCs w:val="16"/>
              </w:rPr>
              <w:t>Approved incident-management procedure, process ownership evidence, review / approval evidence, service-governance records.</w:t>
            </w:r>
          </w:p>
        </w:tc>
      </w:tr>
      <w:tr w:rsidR="00565709" w:rsidRPr="00B630E8" w14:paraId="6D0A2D95" w14:textId="77777777" w:rsidTr="00B630E8">
        <w:tc>
          <w:tcPr>
            <w:tcW w:w="2405" w:type="dxa"/>
            <w:hideMark/>
          </w:tcPr>
          <w:p w14:paraId="18FC83F9" w14:textId="77777777" w:rsidR="00565709" w:rsidRPr="00B630E8" w:rsidRDefault="00565709" w:rsidP="007F6417">
            <w:pPr>
              <w:spacing w:after="160" w:line="259" w:lineRule="auto"/>
              <w:rPr>
                <w:sz w:val="16"/>
                <w:szCs w:val="16"/>
              </w:rPr>
            </w:pPr>
            <w:r w:rsidRPr="00B630E8">
              <w:rPr>
                <w:sz w:val="16"/>
                <w:szCs w:val="16"/>
              </w:rPr>
              <w:t xml:space="preserve">Service Desk (Incident intake and first-line support) </w:t>
            </w:r>
          </w:p>
        </w:tc>
        <w:tc>
          <w:tcPr>
            <w:tcW w:w="3686" w:type="dxa"/>
            <w:hideMark/>
          </w:tcPr>
          <w:p w14:paraId="2A5FB4EF" w14:textId="77777777" w:rsidR="00565709" w:rsidRPr="00B630E8" w:rsidRDefault="00565709" w:rsidP="007F6417">
            <w:pPr>
              <w:spacing w:after="160" w:line="259" w:lineRule="auto"/>
              <w:rPr>
                <w:sz w:val="16"/>
                <w:szCs w:val="16"/>
              </w:rPr>
            </w:pPr>
            <w:r w:rsidRPr="00B630E8">
              <w:rPr>
                <w:sz w:val="16"/>
                <w:szCs w:val="16"/>
              </w:rPr>
              <w:t>Receives and records incidents, completes initial classification, checks for existing or master incidents, performs first-line investigation, reviews available KEDB information, assigns unresolved incidents, communicates progress and confirms resolution with the user before closure where applicable.</w:t>
            </w:r>
          </w:p>
        </w:tc>
        <w:tc>
          <w:tcPr>
            <w:tcW w:w="3259" w:type="dxa"/>
            <w:hideMark/>
          </w:tcPr>
          <w:p w14:paraId="34AD079F" w14:textId="77777777" w:rsidR="00565709" w:rsidRPr="00B630E8" w:rsidRDefault="00565709" w:rsidP="007F6417">
            <w:pPr>
              <w:spacing w:after="160" w:line="259" w:lineRule="auto"/>
              <w:rPr>
                <w:sz w:val="16"/>
                <w:szCs w:val="16"/>
              </w:rPr>
            </w:pPr>
            <w:r w:rsidRPr="00B630E8">
              <w:rPr>
                <w:sz w:val="16"/>
                <w:szCs w:val="16"/>
              </w:rPr>
              <w:t>ServiceNow incident record, categorisation and priority, intake details, assignment history, work notes, user communications and closure confirmation.</w:t>
            </w:r>
          </w:p>
        </w:tc>
      </w:tr>
      <w:tr w:rsidR="00565709" w:rsidRPr="00B630E8" w14:paraId="329D3913" w14:textId="77777777" w:rsidTr="00B630E8">
        <w:tc>
          <w:tcPr>
            <w:tcW w:w="2405" w:type="dxa"/>
            <w:hideMark/>
          </w:tcPr>
          <w:p w14:paraId="3A83B0A1" w14:textId="77777777" w:rsidR="00565709" w:rsidRPr="00B630E8" w:rsidRDefault="00565709" w:rsidP="007F6417">
            <w:pPr>
              <w:spacing w:after="160" w:line="259" w:lineRule="auto"/>
              <w:rPr>
                <w:sz w:val="16"/>
                <w:szCs w:val="16"/>
              </w:rPr>
            </w:pPr>
            <w:r w:rsidRPr="00B630E8">
              <w:rPr>
                <w:sz w:val="16"/>
                <w:szCs w:val="16"/>
              </w:rPr>
              <w:t>End users, business users or other incident reporters</w:t>
            </w:r>
          </w:p>
        </w:tc>
        <w:tc>
          <w:tcPr>
            <w:tcW w:w="3686" w:type="dxa"/>
            <w:hideMark/>
          </w:tcPr>
          <w:p w14:paraId="691BE1EF" w14:textId="7E0D43D7" w:rsidR="00565709" w:rsidRPr="00B630E8" w:rsidRDefault="00565709" w:rsidP="007F6417">
            <w:pPr>
              <w:spacing w:after="160" w:line="259" w:lineRule="auto"/>
              <w:rPr>
                <w:sz w:val="16"/>
                <w:szCs w:val="16"/>
              </w:rPr>
            </w:pPr>
            <w:r w:rsidRPr="00B630E8">
              <w:rPr>
                <w:sz w:val="16"/>
                <w:szCs w:val="16"/>
              </w:rPr>
              <w:t>Reports an interruption, degradation or service issue through the available intake channel and provides information needed to record and assess the incident</w:t>
            </w:r>
          </w:p>
        </w:tc>
        <w:tc>
          <w:tcPr>
            <w:tcW w:w="3259" w:type="dxa"/>
            <w:hideMark/>
          </w:tcPr>
          <w:p w14:paraId="6DB778AB" w14:textId="77777777" w:rsidR="00565709" w:rsidRPr="00B630E8" w:rsidRDefault="00565709" w:rsidP="007F6417">
            <w:pPr>
              <w:spacing w:after="160" w:line="259" w:lineRule="auto"/>
              <w:rPr>
                <w:sz w:val="16"/>
                <w:szCs w:val="16"/>
              </w:rPr>
            </w:pPr>
            <w:r w:rsidRPr="00B630E8">
              <w:rPr>
                <w:sz w:val="16"/>
                <w:szCs w:val="16"/>
              </w:rPr>
              <w:t>Initial incident notification, contact details, incident description and supporting screenshot where applicable.</w:t>
            </w:r>
          </w:p>
        </w:tc>
      </w:tr>
      <w:tr w:rsidR="00565709" w:rsidRPr="00B630E8" w14:paraId="75CD6959" w14:textId="77777777" w:rsidTr="00B630E8">
        <w:tc>
          <w:tcPr>
            <w:tcW w:w="2405" w:type="dxa"/>
            <w:hideMark/>
          </w:tcPr>
          <w:p w14:paraId="54A3589B" w14:textId="77777777" w:rsidR="00565709" w:rsidRPr="00B630E8" w:rsidRDefault="00565709" w:rsidP="007F6417">
            <w:pPr>
              <w:spacing w:after="160" w:line="259" w:lineRule="auto"/>
              <w:rPr>
                <w:sz w:val="16"/>
                <w:szCs w:val="16"/>
              </w:rPr>
            </w:pPr>
            <w:r w:rsidRPr="00B630E8">
              <w:rPr>
                <w:sz w:val="16"/>
                <w:szCs w:val="16"/>
              </w:rPr>
              <w:t>Incident Manager</w:t>
            </w:r>
          </w:p>
        </w:tc>
        <w:tc>
          <w:tcPr>
            <w:tcW w:w="3686" w:type="dxa"/>
            <w:hideMark/>
          </w:tcPr>
          <w:p w14:paraId="198B0FD2" w14:textId="77777777" w:rsidR="00565709" w:rsidRPr="00B630E8" w:rsidRDefault="00565709" w:rsidP="007F6417">
            <w:pPr>
              <w:spacing w:after="160" w:line="259" w:lineRule="auto"/>
              <w:rPr>
                <w:sz w:val="16"/>
                <w:szCs w:val="16"/>
              </w:rPr>
            </w:pPr>
            <w:r w:rsidRPr="00B630E8">
              <w:rPr>
                <w:sz w:val="16"/>
                <w:szCs w:val="16"/>
              </w:rPr>
              <w:t>Triages incidents, coordinates assignment to the appropriate resolver group, monitors progress and escalates incidents through the agreed escalation route where required.</w:t>
            </w:r>
          </w:p>
        </w:tc>
        <w:tc>
          <w:tcPr>
            <w:tcW w:w="3259" w:type="dxa"/>
            <w:hideMark/>
          </w:tcPr>
          <w:p w14:paraId="06EAB925" w14:textId="77777777" w:rsidR="00565709" w:rsidRPr="00B630E8" w:rsidRDefault="00565709" w:rsidP="007F6417">
            <w:pPr>
              <w:spacing w:after="160" w:line="259" w:lineRule="auto"/>
              <w:rPr>
                <w:sz w:val="16"/>
                <w:szCs w:val="16"/>
              </w:rPr>
            </w:pPr>
            <w:r w:rsidRPr="00B630E8">
              <w:rPr>
                <w:sz w:val="16"/>
                <w:szCs w:val="16"/>
              </w:rPr>
              <w:t>Triage record, escalation evidence, incident-review information and coordination updates.</w:t>
            </w:r>
          </w:p>
        </w:tc>
      </w:tr>
      <w:tr w:rsidR="00565709" w:rsidRPr="00B630E8" w14:paraId="3943496B" w14:textId="77777777" w:rsidTr="00B630E8">
        <w:tc>
          <w:tcPr>
            <w:tcW w:w="2405" w:type="dxa"/>
            <w:hideMark/>
          </w:tcPr>
          <w:p w14:paraId="644F8247" w14:textId="77777777" w:rsidR="00565709" w:rsidRPr="00B630E8" w:rsidRDefault="00565709" w:rsidP="007F6417">
            <w:pPr>
              <w:spacing w:after="160" w:line="259" w:lineRule="auto"/>
              <w:rPr>
                <w:sz w:val="16"/>
                <w:szCs w:val="16"/>
              </w:rPr>
            </w:pPr>
            <w:r w:rsidRPr="00B630E8">
              <w:rPr>
                <w:sz w:val="16"/>
                <w:szCs w:val="16"/>
              </w:rPr>
              <w:t>Major Incident Manager</w:t>
            </w:r>
          </w:p>
        </w:tc>
        <w:tc>
          <w:tcPr>
            <w:tcW w:w="3686" w:type="dxa"/>
            <w:hideMark/>
          </w:tcPr>
          <w:p w14:paraId="5945BCE0" w14:textId="77777777" w:rsidR="00565709" w:rsidRPr="00B630E8" w:rsidRDefault="00565709" w:rsidP="007F6417">
            <w:pPr>
              <w:spacing w:after="160" w:line="259" w:lineRule="auto"/>
              <w:rPr>
                <w:sz w:val="16"/>
                <w:szCs w:val="16"/>
              </w:rPr>
            </w:pPr>
            <w:r w:rsidRPr="00B630E8">
              <w:rPr>
                <w:sz w:val="16"/>
                <w:szCs w:val="16"/>
              </w:rPr>
              <w:t>Confirms and manages major incidents, acts as the single point of contact for the major incident lifecycle, coordinates resolver groups, manages stakeholder communication, monitors restoration and facilitates closure and review.</w:t>
            </w:r>
          </w:p>
        </w:tc>
        <w:tc>
          <w:tcPr>
            <w:tcW w:w="3259" w:type="dxa"/>
            <w:hideMark/>
          </w:tcPr>
          <w:p w14:paraId="636BCA78" w14:textId="77777777" w:rsidR="00565709" w:rsidRPr="00B630E8" w:rsidRDefault="00565709" w:rsidP="007F6417">
            <w:pPr>
              <w:spacing w:after="160" w:line="259" w:lineRule="auto"/>
              <w:rPr>
                <w:sz w:val="16"/>
                <w:szCs w:val="16"/>
              </w:rPr>
            </w:pPr>
            <w:r w:rsidRPr="00B630E8">
              <w:rPr>
                <w:sz w:val="16"/>
                <w:szCs w:val="16"/>
              </w:rPr>
              <w:t>Major incident record, stakeholder communications, escalation history, service-restoration updates and Major Incident Review evidence where required.</w:t>
            </w:r>
          </w:p>
        </w:tc>
      </w:tr>
      <w:tr w:rsidR="00565709" w:rsidRPr="00B630E8" w14:paraId="2FAC21E1" w14:textId="77777777" w:rsidTr="00B630E8">
        <w:tc>
          <w:tcPr>
            <w:tcW w:w="2405" w:type="dxa"/>
            <w:hideMark/>
          </w:tcPr>
          <w:p w14:paraId="65644FF5" w14:textId="77777777" w:rsidR="00565709" w:rsidRPr="00B630E8" w:rsidRDefault="00565709" w:rsidP="007F6417">
            <w:pPr>
              <w:spacing w:after="160" w:line="259" w:lineRule="auto"/>
              <w:rPr>
                <w:sz w:val="16"/>
                <w:szCs w:val="16"/>
              </w:rPr>
            </w:pPr>
            <w:r w:rsidRPr="00B630E8">
              <w:rPr>
                <w:sz w:val="16"/>
                <w:szCs w:val="16"/>
              </w:rPr>
              <w:t>Relevant Resolver Group / Resolver Group Lead</w:t>
            </w:r>
          </w:p>
        </w:tc>
        <w:tc>
          <w:tcPr>
            <w:tcW w:w="3686" w:type="dxa"/>
            <w:hideMark/>
          </w:tcPr>
          <w:p w14:paraId="545C4BC9" w14:textId="77777777" w:rsidR="00565709" w:rsidRPr="00B630E8" w:rsidRDefault="00565709" w:rsidP="007F6417">
            <w:pPr>
              <w:spacing w:after="160" w:line="259" w:lineRule="auto"/>
              <w:rPr>
                <w:sz w:val="16"/>
                <w:szCs w:val="16"/>
              </w:rPr>
            </w:pPr>
            <w:r w:rsidRPr="00B630E8">
              <w:rPr>
                <w:sz w:val="16"/>
                <w:szCs w:val="16"/>
              </w:rPr>
              <w:t>Validates incident assignment, prioritises the incident, allocates resources, investigates and diagnoses the issue, coordinates with other resolver groups, provides a workaround or resolution, updates relevant records and supports service restoration.</w:t>
            </w:r>
          </w:p>
        </w:tc>
        <w:tc>
          <w:tcPr>
            <w:tcW w:w="3259" w:type="dxa"/>
            <w:hideMark/>
          </w:tcPr>
          <w:p w14:paraId="73D4396E" w14:textId="77777777" w:rsidR="00565709" w:rsidRPr="00B630E8" w:rsidRDefault="00565709" w:rsidP="007F6417">
            <w:pPr>
              <w:spacing w:after="160" w:line="259" w:lineRule="auto"/>
              <w:rPr>
                <w:sz w:val="16"/>
                <w:szCs w:val="16"/>
              </w:rPr>
            </w:pPr>
            <w:r w:rsidRPr="00B630E8">
              <w:rPr>
                <w:sz w:val="16"/>
                <w:szCs w:val="16"/>
              </w:rPr>
              <w:t>Assignment and reassignment history, investigation notes, technical updates, workaround, resolution details and restoration evidence.</w:t>
            </w:r>
          </w:p>
        </w:tc>
      </w:tr>
      <w:tr w:rsidR="00565709" w:rsidRPr="00B630E8" w14:paraId="3916C8A8" w14:textId="77777777" w:rsidTr="00B630E8">
        <w:tc>
          <w:tcPr>
            <w:tcW w:w="2405" w:type="dxa"/>
            <w:hideMark/>
          </w:tcPr>
          <w:p w14:paraId="799C8462" w14:textId="77777777" w:rsidR="00565709" w:rsidRPr="00B630E8" w:rsidRDefault="00565709" w:rsidP="007F6417">
            <w:pPr>
              <w:spacing w:after="160" w:line="259" w:lineRule="auto"/>
              <w:rPr>
                <w:sz w:val="16"/>
                <w:szCs w:val="16"/>
              </w:rPr>
            </w:pPr>
            <w:r w:rsidRPr="00B630E8">
              <w:rPr>
                <w:sz w:val="16"/>
                <w:szCs w:val="16"/>
              </w:rPr>
              <w:t>SI Manager / CFS Manager</w:t>
            </w:r>
          </w:p>
        </w:tc>
        <w:tc>
          <w:tcPr>
            <w:tcW w:w="3686" w:type="dxa"/>
            <w:hideMark/>
          </w:tcPr>
          <w:p w14:paraId="048FA708" w14:textId="77777777" w:rsidR="00565709" w:rsidRPr="00B630E8" w:rsidRDefault="00565709" w:rsidP="007F6417">
            <w:pPr>
              <w:spacing w:after="160" w:line="259" w:lineRule="auto"/>
              <w:rPr>
                <w:sz w:val="16"/>
                <w:szCs w:val="16"/>
              </w:rPr>
            </w:pPr>
            <w:r w:rsidRPr="00B630E8">
              <w:rPr>
                <w:sz w:val="16"/>
                <w:szCs w:val="16"/>
              </w:rPr>
              <w:t>Coordinates across resolver groups and supports escalation where multiple technical teams or service components are involved.</w:t>
            </w:r>
          </w:p>
        </w:tc>
        <w:tc>
          <w:tcPr>
            <w:tcW w:w="3259" w:type="dxa"/>
            <w:hideMark/>
          </w:tcPr>
          <w:p w14:paraId="16078219" w14:textId="77777777" w:rsidR="00565709" w:rsidRPr="00B630E8" w:rsidRDefault="00565709" w:rsidP="007F6417">
            <w:pPr>
              <w:spacing w:after="160" w:line="259" w:lineRule="auto"/>
              <w:rPr>
                <w:sz w:val="16"/>
                <w:szCs w:val="16"/>
              </w:rPr>
            </w:pPr>
            <w:r w:rsidRPr="00B630E8">
              <w:rPr>
                <w:sz w:val="16"/>
                <w:szCs w:val="16"/>
              </w:rPr>
              <w:t>Coordination updates, resolver engagement and escalation evidence.</w:t>
            </w:r>
          </w:p>
        </w:tc>
      </w:tr>
      <w:tr w:rsidR="00565709" w:rsidRPr="00B630E8" w14:paraId="524033E4" w14:textId="77777777" w:rsidTr="00B630E8">
        <w:tc>
          <w:tcPr>
            <w:tcW w:w="2405" w:type="dxa"/>
            <w:hideMark/>
          </w:tcPr>
          <w:p w14:paraId="3A1CAB20" w14:textId="77777777" w:rsidR="00565709" w:rsidRPr="00B630E8" w:rsidRDefault="00565709" w:rsidP="007F6417">
            <w:pPr>
              <w:spacing w:after="160" w:line="259" w:lineRule="auto"/>
              <w:rPr>
                <w:sz w:val="16"/>
                <w:szCs w:val="16"/>
              </w:rPr>
            </w:pPr>
            <w:r w:rsidRPr="00B630E8">
              <w:rPr>
                <w:sz w:val="16"/>
                <w:szCs w:val="16"/>
              </w:rPr>
              <w:t>Service Manager</w:t>
            </w:r>
          </w:p>
        </w:tc>
        <w:tc>
          <w:tcPr>
            <w:tcW w:w="3686" w:type="dxa"/>
            <w:hideMark/>
          </w:tcPr>
          <w:p w14:paraId="78DDB926" w14:textId="77777777" w:rsidR="00565709" w:rsidRPr="00B630E8" w:rsidRDefault="00565709" w:rsidP="007F6417">
            <w:pPr>
              <w:spacing w:after="160" w:line="259" w:lineRule="auto"/>
              <w:rPr>
                <w:sz w:val="16"/>
                <w:szCs w:val="16"/>
              </w:rPr>
            </w:pPr>
            <w:r w:rsidRPr="00B630E8">
              <w:rPr>
                <w:sz w:val="16"/>
                <w:szCs w:val="16"/>
              </w:rPr>
              <w:t>Coordinates incident resolution and provides escalation support where service-level or business-impact considerations require management attention.</w:t>
            </w:r>
          </w:p>
        </w:tc>
        <w:tc>
          <w:tcPr>
            <w:tcW w:w="3259" w:type="dxa"/>
            <w:hideMark/>
          </w:tcPr>
          <w:p w14:paraId="6D14CE6E" w14:textId="77777777" w:rsidR="00565709" w:rsidRPr="00B630E8" w:rsidRDefault="00565709" w:rsidP="007F6417">
            <w:pPr>
              <w:spacing w:after="160" w:line="259" w:lineRule="auto"/>
              <w:rPr>
                <w:sz w:val="16"/>
                <w:szCs w:val="16"/>
              </w:rPr>
            </w:pPr>
            <w:r w:rsidRPr="00B630E8">
              <w:rPr>
                <w:sz w:val="16"/>
                <w:szCs w:val="16"/>
              </w:rPr>
              <w:t>Service-management updates, escalation decisions and service-restoration evidence.</w:t>
            </w:r>
          </w:p>
        </w:tc>
      </w:tr>
      <w:tr w:rsidR="00565709" w:rsidRPr="00B630E8" w14:paraId="7F9EB830" w14:textId="77777777" w:rsidTr="00B630E8">
        <w:tc>
          <w:tcPr>
            <w:tcW w:w="2405" w:type="dxa"/>
            <w:hideMark/>
          </w:tcPr>
          <w:p w14:paraId="04139B42" w14:textId="77777777" w:rsidR="00565709" w:rsidRPr="00B630E8" w:rsidRDefault="00565709" w:rsidP="007F6417">
            <w:pPr>
              <w:spacing w:after="160" w:line="259" w:lineRule="auto"/>
              <w:rPr>
                <w:sz w:val="16"/>
                <w:szCs w:val="16"/>
              </w:rPr>
            </w:pPr>
            <w:r w:rsidRPr="00B630E8">
              <w:rPr>
                <w:sz w:val="16"/>
                <w:szCs w:val="16"/>
              </w:rPr>
              <w:t>Intact Service Manager</w:t>
            </w:r>
          </w:p>
        </w:tc>
        <w:tc>
          <w:tcPr>
            <w:tcW w:w="3686" w:type="dxa"/>
            <w:hideMark/>
          </w:tcPr>
          <w:p w14:paraId="7F37D5E4" w14:textId="77777777" w:rsidR="00565709" w:rsidRPr="00B630E8" w:rsidRDefault="00565709" w:rsidP="007F6417">
            <w:pPr>
              <w:spacing w:after="160" w:line="259" w:lineRule="auto"/>
              <w:rPr>
                <w:sz w:val="16"/>
                <w:szCs w:val="16"/>
              </w:rPr>
            </w:pPr>
            <w:r w:rsidRPr="00B630E8">
              <w:rPr>
                <w:sz w:val="16"/>
                <w:szCs w:val="16"/>
              </w:rPr>
              <w:t xml:space="preserve">Confirms major incident status where required, coordinates multi-vendor escalation and interfaces with the Intact Crisis Management Framework. For major cyber incidents, manages further Gold and Silver approvals after the CISO </w:t>
            </w:r>
            <w:r w:rsidRPr="00B630E8">
              <w:rPr>
                <w:sz w:val="16"/>
                <w:szCs w:val="16"/>
              </w:rPr>
              <w:lastRenderedPageBreak/>
              <w:t>team confirms successful containment and eradication.</w:t>
            </w:r>
          </w:p>
        </w:tc>
        <w:tc>
          <w:tcPr>
            <w:tcW w:w="3259" w:type="dxa"/>
            <w:hideMark/>
          </w:tcPr>
          <w:p w14:paraId="1C157E65" w14:textId="77777777" w:rsidR="00565709" w:rsidRPr="00B630E8" w:rsidRDefault="00565709" w:rsidP="007F6417">
            <w:pPr>
              <w:spacing w:after="160" w:line="259" w:lineRule="auto"/>
              <w:rPr>
                <w:sz w:val="16"/>
                <w:szCs w:val="16"/>
              </w:rPr>
            </w:pPr>
            <w:r w:rsidRPr="00B630E8">
              <w:rPr>
                <w:sz w:val="16"/>
                <w:szCs w:val="16"/>
              </w:rPr>
              <w:lastRenderedPageBreak/>
              <w:t>Major incident confirmation, multi-vendor escalation records, crisis-management communications and cyber-recovery approval evidence where applicable.</w:t>
            </w:r>
          </w:p>
        </w:tc>
      </w:tr>
      <w:tr w:rsidR="00565709" w:rsidRPr="00B630E8" w14:paraId="5381DBD2" w14:textId="77777777" w:rsidTr="00B630E8">
        <w:tc>
          <w:tcPr>
            <w:tcW w:w="2405" w:type="dxa"/>
            <w:hideMark/>
          </w:tcPr>
          <w:p w14:paraId="070CFEEE" w14:textId="77777777" w:rsidR="00565709" w:rsidRPr="00B630E8" w:rsidRDefault="00565709" w:rsidP="007F6417">
            <w:pPr>
              <w:spacing w:after="160" w:line="259" w:lineRule="auto"/>
              <w:rPr>
                <w:sz w:val="16"/>
                <w:szCs w:val="16"/>
              </w:rPr>
            </w:pPr>
            <w:commentRangeStart w:id="40"/>
            <w:r w:rsidRPr="00B630E8">
              <w:rPr>
                <w:sz w:val="16"/>
                <w:szCs w:val="16"/>
              </w:rPr>
              <w:t>UK&amp;I IT Service Director</w:t>
            </w:r>
            <w:commentRangeEnd w:id="40"/>
            <w:r w:rsidR="00C424CD" w:rsidRPr="00B630E8">
              <w:rPr>
                <w:rStyle w:val="CommentReference"/>
              </w:rPr>
              <w:commentReference w:id="40"/>
            </w:r>
          </w:p>
          <w:p w14:paraId="189C9CBF" w14:textId="77777777" w:rsidR="00565709" w:rsidRPr="00B630E8" w:rsidRDefault="00565709" w:rsidP="007F6417">
            <w:pPr>
              <w:spacing w:after="160" w:line="259" w:lineRule="auto"/>
              <w:rPr>
                <w:sz w:val="16"/>
                <w:szCs w:val="16"/>
              </w:rPr>
            </w:pPr>
            <w:r w:rsidRPr="00B630E8">
              <w:rPr>
                <w:sz w:val="16"/>
                <w:szCs w:val="16"/>
              </w:rPr>
              <w:t>(through Live Service Committee)</w:t>
            </w:r>
          </w:p>
        </w:tc>
        <w:tc>
          <w:tcPr>
            <w:tcW w:w="3686" w:type="dxa"/>
            <w:hideMark/>
          </w:tcPr>
          <w:p w14:paraId="4B360C46" w14:textId="77777777" w:rsidR="00565709" w:rsidRPr="00B630E8" w:rsidRDefault="00565709" w:rsidP="007F6417">
            <w:pPr>
              <w:spacing w:after="160" w:line="259" w:lineRule="auto"/>
              <w:rPr>
                <w:sz w:val="16"/>
                <w:szCs w:val="16"/>
              </w:rPr>
            </w:pPr>
            <w:r w:rsidRPr="00B630E8">
              <w:rPr>
                <w:sz w:val="16"/>
                <w:szCs w:val="16"/>
              </w:rPr>
              <w:t>Ensures incidents are identified, reported, investigated and resolved in accordance with agreed SLAs. Reviews incident performance through service-governance reporting.</w:t>
            </w:r>
          </w:p>
        </w:tc>
        <w:tc>
          <w:tcPr>
            <w:tcW w:w="3259" w:type="dxa"/>
            <w:hideMark/>
          </w:tcPr>
          <w:p w14:paraId="7381BECE" w14:textId="77777777" w:rsidR="00565709" w:rsidRPr="00B630E8" w:rsidRDefault="00565709" w:rsidP="007F6417">
            <w:pPr>
              <w:spacing w:after="160" w:line="259" w:lineRule="auto"/>
              <w:rPr>
                <w:sz w:val="16"/>
                <w:szCs w:val="16"/>
              </w:rPr>
            </w:pPr>
            <w:r w:rsidRPr="00B630E8">
              <w:rPr>
                <w:sz w:val="16"/>
                <w:szCs w:val="16"/>
              </w:rPr>
              <w:t>Approved operating procedures, Live Service Committee packs and minutes, ServiceNow SLA reporting and Major Incident Reports.</w:t>
            </w:r>
          </w:p>
        </w:tc>
      </w:tr>
      <w:tr w:rsidR="00565709" w:rsidRPr="00B630E8" w14:paraId="777FD779" w14:textId="77777777" w:rsidTr="00B630E8">
        <w:tc>
          <w:tcPr>
            <w:tcW w:w="2405" w:type="dxa"/>
            <w:hideMark/>
          </w:tcPr>
          <w:p w14:paraId="37DAF236" w14:textId="77777777" w:rsidR="00565709" w:rsidRPr="00B630E8" w:rsidRDefault="00565709" w:rsidP="007F6417">
            <w:pPr>
              <w:spacing w:after="160" w:line="259" w:lineRule="auto"/>
              <w:rPr>
                <w:sz w:val="16"/>
                <w:szCs w:val="16"/>
              </w:rPr>
            </w:pPr>
            <w:r w:rsidRPr="00B630E8">
              <w:rPr>
                <w:sz w:val="16"/>
                <w:szCs w:val="16"/>
              </w:rPr>
              <w:t>Major Incident Management route (P1 P2 - Robert Kennedy)</w:t>
            </w:r>
          </w:p>
        </w:tc>
        <w:tc>
          <w:tcPr>
            <w:tcW w:w="3686" w:type="dxa"/>
            <w:hideMark/>
          </w:tcPr>
          <w:p w14:paraId="658AE32C" w14:textId="77777777" w:rsidR="00565709" w:rsidRPr="00B630E8" w:rsidRDefault="00565709" w:rsidP="007F6417">
            <w:pPr>
              <w:spacing w:after="160" w:line="259" w:lineRule="auto"/>
              <w:rPr>
                <w:sz w:val="16"/>
                <w:szCs w:val="16"/>
              </w:rPr>
            </w:pPr>
            <w:r w:rsidRPr="00B630E8">
              <w:rPr>
                <w:sz w:val="16"/>
                <w:szCs w:val="16"/>
              </w:rPr>
              <w:t>Aligned to Major Incident Management activities for P1 / P2 incidents under the current operating model.</w:t>
            </w:r>
          </w:p>
        </w:tc>
        <w:tc>
          <w:tcPr>
            <w:tcW w:w="3259" w:type="dxa"/>
            <w:hideMark/>
          </w:tcPr>
          <w:p w14:paraId="1C39FBDC" w14:textId="77777777" w:rsidR="00565709" w:rsidRPr="00B630E8" w:rsidRDefault="00565709" w:rsidP="007F6417">
            <w:pPr>
              <w:spacing w:after="160" w:line="259" w:lineRule="auto"/>
              <w:rPr>
                <w:sz w:val="16"/>
                <w:szCs w:val="16"/>
              </w:rPr>
            </w:pPr>
            <w:r w:rsidRPr="00B630E8">
              <w:rPr>
                <w:sz w:val="16"/>
                <w:szCs w:val="16"/>
              </w:rPr>
              <w:t>Evidence to confirm final ownership, operator responsibility, RACI, handover activity and post-transition control design revalidation.</w:t>
            </w:r>
          </w:p>
        </w:tc>
      </w:tr>
      <w:tr w:rsidR="00565709" w:rsidRPr="00B630E8" w14:paraId="1C1D2058" w14:textId="77777777" w:rsidTr="00B630E8">
        <w:tc>
          <w:tcPr>
            <w:tcW w:w="2405" w:type="dxa"/>
            <w:hideMark/>
          </w:tcPr>
          <w:p w14:paraId="7E7A31C4" w14:textId="77777777" w:rsidR="00565709" w:rsidRPr="00B630E8" w:rsidRDefault="00565709" w:rsidP="007F6417">
            <w:pPr>
              <w:spacing w:after="160" w:line="259" w:lineRule="auto"/>
              <w:rPr>
                <w:sz w:val="16"/>
                <w:szCs w:val="16"/>
              </w:rPr>
            </w:pPr>
            <w:commentRangeStart w:id="41"/>
            <w:commentRangeStart w:id="42"/>
            <w:r w:rsidRPr="00B630E8">
              <w:rPr>
                <w:sz w:val="16"/>
                <w:szCs w:val="16"/>
              </w:rPr>
              <w:t>Incident Management route (P3 P4 - Mark Craigs)</w:t>
            </w:r>
            <w:commentRangeEnd w:id="41"/>
            <w:r w:rsidR="00B92A7C" w:rsidRPr="00B630E8">
              <w:rPr>
                <w:rStyle w:val="CommentReference"/>
              </w:rPr>
              <w:commentReference w:id="41"/>
            </w:r>
            <w:commentRangeEnd w:id="42"/>
            <w:r w:rsidR="00B92A7C" w:rsidRPr="00B630E8">
              <w:rPr>
                <w:rStyle w:val="CommentReference"/>
              </w:rPr>
              <w:commentReference w:id="42"/>
            </w:r>
          </w:p>
        </w:tc>
        <w:tc>
          <w:tcPr>
            <w:tcW w:w="3686" w:type="dxa"/>
            <w:hideMark/>
          </w:tcPr>
          <w:p w14:paraId="30D4334D" w14:textId="77777777" w:rsidR="00565709" w:rsidRPr="00B630E8" w:rsidRDefault="00565709" w:rsidP="007F6417">
            <w:pPr>
              <w:spacing w:after="160" w:line="259" w:lineRule="auto"/>
              <w:rPr>
                <w:sz w:val="16"/>
                <w:szCs w:val="16"/>
              </w:rPr>
            </w:pPr>
            <w:r w:rsidRPr="00B630E8">
              <w:rPr>
                <w:sz w:val="16"/>
                <w:szCs w:val="16"/>
              </w:rPr>
              <w:t>Aligned to standard Incident Management activities for P3 / P4 incidents under the current operating model.</w:t>
            </w:r>
          </w:p>
        </w:tc>
        <w:tc>
          <w:tcPr>
            <w:tcW w:w="3259" w:type="dxa"/>
            <w:hideMark/>
          </w:tcPr>
          <w:p w14:paraId="57C0D7A1" w14:textId="77777777" w:rsidR="00565709" w:rsidRPr="00B630E8" w:rsidRDefault="00565709" w:rsidP="007F6417">
            <w:pPr>
              <w:spacing w:after="160" w:line="259" w:lineRule="auto"/>
              <w:rPr>
                <w:sz w:val="16"/>
                <w:szCs w:val="16"/>
              </w:rPr>
            </w:pPr>
            <w:r w:rsidRPr="00B630E8">
              <w:rPr>
                <w:sz w:val="16"/>
                <w:szCs w:val="16"/>
              </w:rPr>
              <w:t>Evidence to confirm final ownership, operator responsibility, RACI, handover activity and post-transition control design revalidation.</w:t>
            </w:r>
          </w:p>
        </w:tc>
      </w:tr>
      <w:tr w:rsidR="00565709" w:rsidRPr="00B630E8" w14:paraId="4A832F85" w14:textId="77777777" w:rsidTr="00B630E8">
        <w:tc>
          <w:tcPr>
            <w:tcW w:w="2405" w:type="dxa"/>
            <w:hideMark/>
          </w:tcPr>
          <w:p w14:paraId="246E962E" w14:textId="77777777" w:rsidR="00565709" w:rsidRPr="00B630E8" w:rsidRDefault="00565709" w:rsidP="007F6417">
            <w:pPr>
              <w:spacing w:after="160" w:line="259" w:lineRule="auto"/>
              <w:rPr>
                <w:sz w:val="16"/>
                <w:szCs w:val="16"/>
              </w:rPr>
            </w:pPr>
            <w:r w:rsidRPr="00B630E8">
              <w:rPr>
                <w:sz w:val="16"/>
                <w:szCs w:val="16"/>
              </w:rPr>
              <w:t>Third-party or vendor support team, where applicable</w:t>
            </w:r>
          </w:p>
        </w:tc>
        <w:tc>
          <w:tcPr>
            <w:tcW w:w="3686" w:type="dxa"/>
            <w:hideMark/>
          </w:tcPr>
          <w:p w14:paraId="41841DC1" w14:textId="77777777" w:rsidR="00565709" w:rsidRPr="00B630E8" w:rsidRDefault="00565709" w:rsidP="007F6417">
            <w:pPr>
              <w:spacing w:after="160" w:line="259" w:lineRule="auto"/>
              <w:rPr>
                <w:sz w:val="16"/>
                <w:szCs w:val="16"/>
              </w:rPr>
            </w:pPr>
            <w:r w:rsidRPr="00B630E8">
              <w:rPr>
                <w:sz w:val="16"/>
                <w:szCs w:val="16"/>
              </w:rPr>
              <w:t>Supports investigation and resolution where the affected service or component is operated or supported by a third party, while maintaining the required incident updates and escalation evidence.</w:t>
            </w:r>
          </w:p>
        </w:tc>
        <w:tc>
          <w:tcPr>
            <w:tcW w:w="3259" w:type="dxa"/>
            <w:hideMark/>
          </w:tcPr>
          <w:p w14:paraId="0476540D" w14:textId="77777777" w:rsidR="00565709" w:rsidRPr="00B630E8" w:rsidRDefault="00565709" w:rsidP="007F6417">
            <w:pPr>
              <w:spacing w:after="160" w:line="259" w:lineRule="auto"/>
              <w:rPr>
                <w:sz w:val="16"/>
                <w:szCs w:val="16"/>
              </w:rPr>
            </w:pPr>
            <w:r w:rsidRPr="00B630E8">
              <w:rPr>
                <w:sz w:val="16"/>
                <w:szCs w:val="16"/>
              </w:rPr>
              <w:t>ServiceNow updates, linked vendor-support case where applicable, technical investigation notes, communications and closure evidence.</w:t>
            </w:r>
          </w:p>
        </w:tc>
      </w:tr>
    </w:tbl>
    <w:p w14:paraId="25C2CF05" w14:textId="77777777" w:rsidR="00565709" w:rsidRDefault="00565709" w:rsidP="00565709">
      <w:pPr>
        <w:rPr>
          <w:b/>
          <w:bCs/>
        </w:rPr>
      </w:pPr>
    </w:p>
    <w:p w14:paraId="77A3EF1C" w14:textId="36F84E59" w:rsidR="00E12B3E" w:rsidRDefault="00E12B3E">
      <w:pPr>
        <w:rPr>
          <w:rFonts w:eastAsiaTheme="majorEastAsia" w:cstheme="majorBidi"/>
          <w:b/>
          <w:bCs/>
        </w:rPr>
      </w:pPr>
      <w:r>
        <w:rPr>
          <w:rFonts w:eastAsiaTheme="majorEastAsia" w:cstheme="majorBidi"/>
          <w:b/>
          <w:bCs/>
        </w:rPr>
        <w:br w:type="page"/>
      </w:r>
    </w:p>
    <w:p w14:paraId="32A8045E" w14:textId="069E07F5" w:rsidR="00FC4427" w:rsidRPr="00143CBC" w:rsidRDefault="00FC4427" w:rsidP="00FC4427">
      <w:pPr>
        <w:rPr>
          <w:rFonts w:eastAsiaTheme="majorEastAsia" w:cstheme="majorBidi"/>
          <w:b/>
          <w:bCs/>
        </w:rPr>
      </w:pPr>
      <w:r w:rsidRPr="00143CBC">
        <w:rPr>
          <w:rFonts w:eastAsiaTheme="majorEastAsia" w:cstheme="majorBidi"/>
          <w:b/>
          <w:bCs/>
        </w:rPr>
        <w:lastRenderedPageBreak/>
        <w:t xml:space="preserve">ITGC Control </w:t>
      </w:r>
      <w:commentRangeStart w:id="43"/>
      <w:commentRangeStart w:id="44"/>
      <w:commentRangeStart w:id="45"/>
      <w:r w:rsidRPr="00143CBC">
        <w:rPr>
          <w:rFonts w:eastAsiaTheme="majorEastAsia" w:cstheme="majorBidi"/>
          <w:b/>
          <w:bCs/>
        </w:rPr>
        <w:t>Overview</w:t>
      </w:r>
      <w:commentRangeEnd w:id="43"/>
      <w:r w:rsidR="00372355" w:rsidRPr="00143CBC">
        <w:rPr>
          <w:rStyle w:val="CommentReference"/>
          <w:rFonts w:eastAsiaTheme="majorEastAsia" w:cstheme="majorBidi"/>
          <w:b/>
          <w:bCs/>
          <w:sz w:val="22"/>
          <w:szCs w:val="22"/>
        </w:rPr>
        <w:commentReference w:id="43"/>
      </w:r>
      <w:commentRangeEnd w:id="44"/>
      <w:r w:rsidR="00B65CC0" w:rsidRPr="00143CBC">
        <w:rPr>
          <w:rStyle w:val="CommentReference"/>
          <w:rFonts w:eastAsiaTheme="majorEastAsia" w:cstheme="majorBidi"/>
          <w:b/>
          <w:bCs/>
          <w:sz w:val="22"/>
          <w:szCs w:val="22"/>
        </w:rPr>
        <w:commentReference w:id="44"/>
      </w:r>
      <w:commentRangeEnd w:id="45"/>
      <w:r w:rsidR="00450094" w:rsidRPr="00143CBC">
        <w:rPr>
          <w:rStyle w:val="CommentReference"/>
          <w:rFonts w:eastAsiaTheme="majorEastAsia" w:cstheme="majorBidi"/>
          <w:b/>
          <w:bCs/>
          <w:sz w:val="22"/>
          <w:szCs w:val="22"/>
        </w:rPr>
        <w:commentReference w:id="45"/>
      </w:r>
    </w:p>
    <w:p w14:paraId="72BC6063" w14:textId="3F614D47" w:rsidR="00FC4427" w:rsidRPr="00143CBC" w:rsidRDefault="00FC4427" w:rsidP="00FC4427">
      <w:pPr>
        <w:rPr>
          <w:rFonts w:eastAsiaTheme="majorEastAsia" w:cstheme="majorBidi"/>
          <w:b/>
          <w:bCs/>
        </w:rPr>
      </w:pPr>
      <w:r w:rsidRPr="00143CBC">
        <w:rPr>
          <w:rFonts w:eastAsiaTheme="majorEastAsia" w:cstheme="majorBidi"/>
          <w:b/>
          <w:bCs/>
        </w:rPr>
        <w:t xml:space="preserve">Control </w:t>
      </w:r>
      <w:r w:rsidR="00E12B3E">
        <w:rPr>
          <w:rFonts w:eastAsiaTheme="majorEastAsia" w:cstheme="majorBidi"/>
          <w:b/>
          <w:bCs/>
        </w:rPr>
        <w:t xml:space="preserve">Domain </w:t>
      </w:r>
      <w:r w:rsidRPr="00143CBC">
        <w:rPr>
          <w:rFonts w:eastAsiaTheme="majorEastAsia" w:cstheme="majorBidi"/>
          <w:b/>
          <w:bCs/>
        </w:rPr>
        <w:t>Objectives (SOX/ICOFR Lens)</w:t>
      </w:r>
    </w:p>
    <w:p w14:paraId="3FCAB8CA" w14:textId="5FFD136A" w:rsidR="00FC4427" w:rsidRPr="00143CBC" w:rsidRDefault="00FC4427" w:rsidP="00FC4427">
      <w:pPr>
        <w:rPr>
          <w:rFonts w:eastAsiaTheme="majorEastAsia" w:cstheme="majorBidi"/>
        </w:rPr>
      </w:pPr>
      <w:r w:rsidRPr="00143CBC">
        <w:rPr>
          <w:rFonts w:eastAsiaTheme="majorEastAsia" w:cstheme="majorBidi"/>
        </w:rPr>
        <w:t xml:space="preserve">Controls documented in this </w:t>
      </w:r>
      <w:r w:rsidR="003F40D1" w:rsidRPr="00143CBC">
        <w:rPr>
          <w:rFonts w:eastAsiaTheme="majorEastAsia" w:cstheme="majorBidi"/>
        </w:rPr>
        <w:t>CN</w:t>
      </w:r>
      <w:r w:rsidRPr="00143CBC">
        <w:rPr>
          <w:rFonts w:eastAsiaTheme="majorEastAsia" w:cstheme="majorBidi"/>
        </w:rPr>
        <w:t xml:space="preserve"> are intended to support the following objectives:</w:t>
      </w:r>
    </w:p>
    <w:p w14:paraId="1D7158B4"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Computer Operations processes supporting Incident Management are documented, maintained and subject to appropriate governance, including defined roles, responsibilities, escalation paths, evidence expectations and service-management oversight.</w:t>
      </w:r>
    </w:p>
    <w:p w14:paraId="2064BD85"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Operational incidents affecting financially relevant IT services are identified, recorded and retained through the incident-management tool or applicable support route, with sufficient information to evidence the affected user or service, incident description, priority, assignment, investigation, resolution and closure.</w:t>
      </w:r>
    </w:p>
    <w:p w14:paraId="53C75FC5"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Incidents are categorised, prioritised and routed using the defined severity and priority model, including standard Incident Management for P3 / P4 incidents and Major Incident Management for P1 / P2 incidents where critical or high business-impact criteria are met.</w:t>
      </w:r>
    </w:p>
    <w:p w14:paraId="22B1FB35"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Incident resolution is managed in line with agreed service-level expectations, including Critical, High, Medium, Low and Priority User incident targets, with performance subject to service-level monitoring and reporting.</w:t>
      </w:r>
    </w:p>
    <w:p w14:paraId="20FEF6A6"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Resolver groups investigate, diagnose, coordinate and resolve incidents, with resolution details, workarounds, service-restoration evidence and relevant updates retained in the incident record or supporting evidence repository.</w:t>
      </w:r>
    </w:p>
    <w:p w14:paraId="70490256"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Major incident candidates are assessed, confirmed and managed through the Major Incident Management process, including stakeholder communication, resolver-group coordination, escalation, service restoration and closure activities where applicable.</w:t>
      </w:r>
    </w:p>
    <w:p w14:paraId="3BEB9ABF"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Escalation is performed according to the defined escalation matrix, including time-based escalation trigger points for P1 / Critical and P2 / High incidents and defined escalation routes for Medium / Low incidents where required.</w:t>
      </w:r>
    </w:p>
    <w:p w14:paraId="589C74D1"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Incidents requiring technology change are routed to the Change Management process, so that the change-related assessment, approval, implementation and review activities are governed under the applicable Change Management controls rather than within Incident Management.</w:t>
      </w:r>
    </w:p>
    <w:p w14:paraId="053A5131" w14:textId="77777777" w:rsidR="002654BE" w:rsidRPr="002654BE" w:rsidRDefault="002654BE" w:rsidP="002654BE">
      <w:pPr>
        <w:numPr>
          <w:ilvl w:val="0"/>
          <w:numId w:val="1"/>
        </w:numPr>
        <w:rPr>
          <w:rFonts w:eastAsiaTheme="majorEastAsia" w:cstheme="majorBidi"/>
        </w:rPr>
      </w:pPr>
      <w:r w:rsidRPr="002654BE">
        <w:rPr>
          <w:rFonts w:eastAsiaTheme="majorEastAsia" w:cstheme="majorBidi"/>
        </w:rPr>
        <w:t>Incident activity supports wider IT Operations oversight, including SLA performance monitoring, Live Service Committee or equivalent reporting, Major Incident Reports for critical incidents where required, and follow-up of escalations or recurring issues.</w:t>
      </w:r>
    </w:p>
    <w:p w14:paraId="6F2AF603" w14:textId="3DF8790E" w:rsidR="00EC714A" w:rsidRPr="00143CBC" w:rsidRDefault="002654BE" w:rsidP="002654BE">
      <w:pPr>
        <w:numPr>
          <w:ilvl w:val="0"/>
          <w:numId w:val="1"/>
        </w:numPr>
        <w:rPr>
          <w:rFonts w:eastAsiaTheme="majorEastAsia" w:cstheme="majorBidi"/>
        </w:rPr>
      </w:pPr>
      <w:r w:rsidRPr="002654BE">
        <w:rPr>
          <w:rFonts w:eastAsiaTheme="majorEastAsia" w:cstheme="majorBidi"/>
        </w:rPr>
        <w:t>Third-party or vendor-supported incidents are managed through the common incident lifecycle or applicable linked support route, while vendor-specific SOC report analysis, application-specific SaaS assurance, bridge coverage, CUECs and TPRM assessment remain documented separately in the relevant application-specific control narrative.</w:t>
      </w:r>
      <w:r w:rsidR="00D21735">
        <w:rPr>
          <w:rFonts w:eastAsiaTheme="majorEastAsia" w:cstheme="majorBidi"/>
        </w:rPr>
        <w:t xml:space="preserve"> </w:t>
      </w:r>
      <w:r>
        <w:rPr>
          <w:rFonts w:eastAsiaTheme="majorEastAsia" w:cstheme="majorBidi"/>
          <w:b/>
          <w:bCs/>
        </w:rPr>
        <w:br/>
      </w:r>
      <w:r w:rsidR="00EC714A" w:rsidRPr="00143CBC">
        <w:rPr>
          <w:rFonts w:eastAsiaTheme="majorEastAsia" w:cstheme="majorBidi"/>
          <w:color w:val="0F4761" w:themeColor="accent1" w:themeShade="BF"/>
          <w:sz w:val="36"/>
          <w:szCs w:val="36"/>
        </w:rPr>
        <w:br w:type="page"/>
      </w:r>
    </w:p>
    <w:p w14:paraId="40503057" w14:textId="77777777" w:rsidR="00865AC9" w:rsidRPr="00143CBC" w:rsidRDefault="4B598F96" w:rsidP="0E5B1FA2">
      <w:pPr>
        <w:pStyle w:val="Heading2"/>
        <w:rPr>
          <w:rFonts w:cstheme="minorBidi"/>
          <w:lang w:eastAsia="en-GB"/>
        </w:rPr>
      </w:pPr>
      <w:bookmarkStart w:id="46" w:name="_Toc207129226"/>
      <w:bookmarkEnd w:id="46"/>
      <w:r w:rsidRPr="0E5B1FA2">
        <w:rPr>
          <w:rFonts w:cstheme="minorBidi"/>
        </w:rPr>
        <w:lastRenderedPageBreak/>
        <w:t xml:space="preserve">Data Classification and </w:t>
      </w:r>
      <w:commentRangeStart w:id="47"/>
      <w:r w:rsidRPr="0E5B1FA2">
        <w:rPr>
          <w:rFonts w:cstheme="minorBidi"/>
        </w:rPr>
        <w:t>Usage</w:t>
      </w:r>
      <w:commentRangeEnd w:id="47"/>
      <w:r w:rsidR="008F55B9" w:rsidRPr="00143CBC">
        <w:rPr>
          <w:rStyle w:val="CommentReference"/>
          <w:rFonts w:cstheme="minorBidi"/>
          <w:sz w:val="32"/>
          <w:szCs w:val="32"/>
          <w:lang w:eastAsia="en-GB"/>
        </w:rPr>
        <w:commentReference w:id="47"/>
      </w:r>
    </w:p>
    <w:p w14:paraId="56E3D22F" w14:textId="77777777" w:rsidR="000A1EEC" w:rsidRDefault="000A1EEC" w:rsidP="000A1EEC">
      <w:r w:rsidRPr="005976DA">
        <w:t>Data classification and usage are governed through the applicable Information Management / Data Management, Information Security, Data Protection, and Information Technology policies. These policies define the requirements for data ownership, classification, access restriction, data protection, retention, disposal, data quality, and governance over information processed by technology systems. The Data Management Policy identifies data as a critical business asset and sets requirements for data ownership, Critical Data Elements, data lineage, and data quality responsibilities</w:t>
      </w:r>
      <w:r>
        <w:t>.</w:t>
      </w:r>
    </w:p>
    <w:p w14:paraId="7D0336A1" w14:textId="77777777" w:rsidR="000A1EEC" w:rsidRDefault="000A1EEC" w:rsidP="000A1EEC">
      <w:r>
        <w:t xml:space="preserve">Data processed by in-scope systems is protected through established access management, security, data governance, and third-party assurance processes. Access to system data is controlled through approved </w:t>
      </w:r>
      <w:commentRangeStart w:id="48"/>
      <w:r>
        <w:t>provisioning</w:t>
      </w:r>
      <w:commentRangeEnd w:id="48"/>
      <w:r w:rsidR="00E40B58">
        <w:rPr>
          <w:rStyle w:val="CommentReference"/>
          <w:sz w:val="22"/>
          <w:szCs w:val="22"/>
        </w:rPr>
        <w:commentReference w:id="48"/>
      </w:r>
      <w:r>
        <w:t>, modification, revocation, role-based access, privileged access controls, periodic access reviews, and segregation of duties considerations. These controls support appropriate restriction of access to business, operational, customer, regulatory, and financial reporting data.</w:t>
      </w:r>
    </w:p>
    <w:p w14:paraId="47E1BF6A" w14:textId="77777777" w:rsidR="000A1EEC" w:rsidRDefault="000A1EEC" w:rsidP="000A1EEC">
      <w:r>
        <w:t xml:space="preserve">For SaaS and third-party hosted systems, data protection responsibilities relating to hosting, storage, backup, </w:t>
      </w:r>
      <w:commentRangeStart w:id="49"/>
      <w:r>
        <w:t>retention</w:t>
      </w:r>
      <w:commentRangeEnd w:id="49"/>
      <w:r w:rsidR="004D2A00">
        <w:rPr>
          <w:rStyle w:val="CommentReference"/>
          <w:sz w:val="22"/>
          <w:szCs w:val="22"/>
        </w:rPr>
        <w:commentReference w:id="49"/>
      </w:r>
      <w:r>
        <w:t>, deletion, encryption, support access, and platform-level security are considered through the relevant vendor assurance process, including contractual arrangements, SOC reporting, service review, and Third-Party Risk Management activities. The IT Policy recognises that technology capability is provided directly by IT, third parties, or other departments.</w:t>
      </w:r>
    </w:p>
    <w:p w14:paraId="3A791B00" w14:textId="467655D3" w:rsidR="000A1EEC" w:rsidRPr="009360CB" w:rsidRDefault="000A1EEC" w:rsidP="000A1EEC">
      <w:r w:rsidRPr="00CE1F2A">
        <w:t>For further details on data classification, permitted usage, protection, retention and disposal requirements, please refer to the following policies available on the Intact Intranet:</w:t>
      </w:r>
    </w:p>
    <w:p w14:paraId="6EAB0C73" w14:textId="77777777" w:rsidR="002F06EB" w:rsidRPr="00E66EE9" w:rsidRDefault="002F06EB" w:rsidP="002F06EB">
      <w:pPr>
        <w:pStyle w:val="ListParagraph"/>
        <w:numPr>
          <w:ilvl w:val="0"/>
          <w:numId w:val="19"/>
        </w:numPr>
      </w:pPr>
      <w:r w:rsidRPr="00E66EE9">
        <w:rPr>
          <w:i/>
          <w:iCs/>
        </w:rPr>
        <w:t>Intact Insurance UK &amp; International</w:t>
      </w:r>
      <w:r w:rsidRPr="00E66EE9">
        <w:t xml:space="preserve"> </w:t>
      </w:r>
      <w:hyperlink r:id="rId15" w:history="1">
        <w:r w:rsidRPr="00E66EE9">
          <w:rPr>
            <w:rStyle w:val="Hyperlink"/>
            <w:color w:val="auto"/>
          </w:rPr>
          <w:t>Information Technology Policy | IntraUK</w:t>
        </w:r>
      </w:hyperlink>
      <w:r w:rsidRPr="00E66EE9">
        <w:t xml:space="preserve"> </w:t>
      </w:r>
    </w:p>
    <w:p w14:paraId="0D9D5D76" w14:textId="77777777" w:rsidR="002F06EB" w:rsidRPr="00E66EE9" w:rsidRDefault="002F06EB" w:rsidP="002F06EB">
      <w:pPr>
        <w:pStyle w:val="ListParagraph"/>
        <w:numPr>
          <w:ilvl w:val="0"/>
          <w:numId w:val="19"/>
        </w:numPr>
        <w:rPr>
          <w:i/>
          <w:iCs/>
        </w:rPr>
      </w:pPr>
      <w:r w:rsidRPr="00E66EE9">
        <w:rPr>
          <w:i/>
          <w:iCs/>
        </w:rPr>
        <w:t xml:space="preserve">Intact Insurance UK &amp; International Data Management Policy </w:t>
      </w:r>
    </w:p>
    <w:p w14:paraId="69172592" w14:textId="77777777" w:rsidR="002F06EB" w:rsidRPr="00E66EE9" w:rsidRDefault="002F06EB" w:rsidP="002F06EB">
      <w:pPr>
        <w:pStyle w:val="ListParagraph"/>
        <w:numPr>
          <w:ilvl w:val="0"/>
          <w:numId w:val="19"/>
        </w:numPr>
        <w:rPr>
          <w:i/>
          <w:iCs/>
        </w:rPr>
      </w:pPr>
      <w:r w:rsidRPr="00E66EE9">
        <w:rPr>
          <w:i/>
          <w:iCs/>
        </w:rPr>
        <w:t>Intact Insurance UK &amp; International </w:t>
      </w:r>
      <w:hyperlink r:id="rId16" w:history="1">
        <w:r w:rsidRPr="00E66EE9">
          <w:rPr>
            <w:rStyle w:val="Hyperlink"/>
            <w:i/>
            <w:iCs/>
            <w:color w:val="auto"/>
          </w:rPr>
          <w:t>Information Technology Policy Control Framework</w:t>
        </w:r>
      </w:hyperlink>
      <w:r w:rsidRPr="00E66EE9">
        <w:rPr>
          <w:i/>
          <w:iCs/>
        </w:rPr>
        <w:t> </w:t>
      </w:r>
    </w:p>
    <w:p w14:paraId="3670D54F" w14:textId="77777777" w:rsidR="00A21DC9" w:rsidRPr="00E66EE9" w:rsidRDefault="00A21DC9" w:rsidP="00A21DC9">
      <w:pPr>
        <w:pStyle w:val="ListParagraph"/>
        <w:numPr>
          <w:ilvl w:val="0"/>
          <w:numId w:val="19"/>
        </w:numPr>
        <w:rPr>
          <w:i/>
          <w:iCs/>
        </w:rPr>
      </w:pPr>
      <w:r w:rsidRPr="00E66EE9">
        <w:rPr>
          <w:i/>
          <w:iCs/>
        </w:rPr>
        <w:t xml:space="preserve">Intact Insurance UK &amp; International </w:t>
      </w:r>
      <w:r w:rsidRPr="00E66EE9">
        <w:t>Information Security Policy | IntraUK</w:t>
      </w:r>
    </w:p>
    <w:p w14:paraId="1C291282" w14:textId="4B47F33D" w:rsidR="00B4234B" w:rsidRDefault="002654BE">
      <w:r w:rsidRPr="002654BE">
        <w:t>Incident records may contain operational, business, user, service-impact and support information and therefore be handled in line with the applicable classification, access restriction, retention and disposal requirements. Access to incident data is restricted through approved ITSM access and role-based support responsibilities, while any vendor or third-party access to incident information</w:t>
      </w:r>
      <w:r w:rsidR="006023E6">
        <w:t xml:space="preserve"> </w:t>
      </w:r>
      <w:r w:rsidRPr="002654BE">
        <w:t>follow the relevant support, contractual and third-party assurance arrangements.</w:t>
      </w:r>
      <w:r w:rsidR="00B4234B">
        <w:t xml:space="preserve"> </w:t>
      </w:r>
      <w:r w:rsidRPr="002654BE">
        <w:t>Where incident records include financial</w:t>
      </w:r>
      <w:r>
        <w:t xml:space="preserve"> </w:t>
      </w:r>
      <w:r w:rsidRPr="002654BE">
        <w:t>reporting impact, customer information, personal data, regulatory information or vendor-managed service details, the relevant Intact UK data</w:t>
      </w:r>
      <w:r w:rsidR="0033527F">
        <w:t xml:space="preserve"> </w:t>
      </w:r>
      <w:r w:rsidRPr="002654BE">
        <w:t>policy requirements apply</w:t>
      </w:r>
      <w:r>
        <w:t>.</w:t>
      </w:r>
      <w:r w:rsidR="00B4234B">
        <w:t xml:space="preserve"> </w:t>
      </w:r>
    </w:p>
    <w:p w14:paraId="2D6A1A5D" w14:textId="293CD0A3" w:rsidR="00AF4916" w:rsidRPr="00B4234B" w:rsidRDefault="00A91356" w:rsidP="006852C9">
      <w:pPr>
        <w:jc w:val="both"/>
        <w:rPr>
          <w:i/>
          <w:iCs/>
        </w:rPr>
      </w:pPr>
      <w:r>
        <w:rPr>
          <w:i/>
          <w:iCs/>
          <w:color w:val="FFFFFF" w:themeColor="background1"/>
          <w:highlight w:val="red"/>
        </w:rPr>
        <w:t xml:space="preserve">Please Note: </w:t>
      </w:r>
      <w:r w:rsidR="00B4234B" w:rsidRPr="00B4234B">
        <w:rPr>
          <w:i/>
          <w:iCs/>
          <w:color w:val="FFFFFF" w:themeColor="background1"/>
          <w:highlight w:val="red"/>
        </w:rPr>
        <w:t>Data Classification and Cyber Security Management controls are documented in ERM-level common Cyber Security control narrative, including the Cyber Security Assessment Questionnaire.</w:t>
      </w:r>
      <w:r w:rsidR="00AF4916" w:rsidRPr="00B4234B">
        <w:rPr>
          <w:i/>
          <w:iCs/>
        </w:rPr>
        <w:br w:type="page"/>
      </w:r>
    </w:p>
    <w:p w14:paraId="568FE9DD" w14:textId="77777777" w:rsidR="00E535AA" w:rsidRPr="00143CBC" w:rsidRDefault="5FF7BCF8" w:rsidP="0E5B1FA2">
      <w:pPr>
        <w:pStyle w:val="Heading1"/>
        <w:rPr>
          <w:rFonts w:asciiTheme="minorHAnsi" w:hAnsiTheme="minorHAnsi"/>
          <w:sz w:val="32"/>
          <w:szCs w:val="32"/>
        </w:rPr>
      </w:pPr>
      <w:bookmarkStart w:id="50" w:name="_Toc153348594"/>
      <w:bookmarkStart w:id="51" w:name="_Toc237711163"/>
      <w:r w:rsidRPr="0E5B1FA2">
        <w:rPr>
          <w:rFonts w:asciiTheme="minorHAnsi" w:hAnsiTheme="minorHAnsi"/>
          <w:sz w:val="32"/>
          <w:szCs w:val="32"/>
        </w:rPr>
        <w:lastRenderedPageBreak/>
        <w:t>Computer Operations</w:t>
      </w:r>
      <w:bookmarkEnd w:id="50"/>
      <w:bookmarkEnd w:id="51"/>
    </w:p>
    <w:p w14:paraId="2CD5E6A9" w14:textId="77777777" w:rsidR="004F166B" w:rsidRPr="00143CBC" w:rsidRDefault="004F166B" w:rsidP="004F166B">
      <w:pPr>
        <w:rPr>
          <w:b/>
          <w:bCs/>
        </w:rPr>
      </w:pPr>
      <w:r w:rsidRPr="00143CBC">
        <w:rPr>
          <w:b/>
          <w:bCs/>
        </w:rPr>
        <w:t>Applicability Statement</w:t>
      </w:r>
    </w:p>
    <w:p w14:paraId="63600C8B" w14:textId="0C11BE22" w:rsidR="003E7CFD" w:rsidRDefault="003E7CFD" w:rsidP="00561EDE">
      <w:r w:rsidRPr="003E7CFD">
        <w:t>This Control Narrative documents the common Incident Management component of Computer Operations. It covers the common processes used to identify, record, classify, prioritise, assign, investigate, escalate, resolve, close, monitor and report standard incidents and major incidents.</w:t>
      </w:r>
    </w:p>
    <w:tbl>
      <w:tblPr>
        <w:tblStyle w:val="TableGridLight"/>
        <w:tblW w:w="0" w:type="auto"/>
        <w:tblLook w:val="04A0" w:firstRow="1" w:lastRow="0" w:firstColumn="1" w:lastColumn="0" w:noHBand="0" w:noVBand="1"/>
      </w:tblPr>
      <w:tblGrid>
        <w:gridCol w:w="1975"/>
        <w:gridCol w:w="1577"/>
        <w:gridCol w:w="5798"/>
      </w:tblGrid>
      <w:tr w:rsidR="003E7CFD" w:rsidRPr="003E7CFD" w14:paraId="5D395E67" w14:textId="77777777" w:rsidTr="003E7CFD">
        <w:tc>
          <w:tcPr>
            <w:tcW w:w="0" w:type="auto"/>
            <w:shd w:val="clear" w:color="auto" w:fill="C00000"/>
            <w:hideMark/>
          </w:tcPr>
          <w:p w14:paraId="7ACCF243" w14:textId="77777777" w:rsidR="003E7CFD" w:rsidRPr="003E7CFD" w:rsidRDefault="003E7CFD" w:rsidP="003E7CFD">
            <w:pPr>
              <w:spacing w:after="160" w:line="259" w:lineRule="auto"/>
              <w:rPr>
                <w:b/>
                <w:bCs/>
                <w:color w:val="FFFFFF" w:themeColor="background1"/>
                <w:sz w:val="16"/>
                <w:szCs w:val="16"/>
              </w:rPr>
            </w:pPr>
            <w:r w:rsidRPr="003E7CFD">
              <w:rPr>
                <w:b/>
                <w:bCs/>
                <w:color w:val="FFFFFF" w:themeColor="background1"/>
                <w:sz w:val="16"/>
                <w:szCs w:val="16"/>
              </w:rPr>
              <w:t>Control</w:t>
            </w:r>
          </w:p>
        </w:tc>
        <w:tc>
          <w:tcPr>
            <w:tcW w:w="0" w:type="auto"/>
            <w:shd w:val="clear" w:color="auto" w:fill="C00000"/>
            <w:hideMark/>
          </w:tcPr>
          <w:p w14:paraId="2376E050" w14:textId="77777777" w:rsidR="003E7CFD" w:rsidRPr="003E7CFD" w:rsidRDefault="003E7CFD" w:rsidP="003E7CFD">
            <w:pPr>
              <w:spacing w:after="160" w:line="259" w:lineRule="auto"/>
              <w:rPr>
                <w:b/>
                <w:bCs/>
                <w:color w:val="FFFFFF" w:themeColor="background1"/>
                <w:sz w:val="16"/>
                <w:szCs w:val="16"/>
              </w:rPr>
            </w:pPr>
            <w:r w:rsidRPr="003E7CFD">
              <w:rPr>
                <w:b/>
                <w:bCs/>
                <w:color w:val="FFFFFF" w:themeColor="background1"/>
                <w:sz w:val="16"/>
                <w:szCs w:val="16"/>
              </w:rPr>
              <w:t>Applicability</w:t>
            </w:r>
          </w:p>
        </w:tc>
        <w:tc>
          <w:tcPr>
            <w:tcW w:w="0" w:type="auto"/>
            <w:shd w:val="clear" w:color="auto" w:fill="C00000"/>
            <w:hideMark/>
          </w:tcPr>
          <w:p w14:paraId="22882D2A" w14:textId="77777777" w:rsidR="003E7CFD" w:rsidRPr="003E7CFD" w:rsidRDefault="003E7CFD" w:rsidP="003E7CFD">
            <w:pPr>
              <w:spacing w:after="160" w:line="259" w:lineRule="auto"/>
              <w:rPr>
                <w:b/>
                <w:bCs/>
                <w:color w:val="FFFFFF" w:themeColor="background1"/>
                <w:sz w:val="16"/>
                <w:szCs w:val="16"/>
              </w:rPr>
            </w:pPr>
            <w:r w:rsidRPr="003E7CFD">
              <w:rPr>
                <w:b/>
                <w:bCs/>
                <w:color w:val="FFFFFF" w:themeColor="background1"/>
                <w:sz w:val="16"/>
                <w:szCs w:val="16"/>
              </w:rPr>
              <w:t>Details</w:t>
            </w:r>
          </w:p>
        </w:tc>
      </w:tr>
      <w:tr w:rsidR="003E7CFD" w:rsidRPr="003E7CFD" w14:paraId="11E232C4" w14:textId="77777777" w:rsidTr="003E7CFD">
        <w:tc>
          <w:tcPr>
            <w:tcW w:w="0" w:type="auto"/>
            <w:hideMark/>
          </w:tcPr>
          <w:p w14:paraId="7CE76D75" w14:textId="77777777" w:rsidR="003E7CFD" w:rsidRPr="003E7CFD" w:rsidRDefault="003E7CFD" w:rsidP="003E7CFD">
            <w:pPr>
              <w:spacing w:after="160" w:line="259" w:lineRule="auto"/>
              <w:rPr>
                <w:b/>
                <w:bCs/>
                <w:sz w:val="16"/>
                <w:szCs w:val="16"/>
              </w:rPr>
            </w:pPr>
            <w:r w:rsidRPr="003E7CFD">
              <w:rPr>
                <w:b/>
                <w:bCs/>
                <w:sz w:val="16"/>
                <w:szCs w:val="16"/>
              </w:rPr>
              <w:t>CO Policies and Procedures [CO.C01]</w:t>
            </w:r>
          </w:p>
        </w:tc>
        <w:tc>
          <w:tcPr>
            <w:tcW w:w="0" w:type="auto"/>
            <w:hideMark/>
          </w:tcPr>
          <w:p w14:paraId="555F0BC0" w14:textId="77777777" w:rsidR="003E7CFD" w:rsidRPr="003E7CFD" w:rsidRDefault="003E7CFD" w:rsidP="003E7CFD">
            <w:pPr>
              <w:spacing w:after="160" w:line="259" w:lineRule="auto"/>
              <w:rPr>
                <w:sz w:val="16"/>
                <w:szCs w:val="16"/>
              </w:rPr>
            </w:pPr>
            <w:r w:rsidRPr="003E7CFD">
              <w:rPr>
                <w:sz w:val="16"/>
                <w:szCs w:val="16"/>
              </w:rPr>
              <w:t>Applicable</w:t>
            </w:r>
          </w:p>
        </w:tc>
        <w:tc>
          <w:tcPr>
            <w:tcW w:w="0" w:type="auto"/>
            <w:hideMark/>
          </w:tcPr>
          <w:p w14:paraId="632B3672" w14:textId="77777777" w:rsidR="00926B61" w:rsidRDefault="00926B61" w:rsidP="003E7CFD">
            <w:pPr>
              <w:spacing w:after="160" w:line="259" w:lineRule="auto"/>
              <w:rPr>
                <w:sz w:val="16"/>
                <w:szCs w:val="16"/>
              </w:rPr>
            </w:pPr>
            <w:r w:rsidRPr="00926B61">
              <w:rPr>
                <w:sz w:val="16"/>
                <w:szCs w:val="16"/>
              </w:rPr>
              <w:t xml:space="preserve">The current state is supported by the Incident Management Process v1.8 and Major Incident Management Process v7.0. These process documents define the purpose, objectives, scope, inclusions, </w:t>
            </w:r>
            <w:commentRangeStart w:id="52"/>
            <w:r w:rsidRPr="00926B61">
              <w:rPr>
                <w:sz w:val="16"/>
                <w:szCs w:val="16"/>
              </w:rPr>
              <w:t>exclusions</w:t>
            </w:r>
            <w:commentRangeEnd w:id="52"/>
            <w:r w:rsidR="00C70D6E" w:rsidRPr="00926B61">
              <w:rPr>
                <w:rStyle w:val="CommentReference"/>
              </w:rPr>
              <w:commentReference w:id="52"/>
            </w:r>
            <w:r w:rsidRPr="00926B61">
              <w:rPr>
                <w:sz w:val="16"/>
                <w:szCs w:val="16"/>
              </w:rPr>
              <w:t xml:space="preserve">, inputs, outputs, roles and responsibilities, process descriptions, RACI, KPIs, meetings, reports, tailoring guidelines and referenced processes for Incident Management and Major Incident Management. </w:t>
            </w:r>
          </w:p>
          <w:p w14:paraId="3A52B478" w14:textId="79BC48EA" w:rsidR="003E7CFD" w:rsidRPr="003E7CFD" w:rsidRDefault="00926B61" w:rsidP="003E7CFD">
            <w:pPr>
              <w:spacing w:after="160" w:line="259" w:lineRule="auto"/>
              <w:rPr>
                <w:sz w:val="16"/>
                <w:szCs w:val="16"/>
              </w:rPr>
            </w:pPr>
            <w:r w:rsidRPr="00926B61">
              <w:rPr>
                <w:sz w:val="16"/>
                <w:szCs w:val="16"/>
              </w:rPr>
              <w:t>The Incident Management process covers accurate recording of incidents, resolution within SLA timeframes, minimising service outage impact, recording incident activity and providing information to Problem Management to prevent recurrence. The Major Incident Management process covers accurate recording of major incidents, resolution within SLA timeframes, impact minimisation, activity recording, stakeholder communication and Problem Management input.</w:t>
            </w:r>
          </w:p>
        </w:tc>
      </w:tr>
      <w:tr w:rsidR="003E7CFD" w:rsidRPr="003E7CFD" w14:paraId="3E95FB7B" w14:textId="77777777" w:rsidTr="003E7CFD">
        <w:tc>
          <w:tcPr>
            <w:tcW w:w="0" w:type="auto"/>
            <w:hideMark/>
          </w:tcPr>
          <w:p w14:paraId="2DC25482" w14:textId="77777777" w:rsidR="003E7CFD" w:rsidRPr="003E7CFD" w:rsidRDefault="003E7CFD" w:rsidP="003E7CFD">
            <w:pPr>
              <w:spacing w:after="160" w:line="259" w:lineRule="auto"/>
              <w:rPr>
                <w:b/>
                <w:bCs/>
                <w:sz w:val="16"/>
                <w:szCs w:val="16"/>
              </w:rPr>
            </w:pPr>
            <w:r w:rsidRPr="003E7CFD">
              <w:rPr>
                <w:b/>
                <w:bCs/>
                <w:sz w:val="16"/>
                <w:szCs w:val="16"/>
              </w:rPr>
              <w:t>Batch Job Failure Resolution Within Timely Manner [CO.C02]</w:t>
            </w:r>
          </w:p>
        </w:tc>
        <w:tc>
          <w:tcPr>
            <w:tcW w:w="0" w:type="auto"/>
            <w:hideMark/>
          </w:tcPr>
          <w:p w14:paraId="1330C7C3" w14:textId="77777777" w:rsidR="003E7CFD" w:rsidRPr="003E7CFD" w:rsidRDefault="003E7CFD" w:rsidP="003E7CFD">
            <w:pPr>
              <w:spacing w:after="160" w:line="259" w:lineRule="auto"/>
              <w:rPr>
                <w:sz w:val="16"/>
                <w:szCs w:val="16"/>
              </w:rPr>
            </w:pPr>
            <w:r w:rsidRPr="003E7CFD">
              <w:rPr>
                <w:sz w:val="16"/>
                <w:szCs w:val="16"/>
              </w:rPr>
              <w:t>Not applicable to this common Incident Management CN</w:t>
            </w:r>
          </w:p>
        </w:tc>
        <w:tc>
          <w:tcPr>
            <w:tcW w:w="0" w:type="auto"/>
            <w:hideMark/>
          </w:tcPr>
          <w:p w14:paraId="516C30B9" w14:textId="3988263B" w:rsidR="003E7CFD" w:rsidRPr="003E7CFD" w:rsidRDefault="003E7CFD" w:rsidP="003E7CFD">
            <w:pPr>
              <w:spacing w:after="160" w:line="259" w:lineRule="auto"/>
              <w:rPr>
                <w:sz w:val="16"/>
                <w:szCs w:val="16"/>
              </w:rPr>
            </w:pPr>
            <w:r w:rsidRPr="003E7CFD">
              <w:rPr>
                <w:sz w:val="16"/>
                <w:szCs w:val="16"/>
              </w:rPr>
              <w:t>Batch scheduling, batch monitoring, OPC scheduler administration and batch-job control design are not part of the common Incident Management process.</w:t>
            </w:r>
            <w:r w:rsidR="00926B61">
              <w:rPr>
                <w:sz w:val="16"/>
                <w:szCs w:val="16"/>
              </w:rPr>
              <w:t xml:space="preserve"> T</w:t>
            </w:r>
            <w:r w:rsidRPr="003E7CFD">
              <w:rPr>
                <w:sz w:val="16"/>
                <w:szCs w:val="16"/>
              </w:rPr>
              <w:t xml:space="preserve">he underlying batch scheduling and failure-monitoring </w:t>
            </w:r>
            <w:r w:rsidR="00926B61">
              <w:rPr>
                <w:sz w:val="16"/>
                <w:szCs w:val="16"/>
              </w:rPr>
              <w:t xml:space="preserve">are </w:t>
            </w:r>
            <w:r w:rsidRPr="003E7CFD">
              <w:rPr>
                <w:sz w:val="16"/>
                <w:szCs w:val="16"/>
              </w:rPr>
              <w:t xml:space="preserve">documented separately in the </w:t>
            </w:r>
            <w:r w:rsidR="00926B61">
              <w:rPr>
                <w:sz w:val="16"/>
                <w:szCs w:val="16"/>
              </w:rPr>
              <w:t xml:space="preserve">application specific </w:t>
            </w:r>
            <w:r w:rsidRPr="003E7CFD">
              <w:rPr>
                <w:sz w:val="16"/>
                <w:szCs w:val="16"/>
              </w:rPr>
              <w:t>narrative.</w:t>
            </w:r>
          </w:p>
        </w:tc>
      </w:tr>
      <w:tr w:rsidR="003E7CFD" w:rsidRPr="003E7CFD" w14:paraId="7E11A739" w14:textId="77777777" w:rsidTr="003E7CFD">
        <w:tc>
          <w:tcPr>
            <w:tcW w:w="0" w:type="auto"/>
            <w:hideMark/>
          </w:tcPr>
          <w:p w14:paraId="1ADD6219" w14:textId="77777777" w:rsidR="003E7CFD" w:rsidRPr="003E7CFD" w:rsidRDefault="003E7CFD" w:rsidP="003E7CFD">
            <w:pPr>
              <w:spacing w:after="160" w:line="259" w:lineRule="auto"/>
              <w:rPr>
                <w:b/>
                <w:bCs/>
                <w:sz w:val="16"/>
                <w:szCs w:val="16"/>
              </w:rPr>
            </w:pPr>
            <w:r w:rsidRPr="003E7CFD">
              <w:rPr>
                <w:b/>
                <w:bCs/>
                <w:sz w:val="16"/>
                <w:szCs w:val="16"/>
              </w:rPr>
              <w:t>Data Backup Failures Resolution Within Timely Manner and Backup Restoration [CO.C03]</w:t>
            </w:r>
          </w:p>
        </w:tc>
        <w:tc>
          <w:tcPr>
            <w:tcW w:w="0" w:type="auto"/>
            <w:hideMark/>
          </w:tcPr>
          <w:p w14:paraId="3A090657" w14:textId="77777777" w:rsidR="003E7CFD" w:rsidRPr="003E7CFD" w:rsidRDefault="003E7CFD" w:rsidP="003E7CFD">
            <w:pPr>
              <w:spacing w:after="160" w:line="259" w:lineRule="auto"/>
              <w:rPr>
                <w:sz w:val="16"/>
                <w:szCs w:val="16"/>
              </w:rPr>
            </w:pPr>
            <w:r w:rsidRPr="003E7CFD">
              <w:rPr>
                <w:sz w:val="16"/>
                <w:szCs w:val="16"/>
              </w:rPr>
              <w:t>Not applicable to this common Incident Management CN</w:t>
            </w:r>
          </w:p>
        </w:tc>
        <w:tc>
          <w:tcPr>
            <w:tcW w:w="0" w:type="auto"/>
            <w:hideMark/>
          </w:tcPr>
          <w:p w14:paraId="0745065C" w14:textId="0CCFE7F9" w:rsidR="003E7CFD" w:rsidRPr="003E7CFD" w:rsidRDefault="003E7CFD" w:rsidP="003E7CFD">
            <w:pPr>
              <w:spacing w:after="160" w:line="259" w:lineRule="auto"/>
              <w:rPr>
                <w:sz w:val="16"/>
                <w:szCs w:val="16"/>
              </w:rPr>
            </w:pPr>
            <w:r w:rsidRPr="003E7CFD">
              <w:rPr>
                <w:sz w:val="16"/>
                <w:szCs w:val="16"/>
              </w:rPr>
              <w:t xml:space="preserve">Backup execution, backup monitoring, backup-failure handling and backup restoration are separate Computer Operations control areas. The underlying backup control design and evidence requirements </w:t>
            </w:r>
            <w:r w:rsidR="00926B61" w:rsidRPr="00926B61">
              <w:rPr>
                <w:sz w:val="16"/>
                <w:szCs w:val="16"/>
              </w:rPr>
              <w:t>are documented separately in the application specific narrative.</w:t>
            </w:r>
          </w:p>
        </w:tc>
      </w:tr>
      <w:tr w:rsidR="003E7CFD" w:rsidRPr="003E7CFD" w14:paraId="31C08F48" w14:textId="77777777" w:rsidTr="003E7CFD">
        <w:tc>
          <w:tcPr>
            <w:tcW w:w="0" w:type="auto"/>
            <w:hideMark/>
          </w:tcPr>
          <w:p w14:paraId="06493191" w14:textId="77777777" w:rsidR="003E7CFD" w:rsidRPr="003E7CFD" w:rsidRDefault="003E7CFD" w:rsidP="003E7CFD">
            <w:pPr>
              <w:spacing w:after="160" w:line="259" w:lineRule="auto"/>
              <w:rPr>
                <w:b/>
                <w:bCs/>
                <w:sz w:val="16"/>
                <w:szCs w:val="16"/>
              </w:rPr>
            </w:pPr>
            <w:r w:rsidRPr="003E7CFD">
              <w:rPr>
                <w:b/>
                <w:bCs/>
                <w:sz w:val="16"/>
                <w:szCs w:val="16"/>
              </w:rPr>
              <w:t>Business Continuity and Disaster Recovery [CO.C04]</w:t>
            </w:r>
          </w:p>
        </w:tc>
        <w:tc>
          <w:tcPr>
            <w:tcW w:w="0" w:type="auto"/>
            <w:hideMark/>
          </w:tcPr>
          <w:p w14:paraId="40FF44E4" w14:textId="77777777" w:rsidR="003E7CFD" w:rsidRPr="003E7CFD" w:rsidRDefault="003E7CFD" w:rsidP="003E7CFD">
            <w:pPr>
              <w:spacing w:after="160" w:line="259" w:lineRule="auto"/>
              <w:rPr>
                <w:sz w:val="16"/>
                <w:szCs w:val="16"/>
              </w:rPr>
            </w:pPr>
            <w:r w:rsidRPr="003E7CFD">
              <w:rPr>
                <w:sz w:val="16"/>
                <w:szCs w:val="16"/>
              </w:rPr>
              <w:t>Not applicable to this common Incident Management CN</w:t>
            </w:r>
          </w:p>
        </w:tc>
        <w:tc>
          <w:tcPr>
            <w:tcW w:w="0" w:type="auto"/>
            <w:hideMark/>
          </w:tcPr>
          <w:p w14:paraId="1C02C808" w14:textId="63459512" w:rsidR="003E7CFD" w:rsidRPr="003E7CFD" w:rsidRDefault="003E7CFD" w:rsidP="003E7CFD">
            <w:pPr>
              <w:spacing w:after="160" w:line="259" w:lineRule="auto"/>
              <w:rPr>
                <w:sz w:val="16"/>
                <w:szCs w:val="16"/>
              </w:rPr>
            </w:pPr>
            <w:r w:rsidRPr="003E7CFD">
              <w:rPr>
                <w:sz w:val="16"/>
                <w:szCs w:val="16"/>
              </w:rPr>
              <w:t xml:space="preserve">The Major Incident Management process includes a route for identifying a potential disaster event and invoking the ITSCM / Disaster Recovery process. However, this CN does not document DR control design, DR testing, recovery validation or technology-resilience governance. Those activities </w:t>
            </w:r>
            <w:r w:rsidR="00926B61" w:rsidRPr="00926B61">
              <w:rPr>
                <w:sz w:val="16"/>
                <w:szCs w:val="16"/>
              </w:rPr>
              <w:t xml:space="preserve">are documented separately in the application </w:t>
            </w:r>
            <w:r w:rsidR="00926B61">
              <w:rPr>
                <w:sz w:val="16"/>
                <w:szCs w:val="16"/>
              </w:rPr>
              <w:t xml:space="preserve">or infrastructure </w:t>
            </w:r>
            <w:r w:rsidR="00926B61" w:rsidRPr="00926B61">
              <w:rPr>
                <w:sz w:val="16"/>
                <w:szCs w:val="16"/>
              </w:rPr>
              <w:t>specific narrative</w:t>
            </w:r>
            <w:r w:rsidRPr="003E7CFD">
              <w:rPr>
                <w:sz w:val="16"/>
                <w:szCs w:val="16"/>
              </w:rPr>
              <w:t>.</w:t>
            </w:r>
          </w:p>
        </w:tc>
      </w:tr>
      <w:tr w:rsidR="003E7CFD" w:rsidRPr="003E7CFD" w14:paraId="349C1322" w14:textId="77777777" w:rsidTr="003E7CFD">
        <w:tc>
          <w:tcPr>
            <w:tcW w:w="0" w:type="auto"/>
            <w:hideMark/>
          </w:tcPr>
          <w:p w14:paraId="434595B9" w14:textId="77777777" w:rsidR="003E7CFD" w:rsidRPr="003E7CFD" w:rsidRDefault="003E7CFD" w:rsidP="003E7CFD">
            <w:pPr>
              <w:spacing w:after="160" w:line="259" w:lineRule="auto"/>
              <w:rPr>
                <w:b/>
                <w:bCs/>
                <w:sz w:val="16"/>
                <w:szCs w:val="16"/>
              </w:rPr>
            </w:pPr>
            <w:r w:rsidRPr="003E7CFD">
              <w:rPr>
                <w:b/>
                <w:bCs/>
                <w:sz w:val="16"/>
                <w:szCs w:val="16"/>
              </w:rPr>
              <w:t>Incident Management [CO.C05]</w:t>
            </w:r>
          </w:p>
        </w:tc>
        <w:tc>
          <w:tcPr>
            <w:tcW w:w="0" w:type="auto"/>
            <w:hideMark/>
          </w:tcPr>
          <w:p w14:paraId="5F8DA881" w14:textId="77777777" w:rsidR="003E7CFD" w:rsidRPr="003E7CFD" w:rsidRDefault="003E7CFD" w:rsidP="003E7CFD">
            <w:pPr>
              <w:spacing w:after="160" w:line="259" w:lineRule="auto"/>
              <w:rPr>
                <w:sz w:val="16"/>
                <w:szCs w:val="16"/>
              </w:rPr>
            </w:pPr>
            <w:r w:rsidRPr="003E7CFD">
              <w:rPr>
                <w:sz w:val="16"/>
                <w:szCs w:val="16"/>
              </w:rPr>
              <w:t>Applicable</w:t>
            </w:r>
          </w:p>
        </w:tc>
        <w:tc>
          <w:tcPr>
            <w:tcW w:w="0" w:type="auto"/>
            <w:hideMark/>
          </w:tcPr>
          <w:p w14:paraId="588655F2" w14:textId="01DF5A6F" w:rsidR="003E7CFD" w:rsidRPr="003E7CFD" w:rsidRDefault="00926B61" w:rsidP="003E7CFD">
            <w:pPr>
              <w:spacing w:after="160" w:line="259" w:lineRule="auto"/>
              <w:rPr>
                <w:sz w:val="16"/>
                <w:szCs w:val="16"/>
              </w:rPr>
            </w:pPr>
            <w:r>
              <w:rPr>
                <w:sz w:val="16"/>
                <w:szCs w:val="16"/>
              </w:rPr>
              <w:t>T</w:t>
            </w:r>
            <w:r w:rsidRPr="00926B61">
              <w:rPr>
                <w:sz w:val="16"/>
                <w:szCs w:val="16"/>
              </w:rPr>
              <w:t>he current</w:t>
            </w:r>
            <w:r>
              <w:rPr>
                <w:sz w:val="16"/>
                <w:szCs w:val="16"/>
              </w:rPr>
              <w:t xml:space="preserve"> </w:t>
            </w:r>
            <w:r w:rsidRPr="00926B61">
              <w:rPr>
                <w:sz w:val="16"/>
                <w:szCs w:val="16"/>
              </w:rPr>
              <w:t>state common process covers incident detection, recording, categorisation, prioritisation, assignment, investigation and diagnosis, resolution and recovery, closure, monitoring, tracking, communication and reporting for standard incidents and major incidents.</w:t>
            </w:r>
          </w:p>
        </w:tc>
      </w:tr>
      <w:tr w:rsidR="003E7CFD" w:rsidRPr="003E7CFD" w14:paraId="32B3C5A2" w14:textId="77777777" w:rsidTr="003E7CFD">
        <w:tc>
          <w:tcPr>
            <w:tcW w:w="0" w:type="auto"/>
            <w:hideMark/>
          </w:tcPr>
          <w:p w14:paraId="6296E09B" w14:textId="77777777" w:rsidR="003E7CFD" w:rsidRPr="003E7CFD" w:rsidRDefault="003E7CFD" w:rsidP="003E7CFD">
            <w:pPr>
              <w:spacing w:after="160" w:line="259" w:lineRule="auto"/>
              <w:rPr>
                <w:b/>
                <w:bCs/>
                <w:sz w:val="16"/>
                <w:szCs w:val="16"/>
              </w:rPr>
            </w:pPr>
            <w:r w:rsidRPr="003E7CFD">
              <w:rPr>
                <w:b/>
                <w:bCs/>
                <w:sz w:val="16"/>
                <w:szCs w:val="16"/>
              </w:rPr>
              <w:t>Backup Restoration Testing and Validation [CO.C06]</w:t>
            </w:r>
          </w:p>
        </w:tc>
        <w:tc>
          <w:tcPr>
            <w:tcW w:w="0" w:type="auto"/>
            <w:hideMark/>
          </w:tcPr>
          <w:p w14:paraId="513391AB" w14:textId="77777777" w:rsidR="003E7CFD" w:rsidRPr="003E7CFD" w:rsidRDefault="003E7CFD" w:rsidP="003E7CFD">
            <w:pPr>
              <w:spacing w:after="160" w:line="259" w:lineRule="auto"/>
              <w:rPr>
                <w:sz w:val="16"/>
                <w:szCs w:val="16"/>
              </w:rPr>
            </w:pPr>
            <w:r w:rsidRPr="003E7CFD">
              <w:rPr>
                <w:sz w:val="16"/>
                <w:szCs w:val="16"/>
              </w:rPr>
              <w:t>Not applicable to this common Incident Management CN</w:t>
            </w:r>
          </w:p>
        </w:tc>
        <w:tc>
          <w:tcPr>
            <w:tcW w:w="0" w:type="auto"/>
            <w:hideMark/>
          </w:tcPr>
          <w:p w14:paraId="42683486" w14:textId="4C5E407D" w:rsidR="009E04A0" w:rsidRPr="003E7CFD" w:rsidRDefault="009E04A0" w:rsidP="009E04A0">
            <w:pPr>
              <w:spacing w:after="160" w:line="259" w:lineRule="auto"/>
              <w:rPr>
                <w:sz w:val="16"/>
                <w:szCs w:val="16"/>
              </w:rPr>
            </w:pPr>
            <w:r>
              <w:rPr>
                <w:sz w:val="16"/>
                <w:szCs w:val="16"/>
              </w:rPr>
              <w:t>B</w:t>
            </w:r>
            <w:r w:rsidRPr="009E04A0">
              <w:rPr>
                <w:sz w:val="16"/>
                <w:szCs w:val="16"/>
              </w:rPr>
              <w:t xml:space="preserve">ackup restoration testing and validation are not part of the common Incident Management process. Restoration testing may be relevant for backup, resilience, SaaS/vendor or application-specific Computer Operations controls, but this CN </w:t>
            </w:r>
            <w:r>
              <w:rPr>
                <w:sz w:val="16"/>
                <w:szCs w:val="16"/>
              </w:rPr>
              <w:t>only</w:t>
            </w:r>
            <w:r w:rsidRPr="009E04A0">
              <w:rPr>
                <w:sz w:val="16"/>
                <w:szCs w:val="16"/>
              </w:rPr>
              <w:t xml:space="preserve"> cover restoration-related matters where a failed test or restoration issue results in an incident ticket. The design, frequency, validation and evidence for restoration testing </w:t>
            </w:r>
            <w:r w:rsidR="00BE603D">
              <w:rPr>
                <w:sz w:val="16"/>
                <w:szCs w:val="16"/>
              </w:rPr>
              <w:t>are</w:t>
            </w:r>
            <w:r w:rsidRPr="009E04A0">
              <w:rPr>
                <w:sz w:val="16"/>
                <w:szCs w:val="16"/>
              </w:rPr>
              <w:t xml:space="preserve"> documented separately in the application or infrastructure specific narrative.</w:t>
            </w:r>
          </w:p>
        </w:tc>
      </w:tr>
    </w:tbl>
    <w:p w14:paraId="5A77CB04" w14:textId="77777777" w:rsidR="003E7CFD" w:rsidRDefault="003E7CFD" w:rsidP="00561EDE"/>
    <w:p w14:paraId="69546210" w14:textId="77777777" w:rsidR="003E7CFD" w:rsidRDefault="003E7CFD" w:rsidP="00561EDE"/>
    <w:p w14:paraId="1BD1820A" w14:textId="77777777" w:rsidR="00C70D6E" w:rsidRDefault="00C70D6E" w:rsidP="00561EDE"/>
    <w:p w14:paraId="263D65DC" w14:textId="5717DC06" w:rsidR="00BE059E" w:rsidRPr="00143CBC" w:rsidRDefault="00986A46" w:rsidP="00561EDE">
      <w:pPr>
        <w:rPr>
          <w:b/>
          <w:bCs/>
        </w:rPr>
      </w:pPr>
      <w:r>
        <w:rPr>
          <w:b/>
          <w:bCs/>
        </w:rPr>
        <w:lastRenderedPageBreak/>
        <w:t xml:space="preserve">1. </w:t>
      </w:r>
      <w:r w:rsidR="00483A7F">
        <w:rPr>
          <w:b/>
          <w:bCs/>
        </w:rPr>
        <w:t xml:space="preserve">CO </w:t>
      </w:r>
      <w:r w:rsidR="00BE059E" w:rsidRPr="00143CBC">
        <w:rPr>
          <w:b/>
          <w:bCs/>
        </w:rPr>
        <w:t>Policies &amp; Procedures</w:t>
      </w:r>
      <w:r w:rsidR="00C44250" w:rsidRPr="00143CBC">
        <w:rPr>
          <w:b/>
          <w:bCs/>
        </w:rPr>
        <w:t xml:space="preserve"> [CO.C01]</w:t>
      </w:r>
      <w:r>
        <w:rPr>
          <w:b/>
          <w:bCs/>
        </w:rPr>
        <w:t xml:space="preserve"> [Non-Key]</w:t>
      </w:r>
    </w:p>
    <w:p w14:paraId="55D7DA19" w14:textId="7E78D3F1" w:rsidR="009B4B2C" w:rsidRDefault="009E04A0" w:rsidP="00D51A5D">
      <w:commentRangeStart w:id="53"/>
      <w:r w:rsidRPr="009B4B2C">
        <w:rPr>
          <w:highlight w:val="red"/>
        </w:rPr>
        <w:t>Applications Applicable</w:t>
      </w:r>
      <w:commentRangeEnd w:id="53"/>
      <w:r w:rsidR="00434720" w:rsidRPr="009B4B2C">
        <w:rPr>
          <w:rStyle w:val="CommentReference"/>
          <w:sz w:val="22"/>
          <w:szCs w:val="22"/>
          <w:highlight w:val="red"/>
        </w:rPr>
        <w:commentReference w:id="53"/>
      </w:r>
      <w:r w:rsidRPr="009B4B2C">
        <w:rPr>
          <w:highlight w:val="red"/>
        </w:rPr>
        <w:t xml:space="preserve"> – </w:t>
      </w:r>
      <w:r w:rsidR="009B4B2C" w:rsidRPr="009B4B2C">
        <w:rPr>
          <w:highlight w:val="red"/>
        </w:rPr>
        <w:t>AIS, UKRIS, Atlas, CCS, FDS, SAP GL, SAP HR, Synergy, Global IP, Eclipse, DXC Assure C&amp;S, RSA Go and Guidewire.</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59"/>
        <w:gridCol w:w="8281"/>
      </w:tblGrid>
      <w:tr w:rsidR="00432BA8" w14:paraId="0DC3A499" w14:textId="77777777" w:rsidTr="00DC3463">
        <w:tc>
          <w:tcPr>
            <w:tcW w:w="0" w:type="auto"/>
            <w:tcBorders>
              <w:top w:val="outset" w:sz="8" w:space="0" w:color="auto"/>
              <w:left w:val="outset" w:sz="8" w:space="0" w:color="auto"/>
              <w:bottom w:val="outset" w:sz="8" w:space="0" w:color="auto"/>
              <w:right w:val="outset" w:sz="8" w:space="0" w:color="auto"/>
            </w:tcBorders>
            <w:shd w:val="clear" w:color="auto" w:fill="C00000"/>
            <w:vAlign w:val="center"/>
            <w:hideMark/>
          </w:tcPr>
          <w:p w14:paraId="40C7D260" w14:textId="77777777" w:rsidR="00432BA8" w:rsidRDefault="00432BA8" w:rsidP="00DC3463">
            <w:pPr>
              <w:spacing w:after="160"/>
              <w:rPr>
                <w:lang w:eastAsia="en-GB"/>
              </w:rPr>
            </w:pPr>
            <w:r>
              <w:rPr>
                <w:b/>
                <w:bCs/>
                <w:color w:val="FFFFFF"/>
                <w:sz w:val="16"/>
                <w:szCs w:val="16"/>
                <w:lang w:val="en-US"/>
              </w:rPr>
              <w:t>Attribute</w:t>
            </w:r>
          </w:p>
        </w:tc>
        <w:tc>
          <w:tcPr>
            <w:tcW w:w="0" w:type="auto"/>
            <w:tcBorders>
              <w:top w:val="outset" w:sz="8" w:space="0" w:color="auto"/>
              <w:left w:val="nil"/>
              <w:bottom w:val="outset" w:sz="8" w:space="0" w:color="auto"/>
              <w:right w:val="outset" w:sz="8" w:space="0" w:color="auto"/>
            </w:tcBorders>
            <w:shd w:val="clear" w:color="auto" w:fill="C00000"/>
            <w:vAlign w:val="center"/>
            <w:hideMark/>
          </w:tcPr>
          <w:p w14:paraId="4CDE788D" w14:textId="77777777" w:rsidR="00432BA8" w:rsidRDefault="00432BA8" w:rsidP="00DC3463">
            <w:pPr>
              <w:spacing w:after="160"/>
            </w:pPr>
            <w:r>
              <w:rPr>
                <w:b/>
                <w:bCs/>
                <w:color w:val="FFFFFF"/>
                <w:sz w:val="16"/>
                <w:szCs w:val="16"/>
                <w:lang w:val="en-US"/>
              </w:rPr>
              <w:t>Current-State Detail</w:t>
            </w:r>
          </w:p>
        </w:tc>
      </w:tr>
      <w:tr w:rsidR="00432BA8" w14:paraId="5FD4EA5C" w14:textId="77777777" w:rsidTr="00DC3463">
        <w:tc>
          <w:tcPr>
            <w:tcW w:w="0" w:type="auto"/>
            <w:tcBorders>
              <w:top w:val="nil"/>
              <w:left w:val="outset" w:sz="8" w:space="0" w:color="auto"/>
              <w:bottom w:val="outset" w:sz="8" w:space="0" w:color="auto"/>
              <w:right w:val="outset" w:sz="8" w:space="0" w:color="auto"/>
            </w:tcBorders>
            <w:vAlign w:val="center"/>
            <w:hideMark/>
          </w:tcPr>
          <w:p w14:paraId="258E4039" w14:textId="77777777" w:rsidR="00432BA8" w:rsidRDefault="00432BA8" w:rsidP="00DC3463">
            <w:pPr>
              <w:spacing w:after="160"/>
            </w:pPr>
            <w:r>
              <w:rPr>
                <w:b/>
                <w:bCs/>
                <w:sz w:val="16"/>
                <w:szCs w:val="16"/>
                <w:lang w:val="en-US"/>
              </w:rPr>
              <w:t>Control Objective</w:t>
            </w:r>
          </w:p>
        </w:tc>
        <w:tc>
          <w:tcPr>
            <w:tcW w:w="0" w:type="auto"/>
            <w:tcBorders>
              <w:top w:val="nil"/>
              <w:left w:val="nil"/>
              <w:bottom w:val="outset" w:sz="8" w:space="0" w:color="auto"/>
              <w:right w:val="outset" w:sz="8" w:space="0" w:color="auto"/>
            </w:tcBorders>
            <w:vAlign w:val="center"/>
            <w:hideMark/>
          </w:tcPr>
          <w:p w14:paraId="5D429EDA" w14:textId="15509F2B" w:rsidR="00432BA8" w:rsidRDefault="00DC495D" w:rsidP="00DC3463">
            <w:pPr>
              <w:spacing w:after="160"/>
            </w:pPr>
            <w:r w:rsidRPr="00DC495D">
              <w:rPr>
                <w:sz w:val="16"/>
                <w:szCs w:val="16"/>
                <w:lang w:val="en-US"/>
              </w:rPr>
              <w:t>Computer Operations Policy and SOPs, describing computer operation management objective, control processes, and relevant service level agreements (SLAs)must be reviewed and approved by authorized personnel at least on annual basis.</w:t>
            </w:r>
          </w:p>
        </w:tc>
      </w:tr>
      <w:tr w:rsidR="00432BA8" w14:paraId="13B108F4" w14:textId="77777777" w:rsidTr="00DC3463">
        <w:tc>
          <w:tcPr>
            <w:tcW w:w="0" w:type="auto"/>
            <w:tcBorders>
              <w:top w:val="nil"/>
              <w:left w:val="outset" w:sz="8" w:space="0" w:color="auto"/>
              <w:bottom w:val="outset" w:sz="8" w:space="0" w:color="auto"/>
              <w:right w:val="outset" w:sz="8" w:space="0" w:color="auto"/>
            </w:tcBorders>
            <w:vAlign w:val="center"/>
            <w:hideMark/>
          </w:tcPr>
          <w:p w14:paraId="062FAB1C" w14:textId="77777777" w:rsidR="00432BA8" w:rsidRDefault="00432BA8" w:rsidP="00DC3463">
            <w:pPr>
              <w:spacing w:after="160"/>
            </w:pPr>
            <w:r>
              <w:rPr>
                <w:b/>
                <w:bCs/>
                <w:sz w:val="16"/>
                <w:szCs w:val="16"/>
                <w:lang w:val="en-US"/>
              </w:rPr>
              <w:t>Frequency</w:t>
            </w:r>
          </w:p>
        </w:tc>
        <w:tc>
          <w:tcPr>
            <w:tcW w:w="0" w:type="auto"/>
            <w:tcBorders>
              <w:top w:val="nil"/>
              <w:left w:val="nil"/>
              <w:bottom w:val="outset" w:sz="8" w:space="0" w:color="auto"/>
              <w:right w:val="outset" w:sz="8" w:space="0" w:color="auto"/>
            </w:tcBorders>
            <w:vAlign w:val="center"/>
            <w:hideMark/>
          </w:tcPr>
          <w:p w14:paraId="6DC402EC" w14:textId="343022B3" w:rsidR="00432BA8" w:rsidRDefault="00DC495D" w:rsidP="00DC3463">
            <w:pPr>
              <w:spacing w:after="160"/>
            </w:pPr>
            <w:commentRangeStart w:id="54"/>
            <w:commentRangeStart w:id="55"/>
            <w:commentRangeStart w:id="56"/>
            <w:r w:rsidRPr="00DC495D">
              <w:rPr>
                <w:sz w:val="16"/>
                <w:szCs w:val="16"/>
                <w:lang w:val="en-US"/>
              </w:rPr>
              <w:t>Ad Hoc / On occurrence</w:t>
            </w:r>
            <w:commentRangeEnd w:id="54"/>
            <w:r w:rsidR="004A0B9D">
              <w:rPr>
                <w:rStyle w:val="CommentReference"/>
                <w:sz w:val="22"/>
                <w:szCs w:val="22"/>
              </w:rPr>
              <w:commentReference w:id="54"/>
            </w:r>
            <w:commentRangeEnd w:id="55"/>
            <w:r w:rsidR="003E6A57">
              <w:rPr>
                <w:rStyle w:val="CommentReference"/>
                <w:sz w:val="22"/>
                <w:szCs w:val="22"/>
              </w:rPr>
              <w:commentReference w:id="55"/>
            </w:r>
            <w:commentRangeEnd w:id="56"/>
            <w:r w:rsidR="00F34B89">
              <w:rPr>
                <w:rStyle w:val="CommentReference"/>
                <w:sz w:val="22"/>
                <w:szCs w:val="22"/>
              </w:rPr>
              <w:commentReference w:id="56"/>
            </w:r>
          </w:p>
        </w:tc>
      </w:tr>
      <w:tr w:rsidR="00432BA8" w14:paraId="68CDF49F" w14:textId="77777777" w:rsidTr="00DC3463">
        <w:tc>
          <w:tcPr>
            <w:tcW w:w="0" w:type="auto"/>
            <w:tcBorders>
              <w:top w:val="nil"/>
              <w:left w:val="outset" w:sz="8" w:space="0" w:color="auto"/>
              <w:bottom w:val="outset" w:sz="8" w:space="0" w:color="auto"/>
              <w:right w:val="outset" w:sz="8" w:space="0" w:color="auto"/>
            </w:tcBorders>
            <w:vAlign w:val="center"/>
            <w:hideMark/>
          </w:tcPr>
          <w:p w14:paraId="09B13DCE" w14:textId="77777777" w:rsidR="00432BA8" w:rsidRDefault="00432BA8" w:rsidP="00DC3463">
            <w:pPr>
              <w:spacing w:after="160"/>
            </w:pPr>
            <w:r>
              <w:rPr>
                <w:b/>
                <w:bCs/>
                <w:sz w:val="16"/>
                <w:szCs w:val="16"/>
                <w:lang w:val="en-US"/>
              </w:rPr>
              <w:t>Roles Involved</w:t>
            </w:r>
          </w:p>
        </w:tc>
        <w:tc>
          <w:tcPr>
            <w:tcW w:w="0" w:type="auto"/>
            <w:tcBorders>
              <w:top w:val="nil"/>
              <w:left w:val="nil"/>
              <w:bottom w:val="outset" w:sz="8" w:space="0" w:color="auto"/>
              <w:right w:val="outset" w:sz="8" w:space="0" w:color="auto"/>
            </w:tcBorders>
            <w:vAlign w:val="center"/>
            <w:hideMark/>
          </w:tcPr>
          <w:p w14:paraId="6F9CAE0C" w14:textId="1B1C005A" w:rsidR="00432BA8" w:rsidRDefault="00DC495D" w:rsidP="00DC3463">
            <w:pPr>
              <w:spacing w:after="160"/>
            </w:pPr>
            <w:r w:rsidRPr="00DC495D">
              <w:rPr>
                <w:sz w:val="16"/>
                <w:szCs w:val="16"/>
                <w:lang w:val="en-US"/>
              </w:rPr>
              <w:t>UK&amp;I IT Service Director; Head of Modern Workplace Services; Head of IT Partnerships &amp; Financial Management; Head of Infrastructure Operations &amp; Strategy; relevant Platform Teams; Incident Management Process Owner; Major Incident Management Process Owner</w:t>
            </w:r>
          </w:p>
        </w:tc>
      </w:tr>
      <w:tr w:rsidR="00432BA8" w14:paraId="39B7EC97" w14:textId="77777777" w:rsidTr="00DC3463">
        <w:tc>
          <w:tcPr>
            <w:tcW w:w="0" w:type="auto"/>
            <w:tcBorders>
              <w:top w:val="nil"/>
              <w:left w:val="outset" w:sz="8" w:space="0" w:color="auto"/>
              <w:bottom w:val="outset" w:sz="8" w:space="0" w:color="auto"/>
              <w:right w:val="outset" w:sz="8" w:space="0" w:color="auto"/>
            </w:tcBorders>
            <w:vAlign w:val="center"/>
            <w:hideMark/>
          </w:tcPr>
          <w:p w14:paraId="402E781D" w14:textId="77777777" w:rsidR="00432BA8" w:rsidRDefault="00432BA8" w:rsidP="00DC3463">
            <w:pPr>
              <w:spacing w:after="160"/>
            </w:pPr>
            <w:r>
              <w:rPr>
                <w:b/>
                <w:bCs/>
                <w:sz w:val="16"/>
                <w:szCs w:val="16"/>
                <w:lang w:val="en-US"/>
              </w:rPr>
              <w:t>Exception Handling</w:t>
            </w:r>
          </w:p>
        </w:tc>
        <w:tc>
          <w:tcPr>
            <w:tcW w:w="0" w:type="auto"/>
            <w:tcBorders>
              <w:top w:val="nil"/>
              <w:left w:val="nil"/>
              <w:bottom w:val="outset" w:sz="8" w:space="0" w:color="auto"/>
              <w:right w:val="outset" w:sz="8" w:space="0" w:color="auto"/>
            </w:tcBorders>
            <w:vAlign w:val="center"/>
            <w:hideMark/>
          </w:tcPr>
          <w:p w14:paraId="51C2D025" w14:textId="05A00F5A" w:rsidR="00432BA8" w:rsidRDefault="00DC495D" w:rsidP="00DC3463">
            <w:pPr>
              <w:spacing w:after="160"/>
            </w:pPr>
            <w:r w:rsidRPr="00DC495D">
              <w:rPr>
                <w:sz w:val="16"/>
                <w:szCs w:val="16"/>
                <w:lang w:val="en-US"/>
              </w:rPr>
              <w:t>Material process or operating-model changes trigger review and update of the applicable policy or procedure. Superseded procedures, ownership changes and process deviations are addressed through the applicable document-governance and approval process.</w:t>
            </w:r>
          </w:p>
        </w:tc>
      </w:tr>
    </w:tbl>
    <w:p w14:paraId="62CBD56E" w14:textId="77777777" w:rsidR="00432BA8" w:rsidRDefault="00432BA8" w:rsidP="00D51A5D"/>
    <w:p w14:paraId="448B6621" w14:textId="41B1B862" w:rsidR="00AD56D4" w:rsidRDefault="00AD56D4" w:rsidP="00AD56D4">
      <w:r>
        <w:t xml:space="preserve">The common Incident Management process is supported by Incident Management Process_1.8 and Major Incident Management Process_7.0. Incident Management Process describes the process for managing incidents relating to services provided at Intact UK (RSA), while Major Incident Management Process describes the process for managing major incidents relating to services provided to Intact </w:t>
      </w:r>
      <w:commentRangeStart w:id="57"/>
      <w:r>
        <w:t>Insurance</w:t>
      </w:r>
      <w:commentRangeEnd w:id="57"/>
      <w:r w:rsidR="00DA2BD0">
        <w:rPr>
          <w:rStyle w:val="CommentReference"/>
          <w:sz w:val="22"/>
          <w:szCs w:val="22"/>
        </w:rPr>
        <w:commentReference w:id="57"/>
      </w:r>
      <w:r>
        <w:t>.</w:t>
      </w:r>
    </w:p>
    <w:p w14:paraId="32D9C67F" w14:textId="77777777" w:rsidR="00AD56D4" w:rsidRDefault="00AD56D4" w:rsidP="006F7F8E">
      <w:pPr>
        <w:pStyle w:val="ListParagraph"/>
        <w:numPr>
          <w:ilvl w:val="0"/>
          <w:numId w:val="29"/>
        </w:numPr>
      </w:pPr>
      <w:r>
        <w:t>The Incident Management process objectives are to accurately record incidents, resolve incidents as quickly as possible within SLA timeframes, minimise the duration and impact of service outages, accurately record activities performed in relation to incidents, and provide information to Problem Management to prevent future recurrence.</w:t>
      </w:r>
    </w:p>
    <w:p w14:paraId="67A0CD0D" w14:textId="77777777" w:rsidR="00AD56D4" w:rsidRDefault="00AD56D4" w:rsidP="006F7F8E">
      <w:pPr>
        <w:pStyle w:val="ListParagraph"/>
        <w:numPr>
          <w:ilvl w:val="0"/>
          <w:numId w:val="29"/>
        </w:numPr>
      </w:pPr>
      <w:r>
        <w:t>The Major Incident Management process objectives are to accurately record major incidents, resolve major incidents as quickly as possible within SLA timeframes, minimise the duration and impact of major incidents, accurately record activities, provide information to Problem Management, and communicate appropriately with stakeholders.</w:t>
      </w:r>
    </w:p>
    <w:p w14:paraId="2D6F486E" w14:textId="77777777" w:rsidR="00AD56D4" w:rsidRDefault="00AD56D4" w:rsidP="00AD56D4">
      <w:r>
        <w:t>The current documented Incident Management procedure is version 1.8 dated 30 July 2025, with the revision history stating that the Scandinavian section was removed and the document was signed off by Vernini Vig, RSA Service Manager. The current documented Major Incident Management procedure is version 7.0 dated 16 October 2025, with the revision history stating that RSA was replaced with Intact Insurance.</w:t>
      </w:r>
    </w:p>
    <w:p w14:paraId="213A6394" w14:textId="77777777" w:rsidR="00AD56D4" w:rsidRDefault="00AD56D4" w:rsidP="00AD56D4">
      <w:r>
        <w:t>The wider Intact UK&amp;I IT Policy Control Framework identifies the UK&amp;I IT Service Director, Head of Modern Workplace Services, Head of IT Partnerships &amp; Financial Management and Head of Infrastructure Operations &amp; Strategy, in collaboration with relevant Platform Teams, as responsible for ensuring that IT operational support process documents and operating procedures, including backups, incidents, change and problems, are documented, maintained and reviewed on an ad hoc basis or when a change occurs.</w:t>
      </w:r>
    </w:p>
    <w:p w14:paraId="580AE068" w14:textId="7E238F9D" w:rsidR="00AD56D4" w:rsidRDefault="00AD56D4" w:rsidP="00AD56D4">
      <w:r>
        <w:lastRenderedPageBreak/>
        <w:t xml:space="preserve">The current operating model includes a transition from the Wipro-managed service model to Intact </w:t>
      </w:r>
      <w:commentRangeStart w:id="58"/>
      <w:r>
        <w:t xml:space="preserve">from </w:t>
      </w:r>
      <w:commentRangeEnd w:id="58"/>
      <w:r w:rsidR="004B620E">
        <w:rPr>
          <w:rStyle w:val="CommentReference"/>
          <w:sz w:val="22"/>
          <w:szCs w:val="22"/>
        </w:rPr>
        <w:commentReference w:id="58"/>
      </w:r>
      <w:r>
        <w:t>1 July 2026, with accountability for Major Incident Management and Incident Management moving to Intact and Wipro accountability changing under the contractual agreement. Robert Kennedy is aligned to Major Incident Management for P1 / P2 incidents and Mark Craigs is aligned to Incident Management for P3 / P4 incidents. ServiceNow is identified as a supporting tool for the common incident-management process.</w:t>
      </w:r>
    </w:p>
    <w:p w14:paraId="23DE9339" w14:textId="77777777" w:rsidR="00714F7E" w:rsidRDefault="00714F7E" w:rsidP="00714F7E">
      <w:pPr>
        <w:pStyle w:val="ListParagraph"/>
        <w:numPr>
          <w:ilvl w:val="0"/>
          <w:numId w:val="12"/>
        </w:numPr>
        <w:rPr>
          <w:i/>
          <w:iCs/>
        </w:rPr>
      </w:pPr>
      <w:r w:rsidRPr="00B93402">
        <w:rPr>
          <w:i/>
          <w:iCs/>
        </w:rPr>
        <w:t>Intact Insurance UK Incident Management Process v1.8</w:t>
      </w:r>
    </w:p>
    <w:p w14:paraId="2CC2C1F5" w14:textId="77777777" w:rsidR="00714F7E" w:rsidRDefault="00714F7E" w:rsidP="00714F7E">
      <w:pPr>
        <w:pStyle w:val="ListParagraph"/>
        <w:numPr>
          <w:ilvl w:val="0"/>
          <w:numId w:val="12"/>
        </w:numPr>
        <w:rPr>
          <w:i/>
          <w:iCs/>
        </w:rPr>
      </w:pPr>
      <w:r w:rsidRPr="00212DEA">
        <w:rPr>
          <w:i/>
          <w:iCs/>
        </w:rPr>
        <w:t>Intact Insurance UK </w:t>
      </w:r>
      <w:r w:rsidRPr="00B93402">
        <w:rPr>
          <w:i/>
          <w:iCs/>
        </w:rPr>
        <w:t>Major Incident Management Process v7.0</w:t>
      </w:r>
    </w:p>
    <w:p w14:paraId="46979C16" w14:textId="77777777" w:rsidR="00714F7E" w:rsidRDefault="00714F7E" w:rsidP="00714F7E">
      <w:pPr>
        <w:pStyle w:val="ListParagraph"/>
        <w:numPr>
          <w:ilvl w:val="0"/>
          <w:numId w:val="12"/>
        </w:numPr>
        <w:rPr>
          <w:i/>
          <w:iCs/>
        </w:rPr>
      </w:pPr>
      <w:r w:rsidRPr="00212DEA">
        <w:rPr>
          <w:i/>
          <w:iCs/>
        </w:rPr>
        <w:t>Intact Insurance UK </w:t>
      </w:r>
      <w:r w:rsidRPr="00B93402">
        <w:rPr>
          <w:i/>
          <w:iCs/>
        </w:rPr>
        <w:t>Escalation Process v0.8</w:t>
      </w:r>
    </w:p>
    <w:p w14:paraId="414BC7CB" w14:textId="77777777" w:rsidR="00714F7E" w:rsidRDefault="00714F7E" w:rsidP="00714F7E">
      <w:pPr>
        <w:pStyle w:val="ListParagraph"/>
        <w:numPr>
          <w:ilvl w:val="0"/>
          <w:numId w:val="12"/>
        </w:numPr>
        <w:rPr>
          <w:i/>
          <w:iCs/>
        </w:rPr>
      </w:pPr>
      <w:r w:rsidRPr="00212DEA">
        <w:rPr>
          <w:i/>
          <w:iCs/>
        </w:rPr>
        <w:t>Intact Insurance UK </w:t>
      </w:r>
      <w:r w:rsidRPr="00B93402">
        <w:rPr>
          <w:i/>
          <w:iCs/>
        </w:rPr>
        <w:t xml:space="preserve">SLA Master Analysis dated </w:t>
      </w:r>
      <w:commentRangeStart w:id="59"/>
      <w:commentRangeStart w:id="60"/>
      <w:r w:rsidRPr="00B93402">
        <w:rPr>
          <w:i/>
          <w:iCs/>
        </w:rPr>
        <w:t>29 September 2023</w:t>
      </w:r>
      <w:commentRangeEnd w:id="59"/>
      <w:r w:rsidR="00837640">
        <w:rPr>
          <w:rStyle w:val="CommentReference"/>
          <w:i/>
          <w:iCs/>
          <w:sz w:val="22"/>
          <w:szCs w:val="22"/>
        </w:rPr>
        <w:commentReference w:id="59"/>
      </w:r>
      <w:commentRangeEnd w:id="60"/>
      <w:r w:rsidR="00D05338">
        <w:rPr>
          <w:rStyle w:val="CommentReference"/>
          <w:i/>
          <w:iCs/>
          <w:sz w:val="22"/>
          <w:szCs w:val="22"/>
        </w:rPr>
        <w:commentReference w:id="60"/>
      </w:r>
    </w:p>
    <w:p w14:paraId="16C5230E" w14:textId="77777777" w:rsidR="00714F7E" w:rsidRDefault="00714F7E" w:rsidP="00AD56D4"/>
    <w:p w14:paraId="11EC0AEA" w14:textId="73FBD607" w:rsidR="00AD56D4" w:rsidRPr="00D04A88" w:rsidRDefault="00AD56D4" w:rsidP="00212DEA">
      <w:pPr>
        <w:jc w:val="both"/>
        <w:rPr>
          <w:i/>
          <w:iCs/>
          <w:color w:val="FFFFFF" w:themeColor="background1"/>
        </w:rPr>
      </w:pPr>
      <w:r w:rsidRPr="00D04A88">
        <w:rPr>
          <w:i/>
          <w:iCs/>
          <w:color w:val="FFFFFF" w:themeColor="background1"/>
          <w:highlight w:val="red"/>
        </w:rPr>
        <w:t xml:space="preserve">Please Note: </w:t>
      </w:r>
      <w:r w:rsidR="00D04A88" w:rsidRPr="00D04A88">
        <w:rPr>
          <w:i/>
          <w:iCs/>
          <w:color w:val="FFFFFF" w:themeColor="background1"/>
          <w:highlight w:val="red"/>
        </w:rPr>
        <w:t xml:space="preserve">As part of the SOX Test of Design assessment, the CO.C01 control attributes will be reviewed and evidenced to confirm that the current Incident Management and Major Incident Management procedures are </w:t>
      </w:r>
      <w:commentRangeStart w:id="61"/>
      <w:r w:rsidR="00D04A88" w:rsidRPr="00D04A88">
        <w:rPr>
          <w:i/>
          <w:iCs/>
          <w:color w:val="FFFFFF" w:themeColor="background1"/>
          <w:highlight w:val="red"/>
        </w:rPr>
        <w:t>approved</w:t>
      </w:r>
      <w:commentRangeEnd w:id="61"/>
      <w:r w:rsidR="00E04784" w:rsidRPr="00D04A88">
        <w:rPr>
          <w:rStyle w:val="CommentReference"/>
          <w:i/>
          <w:iCs/>
          <w:color w:val="FFFFFF" w:themeColor="background1"/>
          <w:sz w:val="22"/>
          <w:szCs w:val="22"/>
          <w:highlight w:val="red"/>
        </w:rPr>
        <w:commentReference w:id="61"/>
      </w:r>
      <w:r w:rsidR="00D04A88" w:rsidRPr="00D04A88">
        <w:rPr>
          <w:i/>
          <w:iCs/>
          <w:color w:val="FFFFFF" w:themeColor="background1"/>
          <w:highlight w:val="red"/>
        </w:rPr>
        <w:t>, version-controlled, reviewed by authorised personnel, retained in a central shared repository, and aligned to the current Intact operating model. The TOD assessment will also validate the current control owner, control operator, document owner, review frequency, evidence-</w:t>
      </w:r>
      <w:commentRangeStart w:id="62"/>
      <w:r w:rsidR="00D04A88" w:rsidRPr="00D04A88">
        <w:rPr>
          <w:i/>
          <w:iCs/>
          <w:color w:val="FFFFFF" w:themeColor="background1"/>
          <w:highlight w:val="red"/>
        </w:rPr>
        <w:t xml:space="preserve">retention </w:t>
      </w:r>
      <w:commentRangeEnd w:id="62"/>
      <w:r w:rsidR="00A72447" w:rsidRPr="00D04A88">
        <w:rPr>
          <w:rStyle w:val="CommentReference"/>
          <w:i/>
          <w:iCs/>
          <w:color w:val="FFFFFF" w:themeColor="background1"/>
          <w:sz w:val="22"/>
          <w:szCs w:val="22"/>
          <w:highlight w:val="red"/>
        </w:rPr>
        <w:commentReference w:id="62"/>
      </w:r>
      <w:r w:rsidR="00D04A88" w:rsidRPr="00D04A88">
        <w:rPr>
          <w:i/>
          <w:iCs/>
          <w:color w:val="FFFFFF" w:themeColor="background1"/>
          <w:highlight w:val="red"/>
        </w:rPr>
        <w:t>requirement, repository location, post-transition ownership / RACI, and Wipro-to-Intact handover / revalidation evidence.</w:t>
      </w:r>
    </w:p>
    <w:p w14:paraId="3816DE75" w14:textId="77777777" w:rsidR="003D3CA1" w:rsidRDefault="003D3CA1" w:rsidP="000B4E0E">
      <w:pPr>
        <w:rPr>
          <w:rFonts w:eastAsia="Aptos"/>
          <w:b/>
        </w:rPr>
      </w:pPr>
    </w:p>
    <w:p w14:paraId="3E3D6858" w14:textId="25D35955" w:rsidR="000B4E0E" w:rsidRDefault="0053695B" w:rsidP="000B4E0E">
      <w:pPr>
        <w:rPr>
          <w:rFonts w:eastAsia="Aptos"/>
          <w:b/>
        </w:rPr>
      </w:pPr>
      <w:r>
        <w:rPr>
          <w:rFonts w:eastAsia="Aptos"/>
          <w:b/>
        </w:rPr>
        <w:t xml:space="preserve">5. </w:t>
      </w:r>
      <w:r w:rsidR="000B4E0E" w:rsidRPr="00143CBC">
        <w:rPr>
          <w:rFonts w:eastAsia="Aptos"/>
          <w:b/>
        </w:rPr>
        <w:t>Incident Management [CO</w:t>
      </w:r>
      <w:commentRangeStart w:id="63"/>
      <w:r w:rsidR="000B4E0E" w:rsidRPr="00143CBC">
        <w:rPr>
          <w:rFonts w:eastAsia="Aptos"/>
          <w:b/>
        </w:rPr>
        <w:t>.</w:t>
      </w:r>
      <w:commentRangeEnd w:id="63"/>
      <w:r w:rsidR="00CF12FF" w:rsidRPr="00143CBC">
        <w:rPr>
          <w:rStyle w:val="CommentReference"/>
          <w:rFonts w:eastAsia="Aptos"/>
          <w:b/>
          <w:sz w:val="22"/>
          <w:szCs w:val="22"/>
        </w:rPr>
        <w:commentReference w:id="63"/>
      </w:r>
      <w:r w:rsidR="000B4E0E" w:rsidRPr="00143CBC">
        <w:rPr>
          <w:rFonts w:eastAsia="Aptos"/>
          <w:b/>
        </w:rPr>
        <w:t>C0</w:t>
      </w:r>
      <w:r>
        <w:rPr>
          <w:rFonts w:eastAsia="Aptos"/>
          <w:b/>
        </w:rPr>
        <w:t>5</w:t>
      </w:r>
      <w:r w:rsidR="000B4E0E" w:rsidRPr="00143CBC">
        <w:rPr>
          <w:rFonts w:eastAsia="Aptos"/>
          <w:b/>
        </w:rPr>
        <w:t>]</w:t>
      </w:r>
      <w:r>
        <w:rPr>
          <w:rFonts w:eastAsia="Aptos"/>
          <w:b/>
        </w:rPr>
        <w:t xml:space="preserve"> [Key]</w:t>
      </w:r>
    </w:p>
    <w:p w14:paraId="4415E57B" w14:textId="44AA7848" w:rsidR="003124A7" w:rsidRDefault="003124A7" w:rsidP="000B4E0E">
      <w:r w:rsidRPr="009B4B2C">
        <w:rPr>
          <w:highlight w:val="red"/>
        </w:rPr>
        <w:t>Applications Applicable – AIS, UKRIS, Atlas, CCS, FDS, SAP GL, SAP HR, Synergy, Global IP, Eclipse, DXC Assure C&amp;S, RSA Go and Guidewire.</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43"/>
        <w:gridCol w:w="8397"/>
      </w:tblGrid>
      <w:tr w:rsidR="00E949ED" w14:paraId="760B86EA" w14:textId="77777777" w:rsidTr="00DC3463">
        <w:tc>
          <w:tcPr>
            <w:tcW w:w="0" w:type="auto"/>
            <w:tcBorders>
              <w:top w:val="outset" w:sz="8" w:space="0" w:color="auto"/>
              <w:left w:val="outset" w:sz="8" w:space="0" w:color="auto"/>
              <w:bottom w:val="outset" w:sz="8" w:space="0" w:color="auto"/>
              <w:right w:val="outset" w:sz="8" w:space="0" w:color="auto"/>
            </w:tcBorders>
            <w:shd w:val="clear" w:color="auto" w:fill="C00000"/>
            <w:vAlign w:val="center"/>
            <w:hideMark/>
          </w:tcPr>
          <w:p w14:paraId="3D7F5EA4" w14:textId="77777777" w:rsidR="00E949ED" w:rsidRDefault="00E949ED" w:rsidP="00DC3463">
            <w:pPr>
              <w:spacing w:after="160"/>
              <w:rPr>
                <w:lang w:eastAsia="en-GB"/>
              </w:rPr>
            </w:pPr>
            <w:r>
              <w:rPr>
                <w:b/>
                <w:bCs/>
                <w:color w:val="FFFFFF"/>
                <w:sz w:val="16"/>
                <w:szCs w:val="16"/>
                <w:lang w:val="en-US"/>
              </w:rPr>
              <w:t>Attribute</w:t>
            </w:r>
          </w:p>
        </w:tc>
        <w:tc>
          <w:tcPr>
            <w:tcW w:w="0" w:type="auto"/>
            <w:tcBorders>
              <w:top w:val="outset" w:sz="8" w:space="0" w:color="auto"/>
              <w:left w:val="nil"/>
              <w:bottom w:val="outset" w:sz="8" w:space="0" w:color="auto"/>
              <w:right w:val="outset" w:sz="8" w:space="0" w:color="auto"/>
            </w:tcBorders>
            <w:shd w:val="clear" w:color="auto" w:fill="C00000"/>
            <w:vAlign w:val="center"/>
            <w:hideMark/>
          </w:tcPr>
          <w:p w14:paraId="5A5E7DC3" w14:textId="77777777" w:rsidR="00E949ED" w:rsidRDefault="00E949ED" w:rsidP="00DC3463">
            <w:pPr>
              <w:spacing w:after="160"/>
            </w:pPr>
            <w:r>
              <w:rPr>
                <w:b/>
                <w:bCs/>
                <w:color w:val="FFFFFF"/>
                <w:sz w:val="16"/>
                <w:szCs w:val="16"/>
                <w:lang w:val="en-US"/>
              </w:rPr>
              <w:t>Current-State Detail</w:t>
            </w:r>
          </w:p>
        </w:tc>
      </w:tr>
      <w:tr w:rsidR="00E949ED" w14:paraId="2427946A" w14:textId="77777777" w:rsidTr="00DC3463">
        <w:tc>
          <w:tcPr>
            <w:tcW w:w="0" w:type="auto"/>
            <w:tcBorders>
              <w:top w:val="nil"/>
              <w:left w:val="outset" w:sz="8" w:space="0" w:color="auto"/>
              <w:bottom w:val="outset" w:sz="8" w:space="0" w:color="auto"/>
              <w:right w:val="outset" w:sz="8" w:space="0" w:color="auto"/>
            </w:tcBorders>
            <w:vAlign w:val="center"/>
            <w:hideMark/>
          </w:tcPr>
          <w:p w14:paraId="3343C07C" w14:textId="77777777" w:rsidR="00E949ED" w:rsidRDefault="00E949ED" w:rsidP="00DC3463">
            <w:pPr>
              <w:spacing w:after="160"/>
            </w:pPr>
            <w:commentRangeStart w:id="64"/>
            <w:r>
              <w:rPr>
                <w:b/>
                <w:bCs/>
                <w:sz w:val="16"/>
                <w:szCs w:val="16"/>
                <w:lang w:val="en-US"/>
              </w:rPr>
              <w:t xml:space="preserve">Control </w:t>
            </w:r>
            <w:commentRangeEnd w:id="64"/>
            <w:r w:rsidR="003E5E3F">
              <w:rPr>
                <w:rStyle w:val="CommentReference"/>
                <w:b/>
                <w:bCs/>
                <w:lang w:val="en-US"/>
              </w:rPr>
              <w:commentReference w:id="64"/>
            </w:r>
            <w:r>
              <w:rPr>
                <w:b/>
                <w:bCs/>
                <w:sz w:val="16"/>
                <w:szCs w:val="16"/>
                <w:lang w:val="en-US"/>
              </w:rPr>
              <w:t>Objective</w:t>
            </w:r>
          </w:p>
        </w:tc>
        <w:tc>
          <w:tcPr>
            <w:tcW w:w="0" w:type="auto"/>
            <w:tcBorders>
              <w:top w:val="nil"/>
              <w:left w:val="nil"/>
              <w:bottom w:val="outset" w:sz="8" w:space="0" w:color="auto"/>
              <w:right w:val="outset" w:sz="8" w:space="0" w:color="auto"/>
            </w:tcBorders>
            <w:vAlign w:val="center"/>
            <w:hideMark/>
          </w:tcPr>
          <w:p w14:paraId="493C2A17" w14:textId="501F083B" w:rsidR="00E949ED" w:rsidRDefault="006334D0" w:rsidP="00DC3463">
            <w:pPr>
              <w:spacing w:after="160"/>
            </w:pPr>
            <w:r w:rsidRPr="006334D0">
              <w:rPr>
                <w:sz w:val="16"/>
                <w:szCs w:val="16"/>
                <w:lang w:val="en-US"/>
              </w:rPr>
              <w:t>To confirm that incidents impacting financial reporting-related system jobs, processes, and programs are identified and resolved in a timely manner.</w:t>
            </w:r>
          </w:p>
        </w:tc>
      </w:tr>
      <w:tr w:rsidR="00E949ED" w14:paraId="0EFE1369" w14:textId="77777777" w:rsidTr="00DC3463">
        <w:tc>
          <w:tcPr>
            <w:tcW w:w="0" w:type="auto"/>
            <w:tcBorders>
              <w:top w:val="nil"/>
              <w:left w:val="outset" w:sz="8" w:space="0" w:color="auto"/>
              <w:bottom w:val="outset" w:sz="8" w:space="0" w:color="auto"/>
              <w:right w:val="outset" w:sz="8" w:space="0" w:color="auto"/>
            </w:tcBorders>
            <w:vAlign w:val="center"/>
            <w:hideMark/>
          </w:tcPr>
          <w:p w14:paraId="1D757B1B" w14:textId="77777777" w:rsidR="00E949ED" w:rsidRDefault="00E949ED" w:rsidP="00DC3463">
            <w:pPr>
              <w:spacing w:after="160"/>
            </w:pPr>
            <w:r>
              <w:rPr>
                <w:b/>
                <w:bCs/>
                <w:sz w:val="16"/>
                <w:szCs w:val="16"/>
                <w:lang w:val="en-US"/>
              </w:rPr>
              <w:t>Frequency</w:t>
            </w:r>
          </w:p>
        </w:tc>
        <w:tc>
          <w:tcPr>
            <w:tcW w:w="0" w:type="auto"/>
            <w:tcBorders>
              <w:top w:val="nil"/>
              <w:left w:val="nil"/>
              <w:bottom w:val="outset" w:sz="8" w:space="0" w:color="auto"/>
              <w:right w:val="outset" w:sz="8" w:space="0" w:color="auto"/>
            </w:tcBorders>
            <w:vAlign w:val="center"/>
            <w:hideMark/>
          </w:tcPr>
          <w:p w14:paraId="3F00710F" w14:textId="2871E561" w:rsidR="00E949ED" w:rsidRDefault="00432BA8" w:rsidP="00DC3463">
            <w:pPr>
              <w:spacing w:after="160"/>
            </w:pPr>
            <w:r w:rsidRPr="00432BA8">
              <w:rPr>
                <w:sz w:val="16"/>
                <w:szCs w:val="16"/>
                <w:lang w:val="en-US"/>
              </w:rPr>
              <w:t>Monthly</w:t>
            </w:r>
          </w:p>
        </w:tc>
      </w:tr>
      <w:tr w:rsidR="00E949ED" w14:paraId="76ECD7F2" w14:textId="77777777" w:rsidTr="00DC3463">
        <w:tc>
          <w:tcPr>
            <w:tcW w:w="0" w:type="auto"/>
            <w:tcBorders>
              <w:top w:val="nil"/>
              <w:left w:val="outset" w:sz="8" w:space="0" w:color="auto"/>
              <w:bottom w:val="outset" w:sz="8" w:space="0" w:color="auto"/>
              <w:right w:val="outset" w:sz="8" w:space="0" w:color="auto"/>
            </w:tcBorders>
            <w:vAlign w:val="center"/>
            <w:hideMark/>
          </w:tcPr>
          <w:p w14:paraId="443B5725" w14:textId="77777777" w:rsidR="00E949ED" w:rsidRDefault="00E949ED" w:rsidP="00DC3463">
            <w:pPr>
              <w:spacing w:after="160"/>
            </w:pPr>
            <w:r>
              <w:rPr>
                <w:b/>
                <w:bCs/>
                <w:sz w:val="16"/>
                <w:szCs w:val="16"/>
                <w:lang w:val="en-US"/>
              </w:rPr>
              <w:t>Roles Involved</w:t>
            </w:r>
          </w:p>
        </w:tc>
        <w:tc>
          <w:tcPr>
            <w:tcW w:w="0" w:type="auto"/>
            <w:tcBorders>
              <w:top w:val="nil"/>
              <w:left w:val="nil"/>
              <w:bottom w:val="outset" w:sz="8" w:space="0" w:color="auto"/>
              <w:right w:val="outset" w:sz="8" w:space="0" w:color="auto"/>
            </w:tcBorders>
            <w:vAlign w:val="center"/>
            <w:hideMark/>
          </w:tcPr>
          <w:p w14:paraId="338B0288" w14:textId="42293FE7" w:rsidR="00E949ED" w:rsidRDefault="00432BA8" w:rsidP="00DC3463">
            <w:pPr>
              <w:spacing w:after="160"/>
            </w:pPr>
            <w:r w:rsidRPr="00432BA8">
              <w:rPr>
                <w:sz w:val="16"/>
                <w:szCs w:val="16"/>
                <w:lang w:val="en-US"/>
              </w:rPr>
              <w:t>Service Desk; Service Desk Manager; Resolver Group / Resolver Group Lead; Incident Manager; Major Incident Manager; SI Manager / CFS Manager; Service Manager; Intact Service Manager; CISO Team and CISO Incident Lead for major cyber incidents; Gold and Silver Teams where cyber recovery approval is required</w:t>
            </w:r>
          </w:p>
        </w:tc>
      </w:tr>
      <w:tr w:rsidR="00E949ED" w14:paraId="55C89E7E" w14:textId="77777777" w:rsidTr="00DC3463">
        <w:tc>
          <w:tcPr>
            <w:tcW w:w="0" w:type="auto"/>
            <w:tcBorders>
              <w:top w:val="nil"/>
              <w:left w:val="outset" w:sz="8" w:space="0" w:color="auto"/>
              <w:bottom w:val="outset" w:sz="8" w:space="0" w:color="auto"/>
              <w:right w:val="outset" w:sz="8" w:space="0" w:color="auto"/>
            </w:tcBorders>
            <w:vAlign w:val="center"/>
            <w:hideMark/>
          </w:tcPr>
          <w:p w14:paraId="7725561F" w14:textId="77777777" w:rsidR="00E949ED" w:rsidRDefault="00E949ED" w:rsidP="00DC3463">
            <w:pPr>
              <w:spacing w:after="160"/>
            </w:pPr>
            <w:r>
              <w:rPr>
                <w:b/>
                <w:bCs/>
                <w:sz w:val="16"/>
                <w:szCs w:val="16"/>
                <w:lang w:val="en-US"/>
              </w:rPr>
              <w:t>Exception Handling</w:t>
            </w:r>
          </w:p>
        </w:tc>
        <w:tc>
          <w:tcPr>
            <w:tcW w:w="0" w:type="auto"/>
            <w:tcBorders>
              <w:top w:val="nil"/>
              <w:left w:val="nil"/>
              <w:bottom w:val="outset" w:sz="8" w:space="0" w:color="auto"/>
              <w:right w:val="outset" w:sz="8" w:space="0" w:color="auto"/>
            </w:tcBorders>
            <w:vAlign w:val="center"/>
            <w:hideMark/>
          </w:tcPr>
          <w:p w14:paraId="6E65E329" w14:textId="247E6B9A" w:rsidR="00E949ED" w:rsidRDefault="00432BA8" w:rsidP="00DC3463">
            <w:pPr>
              <w:spacing w:after="160"/>
            </w:pPr>
            <w:r w:rsidRPr="00432BA8">
              <w:rPr>
                <w:sz w:val="16"/>
                <w:szCs w:val="16"/>
                <w:lang w:val="en-US"/>
              </w:rPr>
              <w:t>Incidents not resolved within the applicable SLA are escalated in accordance with the severity-based escalation matrix. Incorrectly assigned incidents are reassigned within 24 working hours. Incidents requiring a system change follow the Change Management process, incidents linked to an existing problem follow the Problem Management process, and potential disaster events are considered for ITSCM / DR invocation. Major cyber-incident recovery cannot commence until containment and eradication have been confirmed and the required recovery approvals have been obtained.</w:t>
            </w:r>
          </w:p>
        </w:tc>
      </w:tr>
    </w:tbl>
    <w:p w14:paraId="683CB7AA" w14:textId="77777777" w:rsidR="004C6BEA" w:rsidRPr="003124A7" w:rsidRDefault="004C6BEA" w:rsidP="000B4E0E"/>
    <w:p w14:paraId="779E601A" w14:textId="77777777" w:rsidR="003124A7" w:rsidRPr="003124A7" w:rsidRDefault="003124A7" w:rsidP="003124A7">
      <w:pPr>
        <w:rPr>
          <w:b/>
          <w:bCs/>
        </w:rPr>
      </w:pPr>
      <w:commentRangeStart w:id="65"/>
      <w:r w:rsidRPr="003124A7">
        <w:rPr>
          <w:b/>
          <w:bCs/>
        </w:rPr>
        <w:t xml:space="preserve">Incident </w:t>
      </w:r>
      <w:commentRangeEnd w:id="65"/>
      <w:r w:rsidR="009F4393" w:rsidRPr="003124A7">
        <w:rPr>
          <w:rStyle w:val="CommentReference"/>
          <w:b/>
          <w:bCs/>
          <w:sz w:val="22"/>
          <w:szCs w:val="22"/>
        </w:rPr>
        <w:commentReference w:id="65"/>
      </w:r>
      <w:r w:rsidRPr="003124A7">
        <w:rPr>
          <w:b/>
          <w:bCs/>
        </w:rPr>
        <w:t>Intake, Logging and Classification</w:t>
      </w:r>
    </w:p>
    <w:p w14:paraId="11D9BEFB" w14:textId="41B07434" w:rsidR="003124A7" w:rsidRPr="003124A7" w:rsidRDefault="003124A7" w:rsidP="003124A7">
      <w:r w:rsidRPr="003124A7">
        <w:t xml:space="preserve">Incidents are logged by end users, resolver groups and vendors through defined intake channels, including the Service Desk, email, end user portal, exception and warning events from Event Management, interfaces, SLA / OLA details, and categorisation and prioritisation criteria. The </w:t>
      </w:r>
      <w:r w:rsidRPr="003124A7">
        <w:lastRenderedPageBreak/>
        <w:t>Service Desk collects relevant user and incident details, including username, contact details, incident description, screenshots where applicable, and the impacted asset or service, and records the incident in the incident-management tool.</w:t>
      </w:r>
    </w:p>
    <w:p w14:paraId="69806EA2" w14:textId="77777777" w:rsidR="003124A7" w:rsidRPr="003124A7" w:rsidRDefault="003124A7" w:rsidP="003124A7">
      <w:r w:rsidRPr="003124A7">
        <w:t>Where a user reports an issue for which an incident is already recorded, a new incident is created and related to the parent incident in the tool. This may provide input to Problem Management where relevant. The Service Desk checks whether the incident is a major incident based on the priority matrix and, where applicable, the Major Incident Management process is followed. The Service Desk also checks whether the matter is a service request and follows the Request Fulfilment process where applicable.</w:t>
      </w:r>
    </w:p>
    <w:p w14:paraId="7F2139AE" w14:textId="77777777" w:rsidR="003124A7" w:rsidRPr="003124A7" w:rsidRDefault="003124A7" w:rsidP="003124A7">
      <w:pPr>
        <w:rPr>
          <w:b/>
          <w:bCs/>
        </w:rPr>
      </w:pPr>
      <w:r w:rsidRPr="003124A7">
        <w:rPr>
          <w:b/>
          <w:bCs/>
        </w:rPr>
        <w:t>Service Desk Investigation and First-Line Resolution</w:t>
      </w:r>
    </w:p>
    <w:p w14:paraId="38AEB994" w14:textId="77777777" w:rsidR="003124A7" w:rsidRPr="003124A7" w:rsidRDefault="003124A7" w:rsidP="003124A7">
      <w:r w:rsidRPr="003124A7">
        <w:t xml:space="preserve">The Service Desk performs initial investigation by assessing incident details and checking whether a solution exists in the </w:t>
      </w:r>
      <w:commentRangeStart w:id="66"/>
      <w:r w:rsidRPr="003124A7">
        <w:t>KEDB</w:t>
      </w:r>
      <w:commentRangeEnd w:id="66"/>
      <w:r w:rsidR="00C01E1D" w:rsidRPr="003124A7">
        <w:rPr>
          <w:rStyle w:val="CommentReference"/>
          <w:sz w:val="22"/>
          <w:szCs w:val="22"/>
        </w:rPr>
        <w:commentReference w:id="66"/>
      </w:r>
      <w:r w:rsidRPr="003124A7">
        <w:t xml:space="preserve">. Where first-line resolution is possible, the Service Desk provides the resolution, confirms with the end user whether the resolution is working, documents the steps taken and </w:t>
      </w:r>
      <w:commentRangeStart w:id="67"/>
      <w:r w:rsidRPr="003124A7">
        <w:t>updates the knowledge base</w:t>
      </w:r>
      <w:commentRangeEnd w:id="67"/>
      <w:r w:rsidR="00E649BD" w:rsidRPr="003124A7">
        <w:rPr>
          <w:rStyle w:val="CommentReference"/>
          <w:sz w:val="22"/>
          <w:szCs w:val="22"/>
        </w:rPr>
        <w:commentReference w:id="67"/>
      </w:r>
      <w:r w:rsidRPr="003124A7">
        <w:t xml:space="preserve">. The incident resolution is communicated to the </w:t>
      </w:r>
      <w:commentRangeStart w:id="68"/>
      <w:commentRangeStart w:id="69"/>
      <w:r w:rsidRPr="003124A7">
        <w:t xml:space="preserve">user </w:t>
      </w:r>
      <w:commentRangeEnd w:id="68"/>
      <w:r w:rsidR="00923160" w:rsidRPr="003124A7">
        <w:rPr>
          <w:rStyle w:val="CommentReference"/>
          <w:sz w:val="22"/>
          <w:szCs w:val="22"/>
        </w:rPr>
        <w:commentReference w:id="68"/>
      </w:r>
      <w:commentRangeEnd w:id="69"/>
      <w:r w:rsidR="00FD03C5" w:rsidRPr="003124A7">
        <w:rPr>
          <w:rStyle w:val="CommentReference"/>
          <w:sz w:val="22"/>
          <w:szCs w:val="22"/>
        </w:rPr>
        <w:commentReference w:id="69"/>
      </w:r>
      <w:r w:rsidRPr="003124A7">
        <w:t>through the Service Desk, incident details are updated in the relevant databases, and user confirmation is obtained before closure where the user is satisfied.</w:t>
      </w:r>
    </w:p>
    <w:p w14:paraId="221235DD" w14:textId="77777777" w:rsidR="003124A7" w:rsidRPr="003124A7" w:rsidRDefault="003124A7" w:rsidP="003124A7">
      <w:pPr>
        <w:rPr>
          <w:b/>
          <w:bCs/>
        </w:rPr>
      </w:pPr>
      <w:r w:rsidRPr="003124A7">
        <w:rPr>
          <w:b/>
          <w:bCs/>
        </w:rPr>
        <w:t xml:space="preserve">Assignment, Prioritisation and Resolver Group </w:t>
      </w:r>
      <w:commentRangeStart w:id="70"/>
      <w:r w:rsidRPr="003124A7">
        <w:rPr>
          <w:b/>
          <w:bCs/>
        </w:rPr>
        <w:t>Activity</w:t>
      </w:r>
      <w:commentRangeEnd w:id="70"/>
      <w:r w:rsidR="006E1F3D" w:rsidRPr="003124A7">
        <w:rPr>
          <w:rStyle w:val="CommentReference"/>
          <w:b/>
          <w:bCs/>
          <w:sz w:val="22"/>
          <w:szCs w:val="22"/>
        </w:rPr>
        <w:commentReference w:id="70"/>
      </w:r>
    </w:p>
    <w:p w14:paraId="2FA9239F" w14:textId="77777777" w:rsidR="003124A7" w:rsidRPr="003124A7" w:rsidRDefault="003124A7" w:rsidP="003124A7">
      <w:r w:rsidRPr="003124A7">
        <w:t>Where the Service Desk cannot resolve or provide a workaround, the incident is assigned functionally to the next level of support. The resolver group checks whether the incident has been correctly assigned. If the incident has not been correctly assigned, the resolver group reassigns it within 24 working hours to the relevant group based on the knowledge-management document in ServiceNow. If a knowledge-management document is not present, the incident is reassigned to the Service Desk within 24 working hours.</w:t>
      </w:r>
    </w:p>
    <w:p w14:paraId="06C8576B" w14:textId="43F194D1" w:rsidR="003124A7" w:rsidRDefault="003124A7" w:rsidP="003124A7">
      <w:r w:rsidRPr="003124A7">
        <w:t>The Resolver Group Lead prioritises the incident based on the priority matrix, assigns resources and coordinates diagnosis and resolution. Resolver groups investigate and diagnose the incident and seek to provide a workaround as soon as possible to restore service and minimise business impact. Where input is required from other resolver groups, this is coordinated with the SI Manager / CFS Manager. Where the resolution requires a change, a Change Request is raised, and the Change Management procedure is followed. Where the incident relates to an existing problem, the Problem Management process is followed.</w:t>
      </w:r>
      <w:r w:rsidR="005825E4">
        <w:t xml:space="preserve"> </w:t>
      </w:r>
    </w:p>
    <w:p w14:paraId="34D217DB" w14:textId="77777777" w:rsidR="003124A7" w:rsidRPr="003124A7" w:rsidRDefault="003124A7" w:rsidP="003124A7"/>
    <w:p w14:paraId="4ECE5061" w14:textId="77777777" w:rsidR="003124A7" w:rsidRPr="003124A7" w:rsidRDefault="003124A7" w:rsidP="003124A7">
      <w:pPr>
        <w:rPr>
          <w:b/>
          <w:bCs/>
        </w:rPr>
      </w:pPr>
      <w:r w:rsidRPr="003124A7">
        <w:rPr>
          <w:b/>
          <w:bCs/>
        </w:rPr>
        <w:t xml:space="preserve">Incident Severity and </w:t>
      </w:r>
      <w:commentRangeStart w:id="71"/>
      <w:commentRangeStart w:id="72"/>
      <w:r w:rsidRPr="003124A7">
        <w:rPr>
          <w:b/>
          <w:bCs/>
        </w:rPr>
        <w:t>SLA Expectations</w:t>
      </w:r>
      <w:commentRangeEnd w:id="71"/>
      <w:r w:rsidR="002D3FB4" w:rsidRPr="003124A7">
        <w:rPr>
          <w:rStyle w:val="CommentReference"/>
          <w:b/>
          <w:bCs/>
          <w:sz w:val="22"/>
          <w:szCs w:val="22"/>
        </w:rPr>
        <w:commentReference w:id="71"/>
      </w:r>
      <w:commentRangeEnd w:id="72"/>
      <w:r w:rsidR="002D3FB4" w:rsidRPr="003124A7">
        <w:rPr>
          <w:rStyle w:val="CommentReference"/>
          <w:b/>
          <w:bCs/>
          <w:sz w:val="22"/>
          <w:szCs w:val="22"/>
        </w:rPr>
        <w:commentReference w:id="72"/>
      </w:r>
    </w:p>
    <w:tbl>
      <w:tblPr>
        <w:tblStyle w:val="TableGridLight"/>
        <w:tblW w:w="0" w:type="auto"/>
        <w:tblLook w:val="04A0" w:firstRow="1" w:lastRow="0" w:firstColumn="1" w:lastColumn="0" w:noHBand="0" w:noVBand="1"/>
      </w:tblPr>
      <w:tblGrid>
        <w:gridCol w:w="1232"/>
        <w:gridCol w:w="1593"/>
        <w:gridCol w:w="1701"/>
        <w:gridCol w:w="4824"/>
      </w:tblGrid>
      <w:tr w:rsidR="003124A7" w:rsidRPr="003124A7" w14:paraId="04DFE01B" w14:textId="77777777" w:rsidTr="003124A7">
        <w:tc>
          <w:tcPr>
            <w:tcW w:w="0" w:type="auto"/>
            <w:shd w:val="clear" w:color="auto" w:fill="C00000"/>
            <w:hideMark/>
          </w:tcPr>
          <w:p w14:paraId="5BEE6F08" w14:textId="77777777" w:rsidR="003124A7" w:rsidRPr="003124A7" w:rsidRDefault="003124A7" w:rsidP="003124A7">
            <w:pPr>
              <w:spacing w:after="160" w:line="259" w:lineRule="auto"/>
              <w:rPr>
                <w:b/>
                <w:bCs/>
                <w:color w:val="FFFFFF" w:themeColor="background1"/>
                <w:sz w:val="16"/>
                <w:szCs w:val="16"/>
              </w:rPr>
            </w:pPr>
            <w:r w:rsidRPr="003124A7">
              <w:rPr>
                <w:b/>
                <w:bCs/>
                <w:color w:val="FFFFFF" w:themeColor="background1"/>
                <w:sz w:val="16"/>
                <w:szCs w:val="16"/>
              </w:rPr>
              <w:t>Severity</w:t>
            </w:r>
          </w:p>
        </w:tc>
        <w:tc>
          <w:tcPr>
            <w:tcW w:w="0" w:type="auto"/>
            <w:shd w:val="clear" w:color="auto" w:fill="C00000"/>
            <w:hideMark/>
          </w:tcPr>
          <w:p w14:paraId="65265EEB" w14:textId="77777777" w:rsidR="003124A7" w:rsidRPr="003124A7" w:rsidRDefault="003124A7" w:rsidP="003124A7">
            <w:pPr>
              <w:spacing w:after="160" w:line="259" w:lineRule="auto"/>
              <w:rPr>
                <w:b/>
                <w:bCs/>
                <w:color w:val="FFFFFF" w:themeColor="background1"/>
                <w:sz w:val="16"/>
                <w:szCs w:val="16"/>
              </w:rPr>
            </w:pPr>
            <w:r w:rsidRPr="003124A7">
              <w:rPr>
                <w:b/>
                <w:bCs/>
                <w:color w:val="FFFFFF" w:themeColor="background1"/>
                <w:sz w:val="16"/>
                <w:szCs w:val="16"/>
              </w:rPr>
              <w:t>Target Hours</w:t>
            </w:r>
          </w:p>
        </w:tc>
        <w:tc>
          <w:tcPr>
            <w:tcW w:w="0" w:type="auto"/>
            <w:shd w:val="clear" w:color="auto" w:fill="C00000"/>
            <w:hideMark/>
          </w:tcPr>
          <w:p w14:paraId="0C14557C" w14:textId="77777777" w:rsidR="003124A7" w:rsidRPr="003124A7" w:rsidRDefault="003124A7" w:rsidP="003124A7">
            <w:pPr>
              <w:spacing w:after="160" w:line="259" w:lineRule="auto"/>
              <w:rPr>
                <w:b/>
                <w:bCs/>
                <w:color w:val="FFFFFF" w:themeColor="background1"/>
                <w:sz w:val="16"/>
                <w:szCs w:val="16"/>
              </w:rPr>
            </w:pPr>
            <w:r w:rsidRPr="003124A7">
              <w:rPr>
                <w:b/>
                <w:bCs/>
                <w:color w:val="FFFFFF" w:themeColor="background1"/>
                <w:sz w:val="16"/>
                <w:szCs w:val="16"/>
              </w:rPr>
              <w:t>SLA</w:t>
            </w:r>
          </w:p>
        </w:tc>
        <w:tc>
          <w:tcPr>
            <w:tcW w:w="0" w:type="auto"/>
            <w:shd w:val="clear" w:color="auto" w:fill="C00000"/>
            <w:hideMark/>
          </w:tcPr>
          <w:p w14:paraId="0320300C" w14:textId="77777777" w:rsidR="003124A7" w:rsidRPr="003124A7" w:rsidRDefault="003124A7" w:rsidP="003124A7">
            <w:pPr>
              <w:spacing w:after="160" w:line="259" w:lineRule="auto"/>
              <w:rPr>
                <w:b/>
                <w:bCs/>
                <w:color w:val="FFFFFF" w:themeColor="background1"/>
                <w:sz w:val="16"/>
                <w:szCs w:val="16"/>
              </w:rPr>
            </w:pPr>
            <w:r w:rsidRPr="003124A7">
              <w:rPr>
                <w:b/>
                <w:bCs/>
                <w:color w:val="FFFFFF" w:themeColor="background1"/>
                <w:sz w:val="16"/>
                <w:szCs w:val="16"/>
              </w:rPr>
              <w:t>Characteristics</w:t>
            </w:r>
          </w:p>
        </w:tc>
      </w:tr>
      <w:tr w:rsidR="003124A7" w:rsidRPr="003124A7" w14:paraId="7C42B543" w14:textId="77777777" w:rsidTr="003124A7">
        <w:tc>
          <w:tcPr>
            <w:tcW w:w="0" w:type="auto"/>
            <w:hideMark/>
          </w:tcPr>
          <w:p w14:paraId="1BA51194" w14:textId="77777777" w:rsidR="003124A7" w:rsidRPr="001053AF" w:rsidRDefault="003124A7" w:rsidP="003124A7">
            <w:pPr>
              <w:spacing w:after="160" w:line="259" w:lineRule="auto"/>
              <w:rPr>
                <w:b/>
                <w:bCs/>
                <w:sz w:val="16"/>
                <w:szCs w:val="16"/>
              </w:rPr>
            </w:pPr>
            <w:r w:rsidRPr="001053AF">
              <w:rPr>
                <w:b/>
                <w:bCs/>
                <w:sz w:val="16"/>
                <w:szCs w:val="16"/>
              </w:rPr>
              <w:t>Severity 1 / Critical / Severe Business Impact</w:t>
            </w:r>
          </w:p>
        </w:tc>
        <w:tc>
          <w:tcPr>
            <w:tcW w:w="0" w:type="auto"/>
            <w:hideMark/>
          </w:tcPr>
          <w:p w14:paraId="26A013DA" w14:textId="77777777" w:rsidR="003124A7" w:rsidRPr="001053AF" w:rsidRDefault="003124A7" w:rsidP="003124A7">
            <w:pPr>
              <w:spacing w:after="160" w:line="259" w:lineRule="auto"/>
              <w:rPr>
                <w:sz w:val="16"/>
                <w:szCs w:val="16"/>
              </w:rPr>
            </w:pPr>
            <w:r w:rsidRPr="001053AF">
              <w:rPr>
                <w:sz w:val="16"/>
                <w:szCs w:val="16"/>
              </w:rPr>
              <w:t>24 x 7</w:t>
            </w:r>
          </w:p>
        </w:tc>
        <w:tc>
          <w:tcPr>
            <w:tcW w:w="0" w:type="auto"/>
            <w:hideMark/>
          </w:tcPr>
          <w:p w14:paraId="66266C85" w14:textId="7E2132F1" w:rsidR="003124A7" w:rsidRPr="001053AF" w:rsidRDefault="003124A7" w:rsidP="003124A7">
            <w:pPr>
              <w:spacing w:after="160" w:line="259" w:lineRule="auto"/>
              <w:rPr>
                <w:sz w:val="16"/>
                <w:szCs w:val="16"/>
              </w:rPr>
            </w:pPr>
            <w:r w:rsidRPr="001053AF">
              <w:rPr>
                <w:sz w:val="16"/>
                <w:szCs w:val="16"/>
              </w:rPr>
              <w:t>Fix &lt; 4 hours</w:t>
            </w:r>
          </w:p>
        </w:tc>
        <w:tc>
          <w:tcPr>
            <w:tcW w:w="0" w:type="auto"/>
            <w:hideMark/>
          </w:tcPr>
          <w:p w14:paraId="6B1E1619" w14:textId="77777777" w:rsidR="003124A7" w:rsidRPr="001053AF" w:rsidRDefault="003124A7" w:rsidP="003124A7">
            <w:pPr>
              <w:spacing w:after="160" w:line="259" w:lineRule="auto"/>
              <w:rPr>
                <w:sz w:val="16"/>
                <w:szCs w:val="16"/>
              </w:rPr>
            </w:pPr>
            <w:r w:rsidRPr="001053AF">
              <w:rPr>
                <w:sz w:val="16"/>
                <w:szCs w:val="16"/>
              </w:rPr>
              <w:t>Total loss of critical production service to entire customer set; critical system, network or application outage with critical impact on service delivery; statutory or regulatory obligations compromised; severe and immediate revenue or market-credibility impact; one or more service-level commitments impacted; reassignment must be communicated / agreed directly.</w:t>
            </w:r>
          </w:p>
        </w:tc>
      </w:tr>
      <w:tr w:rsidR="003124A7" w:rsidRPr="003124A7" w14:paraId="5B5326E0" w14:textId="77777777" w:rsidTr="003124A7">
        <w:tc>
          <w:tcPr>
            <w:tcW w:w="0" w:type="auto"/>
            <w:hideMark/>
          </w:tcPr>
          <w:p w14:paraId="2630D908" w14:textId="77777777" w:rsidR="003124A7" w:rsidRPr="001053AF" w:rsidRDefault="003124A7" w:rsidP="003124A7">
            <w:pPr>
              <w:spacing w:after="160" w:line="259" w:lineRule="auto"/>
              <w:rPr>
                <w:b/>
                <w:bCs/>
                <w:sz w:val="16"/>
                <w:szCs w:val="16"/>
              </w:rPr>
            </w:pPr>
            <w:r w:rsidRPr="001053AF">
              <w:rPr>
                <w:b/>
                <w:bCs/>
                <w:sz w:val="16"/>
                <w:szCs w:val="16"/>
              </w:rPr>
              <w:lastRenderedPageBreak/>
              <w:t>Severity 2 / High / Major Business Impact</w:t>
            </w:r>
          </w:p>
        </w:tc>
        <w:tc>
          <w:tcPr>
            <w:tcW w:w="0" w:type="auto"/>
            <w:hideMark/>
          </w:tcPr>
          <w:p w14:paraId="3B02CDF7" w14:textId="77777777" w:rsidR="003124A7" w:rsidRPr="001053AF" w:rsidRDefault="003124A7" w:rsidP="003124A7">
            <w:pPr>
              <w:spacing w:after="160" w:line="259" w:lineRule="auto"/>
              <w:rPr>
                <w:sz w:val="16"/>
                <w:szCs w:val="16"/>
              </w:rPr>
            </w:pPr>
            <w:r w:rsidRPr="001053AF">
              <w:rPr>
                <w:sz w:val="16"/>
                <w:szCs w:val="16"/>
              </w:rPr>
              <w:t>Business-day and service-window dependent</w:t>
            </w:r>
          </w:p>
        </w:tc>
        <w:tc>
          <w:tcPr>
            <w:tcW w:w="0" w:type="auto"/>
            <w:hideMark/>
          </w:tcPr>
          <w:p w14:paraId="75A45033" w14:textId="5E0EDDEB" w:rsidR="003124A7" w:rsidRPr="001053AF" w:rsidRDefault="003124A7" w:rsidP="003124A7">
            <w:pPr>
              <w:spacing w:after="160" w:line="259" w:lineRule="auto"/>
              <w:rPr>
                <w:sz w:val="16"/>
                <w:szCs w:val="16"/>
              </w:rPr>
            </w:pPr>
            <w:r w:rsidRPr="001053AF">
              <w:rPr>
                <w:sz w:val="16"/>
                <w:szCs w:val="16"/>
              </w:rPr>
              <w:t>Fix &lt; 12 hours</w:t>
            </w:r>
          </w:p>
        </w:tc>
        <w:tc>
          <w:tcPr>
            <w:tcW w:w="0" w:type="auto"/>
            <w:hideMark/>
          </w:tcPr>
          <w:p w14:paraId="3BA59BB4" w14:textId="77777777" w:rsidR="003124A7" w:rsidRPr="001053AF" w:rsidRDefault="003124A7" w:rsidP="003124A7">
            <w:pPr>
              <w:spacing w:after="160" w:line="259" w:lineRule="auto"/>
              <w:rPr>
                <w:sz w:val="16"/>
                <w:szCs w:val="16"/>
              </w:rPr>
            </w:pPr>
            <w:r w:rsidRPr="001053AF">
              <w:rPr>
                <w:sz w:val="16"/>
                <w:szCs w:val="16"/>
              </w:rPr>
              <w:t>Key infrastructure component, application, critical end-user machine or single-site network is down, degraded or unusable; statutory or regulatory obligations could imminently be compromised; severe revenue or market-credibility impact could occur; potential critical service-delivery impact; critical service / server / application performance degradation; partial customer set affected.</w:t>
            </w:r>
          </w:p>
        </w:tc>
      </w:tr>
      <w:tr w:rsidR="003124A7" w:rsidRPr="003124A7" w14:paraId="3E542DD3" w14:textId="77777777" w:rsidTr="003124A7">
        <w:tc>
          <w:tcPr>
            <w:tcW w:w="0" w:type="auto"/>
            <w:hideMark/>
          </w:tcPr>
          <w:p w14:paraId="20073B17" w14:textId="77777777" w:rsidR="003124A7" w:rsidRPr="001053AF" w:rsidRDefault="003124A7" w:rsidP="003124A7">
            <w:pPr>
              <w:spacing w:after="160" w:line="259" w:lineRule="auto"/>
              <w:rPr>
                <w:b/>
                <w:bCs/>
                <w:sz w:val="16"/>
                <w:szCs w:val="16"/>
              </w:rPr>
            </w:pPr>
            <w:r w:rsidRPr="001053AF">
              <w:rPr>
                <w:b/>
                <w:bCs/>
                <w:sz w:val="16"/>
                <w:szCs w:val="16"/>
              </w:rPr>
              <w:t>Severity 3 / Medium / Minor Business Impact</w:t>
            </w:r>
          </w:p>
        </w:tc>
        <w:tc>
          <w:tcPr>
            <w:tcW w:w="0" w:type="auto"/>
            <w:hideMark/>
          </w:tcPr>
          <w:p w14:paraId="5072A16B" w14:textId="55878F94" w:rsidR="003124A7" w:rsidRPr="001053AF" w:rsidRDefault="003124A7" w:rsidP="003124A7">
            <w:pPr>
              <w:spacing w:after="160" w:line="259" w:lineRule="auto"/>
              <w:rPr>
                <w:sz w:val="16"/>
                <w:szCs w:val="16"/>
              </w:rPr>
            </w:pPr>
            <w:r w:rsidRPr="001053AF">
              <w:rPr>
                <w:sz w:val="16"/>
                <w:szCs w:val="16"/>
              </w:rPr>
              <w:t>Monday to Friday, 08:00 AM to 06:00 PM GMT, excluding UK public holidays</w:t>
            </w:r>
          </w:p>
        </w:tc>
        <w:tc>
          <w:tcPr>
            <w:tcW w:w="0" w:type="auto"/>
            <w:hideMark/>
          </w:tcPr>
          <w:p w14:paraId="58A76B53" w14:textId="554CEB1F" w:rsidR="003124A7" w:rsidRPr="001053AF" w:rsidRDefault="003124A7" w:rsidP="003124A7">
            <w:pPr>
              <w:spacing w:after="160" w:line="259" w:lineRule="auto"/>
              <w:rPr>
                <w:sz w:val="16"/>
                <w:szCs w:val="16"/>
              </w:rPr>
            </w:pPr>
            <w:r w:rsidRPr="001053AF">
              <w:rPr>
                <w:sz w:val="16"/>
                <w:szCs w:val="16"/>
              </w:rPr>
              <w:t>85% within 3 Business Days</w:t>
            </w:r>
          </w:p>
        </w:tc>
        <w:tc>
          <w:tcPr>
            <w:tcW w:w="0" w:type="auto"/>
            <w:hideMark/>
          </w:tcPr>
          <w:p w14:paraId="29CD26BF" w14:textId="77777777" w:rsidR="003124A7" w:rsidRPr="001053AF" w:rsidRDefault="003124A7" w:rsidP="003124A7">
            <w:pPr>
              <w:spacing w:after="160" w:line="259" w:lineRule="auto"/>
              <w:rPr>
                <w:sz w:val="16"/>
                <w:szCs w:val="16"/>
              </w:rPr>
            </w:pPr>
            <w:r w:rsidRPr="001053AF">
              <w:rPr>
                <w:sz w:val="16"/>
                <w:szCs w:val="16"/>
              </w:rPr>
              <w:t>Component, minor application or procedure down, unusable or difficult to use; some operational impact but no immediate service-delivery impact; service outage with workaround available; degradation of key service / server / application without preventing delivery; scattered customers affected.</w:t>
            </w:r>
          </w:p>
        </w:tc>
      </w:tr>
      <w:tr w:rsidR="003124A7" w:rsidRPr="003124A7" w14:paraId="39B1E46B" w14:textId="77777777" w:rsidTr="003124A7">
        <w:tc>
          <w:tcPr>
            <w:tcW w:w="0" w:type="auto"/>
            <w:hideMark/>
          </w:tcPr>
          <w:p w14:paraId="3E6ED996" w14:textId="77777777" w:rsidR="003124A7" w:rsidRPr="001053AF" w:rsidRDefault="003124A7" w:rsidP="003124A7">
            <w:pPr>
              <w:spacing w:after="160" w:line="259" w:lineRule="auto"/>
              <w:rPr>
                <w:b/>
                <w:bCs/>
                <w:sz w:val="16"/>
                <w:szCs w:val="16"/>
              </w:rPr>
            </w:pPr>
            <w:r w:rsidRPr="001053AF">
              <w:rPr>
                <w:b/>
                <w:bCs/>
                <w:sz w:val="16"/>
                <w:szCs w:val="16"/>
              </w:rPr>
              <w:t>Severity 4 / Low / Minimal Business Impact</w:t>
            </w:r>
          </w:p>
        </w:tc>
        <w:tc>
          <w:tcPr>
            <w:tcW w:w="0" w:type="auto"/>
            <w:hideMark/>
          </w:tcPr>
          <w:p w14:paraId="3D9E127B" w14:textId="77777777" w:rsidR="003124A7" w:rsidRPr="001053AF" w:rsidRDefault="003124A7" w:rsidP="003124A7">
            <w:pPr>
              <w:spacing w:after="160" w:line="259" w:lineRule="auto"/>
              <w:rPr>
                <w:sz w:val="16"/>
                <w:szCs w:val="16"/>
              </w:rPr>
            </w:pPr>
            <w:r w:rsidRPr="001053AF">
              <w:rPr>
                <w:sz w:val="16"/>
                <w:szCs w:val="16"/>
              </w:rPr>
              <w:t>Monday to Friday, 08:00 a.m. to 06:00 p.m. GMT, excluding UK public holidays</w:t>
            </w:r>
          </w:p>
        </w:tc>
        <w:tc>
          <w:tcPr>
            <w:tcW w:w="0" w:type="auto"/>
            <w:hideMark/>
          </w:tcPr>
          <w:p w14:paraId="7437BAFE" w14:textId="67B15F1D" w:rsidR="003124A7" w:rsidRPr="001053AF" w:rsidRDefault="003124A7" w:rsidP="003124A7">
            <w:pPr>
              <w:spacing w:after="160" w:line="259" w:lineRule="auto"/>
              <w:rPr>
                <w:sz w:val="16"/>
                <w:szCs w:val="16"/>
              </w:rPr>
            </w:pPr>
            <w:r w:rsidRPr="001053AF">
              <w:rPr>
                <w:sz w:val="16"/>
                <w:szCs w:val="16"/>
              </w:rPr>
              <w:t>85</w:t>
            </w:r>
            <w:r w:rsidR="001053AF">
              <w:rPr>
                <w:sz w:val="16"/>
                <w:szCs w:val="16"/>
              </w:rPr>
              <w:t>%</w:t>
            </w:r>
            <w:r w:rsidRPr="001053AF">
              <w:rPr>
                <w:sz w:val="16"/>
                <w:szCs w:val="16"/>
              </w:rPr>
              <w:t xml:space="preserve"> within 5 Business Days</w:t>
            </w:r>
          </w:p>
        </w:tc>
        <w:tc>
          <w:tcPr>
            <w:tcW w:w="0" w:type="auto"/>
            <w:hideMark/>
          </w:tcPr>
          <w:p w14:paraId="190D98F6" w14:textId="77777777" w:rsidR="003124A7" w:rsidRPr="001053AF" w:rsidRDefault="003124A7" w:rsidP="003124A7">
            <w:pPr>
              <w:spacing w:after="160" w:line="259" w:lineRule="auto"/>
              <w:rPr>
                <w:sz w:val="16"/>
                <w:szCs w:val="16"/>
              </w:rPr>
            </w:pPr>
            <w:r w:rsidRPr="001053AF">
              <w:rPr>
                <w:sz w:val="16"/>
                <w:szCs w:val="16"/>
              </w:rPr>
              <w:t>Component or procedure not critical to customer is unusable; alternative available; deferred maintenance acceptable; no impact to service; no production affected; individual customer affected.</w:t>
            </w:r>
          </w:p>
        </w:tc>
      </w:tr>
      <w:tr w:rsidR="003124A7" w:rsidRPr="003124A7" w14:paraId="328AFC4E" w14:textId="77777777" w:rsidTr="003124A7">
        <w:tc>
          <w:tcPr>
            <w:tcW w:w="0" w:type="auto"/>
            <w:hideMark/>
          </w:tcPr>
          <w:p w14:paraId="7894A88C" w14:textId="77777777" w:rsidR="003124A7" w:rsidRPr="001053AF" w:rsidRDefault="003124A7" w:rsidP="003124A7">
            <w:pPr>
              <w:spacing w:after="160" w:line="259" w:lineRule="auto"/>
              <w:rPr>
                <w:b/>
                <w:bCs/>
                <w:sz w:val="16"/>
                <w:szCs w:val="16"/>
              </w:rPr>
            </w:pPr>
            <w:r w:rsidRPr="001053AF">
              <w:rPr>
                <w:b/>
                <w:bCs/>
                <w:sz w:val="16"/>
                <w:szCs w:val="16"/>
              </w:rPr>
              <w:t>Priority User Incident</w:t>
            </w:r>
          </w:p>
        </w:tc>
        <w:tc>
          <w:tcPr>
            <w:tcW w:w="0" w:type="auto"/>
            <w:hideMark/>
          </w:tcPr>
          <w:p w14:paraId="7A12EE3A" w14:textId="77777777" w:rsidR="003124A7" w:rsidRPr="001053AF" w:rsidRDefault="003124A7" w:rsidP="003124A7">
            <w:pPr>
              <w:spacing w:after="160" w:line="259" w:lineRule="auto"/>
              <w:rPr>
                <w:sz w:val="16"/>
                <w:szCs w:val="16"/>
              </w:rPr>
            </w:pPr>
            <w:r w:rsidRPr="001053AF">
              <w:rPr>
                <w:sz w:val="16"/>
                <w:szCs w:val="16"/>
              </w:rPr>
              <w:t>Priority User service window</w:t>
            </w:r>
          </w:p>
        </w:tc>
        <w:tc>
          <w:tcPr>
            <w:tcW w:w="0" w:type="auto"/>
            <w:hideMark/>
          </w:tcPr>
          <w:p w14:paraId="434A3283" w14:textId="3E12BFB1" w:rsidR="003124A7" w:rsidRPr="001053AF" w:rsidRDefault="003124A7" w:rsidP="003124A7">
            <w:pPr>
              <w:spacing w:after="160" w:line="259" w:lineRule="auto"/>
              <w:rPr>
                <w:sz w:val="16"/>
                <w:szCs w:val="16"/>
              </w:rPr>
            </w:pPr>
            <w:r w:rsidRPr="001053AF">
              <w:rPr>
                <w:sz w:val="16"/>
                <w:szCs w:val="16"/>
              </w:rPr>
              <w:t>Resolution within 12 Business Hours and response within 15 minutes of allocation at 90</w:t>
            </w:r>
            <w:r w:rsidR="001053AF">
              <w:rPr>
                <w:sz w:val="16"/>
                <w:szCs w:val="16"/>
              </w:rPr>
              <w:t>%</w:t>
            </w:r>
          </w:p>
        </w:tc>
        <w:tc>
          <w:tcPr>
            <w:tcW w:w="0" w:type="auto"/>
            <w:hideMark/>
          </w:tcPr>
          <w:p w14:paraId="1080A6C8" w14:textId="2660A47A" w:rsidR="003124A7" w:rsidRPr="001053AF" w:rsidRDefault="003124A7" w:rsidP="003124A7">
            <w:pPr>
              <w:spacing w:after="160" w:line="259" w:lineRule="auto"/>
              <w:rPr>
                <w:sz w:val="16"/>
                <w:szCs w:val="16"/>
              </w:rPr>
            </w:pPr>
            <w:r w:rsidRPr="001053AF">
              <w:rPr>
                <w:sz w:val="16"/>
                <w:szCs w:val="16"/>
              </w:rPr>
              <w:t>Priority users log tickets in the service</w:t>
            </w:r>
            <w:r w:rsidR="001053AF" w:rsidRPr="001053AF">
              <w:rPr>
                <w:sz w:val="16"/>
                <w:szCs w:val="16"/>
              </w:rPr>
              <w:t xml:space="preserve"> </w:t>
            </w:r>
            <w:r w:rsidRPr="001053AF">
              <w:rPr>
                <w:sz w:val="16"/>
                <w:szCs w:val="16"/>
              </w:rPr>
              <w:t xml:space="preserve">management tool. Priority User incidents are treated as high urgency and reported separately </w:t>
            </w:r>
            <w:r w:rsidR="001053AF" w:rsidRPr="001053AF">
              <w:rPr>
                <w:sz w:val="16"/>
                <w:szCs w:val="16"/>
              </w:rPr>
              <w:t>monthly</w:t>
            </w:r>
            <w:r w:rsidRPr="001053AF">
              <w:rPr>
                <w:sz w:val="16"/>
                <w:szCs w:val="16"/>
              </w:rPr>
              <w:t>.</w:t>
            </w:r>
          </w:p>
        </w:tc>
      </w:tr>
    </w:tbl>
    <w:p w14:paraId="31F71D07" w14:textId="77777777" w:rsidR="008A7D77" w:rsidRDefault="008A7D77" w:rsidP="003124A7"/>
    <w:p w14:paraId="18FE1847" w14:textId="0565EB0E" w:rsidR="003124A7" w:rsidRDefault="003124A7" w:rsidP="003124A7">
      <w:r w:rsidRPr="003124A7">
        <w:t>The SLA Master Analysis supports the severity model through monthly operational measures for Critical tickets resolved within four hours, High tickets resolved within 12 hours, Medium tickets resolved within three Business Days and Low tickets resolved within five Business Days.</w:t>
      </w:r>
    </w:p>
    <w:p w14:paraId="4B22D226" w14:textId="1E91FF0C" w:rsidR="009C3E88" w:rsidRDefault="009C3E88">
      <w:r>
        <w:br w:type="page"/>
      </w:r>
    </w:p>
    <w:p w14:paraId="66F60A65" w14:textId="77777777" w:rsidR="003124A7" w:rsidRPr="003124A7" w:rsidRDefault="003124A7" w:rsidP="003124A7">
      <w:pPr>
        <w:rPr>
          <w:b/>
          <w:bCs/>
        </w:rPr>
      </w:pPr>
      <w:r w:rsidRPr="003124A7">
        <w:rPr>
          <w:b/>
          <w:bCs/>
        </w:rPr>
        <w:lastRenderedPageBreak/>
        <w:t xml:space="preserve">Major Incident </w:t>
      </w:r>
      <w:commentRangeStart w:id="73"/>
      <w:commentRangeStart w:id="74"/>
      <w:commentRangeStart w:id="75"/>
      <w:commentRangeStart w:id="76"/>
      <w:r w:rsidRPr="003124A7">
        <w:rPr>
          <w:b/>
          <w:bCs/>
        </w:rPr>
        <w:t>Management</w:t>
      </w:r>
      <w:commentRangeEnd w:id="73"/>
      <w:r w:rsidR="009C4C27" w:rsidRPr="003124A7">
        <w:rPr>
          <w:rStyle w:val="CommentReference"/>
          <w:b/>
          <w:bCs/>
          <w:sz w:val="22"/>
          <w:szCs w:val="22"/>
        </w:rPr>
        <w:commentReference w:id="73"/>
      </w:r>
      <w:commentRangeEnd w:id="74"/>
      <w:r w:rsidR="00E600A5" w:rsidRPr="003124A7">
        <w:rPr>
          <w:rStyle w:val="CommentReference"/>
          <w:b/>
          <w:bCs/>
          <w:sz w:val="22"/>
          <w:szCs w:val="22"/>
        </w:rPr>
        <w:commentReference w:id="74"/>
      </w:r>
      <w:commentRangeEnd w:id="75"/>
      <w:r w:rsidR="00FD020C" w:rsidRPr="003124A7">
        <w:rPr>
          <w:rStyle w:val="CommentReference"/>
          <w:b/>
          <w:bCs/>
          <w:sz w:val="22"/>
          <w:szCs w:val="22"/>
        </w:rPr>
        <w:commentReference w:id="75"/>
      </w:r>
      <w:commentRangeEnd w:id="76"/>
      <w:r w:rsidR="00FD020C" w:rsidRPr="003124A7">
        <w:rPr>
          <w:rStyle w:val="CommentReference"/>
          <w:b/>
          <w:bCs/>
          <w:sz w:val="22"/>
          <w:szCs w:val="22"/>
        </w:rPr>
        <w:commentReference w:id="76"/>
      </w:r>
    </w:p>
    <w:p w14:paraId="4B4A7C85" w14:textId="77777777" w:rsidR="008A7D77" w:rsidRDefault="003124A7" w:rsidP="003124A7">
      <w:r w:rsidRPr="003124A7">
        <w:t>The Service Desk identifies a major incident candidate based on the priority matrix and alerts the Major Incident Manager. The Major Incident Manager triages the candidate, confirms whether it is a major incident, assigns the incident to the relevant resolver group and alerts key stakeholders and end users according to the agreed communication plan. The Major Incident Manager acts as the single point of contact, steers the major incident lifecycle and facilitates major incident closure</w:t>
      </w:r>
      <w:r w:rsidR="008A7D77">
        <w:t>.</w:t>
      </w:r>
    </w:p>
    <w:p w14:paraId="13E69829" w14:textId="3F62C5C9" w:rsidR="003124A7" w:rsidRPr="003124A7" w:rsidRDefault="003124A7" w:rsidP="003124A7">
      <w:r w:rsidRPr="003124A7">
        <w:t>Resolver groups prioritise and assign resources, investigate and diagnose the major incident, coordinate with other resolver groups where required and perform service resolution. CMDB details are updated where applicable. The process includes consideration of whether a resolution requires a change and whether a potential disaster event requires ITSCM / DR invocation. The Intact Service Manager confirms major incident status where required, coordinates escalation for multi-vendor major incidents and interfaces with the Intact Crisis Management Framework where applicable.</w:t>
      </w:r>
    </w:p>
    <w:p w14:paraId="106812C5" w14:textId="77777777" w:rsidR="003124A7" w:rsidRPr="003124A7" w:rsidRDefault="003124A7" w:rsidP="003124A7">
      <w:r w:rsidRPr="003124A7">
        <w:t>For major cyber incidents, first approval for commencement of recovery must come from the CISO team. The CISO incident lead must provide evidence to CISO leadership that the incident has been successfully contained and eradicated before recovery can start. Where external security incident response providers are engaged, this evidence must be validated with those providers. Once confirmed, the Intact Service Manager handles further approvals from Gold and Silver teams before allowing recovery to commence.</w:t>
      </w:r>
    </w:p>
    <w:p w14:paraId="03A4DA0D" w14:textId="77777777" w:rsidR="003124A7" w:rsidRPr="003124A7" w:rsidRDefault="003124A7" w:rsidP="003124A7">
      <w:pPr>
        <w:rPr>
          <w:b/>
          <w:bCs/>
        </w:rPr>
      </w:pPr>
      <w:commentRangeStart w:id="77"/>
      <w:r w:rsidRPr="003124A7">
        <w:rPr>
          <w:b/>
          <w:bCs/>
        </w:rPr>
        <w:t>Escalation</w:t>
      </w:r>
      <w:commentRangeEnd w:id="77"/>
      <w:r w:rsidR="006578D4" w:rsidRPr="003124A7">
        <w:rPr>
          <w:rStyle w:val="CommentReference"/>
          <w:b/>
          <w:bCs/>
          <w:sz w:val="22"/>
          <w:szCs w:val="22"/>
        </w:rPr>
        <w:commentReference w:id="77"/>
      </w:r>
    </w:p>
    <w:p w14:paraId="664DC6F6" w14:textId="77777777" w:rsidR="003124A7" w:rsidRPr="003124A7" w:rsidRDefault="003124A7" w:rsidP="003124A7">
      <w:r w:rsidRPr="003124A7">
        <w:t>The escalation matrix objective is to maintain accurate and current escalation contact details for Wipro and RSA stakeholders, enabling reachability and swift escalation during urgent or critical requirements. For P1 / Critical major incidents, the escalation matrix identifies L1 as the on-duty Major Incident Manager with an immediate trigger, L2 as the LOB Service Manager with immediate MIM-to-Service-Manager notification, L3 as the Service Delivery Manager if the major incident is not resolved within two hours, and L4 as the UK Delivery Head if the major incident is not resolved within three hours.</w:t>
      </w:r>
    </w:p>
    <w:p w14:paraId="1C9680F5" w14:textId="77777777" w:rsidR="00682B5F" w:rsidRDefault="003124A7" w:rsidP="00682B5F">
      <w:pPr>
        <w:pStyle w:val="ListParagraph"/>
        <w:numPr>
          <w:ilvl w:val="0"/>
          <w:numId w:val="30"/>
        </w:numPr>
      </w:pPr>
      <w:r w:rsidRPr="003124A7">
        <w:t xml:space="preserve">For P2 / High incidents, the escalation matrix identifies L1 as the on-duty Incident Manager with an immediate trigger, L2 as the LOB Service Manager if the P2 incident is not resolved within six hours, L3 as the Service Delivery Manager if the P2 incident is not resolved within eight hours, and L4 as the UK Delivery Head if the P2 incident is not resolved within ten hours. </w:t>
      </w:r>
    </w:p>
    <w:p w14:paraId="50D6CBF2" w14:textId="1664301D" w:rsidR="003124A7" w:rsidRPr="003124A7" w:rsidRDefault="003124A7" w:rsidP="00682B5F">
      <w:pPr>
        <w:pStyle w:val="ListParagraph"/>
        <w:numPr>
          <w:ilvl w:val="0"/>
          <w:numId w:val="30"/>
        </w:numPr>
      </w:pPr>
      <w:r w:rsidRPr="003124A7">
        <w:t>For Medium / Low incidents, the general escalation route includes Tower Lead / Process Lead / Service Desk, the on-duty Incident Manager and the Service Delivery Manager.</w:t>
      </w:r>
    </w:p>
    <w:p w14:paraId="2691D7D2" w14:textId="77777777" w:rsidR="00682B5F" w:rsidRDefault="00682B5F" w:rsidP="003124A7">
      <w:pPr>
        <w:rPr>
          <w:b/>
          <w:bCs/>
        </w:rPr>
      </w:pPr>
    </w:p>
    <w:p w14:paraId="5B5AD110" w14:textId="40AF77C0" w:rsidR="003124A7" w:rsidRPr="003124A7" w:rsidRDefault="003124A7" w:rsidP="003124A7">
      <w:pPr>
        <w:rPr>
          <w:b/>
          <w:bCs/>
        </w:rPr>
      </w:pPr>
      <w:r w:rsidRPr="003124A7">
        <w:rPr>
          <w:b/>
          <w:bCs/>
        </w:rPr>
        <w:t xml:space="preserve">Monitoring, Review Meetings and </w:t>
      </w:r>
      <w:commentRangeStart w:id="78"/>
      <w:r w:rsidRPr="003124A7">
        <w:rPr>
          <w:b/>
          <w:bCs/>
        </w:rPr>
        <w:t>Reporting</w:t>
      </w:r>
      <w:commentRangeEnd w:id="78"/>
      <w:r w:rsidR="009D7E8D" w:rsidRPr="003124A7">
        <w:rPr>
          <w:rStyle w:val="CommentReference"/>
          <w:b/>
          <w:bCs/>
          <w:sz w:val="22"/>
          <w:szCs w:val="22"/>
        </w:rPr>
        <w:commentReference w:id="78"/>
      </w:r>
    </w:p>
    <w:p w14:paraId="46133DF6" w14:textId="77777777" w:rsidR="003124A7" w:rsidRPr="003124A7" w:rsidRDefault="003124A7" w:rsidP="003124A7">
      <w:r w:rsidRPr="003124A7">
        <w:t>Incident Management KPIs include incidents opened and closed per month, incidents opened and closed by priority per month, average incident resolution time, first call resolution rate, percentage of incidents resolved within SLA, incidents in backlog and reopened incidents as a percentage of the total. Major Incident KPIs include number of major incidents per month, average major incident resolution time and number / percentage of major incidents resolved within SLA.</w:t>
      </w:r>
    </w:p>
    <w:p w14:paraId="6B3CD677" w14:textId="77777777" w:rsidR="003124A7" w:rsidRPr="003124A7" w:rsidRDefault="003124A7" w:rsidP="003124A7">
      <w:r w:rsidRPr="003124A7">
        <w:lastRenderedPageBreak/>
        <w:t>Incident Review Meetings are recommended daily for Severity 1 incidents and weekly for other incidents. Attendees include the Service Desk Manager, Incident Manager, Resolver Groups, SI Manager, CFS Manager and Service Managers. Incident reports include number of incidents by status, incident-volume trend reports, ageing of open incidents, incidents opened by priority, mean time to resolution and average response time to telephone, chat and web incidents. Major Incident reports include a list of major incidents per configuration item and number of major incidents by operational categorisation.</w:t>
      </w:r>
    </w:p>
    <w:p w14:paraId="17FC73BE" w14:textId="66365A7A" w:rsidR="003124A7" w:rsidRPr="003124A7" w:rsidRDefault="003124A7" w:rsidP="003124A7">
      <w:r w:rsidRPr="003124A7">
        <w:t xml:space="preserve">The UK&amp;I Information Technology Policy Control Framework states that incidents are reviewed to ensure they are identified, reported, root-cause investigated and resolved in line with agreed SLAs </w:t>
      </w:r>
      <w:r w:rsidR="00682B5F" w:rsidRPr="003124A7">
        <w:t>monthly</w:t>
      </w:r>
      <w:r w:rsidRPr="003124A7">
        <w:t>. Evidence includes Live Service Committee or equivalent packs and minutes demonstrating resolution times against SLAs and escalations, Major Incident Reports for Critical incidents where required, and ServiceNow tickets showing incident resolution time against agreed SLAs.</w:t>
      </w:r>
    </w:p>
    <w:p w14:paraId="0B1106A9" w14:textId="77777777" w:rsidR="00E3782D" w:rsidRDefault="00E3782D" w:rsidP="00E3782D"/>
    <w:p w14:paraId="57ED8959" w14:textId="72946FEC" w:rsidR="00E3782D" w:rsidRPr="00A91356" w:rsidRDefault="00A91356" w:rsidP="00212DEA">
      <w:pPr>
        <w:jc w:val="both"/>
        <w:rPr>
          <w:i/>
          <w:iCs/>
          <w:color w:val="FFFFFF" w:themeColor="background1"/>
        </w:rPr>
      </w:pPr>
      <w:r w:rsidRPr="00A91356">
        <w:rPr>
          <w:i/>
          <w:iCs/>
          <w:color w:val="FFFFFF" w:themeColor="background1"/>
          <w:highlight w:val="red"/>
        </w:rPr>
        <w:t>Please Note: As part of the SOX Test of Design assessment, the CO.C05 control attributes will be reviewed and evidenced to confirm that incidents are completely captured in ServiceNow or the applicable incident-management tool, classified using the defined severity / priority model, assigned to the appropriate resolver group, investigated, resolved, closed and monitored against agreed SLA expectations. The TOD assessment will also validate the incident population extraction, extraction parameters, record count, completeness and accuracy checks, incident owner matrix or equivalent routing logic, ticket attribute completeness, escalation evidence, SLA review evidence, closed-incident review, major incident route, and linkage to Problem Management or Change Management where applicable.</w:t>
      </w:r>
    </w:p>
    <w:p w14:paraId="7E1A9CBC" w14:textId="4396AEB0" w:rsidR="00A91356" w:rsidRDefault="00A91356">
      <w:r>
        <w:br w:type="page"/>
      </w:r>
    </w:p>
    <w:p w14:paraId="699BFDCC" w14:textId="00F52239" w:rsidR="00865AC9" w:rsidRPr="00143CBC" w:rsidRDefault="4B598F96" w:rsidP="00E3782D">
      <w:pPr>
        <w:pStyle w:val="Heading1"/>
        <w:rPr>
          <w:rFonts w:cstheme="minorBidi"/>
          <w:sz w:val="32"/>
          <w:szCs w:val="32"/>
          <w:lang w:eastAsia="en-GB"/>
        </w:rPr>
      </w:pPr>
      <w:bookmarkStart w:id="79" w:name="_Toc237711164"/>
      <w:r w:rsidRPr="0E5B1FA2">
        <w:rPr>
          <w:rFonts w:cstheme="minorBidi"/>
          <w:sz w:val="32"/>
          <w:szCs w:val="32"/>
        </w:rPr>
        <w:lastRenderedPageBreak/>
        <w:t xml:space="preserve">Third-Party </w:t>
      </w:r>
      <w:commentRangeStart w:id="80"/>
      <w:r w:rsidRPr="0E5B1FA2">
        <w:rPr>
          <w:rFonts w:cstheme="minorBidi"/>
          <w:sz w:val="32"/>
          <w:szCs w:val="32"/>
        </w:rPr>
        <w:t xml:space="preserve">Risk </w:t>
      </w:r>
      <w:commentRangeEnd w:id="80"/>
      <w:r w:rsidR="005A04CC" w:rsidRPr="0E5B1FA2">
        <w:rPr>
          <w:rStyle w:val="CommentReference"/>
          <w:rFonts w:cstheme="minorBidi"/>
          <w:sz w:val="32"/>
          <w:szCs w:val="32"/>
        </w:rPr>
        <w:commentReference w:id="80"/>
      </w:r>
      <w:commentRangeStart w:id="81"/>
      <w:r w:rsidRPr="0E5B1FA2">
        <w:rPr>
          <w:rFonts w:cstheme="minorBidi"/>
          <w:sz w:val="32"/>
          <w:szCs w:val="32"/>
        </w:rPr>
        <w:t>Management</w:t>
      </w:r>
      <w:bookmarkEnd w:id="79"/>
      <w:commentRangeEnd w:id="81"/>
      <w:r w:rsidR="00BF44B1" w:rsidRPr="00143CBC">
        <w:rPr>
          <w:rStyle w:val="CommentReference"/>
          <w:rFonts w:cstheme="minorBidi"/>
          <w:sz w:val="32"/>
          <w:szCs w:val="32"/>
          <w:lang w:eastAsia="en-GB"/>
        </w:rPr>
        <w:commentReference w:id="81"/>
      </w:r>
    </w:p>
    <w:p w14:paraId="5A330585" w14:textId="77777777" w:rsidR="00FF7209" w:rsidRDefault="00FF7209" w:rsidP="00AE5ABC"/>
    <w:p w14:paraId="1234C985" w14:textId="77777777" w:rsidR="00FC70A1" w:rsidRDefault="00FC70A1" w:rsidP="00FC70A1">
      <w:pPr>
        <w:rPr>
          <w:b/>
          <w:bCs/>
        </w:rPr>
      </w:pPr>
      <w:r>
        <w:rPr>
          <w:b/>
          <w:bCs/>
        </w:rPr>
        <w:t xml:space="preserve">1. </w:t>
      </w:r>
      <w:r w:rsidR="00356C62" w:rsidRPr="00FC70A1">
        <w:rPr>
          <w:b/>
          <w:bCs/>
        </w:rPr>
        <w:t>TPRM Policies and Procedures</w:t>
      </w:r>
      <w:r w:rsidRPr="00FC70A1">
        <w:rPr>
          <w:b/>
          <w:bCs/>
        </w:rPr>
        <w:t xml:space="preserve"> [TP.C01] [Non-Key]</w:t>
      </w:r>
    </w:p>
    <w:p w14:paraId="65C0F59E" w14:textId="0D523E08" w:rsidR="00676342" w:rsidRPr="00676342" w:rsidRDefault="00676342" w:rsidP="00676342">
      <w:pPr>
        <w:rPr>
          <w:rFonts w:eastAsia="Aptos"/>
          <w:szCs w:val="24"/>
        </w:rPr>
      </w:pPr>
      <w:r w:rsidRPr="00676342">
        <w:rPr>
          <w:rFonts w:eastAsia="Aptos"/>
          <w:szCs w:val="24"/>
        </w:rPr>
        <w:t>Intact’s</w:t>
      </w:r>
      <w:r>
        <w:rPr>
          <w:rFonts w:eastAsia="Aptos"/>
          <w:szCs w:val="24"/>
        </w:rPr>
        <w:t xml:space="preserve"> </w:t>
      </w:r>
      <w:r w:rsidRPr="00676342">
        <w:rPr>
          <w:rFonts w:eastAsia="Aptos"/>
          <w:szCs w:val="24"/>
        </w:rPr>
        <w:t>Third-Party Risk Management framework is governed through the approved Third-Party Risk and Outsourcing Policy and the supporting supplier-management and TPM processes. These establish the governance requirements for third-party due diligence, risk assessment, ongoing monitoring, issue management and oversight of outsourced services.</w:t>
      </w:r>
    </w:p>
    <w:p w14:paraId="60EE68E7" w14:textId="27226C02" w:rsidR="00676342" w:rsidRPr="00676342" w:rsidRDefault="00676342" w:rsidP="00676342">
      <w:pPr>
        <w:rPr>
          <w:rFonts w:eastAsia="Aptos"/>
          <w:szCs w:val="24"/>
        </w:rPr>
      </w:pPr>
      <w:r w:rsidRPr="00676342">
        <w:rPr>
          <w:rFonts w:eastAsia="Aptos"/>
          <w:szCs w:val="24"/>
        </w:rPr>
        <w:t>Detailed TPRM control ownership, operating frequency, review criteria, evidence requirements and issue-management arrangements are documented in the separate Common TPRM Control Narrative</w:t>
      </w:r>
      <w:r>
        <w:rPr>
          <w:rFonts w:eastAsia="Aptos"/>
          <w:szCs w:val="24"/>
        </w:rPr>
        <w:t>.</w:t>
      </w:r>
    </w:p>
    <w:p w14:paraId="3CC1EA62" w14:textId="77777777" w:rsidR="00676342" w:rsidRDefault="00676342" w:rsidP="00F113C5">
      <w:pPr>
        <w:rPr>
          <w:rFonts w:eastAsia="Aptos"/>
          <w:i/>
          <w:iCs/>
          <w:szCs w:val="24"/>
        </w:rPr>
      </w:pPr>
    </w:p>
    <w:p w14:paraId="322EAD65" w14:textId="353B3DE3" w:rsidR="00F113C5" w:rsidRPr="00E761AC" w:rsidRDefault="00F113C5" w:rsidP="00F113C5">
      <w:pPr>
        <w:rPr>
          <w:rFonts w:eastAsia="Aptos"/>
          <w:i/>
          <w:iCs/>
          <w:szCs w:val="24"/>
        </w:rPr>
      </w:pPr>
      <w:r w:rsidRPr="00E761AC">
        <w:rPr>
          <w:rFonts w:eastAsia="Aptos"/>
          <w:i/>
          <w:iCs/>
          <w:szCs w:val="24"/>
        </w:rPr>
        <w:t xml:space="preserve">Intact Insurance UK &lt;TPRM Policy &amp; Procedures&gt; </w:t>
      </w:r>
      <w:hyperlink r:id="rId17" w:history="1">
        <w:r w:rsidRPr="00E761AC">
          <w:rPr>
            <w:rStyle w:val="Hyperlink"/>
            <w:i/>
            <w:iCs/>
            <w:color w:val="auto"/>
          </w:rPr>
          <w:t>Third Party Risk &amp; Outsourcing Policy | IntraUK</w:t>
        </w:r>
      </w:hyperlink>
    </w:p>
    <w:p w14:paraId="43BEBBE8" w14:textId="77777777" w:rsidR="00F113C5" w:rsidRPr="00E761AC" w:rsidRDefault="00F113C5" w:rsidP="00F113C5">
      <w:pPr>
        <w:rPr>
          <w:i/>
          <w:iCs/>
        </w:rPr>
      </w:pPr>
      <w:r w:rsidRPr="00E761AC">
        <w:rPr>
          <w:rFonts w:eastAsia="Aptos"/>
          <w:i/>
          <w:iCs/>
          <w:szCs w:val="24"/>
        </w:rPr>
        <w:t xml:space="preserve">Intact Insurance UK </w:t>
      </w:r>
      <w:hyperlink r:id="rId18" w:tgtFrame="_blank" w:history="1">
        <w:r w:rsidRPr="00E761AC">
          <w:rPr>
            <w:rStyle w:val="Hyperlink"/>
            <w:i/>
            <w:iCs/>
            <w:color w:val="auto"/>
          </w:rPr>
          <w:t>Supplier Management | IntraUK</w:t>
        </w:r>
      </w:hyperlink>
      <w:r w:rsidRPr="00E761AC">
        <w:rPr>
          <w:i/>
          <w:iCs/>
        </w:rPr>
        <w:t> </w:t>
      </w:r>
    </w:p>
    <w:p w14:paraId="073B8050" w14:textId="77777777" w:rsidR="00F113C5" w:rsidRPr="00E761AC" w:rsidRDefault="00F113C5" w:rsidP="00F113C5">
      <w:pPr>
        <w:rPr>
          <w:i/>
          <w:iCs/>
        </w:rPr>
      </w:pPr>
      <w:r w:rsidRPr="00E761AC">
        <w:rPr>
          <w:rFonts w:eastAsia="Aptos"/>
          <w:i/>
          <w:iCs/>
          <w:szCs w:val="24"/>
        </w:rPr>
        <w:t xml:space="preserve">Intact Insurance UK </w:t>
      </w:r>
      <w:hyperlink r:id="rId19" w:tgtFrame="_blank" w:history="1">
        <w:r w:rsidRPr="00E761AC">
          <w:rPr>
            <w:rStyle w:val="Hyperlink"/>
            <w:i/>
            <w:iCs/>
            <w:color w:val="auto"/>
          </w:rPr>
          <w:t>Third Party Management (TPM) | IntraUK</w:t>
        </w:r>
      </w:hyperlink>
      <w:r w:rsidRPr="00E761AC">
        <w:rPr>
          <w:i/>
          <w:iCs/>
        </w:rPr>
        <w:t> </w:t>
      </w:r>
    </w:p>
    <w:p w14:paraId="10B6260D" w14:textId="77777777" w:rsidR="00F113C5" w:rsidRPr="00E761AC" w:rsidRDefault="00F113C5" w:rsidP="00F113C5">
      <w:pPr>
        <w:rPr>
          <w:i/>
          <w:iCs/>
        </w:rPr>
      </w:pPr>
      <w:r w:rsidRPr="00E761AC">
        <w:rPr>
          <w:rFonts w:eastAsia="Aptos"/>
          <w:i/>
          <w:iCs/>
          <w:szCs w:val="24"/>
        </w:rPr>
        <w:t xml:space="preserve">Intact Insurance UK </w:t>
      </w:r>
      <w:hyperlink r:id="rId20" w:tgtFrame="_blank" w:history="1">
        <w:r w:rsidRPr="00E761AC">
          <w:rPr>
            <w:rStyle w:val="Hyperlink"/>
            <w:i/>
            <w:iCs/>
            <w:color w:val="auto"/>
          </w:rPr>
          <w:t>Overview of the end-to-end TPM Process | IntraUK</w:t>
        </w:r>
      </w:hyperlink>
      <w:r w:rsidRPr="00E761AC">
        <w:rPr>
          <w:i/>
          <w:iCs/>
        </w:rPr>
        <w:t> </w:t>
      </w:r>
    </w:p>
    <w:p w14:paraId="4FA2C364" w14:textId="77777777" w:rsidR="00F113C5" w:rsidRDefault="00F113C5" w:rsidP="00FC70A1">
      <w:pPr>
        <w:rPr>
          <w:b/>
          <w:bCs/>
        </w:rPr>
      </w:pPr>
    </w:p>
    <w:p w14:paraId="199DEE5E" w14:textId="77777777" w:rsidR="00676342" w:rsidRDefault="00676342" w:rsidP="00FC70A1">
      <w:pPr>
        <w:rPr>
          <w:b/>
          <w:bCs/>
        </w:rPr>
      </w:pPr>
    </w:p>
    <w:p w14:paraId="64AE592D" w14:textId="6B5ED34A" w:rsidR="00356C62" w:rsidRPr="00FC70A1" w:rsidRDefault="00FC70A1" w:rsidP="00FC70A1">
      <w:pPr>
        <w:rPr>
          <w:b/>
          <w:bCs/>
        </w:rPr>
      </w:pPr>
      <w:r>
        <w:rPr>
          <w:b/>
          <w:bCs/>
        </w:rPr>
        <w:t xml:space="preserve">2. </w:t>
      </w:r>
      <w:r w:rsidR="00356C62" w:rsidRPr="00FC70A1">
        <w:rPr>
          <w:b/>
          <w:bCs/>
        </w:rPr>
        <w:t>Review of Third-Party Assurance Reports</w:t>
      </w:r>
      <w:r w:rsidRPr="00FC70A1">
        <w:rPr>
          <w:b/>
          <w:bCs/>
        </w:rPr>
        <w:t xml:space="preserve"> [TP.C02] [Key]</w:t>
      </w:r>
    </w:p>
    <w:p w14:paraId="247D0C27" w14:textId="08BC913E" w:rsidR="00212DEA" w:rsidRDefault="00212DEA" w:rsidP="00212DEA">
      <w:r>
        <w:t>Wipro is referenced in the current-state Incident Management operating model as part of the historic managed service and support route, with accountability transitioning to Intact under the revised operating model. Third-party involvement in this common Incident Management CN is limited to operational support, resolver-group involvement, ServiceNow ticket handling, escalation and major incident coordination where applicable.</w:t>
      </w:r>
    </w:p>
    <w:p w14:paraId="070768D8" w14:textId="56214317" w:rsidR="00356C62" w:rsidRPr="00212DEA" w:rsidRDefault="00212DEA" w:rsidP="00212DEA">
      <w:pPr>
        <w:jc w:val="both"/>
        <w:rPr>
          <w:i/>
          <w:iCs/>
          <w:color w:val="FFFFFF" w:themeColor="background1"/>
        </w:rPr>
      </w:pPr>
      <w:r w:rsidRPr="00212DEA">
        <w:rPr>
          <w:i/>
          <w:iCs/>
          <w:color w:val="FFFFFF" w:themeColor="background1"/>
          <w:highlight w:val="red"/>
        </w:rPr>
        <w:t>Please Note: As part of SOX TOD, third-party risk management control attributes including SOC 1 Type II (Wipro) analysis will be reviewed to confirm the current Wipro or any relevant third-party role in the Incident Management process, post-transition Intact ownership, ServiceNow ticket routing, escalation evidence, resolver-group involvement and whether any vendor-specific incident evidence is required separately. Refer to the applicable SOC report testing template / TPRM assessment for vendor-specific SOC report review, bridge coverage, CUECs, exceptions and reliance conclusion.</w:t>
      </w:r>
    </w:p>
    <w:p w14:paraId="745A3772" w14:textId="0104F900" w:rsidR="003A0E53" w:rsidRDefault="003A0E53" w:rsidP="003A0E53">
      <w:r>
        <w:rPr>
          <w:sz w:val="32"/>
          <w:szCs w:val="32"/>
        </w:rPr>
        <w:br w:type="page"/>
      </w:r>
    </w:p>
    <w:p w14:paraId="1AE7D801" w14:textId="25E84F8C" w:rsidR="00755C4D" w:rsidRPr="002A61BB" w:rsidRDefault="005000E4" w:rsidP="1FBF9FCF">
      <w:pPr>
        <w:pStyle w:val="Heading1"/>
        <w:rPr>
          <w:rFonts w:asciiTheme="minorHAnsi" w:hAnsiTheme="minorHAnsi"/>
          <w:sz w:val="32"/>
          <w:szCs w:val="32"/>
        </w:rPr>
      </w:pPr>
      <w:bookmarkStart w:id="82" w:name="_Toc237711165"/>
      <w:r w:rsidRPr="002A61BB">
        <w:rPr>
          <w:rFonts w:asciiTheme="minorHAnsi" w:hAnsiTheme="minorHAnsi"/>
          <w:sz w:val="32"/>
          <w:szCs w:val="32"/>
        </w:rPr>
        <w:lastRenderedPageBreak/>
        <w:t xml:space="preserve">Cyber Security </w:t>
      </w:r>
      <w:commentRangeStart w:id="83"/>
      <w:r w:rsidRPr="002A61BB">
        <w:rPr>
          <w:rFonts w:asciiTheme="minorHAnsi" w:hAnsiTheme="minorHAnsi"/>
          <w:sz w:val="32"/>
          <w:szCs w:val="32"/>
        </w:rPr>
        <w:t>Management</w:t>
      </w:r>
      <w:bookmarkEnd w:id="82"/>
      <w:r w:rsidRPr="002A61BB">
        <w:rPr>
          <w:rFonts w:asciiTheme="minorHAnsi" w:hAnsiTheme="minorHAnsi"/>
          <w:sz w:val="32"/>
          <w:szCs w:val="32"/>
        </w:rPr>
        <w:t xml:space="preserve"> </w:t>
      </w:r>
      <w:commentRangeEnd w:id="83"/>
      <w:r w:rsidR="00F413F5" w:rsidRPr="002A61BB">
        <w:rPr>
          <w:rStyle w:val="CommentReference"/>
          <w:rFonts w:asciiTheme="minorHAnsi" w:hAnsiTheme="minorHAnsi"/>
          <w:sz w:val="32"/>
          <w:szCs w:val="32"/>
        </w:rPr>
        <w:commentReference w:id="83"/>
      </w:r>
    </w:p>
    <w:p w14:paraId="45576265" w14:textId="1F50228E" w:rsidR="0027394C" w:rsidRDefault="0027394C" w:rsidP="002C734E"/>
    <w:p w14:paraId="1D2E0391" w14:textId="767A99B9" w:rsidR="00212DEA" w:rsidRPr="00297D54" w:rsidRDefault="00297D54" w:rsidP="00297D54">
      <w:pPr>
        <w:jc w:val="both"/>
        <w:rPr>
          <w:i/>
          <w:iCs/>
          <w:color w:val="FFFFFF" w:themeColor="background1"/>
        </w:rPr>
      </w:pPr>
      <w:r w:rsidRPr="00297D54">
        <w:rPr>
          <w:i/>
          <w:iCs/>
          <w:color w:val="FFFFFF" w:themeColor="background1"/>
          <w:highlight w:val="red"/>
        </w:rPr>
        <w:t>Please Note: Data Classification and Cyber Security Management controls are not repeated in this common Incident Management CN. Cyber Security Management controls are primarily operated as central Entity-Level Controls and are documented separately in the common Cyber Security Management Control Narrative, with the Cyber Security Assessment Questionnaire retained as supporting ERM-level evidence where applicable.</w:t>
      </w:r>
    </w:p>
    <w:p w14:paraId="2E6A73ED" w14:textId="6C1B71CC" w:rsidR="0027394C" w:rsidRDefault="0027394C" w:rsidP="002C734E"/>
    <w:p w14:paraId="029B41FF" w14:textId="77777777" w:rsidR="0027394C" w:rsidRDefault="0027394C" w:rsidP="002C734E"/>
    <w:p w14:paraId="34072288" w14:textId="77777777" w:rsidR="0027394C" w:rsidRDefault="0027394C" w:rsidP="002C734E"/>
    <w:p w14:paraId="28086793" w14:textId="77777777" w:rsidR="003A0E53" w:rsidRDefault="003A0E53" w:rsidP="002C734E"/>
    <w:p w14:paraId="604BB95E" w14:textId="746ED0B2" w:rsidR="0B3C9DAB" w:rsidRDefault="0B3C9DAB" w:rsidP="0B3C9DAB">
      <w:pPr>
        <w:rPr>
          <w:sz w:val="32"/>
          <w:szCs w:val="32"/>
        </w:rPr>
      </w:pPr>
    </w:p>
    <w:p w14:paraId="784F8B06" w14:textId="6980CF09" w:rsidR="003A0E53" w:rsidRDefault="003A0E53" w:rsidP="003A0E53">
      <w:pPr>
        <w:rPr>
          <w:sz w:val="32"/>
          <w:szCs w:val="32"/>
        </w:rPr>
      </w:pPr>
      <w:r>
        <w:rPr>
          <w:sz w:val="32"/>
          <w:szCs w:val="32"/>
        </w:rPr>
        <w:br w:type="page"/>
      </w:r>
    </w:p>
    <w:p w14:paraId="00CF5F4C" w14:textId="6E1A7BF2" w:rsidR="00865AC9" w:rsidRPr="009637F8" w:rsidRDefault="00246557" w:rsidP="009637F8">
      <w:commentRangeStart w:id="84"/>
      <w:r>
        <w:rPr>
          <w:sz w:val="32"/>
          <w:szCs w:val="32"/>
        </w:rPr>
        <w:lastRenderedPageBreak/>
        <w:t xml:space="preserve">Recommended </w:t>
      </w:r>
      <w:commentRangeEnd w:id="84"/>
      <w:r w:rsidR="00994D6B" w:rsidRPr="00143CBC">
        <w:rPr>
          <w:rStyle w:val="CommentReference"/>
          <w:sz w:val="32"/>
          <w:szCs w:val="32"/>
        </w:rPr>
        <w:commentReference w:id="84"/>
      </w:r>
      <w:r w:rsidR="00865AC9" w:rsidRPr="00143CBC">
        <w:rPr>
          <w:sz w:val="32"/>
          <w:szCs w:val="32"/>
        </w:rPr>
        <w:t>Evidence Management</w:t>
      </w:r>
    </w:p>
    <w:p w14:paraId="7A884D01" w14:textId="663BE2FF" w:rsidR="00046263" w:rsidRDefault="00046263" w:rsidP="00046263">
      <w:pPr>
        <w:rPr>
          <w:b/>
          <w:bCs/>
        </w:rPr>
      </w:pPr>
      <w:r w:rsidRPr="009172E6">
        <w:rPr>
          <w:b/>
          <w:bCs/>
        </w:rPr>
        <w:t>Evidence Artefacts (by domain)</w:t>
      </w:r>
    </w:p>
    <w:p w14:paraId="5911B959" w14:textId="2A307A51" w:rsidR="00246557" w:rsidRPr="00246557" w:rsidRDefault="00246557" w:rsidP="00046263">
      <w:pPr>
        <w:rPr>
          <w:color w:val="FFC000"/>
        </w:rPr>
      </w:pPr>
      <w:r>
        <w:rPr>
          <w:color w:val="FFC000"/>
        </w:rPr>
        <w:t>&lt;</w:t>
      </w:r>
      <w:r w:rsidRPr="00246557">
        <w:rPr>
          <w:color w:val="FFC000"/>
        </w:rPr>
        <w:t xml:space="preserve">Intact to confirm each line </w:t>
      </w:r>
      <w:commentRangeStart w:id="85"/>
      <w:r w:rsidRPr="00246557">
        <w:rPr>
          <w:color w:val="FFC000"/>
        </w:rPr>
        <w:t xml:space="preserve">item </w:t>
      </w:r>
      <w:commentRangeEnd w:id="85"/>
      <w:r w:rsidR="00381EB7" w:rsidRPr="00246557">
        <w:rPr>
          <w:rStyle w:val="CommentReference"/>
          <w:color w:val="FFC000"/>
          <w:sz w:val="22"/>
          <w:szCs w:val="22"/>
        </w:rPr>
        <w:commentReference w:id="85"/>
      </w:r>
      <w:r w:rsidRPr="00246557">
        <w:rPr>
          <w:color w:val="FFC000"/>
        </w:rPr>
        <w:t xml:space="preserve">- Confirmed / NA / Pending </w:t>
      </w:r>
      <w:r w:rsidR="00414AFA">
        <w:rPr>
          <w:color w:val="FFC000"/>
        </w:rPr>
        <w:t>A</w:t>
      </w:r>
      <w:r w:rsidRPr="00246557">
        <w:rPr>
          <w:color w:val="FFC000"/>
        </w:rPr>
        <w:t>rtefacts</w:t>
      </w:r>
      <w:r>
        <w:rPr>
          <w:color w:val="FFC000"/>
        </w:rPr>
        <w:t>&gt;</w:t>
      </w:r>
    </w:p>
    <w:p w14:paraId="2C039122" w14:textId="77777777" w:rsidR="007B67C5" w:rsidRDefault="007B67C5" w:rsidP="007B67C5">
      <w:pPr>
        <w:pStyle w:val="ListBullet"/>
        <w:numPr>
          <w:ilvl w:val="0"/>
          <w:numId w:val="0"/>
        </w:numPr>
        <w:rPr>
          <w:sz w:val="22"/>
        </w:rPr>
      </w:pPr>
    </w:p>
    <w:tbl>
      <w:tblPr>
        <w:tblStyle w:val="TableGridLight"/>
        <w:tblW w:w="0" w:type="auto"/>
        <w:tblLook w:val="04A0" w:firstRow="1" w:lastRow="0" w:firstColumn="1" w:lastColumn="0" w:noHBand="0" w:noVBand="1"/>
      </w:tblPr>
      <w:tblGrid>
        <w:gridCol w:w="1308"/>
        <w:gridCol w:w="4216"/>
        <w:gridCol w:w="3826"/>
      </w:tblGrid>
      <w:tr w:rsidR="007B67C5" w:rsidRPr="007B67C5" w14:paraId="1DA3CFDF" w14:textId="77777777" w:rsidTr="007B67C5">
        <w:tc>
          <w:tcPr>
            <w:tcW w:w="0" w:type="auto"/>
            <w:shd w:val="clear" w:color="auto" w:fill="C00000"/>
            <w:hideMark/>
          </w:tcPr>
          <w:p w14:paraId="08EC5469" w14:textId="77777777" w:rsidR="007B67C5" w:rsidRPr="007B67C5" w:rsidRDefault="007B67C5" w:rsidP="007B67C5">
            <w:pPr>
              <w:pStyle w:val="ListBullet"/>
              <w:numPr>
                <w:ilvl w:val="0"/>
                <w:numId w:val="0"/>
              </w:numPr>
              <w:rPr>
                <w:b/>
                <w:bCs/>
                <w:color w:val="FFFFFF" w:themeColor="background1"/>
                <w:sz w:val="16"/>
                <w:szCs w:val="16"/>
              </w:rPr>
            </w:pPr>
            <w:r w:rsidRPr="007B67C5">
              <w:rPr>
                <w:b/>
                <w:bCs/>
                <w:color w:val="FFFFFF" w:themeColor="background1"/>
                <w:sz w:val="16"/>
                <w:szCs w:val="16"/>
              </w:rPr>
              <w:t>Control / Area</w:t>
            </w:r>
          </w:p>
        </w:tc>
        <w:tc>
          <w:tcPr>
            <w:tcW w:w="4216" w:type="dxa"/>
            <w:shd w:val="clear" w:color="auto" w:fill="C00000"/>
            <w:hideMark/>
          </w:tcPr>
          <w:p w14:paraId="6D6EFD49" w14:textId="77777777" w:rsidR="007B67C5" w:rsidRPr="007B67C5" w:rsidRDefault="007B67C5" w:rsidP="007B67C5">
            <w:pPr>
              <w:pStyle w:val="ListBullet"/>
              <w:numPr>
                <w:ilvl w:val="0"/>
                <w:numId w:val="0"/>
              </w:numPr>
              <w:rPr>
                <w:b/>
                <w:bCs/>
                <w:color w:val="FFFFFF" w:themeColor="background1"/>
                <w:sz w:val="16"/>
                <w:szCs w:val="16"/>
              </w:rPr>
            </w:pPr>
            <w:r w:rsidRPr="007B67C5">
              <w:rPr>
                <w:b/>
                <w:bCs/>
                <w:color w:val="FFFFFF" w:themeColor="background1"/>
                <w:sz w:val="16"/>
                <w:szCs w:val="16"/>
              </w:rPr>
              <w:t>Primary Evidence</w:t>
            </w:r>
          </w:p>
        </w:tc>
        <w:tc>
          <w:tcPr>
            <w:tcW w:w="3826" w:type="dxa"/>
            <w:shd w:val="clear" w:color="auto" w:fill="C00000"/>
            <w:hideMark/>
          </w:tcPr>
          <w:p w14:paraId="55F7C740" w14:textId="77777777" w:rsidR="007B67C5" w:rsidRPr="007B67C5" w:rsidRDefault="007B67C5" w:rsidP="007B67C5">
            <w:pPr>
              <w:pStyle w:val="ListBullet"/>
              <w:numPr>
                <w:ilvl w:val="0"/>
                <w:numId w:val="0"/>
              </w:numPr>
              <w:rPr>
                <w:b/>
                <w:bCs/>
                <w:color w:val="FFFFFF" w:themeColor="background1"/>
                <w:sz w:val="16"/>
                <w:szCs w:val="16"/>
              </w:rPr>
            </w:pPr>
            <w:r w:rsidRPr="007B67C5">
              <w:rPr>
                <w:b/>
                <w:bCs/>
                <w:color w:val="FFFFFF" w:themeColor="background1"/>
                <w:sz w:val="16"/>
                <w:szCs w:val="16"/>
              </w:rPr>
              <w:t>Secondary Evidence</w:t>
            </w:r>
          </w:p>
        </w:tc>
      </w:tr>
      <w:tr w:rsidR="007B67C5" w:rsidRPr="007B67C5" w14:paraId="3FEC37E4" w14:textId="77777777" w:rsidTr="007B67C5">
        <w:tc>
          <w:tcPr>
            <w:tcW w:w="0" w:type="auto"/>
            <w:hideMark/>
          </w:tcPr>
          <w:p w14:paraId="306A6DE3" w14:textId="77777777" w:rsidR="007B67C5" w:rsidRPr="007B67C5" w:rsidRDefault="007B67C5" w:rsidP="007B67C5">
            <w:pPr>
              <w:pStyle w:val="ListBullet"/>
              <w:numPr>
                <w:ilvl w:val="0"/>
                <w:numId w:val="0"/>
              </w:numPr>
              <w:rPr>
                <w:b/>
                <w:bCs/>
                <w:sz w:val="16"/>
                <w:szCs w:val="16"/>
              </w:rPr>
            </w:pPr>
            <w:r w:rsidRPr="007B67C5">
              <w:rPr>
                <w:b/>
                <w:bCs/>
                <w:sz w:val="16"/>
                <w:szCs w:val="16"/>
              </w:rPr>
              <w:t>CO.C01 Policies and Procedures</w:t>
            </w:r>
          </w:p>
        </w:tc>
        <w:tc>
          <w:tcPr>
            <w:tcW w:w="4216" w:type="dxa"/>
            <w:hideMark/>
          </w:tcPr>
          <w:p w14:paraId="7E066910" w14:textId="77777777" w:rsidR="007B67C5" w:rsidRPr="007B67C5" w:rsidRDefault="007B67C5" w:rsidP="007B67C5">
            <w:pPr>
              <w:pStyle w:val="ListBullet"/>
              <w:numPr>
                <w:ilvl w:val="0"/>
                <w:numId w:val="0"/>
              </w:numPr>
              <w:rPr>
                <w:sz w:val="16"/>
                <w:szCs w:val="16"/>
              </w:rPr>
            </w:pPr>
            <w:r w:rsidRPr="007B67C5">
              <w:rPr>
                <w:sz w:val="16"/>
                <w:szCs w:val="16"/>
              </w:rPr>
              <w:t>Approved and current Incident Management Process and Major Incident Management Process, including document title, version number, revision history, document authorisation / sign-off, scope, objectives, roles and responsibilities, RACI, KPIs, meetings, reports and referenced processes.</w:t>
            </w:r>
          </w:p>
        </w:tc>
        <w:tc>
          <w:tcPr>
            <w:tcW w:w="3826" w:type="dxa"/>
            <w:hideMark/>
          </w:tcPr>
          <w:p w14:paraId="56F99594" w14:textId="77777777" w:rsidR="007B67C5" w:rsidRPr="007B67C5" w:rsidRDefault="007B67C5" w:rsidP="007B67C5">
            <w:pPr>
              <w:pStyle w:val="ListBullet"/>
              <w:numPr>
                <w:ilvl w:val="0"/>
                <w:numId w:val="0"/>
              </w:numPr>
              <w:rPr>
                <w:sz w:val="16"/>
                <w:szCs w:val="16"/>
              </w:rPr>
            </w:pPr>
            <w:r w:rsidRPr="007B67C5">
              <w:rPr>
                <w:sz w:val="16"/>
                <w:szCs w:val="16"/>
              </w:rPr>
              <w:t>Evidence of current document owner, control owner, control operator, review frequency, latest review evidence, central repository location, evidence-retention requirement, current Intact ownership / RACI, and Wipro-to-Intact transition / handover / process revalidation evidence.</w:t>
            </w:r>
          </w:p>
        </w:tc>
      </w:tr>
      <w:tr w:rsidR="007B67C5" w:rsidRPr="007B67C5" w14:paraId="05837185" w14:textId="77777777" w:rsidTr="007B67C5">
        <w:tc>
          <w:tcPr>
            <w:tcW w:w="0" w:type="auto"/>
            <w:hideMark/>
          </w:tcPr>
          <w:p w14:paraId="6428F999" w14:textId="77777777" w:rsidR="007B67C5" w:rsidRPr="007B67C5" w:rsidRDefault="007B67C5" w:rsidP="007B67C5">
            <w:pPr>
              <w:pStyle w:val="ListBullet"/>
              <w:numPr>
                <w:ilvl w:val="0"/>
                <w:numId w:val="0"/>
              </w:numPr>
              <w:rPr>
                <w:b/>
                <w:bCs/>
                <w:sz w:val="16"/>
                <w:szCs w:val="16"/>
              </w:rPr>
            </w:pPr>
            <w:r w:rsidRPr="007B67C5">
              <w:rPr>
                <w:b/>
                <w:bCs/>
                <w:sz w:val="16"/>
                <w:szCs w:val="16"/>
              </w:rPr>
              <w:t>CO.</w:t>
            </w:r>
            <w:commentRangeStart w:id="86"/>
            <w:commentRangeStart w:id="87"/>
            <w:r w:rsidRPr="007B67C5">
              <w:rPr>
                <w:b/>
                <w:bCs/>
                <w:sz w:val="16"/>
                <w:szCs w:val="16"/>
              </w:rPr>
              <w:t xml:space="preserve">C05 </w:t>
            </w:r>
            <w:commentRangeEnd w:id="86"/>
            <w:r w:rsidR="0052094A" w:rsidRPr="007B67C5">
              <w:rPr>
                <w:rStyle w:val="CommentReference"/>
                <w:b/>
                <w:bCs/>
              </w:rPr>
              <w:commentReference w:id="86"/>
            </w:r>
            <w:commentRangeEnd w:id="87"/>
            <w:r w:rsidR="00B53930" w:rsidRPr="007B67C5">
              <w:rPr>
                <w:rStyle w:val="CommentReference"/>
                <w:b/>
                <w:bCs/>
              </w:rPr>
              <w:commentReference w:id="87"/>
            </w:r>
            <w:r w:rsidRPr="007B67C5">
              <w:rPr>
                <w:b/>
                <w:bCs/>
                <w:sz w:val="16"/>
                <w:szCs w:val="16"/>
              </w:rPr>
              <w:t>Incident Management</w:t>
            </w:r>
          </w:p>
        </w:tc>
        <w:tc>
          <w:tcPr>
            <w:tcW w:w="4216" w:type="dxa"/>
            <w:hideMark/>
          </w:tcPr>
          <w:p w14:paraId="12FC3F45" w14:textId="77777777" w:rsidR="007B67C5" w:rsidRPr="007B67C5" w:rsidRDefault="007B67C5" w:rsidP="007B67C5">
            <w:pPr>
              <w:pStyle w:val="ListBullet"/>
              <w:numPr>
                <w:ilvl w:val="0"/>
                <w:numId w:val="0"/>
              </w:numPr>
              <w:rPr>
                <w:sz w:val="16"/>
                <w:szCs w:val="16"/>
              </w:rPr>
            </w:pPr>
            <w:r w:rsidRPr="007B67C5">
              <w:rPr>
                <w:sz w:val="16"/>
                <w:szCs w:val="16"/>
              </w:rPr>
              <w:t xml:space="preserve">ServiceNow incident evidence, including system-generated incident population extract for the audit period and </w:t>
            </w:r>
            <w:commentRangeStart w:id="88"/>
            <w:r w:rsidRPr="007B67C5">
              <w:rPr>
                <w:sz w:val="16"/>
                <w:szCs w:val="16"/>
              </w:rPr>
              <w:t xml:space="preserve">sampled </w:t>
            </w:r>
            <w:commentRangeEnd w:id="88"/>
            <w:r w:rsidR="00B53930" w:rsidRPr="007B67C5">
              <w:rPr>
                <w:rStyle w:val="CommentReference"/>
              </w:rPr>
              <w:commentReference w:id="88"/>
            </w:r>
            <w:r w:rsidRPr="007B67C5">
              <w:rPr>
                <w:sz w:val="16"/>
                <w:szCs w:val="16"/>
              </w:rPr>
              <w:t>incident tickets showing incident ID, logged date/time, intake source, impacted user or service, classification, impact, urgency / priority, resolver group assignment, work notes, resolution date/time, closure status and SLA outcome.</w:t>
            </w:r>
          </w:p>
        </w:tc>
        <w:tc>
          <w:tcPr>
            <w:tcW w:w="3826" w:type="dxa"/>
            <w:hideMark/>
          </w:tcPr>
          <w:p w14:paraId="721407FD" w14:textId="76FA427B" w:rsidR="007B67C5" w:rsidRPr="007B67C5" w:rsidRDefault="007B67C5" w:rsidP="007B67C5">
            <w:pPr>
              <w:pStyle w:val="ListBullet"/>
              <w:numPr>
                <w:ilvl w:val="0"/>
                <w:numId w:val="0"/>
              </w:numPr>
              <w:rPr>
                <w:sz w:val="16"/>
                <w:szCs w:val="16"/>
              </w:rPr>
            </w:pPr>
            <w:r w:rsidRPr="007B67C5">
              <w:rPr>
                <w:sz w:val="16"/>
                <w:szCs w:val="16"/>
              </w:rPr>
              <w:t>Service Desk communications, KEDB / knowledge</w:t>
            </w:r>
            <w:r>
              <w:rPr>
                <w:sz w:val="16"/>
                <w:szCs w:val="16"/>
              </w:rPr>
              <w:t xml:space="preserve"> </w:t>
            </w:r>
            <w:r w:rsidRPr="007B67C5">
              <w:rPr>
                <w:sz w:val="16"/>
                <w:szCs w:val="16"/>
              </w:rPr>
              <w:t>base references, Incident Owner Matrix or resolver-group routing logic, resolver-group updates, reassignment history including 24-working-hour reassignment where applicable, escalation matrix and escalation evidence, CMDB updates, SLA reports, Live Service Committee or equivalent packs/minutes, Major Incident Reports where required, stakeholder communications, related problem records, related change records where incident resolution requires a change, and CISO containment / eradication plus Gold / Silver approval evidence for cyber-related major incident recovery where applicable.</w:t>
            </w:r>
          </w:p>
        </w:tc>
      </w:tr>
    </w:tbl>
    <w:p w14:paraId="3892C5C3" w14:textId="77777777" w:rsidR="007B67C5" w:rsidRDefault="007B67C5" w:rsidP="007B67C5">
      <w:pPr>
        <w:pStyle w:val="ListBullet"/>
        <w:numPr>
          <w:ilvl w:val="0"/>
          <w:numId w:val="0"/>
        </w:numPr>
        <w:rPr>
          <w:sz w:val="22"/>
        </w:rPr>
      </w:pPr>
    </w:p>
    <w:p w14:paraId="64DFFD61" w14:textId="77777777" w:rsidR="002F518F" w:rsidRDefault="00EF2A03" w:rsidP="00EF2A03">
      <w:pPr>
        <w:pStyle w:val="ListBullet"/>
        <w:numPr>
          <w:ilvl w:val="0"/>
          <w:numId w:val="7"/>
        </w:numPr>
        <w:rPr>
          <w:sz w:val="22"/>
        </w:rPr>
      </w:pPr>
      <w:r w:rsidRPr="00EF2A03">
        <w:rPr>
          <w:sz w:val="22"/>
        </w:rPr>
        <w:t>Evidence Governance: Evidence owner; control owner; preparer and reviewer; repository location; repository access restrictions; applicable retention period; naming convention; version control; evidence date and period covered; approval and sign-off; completeness and accuracy checks; exception tracking; remediation ownership; target date; closure validation; audit-retrieval process; and evidence that submitted artefacts were reviewed before management or audit use.</w:t>
      </w:r>
    </w:p>
    <w:p w14:paraId="36A1C88B" w14:textId="61FD2DEF" w:rsidR="002F518F" w:rsidRDefault="002F518F">
      <w:pPr>
        <w:rPr>
          <w:rFonts w:ascii="Aptos" w:eastAsia="Aptos" w:hAnsi="Aptos"/>
          <w:kern w:val="0"/>
          <w14:ligatures w14:val="none"/>
        </w:rPr>
      </w:pPr>
      <w:r>
        <w:br w:type="page"/>
      </w:r>
    </w:p>
    <w:p w14:paraId="2DD5E004" w14:textId="1A8BB5BF" w:rsidR="00D46F14" w:rsidRPr="00143CBC" w:rsidRDefault="00111292" w:rsidP="00A72576">
      <w:pPr>
        <w:pStyle w:val="Heading1"/>
        <w:rPr>
          <w:rFonts w:asciiTheme="minorHAnsi" w:hAnsiTheme="minorHAnsi"/>
        </w:rPr>
      </w:pPr>
      <w:bookmarkStart w:id="89" w:name="_Toc1129130140"/>
      <w:bookmarkStart w:id="90" w:name="_Toc237711166"/>
      <w:commentRangeStart w:id="91"/>
      <w:commentRangeStart w:id="92"/>
      <w:r w:rsidRPr="00143CBC">
        <w:rPr>
          <w:rFonts w:asciiTheme="minorHAnsi" w:hAnsiTheme="minorHAnsi"/>
        </w:rPr>
        <w:lastRenderedPageBreak/>
        <w:t>Appendix</w:t>
      </w:r>
      <w:bookmarkEnd w:id="89"/>
      <w:bookmarkEnd w:id="90"/>
      <w:commentRangeEnd w:id="91"/>
      <w:r w:rsidR="00AA7635" w:rsidRPr="00143CBC">
        <w:rPr>
          <w:rStyle w:val="CommentReference"/>
          <w:rFonts w:asciiTheme="minorHAnsi" w:hAnsiTheme="minorHAnsi"/>
          <w:sz w:val="40"/>
          <w:szCs w:val="40"/>
        </w:rPr>
        <w:commentReference w:id="91"/>
      </w:r>
      <w:commentRangeEnd w:id="92"/>
      <w:r w:rsidR="00AA7635" w:rsidRPr="00143CBC">
        <w:rPr>
          <w:rStyle w:val="CommentReference"/>
          <w:rFonts w:asciiTheme="minorHAnsi" w:hAnsiTheme="minorHAnsi"/>
          <w:sz w:val="40"/>
          <w:szCs w:val="40"/>
        </w:rPr>
        <w:commentReference w:id="92"/>
      </w:r>
    </w:p>
    <w:p w14:paraId="0EA2BCA4" w14:textId="4768508C" w:rsidR="009A10E8" w:rsidRPr="00212DEA" w:rsidRDefault="009A10E8" w:rsidP="009A10E8">
      <w:pPr>
        <w:pStyle w:val="ListParagraph"/>
        <w:numPr>
          <w:ilvl w:val="0"/>
          <w:numId w:val="12"/>
        </w:numPr>
        <w:rPr>
          <w:i/>
          <w:iCs/>
        </w:rPr>
      </w:pPr>
      <w:r w:rsidRPr="00212DEA">
        <w:rPr>
          <w:i/>
          <w:iCs/>
        </w:rPr>
        <w:t>Intact Insurance UK&amp;I &lt;APD Policy &amp; Procedures&gt; </w:t>
      </w:r>
      <w:hyperlink r:id="rId21" w:history="1">
        <w:r w:rsidRPr="00212DEA">
          <w:rPr>
            <w:rStyle w:val="Hyperlink"/>
            <w:i/>
            <w:iCs/>
            <w:color w:val="auto"/>
          </w:rPr>
          <w:t>UK&amp;I User Access &amp; Password Policy Control Framework Supporting Document 2026</w:t>
        </w:r>
      </w:hyperlink>
    </w:p>
    <w:p w14:paraId="142B8EDC" w14:textId="77777777" w:rsidR="009A10E8" w:rsidRPr="00212DEA" w:rsidRDefault="009A10E8" w:rsidP="009A10E8">
      <w:pPr>
        <w:pStyle w:val="ListParagraph"/>
        <w:numPr>
          <w:ilvl w:val="0"/>
          <w:numId w:val="12"/>
        </w:numPr>
        <w:rPr>
          <w:i/>
          <w:iCs/>
        </w:rPr>
      </w:pPr>
      <w:r w:rsidRPr="00212DEA">
        <w:rPr>
          <w:i/>
          <w:iCs/>
        </w:rPr>
        <w:t xml:space="preserve">Intact Insurance UK &amp; International </w:t>
      </w:r>
      <w:hyperlink r:id="rId22" w:history="1">
        <w:r w:rsidRPr="00212DEA">
          <w:rPr>
            <w:rStyle w:val="Hyperlink"/>
            <w:i/>
            <w:iCs/>
            <w:color w:val="auto"/>
          </w:rPr>
          <w:t>Information Technology Policy | IntraUK</w:t>
        </w:r>
      </w:hyperlink>
      <w:r w:rsidRPr="00212DEA">
        <w:rPr>
          <w:i/>
          <w:iCs/>
        </w:rPr>
        <w:t xml:space="preserve"> </w:t>
      </w:r>
    </w:p>
    <w:p w14:paraId="35A72EFD" w14:textId="77777777" w:rsidR="009A10E8" w:rsidRPr="00212DEA" w:rsidRDefault="009A10E8" w:rsidP="009A10E8">
      <w:pPr>
        <w:pStyle w:val="ListParagraph"/>
        <w:numPr>
          <w:ilvl w:val="0"/>
          <w:numId w:val="12"/>
        </w:numPr>
        <w:rPr>
          <w:i/>
          <w:iCs/>
        </w:rPr>
      </w:pPr>
      <w:r w:rsidRPr="00212DEA">
        <w:rPr>
          <w:i/>
          <w:iCs/>
        </w:rPr>
        <w:t xml:space="preserve">Intact Insurance UK &amp; International Data Management Policy </w:t>
      </w:r>
    </w:p>
    <w:p w14:paraId="69C27F84" w14:textId="1956CCEB" w:rsidR="009A10E8" w:rsidRPr="00212DEA" w:rsidRDefault="009A10E8" w:rsidP="009A10E8">
      <w:pPr>
        <w:pStyle w:val="ListParagraph"/>
        <w:numPr>
          <w:ilvl w:val="0"/>
          <w:numId w:val="12"/>
        </w:numPr>
        <w:rPr>
          <w:i/>
          <w:iCs/>
        </w:rPr>
      </w:pPr>
      <w:r w:rsidRPr="00212DEA">
        <w:rPr>
          <w:i/>
          <w:iCs/>
        </w:rPr>
        <w:t>Intact Insurance UK &amp; International </w:t>
      </w:r>
      <w:hyperlink r:id="rId23" w:history="1">
        <w:r w:rsidRPr="00212DEA">
          <w:rPr>
            <w:rStyle w:val="Hyperlink"/>
            <w:i/>
            <w:iCs/>
            <w:color w:val="auto"/>
          </w:rPr>
          <w:t>Information Technology Policy Control Framewor</w:t>
        </w:r>
        <w:r w:rsidR="006E238D">
          <w:rPr>
            <w:rStyle w:val="Hyperlink"/>
            <w:i/>
            <w:iCs/>
            <w:color w:val="auto"/>
          </w:rPr>
          <w:t>k v4</w:t>
        </w:r>
      </w:hyperlink>
      <w:r w:rsidRPr="00212DEA">
        <w:rPr>
          <w:i/>
          <w:iCs/>
        </w:rPr>
        <w:t> </w:t>
      </w:r>
    </w:p>
    <w:p w14:paraId="65A2E276" w14:textId="72708034" w:rsidR="009A10E8" w:rsidRPr="00212DEA" w:rsidRDefault="00B6420C" w:rsidP="009A10E8">
      <w:pPr>
        <w:pStyle w:val="ListParagraph"/>
        <w:numPr>
          <w:ilvl w:val="0"/>
          <w:numId w:val="12"/>
        </w:numPr>
        <w:rPr>
          <w:i/>
          <w:iCs/>
        </w:rPr>
      </w:pPr>
      <w:r w:rsidRPr="00212DEA">
        <w:rPr>
          <w:i/>
          <w:iCs/>
        </w:rPr>
        <w:t xml:space="preserve">Intact Insurance UK &amp; International </w:t>
      </w:r>
      <w:hyperlink r:id="rId24" w:history="1">
        <w:r w:rsidR="009A10E8" w:rsidRPr="00212DEA">
          <w:rPr>
            <w:rStyle w:val="Hyperlink"/>
            <w:i/>
            <w:iCs/>
            <w:color w:val="auto"/>
          </w:rPr>
          <w:t>Information Security Policy | IntraUK</w:t>
        </w:r>
      </w:hyperlink>
    </w:p>
    <w:p w14:paraId="3C54CFDE" w14:textId="77777777" w:rsidR="009A10E8" w:rsidRPr="00212DEA" w:rsidRDefault="009A10E8" w:rsidP="009A10E8">
      <w:pPr>
        <w:pStyle w:val="ListParagraph"/>
        <w:numPr>
          <w:ilvl w:val="0"/>
          <w:numId w:val="12"/>
        </w:numPr>
        <w:rPr>
          <w:i/>
          <w:iCs/>
        </w:rPr>
      </w:pPr>
      <w:r w:rsidRPr="00212DEA">
        <w:rPr>
          <w:i/>
          <w:iCs/>
        </w:rPr>
        <w:t xml:space="preserve">Intact Insurance UK &lt;CM Policy &amp; Procedures&gt; </w:t>
      </w:r>
      <w:hyperlink r:id="rId25" w:history="1">
        <w:r w:rsidRPr="00212DEA">
          <w:rPr>
            <w:rStyle w:val="Hyperlink"/>
            <w:i/>
            <w:iCs/>
            <w:color w:val="auto"/>
          </w:rPr>
          <w:t>Change Management Processes</w:t>
        </w:r>
      </w:hyperlink>
      <w:r w:rsidRPr="00212DEA">
        <w:rPr>
          <w:i/>
          <w:iCs/>
        </w:rPr>
        <w:t xml:space="preserve"> </w:t>
      </w:r>
      <w:r w:rsidRPr="00212DEA">
        <w:rPr>
          <w:i/>
          <w:iCs/>
        </w:rPr>
        <w:br/>
        <w:t>(exp Q3 2026 refresh to include Ireland processes)</w:t>
      </w:r>
    </w:p>
    <w:p w14:paraId="1CB75769" w14:textId="77777777" w:rsidR="009A10E8" w:rsidRPr="00212DEA" w:rsidRDefault="009A10E8" w:rsidP="009A10E8">
      <w:pPr>
        <w:pStyle w:val="ListParagraph"/>
        <w:numPr>
          <w:ilvl w:val="0"/>
          <w:numId w:val="12"/>
        </w:numPr>
        <w:rPr>
          <w:i/>
          <w:iCs/>
        </w:rPr>
      </w:pPr>
      <w:r w:rsidRPr="00212DEA">
        <w:rPr>
          <w:i/>
          <w:iCs/>
        </w:rPr>
        <w:t xml:space="preserve">Intact Insurance UK  </w:t>
      </w:r>
      <w:hyperlink r:id="rId26" w:history="1">
        <w:r w:rsidRPr="00212DEA">
          <w:rPr>
            <w:rStyle w:val="Hyperlink"/>
            <w:i/>
            <w:iCs/>
            <w:color w:val="auto"/>
          </w:rPr>
          <w:t>Change Delivery Framework - Minimum Standards Guidance</w:t>
        </w:r>
      </w:hyperlink>
    </w:p>
    <w:p w14:paraId="593D0714" w14:textId="77777777" w:rsidR="00B93402" w:rsidRDefault="00212DEA" w:rsidP="00B93402">
      <w:pPr>
        <w:pStyle w:val="ListParagraph"/>
        <w:numPr>
          <w:ilvl w:val="0"/>
          <w:numId w:val="12"/>
        </w:numPr>
        <w:rPr>
          <w:i/>
          <w:iCs/>
        </w:rPr>
      </w:pPr>
      <w:r w:rsidRPr="00212DEA">
        <w:rPr>
          <w:i/>
          <w:iCs/>
        </w:rPr>
        <w:t xml:space="preserve">Intact Insurance UK </w:t>
      </w:r>
      <w:r w:rsidR="00197B68" w:rsidRPr="00212DEA">
        <w:rPr>
          <w:i/>
          <w:iCs/>
        </w:rPr>
        <w:t>&lt;Cyber Security Assessment Questionnaire&gt;</w:t>
      </w:r>
    </w:p>
    <w:p w14:paraId="22BEB177" w14:textId="4EB475FE" w:rsidR="00B93402" w:rsidRDefault="00B93402" w:rsidP="00B93402">
      <w:pPr>
        <w:pStyle w:val="ListParagraph"/>
        <w:numPr>
          <w:ilvl w:val="0"/>
          <w:numId w:val="12"/>
        </w:numPr>
        <w:rPr>
          <w:i/>
          <w:iCs/>
        </w:rPr>
      </w:pPr>
      <w:r w:rsidRPr="00B93402">
        <w:rPr>
          <w:i/>
          <w:iCs/>
        </w:rPr>
        <w:t>Intact Insurance UK Incident Management Process v1.8</w:t>
      </w:r>
    </w:p>
    <w:p w14:paraId="14D723E0" w14:textId="77777777" w:rsidR="00B93402" w:rsidRDefault="00B93402" w:rsidP="00B93402">
      <w:pPr>
        <w:pStyle w:val="ListParagraph"/>
        <w:numPr>
          <w:ilvl w:val="0"/>
          <w:numId w:val="12"/>
        </w:numPr>
        <w:rPr>
          <w:i/>
          <w:iCs/>
        </w:rPr>
      </w:pPr>
      <w:r w:rsidRPr="00212DEA">
        <w:rPr>
          <w:i/>
          <w:iCs/>
        </w:rPr>
        <w:t>Intact Insurance UK </w:t>
      </w:r>
      <w:r w:rsidRPr="00B93402">
        <w:rPr>
          <w:i/>
          <w:iCs/>
        </w:rPr>
        <w:t>Major Incident Management Process v7.0</w:t>
      </w:r>
    </w:p>
    <w:p w14:paraId="2B2CE421" w14:textId="77777777" w:rsidR="00B93402" w:rsidRDefault="00B93402" w:rsidP="00B93402">
      <w:pPr>
        <w:pStyle w:val="ListParagraph"/>
        <w:numPr>
          <w:ilvl w:val="0"/>
          <w:numId w:val="12"/>
        </w:numPr>
        <w:rPr>
          <w:i/>
          <w:iCs/>
        </w:rPr>
      </w:pPr>
      <w:r w:rsidRPr="00212DEA">
        <w:rPr>
          <w:i/>
          <w:iCs/>
        </w:rPr>
        <w:t>Intact Insurance UK </w:t>
      </w:r>
      <w:r w:rsidRPr="00B93402">
        <w:rPr>
          <w:i/>
          <w:iCs/>
        </w:rPr>
        <w:t>Escalation Process v0.8</w:t>
      </w:r>
    </w:p>
    <w:p w14:paraId="4CC6DD95" w14:textId="577B5530" w:rsidR="00B93402" w:rsidRDefault="00B93402" w:rsidP="00B93402">
      <w:pPr>
        <w:pStyle w:val="ListParagraph"/>
        <w:numPr>
          <w:ilvl w:val="0"/>
          <w:numId w:val="12"/>
        </w:numPr>
        <w:rPr>
          <w:i/>
          <w:iCs/>
        </w:rPr>
      </w:pPr>
      <w:r w:rsidRPr="00212DEA">
        <w:rPr>
          <w:i/>
          <w:iCs/>
        </w:rPr>
        <w:t>Intact Insurance UK </w:t>
      </w:r>
      <w:r w:rsidRPr="00B93402">
        <w:rPr>
          <w:i/>
          <w:iCs/>
        </w:rPr>
        <w:t>SLA Master Analysis dated 29 September 2023</w:t>
      </w:r>
    </w:p>
    <w:p w14:paraId="3712BCB5" w14:textId="77777777" w:rsidR="002C6822" w:rsidRPr="002C6822" w:rsidRDefault="002C6822" w:rsidP="002C6822">
      <w:pPr>
        <w:pStyle w:val="ListParagraph"/>
        <w:numPr>
          <w:ilvl w:val="0"/>
          <w:numId w:val="12"/>
        </w:numPr>
        <w:rPr>
          <w:rFonts w:eastAsia="Aptos"/>
          <w:i/>
          <w:iCs/>
          <w:szCs w:val="24"/>
        </w:rPr>
      </w:pPr>
      <w:r w:rsidRPr="002C6822">
        <w:rPr>
          <w:rFonts w:eastAsia="Aptos"/>
          <w:i/>
          <w:iCs/>
          <w:szCs w:val="24"/>
        </w:rPr>
        <w:t xml:space="preserve">Intact Insurance UK &lt;TPRM Policy &amp; Procedures&gt; </w:t>
      </w:r>
      <w:hyperlink r:id="rId27" w:history="1">
        <w:r w:rsidRPr="002C6822">
          <w:rPr>
            <w:rStyle w:val="Hyperlink"/>
            <w:i/>
            <w:iCs/>
            <w:color w:val="auto"/>
          </w:rPr>
          <w:t>Third Party Risk &amp; Outsourcing Policy | IntraUK</w:t>
        </w:r>
      </w:hyperlink>
    </w:p>
    <w:p w14:paraId="64DE3F5F" w14:textId="77777777" w:rsidR="002C6822" w:rsidRPr="002C6822" w:rsidRDefault="002C6822" w:rsidP="002C6822">
      <w:pPr>
        <w:pStyle w:val="ListParagraph"/>
        <w:numPr>
          <w:ilvl w:val="0"/>
          <w:numId w:val="12"/>
        </w:numPr>
        <w:rPr>
          <w:i/>
          <w:iCs/>
        </w:rPr>
      </w:pPr>
      <w:r w:rsidRPr="002C6822">
        <w:rPr>
          <w:rFonts w:eastAsia="Aptos"/>
          <w:i/>
          <w:iCs/>
          <w:szCs w:val="24"/>
        </w:rPr>
        <w:t xml:space="preserve">Intact Insurance UK </w:t>
      </w:r>
      <w:hyperlink r:id="rId28" w:tgtFrame="_blank" w:history="1">
        <w:r w:rsidRPr="002C6822">
          <w:rPr>
            <w:rStyle w:val="Hyperlink"/>
            <w:i/>
            <w:iCs/>
            <w:color w:val="auto"/>
          </w:rPr>
          <w:t>Supplier Management | IntraUK</w:t>
        </w:r>
      </w:hyperlink>
      <w:r w:rsidRPr="002C6822">
        <w:rPr>
          <w:i/>
          <w:iCs/>
        </w:rPr>
        <w:t> </w:t>
      </w:r>
    </w:p>
    <w:p w14:paraId="3D3214A0" w14:textId="77777777" w:rsidR="002C6822" w:rsidRPr="002C6822" w:rsidRDefault="002C6822" w:rsidP="002C6822">
      <w:pPr>
        <w:pStyle w:val="ListParagraph"/>
        <w:numPr>
          <w:ilvl w:val="0"/>
          <w:numId w:val="12"/>
        </w:numPr>
        <w:rPr>
          <w:i/>
          <w:iCs/>
        </w:rPr>
      </w:pPr>
      <w:r w:rsidRPr="002C6822">
        <w:rPr>
          <w:rFonts w:eastAsia="Aptos"/>
          <w:i/>
          <w:iCs/>
          <w:szCs w:val="24"/>
        </w:rPr>
        <w:t xml:space="preserve">Intact Insurance UK </w:t>
      </w:r>
      <w:hyperlink r:id="rId29" w:tgtFrame="_blank" w:history="1">
        <w:r w:rsidRPr="002C6822">
          <w:rPr>
            <w:rStyle w:val="Hyperlink"/>
            <w:i/>
            <w:iCs/>
            <w:color w:val="auto"/>
          </w:rPr>
          <w:t>Third Party Management (TPM) | IntraUK</w:t>
        </w:r>
      </w:hyperlink>
      <w:r w:rsidRPr="002C6822">
        <w:rPr>
          <w:i/>
          <w:iCs/>
        </w:rPr>
        <w:t> </w:t>
      </w:r>
    </w:p>
    <w:p w14:paraId="57DC3CBB" w14:textId="73006347" w:rsidR="002C6822" w:rsidRPr="002C6822" w:rsidRDefault="002C6822" w:rsidP="002C6822">
      <w:pPr>
        <w:pStyle w:val="ListParagraph"/>
        <w:numPr>
          <w:ilvl w:val="0"/>
          <w:numId w:val="12"/>
        </w:numPr>
        <w:rPr>
          <w:i/>
          <w:iCs/>
        </w:rPr>
      </w:pPr>
      <w:r w:rsidRPr="002C6822">
        <w:rPr>
          <w:rFonts w:eastAsia="Aptos"/>
          <w:i/>
          <w:iCs/>
          <w:szCs w:val="24"/>
        </w:rPr>
        <w:t xml:space="preserve">Intact Insurance UK </w:t>
      </w:r>
      <w:hyperlink r:id="rId30" w:tgtFrame="_blank" w:history="1">
        <w:r w:rsidRPr="002C6822">
          <w:rPr>
            <w:rStyle w:val="Hyperlink"/>
            <w:i/>
            <w:iCs/>
            <w:color w:val="auto"/>
          </w:rPr>
          <w:t>Overview of the end-to-end TPM Process | IntraUK</w:t>
        </w:r>
      </w:hyperlink>
      <w:r w:rsidRPr="002C6822">
        <w:rPr>
          <w:i/>
          <w:iCs/>
        </w:rPr>
        <w:t> </w:t>
      </w:r>
    </w:p>
    <w:sectPr w:rsidR="002C6822" w:rsidRPr="002C6822">
      <w:headerReference w:type="default" r:id="rId31"/>
      <w:footerReference w:type="default" r:id="rId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tra, Bineeta" w:date="2026-08-31T20:02:00Z" w:initials="BM">
    <w:p w14:paraId="27A09D97" w14:textId="77777777" w:rsidR="00D741E2" w:rsidRDefault="00D741E2" w:rsidP="00D741E2">
      <w:pPr>
        <w:pStyle w:val="CommentText"/>
      </w:pPr>
      <w:r>
        <w:rPr>
          <w:rStyle w:val="CommentReference"/>
        </w:rPr>
        <w:annotationRef/>
      </w:r>
      <w:r>
        <w:t xml:space="preserve">Consider adding the various sub sections </w:t>
      </w:r>
    </w:p>
  </w:comment>
  <w:comment w:id="1" w:author="Mitra, Bineeta" w:date="2026-09-01T09:26:00Z" w:initials="BM">
    <w:p w14:paraId="1C319F16" w14:textId="77777777" w:rsidR="00BE3466" w:rsidRDefault="00BE3466" w:rsidP="00BE3466">
      <w:pPr>
        <w:pStyle w:val="CommentText"/>
      </w:pPr>
      <w:r>
        <w:rPr>
          <w:rStyle w:val="CommentReference"/>
        </w:rPr>
        <w:annotationRef/>
      </w:r>
      <w:r>
        <w:t>Document ID</w:t>
      </w:r>
    </w:p>
    <w:p w14:paraId="36B0D234" w14:textId="77777777" w:rsidR="00BE3466" w:rsidRDefault="00BE3466" w:rsidP="00BE3466">
      <w:pPr>
        <w:pStyle w:val="CommentText"/>
      </w:pPr>
      <w:r>
        <w:t>Process name</w:t>
      </w:r>
    </w:p>
    <w:p w14:paraId="387CEC1C" w14:textId="77777777" w:rsidR="00BE3466" w:rsidRDefault="00BE3466" w:rsidP="00BE3466">
      <w:pPr>
        <w:pStyle w:val="CommentText"/>
      </w:pPr>
      <w:r>
        <w:t>Legal entity or business unit</w:t>
      </w:r>
    </w:p>
    <w:p w14:paraId="2B7AB222" w14:textId="77777777" w:rsidR="00BE3466" w:rsidRDefault="00BE3466" w:rsidP="00BE3466">
      <w:pPr>
        <w:pStyle w:val="CommentText"/>
      </w:pPr>
      <w:r>
        <w:t>Control references</w:t>
      </w:r>
    </w:p>
    <w:p w14:paraId="1D109287" w14:textId="77777777" w:rsidR="00BE3466" w:rsidRDefault="00BE3466" w:rsidP="00BE3466">
      <w:pPr>
        <w:pStyle w:val="CommentText"/>
      </w:pPr>
      <w:r>
        <w:t>Document owner</w:t>
      </w:r>
    </w:p>
    <w:p w14:paraId="1FD20628" w14:textId="77777777" w:rsidR="00BE3466" w:rsidRDefault="00BE3466" w:rsidP="00BE3466">
      <w:pPr>
        <w:pStyle w:val="CommentText"/>
      </w:pPr>
      <w:r>
        <w:t>CO.C01 control owner</w:t>
      </w:r>
    </w:p>
    <w:p w14:paraId="57430073" w14:textId="77777777" w:rsidR="00BE3466" w:rsidRDefault="00BE3466" w:rsidP="00BE3466">
      <w:pPr>
        <w:pStyle w:val="CommentText"/>
      </w:pPr>
      <w:r>
        <w:t>CO.C05 control owner</w:t>
      </w:r>
    </w:p>
    <w:p w14:paraId="40752667" w14:textId="77777777" w:rsidR="00BE3466" w:rsidRDefault="00BE3466" w:rsidP="00BE3466">
      <w:pPr>
        <w:pStyle w:val="CommentText"/>
      </w:pPr>
      <w:r>
        <w:t>Control operator or preparer</w:t>
      </w:r>
    </w:p>
    <w:p w14:paraId="694F0319" w14:textId="77777777" w:rsidR="00BE3466" w:rsidRDefault="00BE3466" w:rsidP="00BE3466">
      <w:pPr>
        <w:pStyle w:val="CommentText"/>
      </w:pPr>
      <w:r>
        <w:t>Independent reviewer</w:t>
      </w:r>
    </w:p>
    <w:p w14:paraId="1736D371" w14:textId="77777777" w:rsidR="00BE3466" w:rsidRDefault="00BE3466" w:rsidP="00BE3466">
      <w:pPr>
        <w:pStyle w:val="CommentText"/>
      </w:pPr>
      <w:r>
        <w:t>Effective date</w:t>
      </w:r>
    </w:p>
    <w:p w14:paraId="2D5A451B" w14:textId="77777777" w:rsidR="00BE3466" w:rsidRDefault="00BE3466" w:rsidP="00BE3466">
      <w:pPr>
        <w:pStyle w:val="CommentText"/>
      </w:pPr>
      <w:r>
        <w:t>Last review date</w:t>
      </w:r>
    </w:p>
    <w:p w14:paraId="7B19F957" w14:textId="77777777" w:rsidR="00BE3466" w:rsidRDefault="00BE3466" w:rsidP="00BE3466">
      <w:pPr>
        <w:pStyle w:val="CommentText"/>
      </w:pPr>
      <w:r>
        <w:t>Next review date</w:t>
      </w:r>
    </w:p>
    <w:p w14:paraId="2E7F8B52" w14:textId="77777777" w:rsidR="00BE3466" w:rsidRDefault="00BE3466" w:rsidP="00BE3466">
      <w:pPr>
        <w:pStyle w:val="CommentText"/>
      </w:pPr>
      <w:r>
        <w:t>Review frequency</w:t>
      </w:r>
    </w:p>
    <w:p w14:paraId="6E10A76C" w14:textId="77777777" w:rsidR="00BE3466" w:rsidRDefault="00BE3466" w:rsidP="00BE3466">
      <w:pPr>
        <w:pStyle w:val="CommentText"/>
      </w:pPr>
      <w:r>
        <w:t>Version</w:t>
      </w:r>
    </w:p>
    <w:p w14:paraId="0FF3C3E3" w14:textId="77777777" w:rsidR="00BE3466" w:rsidRDefault="00BE3466" w:rsidP="00BE3466">
      <w:pPr>
        <w:pStyle w:val="CommentText"/>
      </w:pPr>
      <w:r>
        <w:t>Classification</w:t>
      </w:r>
    </w:p>
    <w:p w14:paraId="15AE9370" w14:textId="77777777" w:rsidR="00BE3466" w:rsidRDefault="00BE3466" w:rsidP="00BE3466">
      <w:pPr>
        <w:pStyle w:val="CommentText"/>
      </w:pPr>
      <w:r>
        <w:t>Approved repository</w:t>
      </w:r>
    </w:p>
    <w:p w14:paraId="655AFD76" w14:textId="77777777" w:rsidR="00BE3466" w:rsidRDefault="00BE3466" w:rsidP="00BE3466">
      <w:pPr>
        <w:pStyle w:val="CommentText"/>
      </w:pPr>
      <w:r>
        <w:t>Retention period</w:t>
      </w:r>
    </w:p>
    <w:p w14:paraId="6EBA8689" w14:textId="77777777" w:rsidR="00BE3466" w:rsidRDefault="00BE3466" w:rsidP="00BE3466">
      <w:pPr>
        <w:pStyle w:val="CommentText"/>
      </w:pPr>
      <w:r>
        <w:t>Author</w:t>
      </w:r>
    </w:p>
    <w:p w14:paraId="04C81A7A" w14:textId="77777777" w:rsidR="00BE3466" w:rsidRDefault="00BE3466" w:rsidP="00BE3466">
      <w:pPr>
        <w:pStyle w:val="CommentText"/>
      </w:pPr>
      <w:r>
        <w:t>Approver and approval date</w:t>
      </w:r>
    </w:p>
    <w:p w14:paraId="0BAC7298" w14:textId="77777777" w:rsidR="00BE3466" w:rsidRDefault="00BE3466" w:rsidP="00BE3466">
      <w:pPr>
        <w:pStyle w:val="CommentText"/>
      </w:pPr>
      <w:r>
        <w:t>Superseded version</w:t>
      </w:r>
    </w:p>
    <w:p w14:paraId="75995D83" w14:textId="77777777" w:rsidR="00BE3466" w:rsidRDefault="00BE3466" w:rsidP="00BE3466">
      <w:pPr>
        <w:pStyle w:val="CommentText"/>
      </w:pPr>
      <w:r>
        <w:t>Related-policy references</w:t>
      </w:r>
    </w:p>
  </w:comment>
  <w:comment w:id="4" w:author="Mitra, Bineeta" w:date="2026-09-01T09:29:00Z" w:initials="BM">
    <w:p w14:paraId="51674516" w14:textId="77777777" w:rsidR="00B5075E" w:rsidRDefault="00561F61" w:rsidP="00B5075E">
      <w:pPr>
        <w:pStyle w:val="CommentText"/>
      </w:pPr>
      <w:r>
        <w:rPr>
          <w:rStyle w:val="CommentReference"/>
        </w:rPr>
        <w:annotationRef/>
      </w:r>
      <w:r w:rsidR="00B5075E">
        <w:t xml:space="preserve">Contains terms not materially used: </w:t>
      </w:r>
    </w:p>
    <w:p w14:paraId="01D24812" w14:textId="77777777" w:rsidR="00B5075E" w:rsidRDefault="00B5075E" w:rsidP="00B5075E">
      <w:pPr>
        <w:pStyle w:val="CommentText"/>
      </w:pPr>
      <w:r>
        <w:t>Examples include AD, IAM, OPD ID, SailPoint, ServiceDesk Plus, SSO, Windows Scheduler, SDLC, SDF, UAR and UAT.</w:t>
      </w:r>
    </w:p>
    <w:p w14:paraId="7B237D4D" w14:textId="77777777" w:rsidR="00B5075E" w:rsidRDefault="00B5075E" w:rsidP="00B5075E">
      <w:pPr>
        <w:pStyle w:val="CommentText"/>
      </w:pPr>
    </w:p>
    <w:p w14:paraId="1B8AFDF8" w14:textId="77777777" w:rsidR="00B5075E" w:rsidRDefault="00B5075E" w:rsidP="00B5075E">
      <w:pPr>
        <w:pStyle w:val="CommentText"/>
      </w:pPr>
      <w:r>
        <w:t>These appear inherited from another control narrative, possibly access or change management, and blur the scope.</w:t>
      </w:r>
    </w:p>
    <w:p w14:paraId="3E3DDB66" w14:textId="77777777" w:rsidR="00B5075E" w:rsidRDefault="00B5075E" w:rsidP="00B5075E">
      <w:pPr>
        <w:pStyle w:val="CommentText"/>
      </w:pPr>
    </w:p>
    <w:p w14:paraId="113FD2E1" w14:textId="77777777" w:rsidR="00B5075E" w:rsidRDefault="00B5075E" w:rsidP="00B5075E">
      <w:pPr>
        <w:pStyle w:val="CommentText"/>
      </w:pPr>
      <w:r>
        <w:t>Remove terms not used in the narrative or explain their direct incident-management relevance.</w:t>
      </w:r>
    </w:p>
  </w:comment>
  <w:comment w:id="5" w:author="Mitra, Bineeta" w:date="2026-09-01T09:30:00Z" w:initials="BM">
    <w:p w14:paraId="6CFC8B82" w14:textId="77777777" w:rsidR="0099401E" w:rsidRDefault="0099401E" w:rsidP="0099401E">
      <w:pPr>
        <w:pStyle w:val="CommentText"/>
      </w:pPr>
      <w:r>
        <w:rPr>
          <w:rStyle w:val="CommentReference"/>
        </w:rPr>
        <w:annotationRef/>
      </w:r>
      <w:r>
        <w:t>Consider adding terms actually used in this CN:</w:t>
      </w:r>
    </w:p>
    <w:p w14:paraId="2F80F243" w14:textId="77777777" w:rsidR="0099401E" w:rsidRDefault="0099401E" w:rsidP="0099401E">
      <w:pPr>
        <w:pStyle w:val="CommentText"/>
      </w:pPr>
      <w:r>
        <w:t>ICOFR / ICFR</w:t>
      </w:r>
    </w:p>
    <w:p w14:paraId="00DACDE2" w14:textId="77777777" w:rsidR="0099401E" w:rsidRDefault="0099401E" w:rsidP="0099401E">
      <w:pPr>
        <w:pStyle w:val="CommentText"/>
      </w:pPr>
      <w:r>
        <w:t>ITGC</w:t>
      </w:r>
    </w:p>
    <w:p w14:paraId="65190CE6" w14:textId="77777777" w:rsidR="0099401E" w:rsidRDefault="0099401E" w:rsidP="0099401E">
      <w:pPr>
        <w:pStyle w:val="CommentText"/>
      </w:pPr>
      <w:r>
        <w:t>OLA</w:t>
      </w:r>
    </w:p>
    <w:p w14:paraId="0D10BD6F" w14:textId="77777777" w:rsidR="0099401E" w:rsidRDefault="0099401E" w:rsidP="0099401E">
      <w:pPr>
        <w:pStyle w:val="CommentText"/>
      </w:pPr>
      <w:r>
        <w:t>LOB</w:t>
      </w:r>
    </w:p>
    <w:p w14:paraId="563FFD27" w14:textId="77777777" w:rsidR="0099401E" w:rsidRDefault="0099401E" w:rsidP="0099401E">
      <w:pPr>
        <w:pStyle w:val="CommentText"/>
      </w:pPr>
      <w:r>
        <w:t>ITSCM</w:t>
      </w:r>
    </w:p>
    <w:p w14:paraId="6FDF92FD" w14:textId="77777777" w:rsidR="0099401E" w:rsidRDefault="0099401E" w:rsidP="0099401E">
      <w:pPr>
        <w:pStyle w:val="CommentText"/>
      </w:pPr>
      <w:r>
        <w:t>KPI</w:t>
      </w:r>
    </w:p>
    <w:p w14:paraId="6F16DB3C" w14:textId="77777777" w:rsidR="0099401E" w:rsidRDefault="0099401E" w:rsidP="0099401E">
      <w:pPr>
        <w:pStyle w:val="CommentText"/>
      </w:pPr>
      <w:r>
        <w:t>SLA breach</w:t>
      </w:r>
    </w:p>
    <w:p w14:paraId="5AE57938" w14:textId="77777777" w:rsidR="0099401E" w:rsidRDefault="0099401E" w:rsidP="0099401E">
      <w:pPr>
        <w:pStyle w:val="CommentText"/>
      </w:pPr>
      <w:r>
        <w:t>Service restoration</w:t>
      </w:r>
    </w:p>
    <w:p w14:paraId="30682CE4" w14:textId="77777777" w:rsidR="0099401E" w:rsidRDefault="0099401E" w:rsidP="0099401E">
      <w:pPr>
        <w:pStyle w:val="CommentText"/>
      </w:pPr>
      <w:r>
        <w:t>Incident closure</w:t>
      </w:r>
    </w:p>
    <w:p w14:paraId="278EEE9C" w14:textId="77777777" w:rsidR="0099401E" w:rsidRDefault="0099401E" w:rsidP="0099401E">
      <w:pPr>
        <w:pStyle w:val="CommentText"/>
      </w:pPr>
      <w:r>
        <w:t>Reopened incident</w:t>
      </w:r>
    </w:p>
    <w:p w14:paraId="3164B0F6" w14:textId="77777777" w:rsidR="0099401E" w:rsidRDefault="0099401E" w:rsidP="0099401E">
      <w:pPr>
        <w:pStyle w:val="CommentText"/>
      </w:pPr>
      <w:r>
        <w:t>Parent or master incident</w:t>
      </w:r>
    </w:p>
    <w:p w14:paraId="7EE5A27B" w14:textId="77777777" w:rsidR="0099401E" w:rsidRDefault="0099401E" w:rsidP="0099401E">
      <w:pPr>
        <w:pStyle w:val="CommentText"/>
      </w:pPr>
      <w:r>
        <w:t>Business impact</w:t>
      </w:r>
    </w:p>
    <w:p w14:paraId="4A975613" w14:textId="77777777" w:rsidR="0099401E" w:rsidRDefault="0099401E" w:rsidP="0099401E">
      <w:pPr>
        <w:pStyle w:val="CommentText"/>
      </w:pPr>
      <w:r>
        <w:t>Financial reporting impact</w:t>
      </w:r>
    </w:p>
    <w:p w14:paraId="2ACDE774" w14:textId="77777777" w:rsidR="0099401E" w:rsidRDefault="0099401E" w:rsidP="0099401E">
      <w:pPr>
        <w:pStyle w:val="CommentText"/>
      </w:pPr>
      <w:r>
        <w:t>Incident population</w:t>
      </w:r>
    </w:p>
    <w:p w14:paraId="38350ABC" w14:textId="77777777" w:rsidR="0099401E" w:rsidRDefault="0099401E" w:rsidP="0099401E">
      <w:pPr>
        <w:pStyle w:val="CommentText"/>
      </w:pPr>
      <w:r>
        <w:t>Control evidence</w:t>
      </w:r>
    </w:p>
    <w:p w14:paraId="65E98D9C" w14:textId="77777777" w:rsidR="0099401E" w:rsidRDefault="0099401E" w:rsidP="0099401E">
      <w:pPr>
        <w:pStyle w:val="CommentText"/>
      </w:pPr>
      <w:r>
        <w:t>TOD and TOE</w:t>
      </w:r>
    </w:p>
    <w:p w14:paraId="02CDB08E" w14:textId="77777777" w:rsidR="0099401E" w:rsidRDefault="0099401E" w:rsidP="0099401E">
      <w:pPr>
        <w:pStyle w:val="CommentText"/>
      </w:pPr>
    </w:p>
  </w:comment>
  <w:comment w:id="6" w:author="Mitra, Bineeta" w:date="2026-09-01T09:44:00Z" w:initials="BM">
    <w:p w14:paraId="5A8D9E5D" w14:textId="77777777" w:rsidR="00DE1695" w:rsidRDefault="00DE1695" w:rsidP="00DE1695">
      <w:pPr>
        <w:pStyle w:val="CommentText"/>
      </w:pPr>
      <w:r>
        <w:rPr>
          <w:rStyle w:val="CommentReference"/>
        </w:rPr>
        <w:annotationRef/>
      </w:r>
      <w:r>
        <w:t>The definition is circular</w:t>
      </w:r>
    </w:p>
    <w:p w14:paraId="060139E5" w14:textId="77777777" w:rsidR="00DE1695" w:rsidRDefault="00DE1695" w:rsidP="00DE1695">
      <w:pPr>
        <w:pStyle w:val="CommentText"/>
      </w:pPr>
      <w:r>
        <w:t>The definition says it is an incident meeting critical or high-severity criteria. Elsewhere, the Major Incident Manager confirms whether a candidate is a major incident.</w:t>
      </w:r>
    </w:p>
    <w:p w14:paraId="7816AD13" w14:textId="77777777" w:rsidR="00DE1695" w:rsidRDefault="00DE1695" w:rsidP="00DE1695">
      <w:pPr>
        <w:pStyle w:val="CommentText"/>
      </w:pPr>
      <w:r>
        <w:t>State whether:</w:t>
      </w:r>
    </w:p>
    <w:p w14:paraId="18FABC86" w14:textId="77777777" w:rsidR="00DE1695" w:rsidRDefault="00DE1695" w:rsidP="00DE1695">
      <w:pPr>
        <w:pStyle w:val="CommentText"/>
        <w:numPr>
          <w:ilvl w:val="0"/>
          <w:numId w:val="33"/>
        </w:numPr>
      </w:pPr>
      <w:r>
        <w:t>every P1 and P2 is automatically a major incident; or</w:t>
      </w:r>
    </w:p>
    <w:p w14:paraId="661F15A7" w14:textId="77777777" w:rsidR="00DE1695" w:rsidRDefault="00DE1695" w:rsidP="00DE1695">
      <w:pPr>
        <w:pStyle w:val="CommentText"/>
        <w:numPr>
          <w:ilvl w:val="0"/>
          <w:numId w:val="33"/>
        </w:numPr>
      </w:pPr>
      <w:r>
        <w:t>P1/P2 creates a candidate that is separately assessed; or</w:t>
      </w:r>
    </w:p>
    <w:p w14:paraId="518E919E" w14:textId="77777777" w:rsidR="00DE1695" w:rsidRDefault="00DE1695" w:rsidP="00DE1695">
      <w:pPr>
        <w:pStyle w:val="CommentText"/>
      </w:pPr>
      <w:r>
        <w:t>only selected P1/P2 tickets enter MIM.</w:t>
      </w:r>
    </w:p>
    <w:p w14:paraId="65752E17" w14:textId="77777777" w:rsidR="00DE1695" w:rsidRDefault="00DE1695" w:rsidP="00DE1695">
      <w:pPr>
        <w:pStyle w:val="CommentText"/>
      </w:pPr>
    </w:p>
    <w:p w14:paraId="7DF10D28" w14:textId="77777777" w:rsidR="00DE1695" w:rsidRDefault="00DE1695" w:rsidP="00DE1695">
      <w:pPr>
        <w:pStyle w:val="CommentText"/>
      </w:pPr>
      <w:r>
        <w:t>This distinction affects population completeness.</w:t>
      </w:r>
    </w:p>
  </w:comment>
  <w:comment w:id="7" w:author="Mitra, Bineeta" w:date="2026-09-01T09:42:00Z" w:initials="BM">
    <w:p w14:paraId="29DA61EC" w14:textId="77777777" w:rsidR="002E4C63" w:rsidRDefault="00B5624E" w:rsidP="002E4C63">
      <w:pPr>
        <w:pStyle w:val="CommentText"/>
      </w:pPr>
      <w:r>
        <w:rPr>
          <w:rStyle w:val="CommentReference"/>
        </w:rPr>
        <w:annotationRef/>
      </w:r>
      <w:r w:rsidR="002E4C63">
        <w:t>Terminology needs normalisation:</w:t>
      </w:r>
    </w:p>
    <w:p w14:paraId="39EB58A0" w14:textId="77777777" w:rsidR="002E4C63" w:rsidRDefault="002E4C63" w:rsidP="002E4C63">
      <w:pPr>
        <w:pStyle w:val="CommentText"/>
      </w:pPr>
      <w:r>
        <w:t>The narrative uses:</w:t>
      </w:r>
    </w:p>
    <w:p w14:paraId="14B3CD51" w14:textId="77777777" w:rsidR="002E4C63" w:rsidRDefault="002E4C63" w:rsidP="002E4C63">
      <w:pPr>
        <w:pStyle w:val="CommentText"/>
      </w:pPr>
      <w:r>
        <w:t>Severity 1 / Critical</w:t>
      </w:r>
    </w:p>
    <w:p w14:paraId="50D85213" w14:textId="77777777" w:rsidR="002E4C63" w:rsidRDefault="002E4C63" w:rsidP="002E4C63">
      <w:pPr>
        <w:pStyle w:val="CommentText"/>
      </w:pPr>
      <w:r>
        <w:t>P1 / Critical</w:t>
      </w:r>
    </w:p>
    <w:p w14:paraId="15D17ED8" w14:textId="77777777" w:rsidR="002E4C63" w:rsidRDefault="002E4C63" w:rsidP="002E4C63">
      <w:pPr>
        <w:pStyle w:val="CommentText"/>
      </w:pPr>
      <w:r>
        <w:t>Severity 2 / High</w:t>
      </w:r>
    </w:p>
    <w:p w14:paraId="20FBD314" w14:textId="77777777" w:rsidR="002E4C63" w:rsidRDefault="002E4C63" w:rsidP="002E4C63">
      <w:pPr>
        <w:pStyle w:val="CommentText"/>
      </w:pPr>
      <w:r>
        <w:t>P2 / High</w:t>
      </w:r>
    </w:p>
    <w:p w14:paraId="77DD58FD" w14:textId="77777777" w:rsidR="002E4C63" w:rsidRDefault="002E4C63" w:rsidP="002E4C63">
      <w:pPr>
        <w:pStyle w:val="CommentText"/>
      </w:pPr>
      <w:r>
        <w:t>Medium / Low</w:t>
      </w:r>
    </w:p>
    <w:p w14:paraId="01ABE0FE" w14:textId="77777777" w:rsidR="002E4C63" w:rsidRDefault="002E4C63" w:rsidP="002E4C63">
      <w:pPr>
        <w:pStyle w:val="CommentText"/>
      </w:pPr>
      <w:r>
        <w:t>Major incident candidate</w:t>
      </w:r>
    </w:p>
    <w:p w14:paraId="39E32626" w14:textId="77777777" w:rsidR="002E4C63" w:rsidRDefault="002E4C63" w:rsidP="002E4C63">
      <w:pPr>
        <w:pStyle w:val="CommentText"/>
      </w:pPr>
    </w:p>
    <w:p w14:paraId="049F506D" w14:textId="77777777" w:rsidR="002E4C63" w:rsidRDefault="002E4C63" w:rsidP="002E4C63">
      <w:pPr>
        <w:pStyle w:val="CommentText"/>
      </w:pPr>
      <w:r>
        <w:t>The document should state whether “priority” and “severity” are synonymous in ServiceNow.If not, the mapping must be defined</w:t>
      </w:r>
    </w:p>
  </w:comment>
  <w:comment w:id="9" w:author="Mitra, Bineeta" w:date="2026-09-01T09:46:00Z" w:initials="BM">
    <w:p w14:paraId="56392D29" w14:textId="77777777" w:rsidR="0003446D" w:rsidRDefault="0003446D" w:rsidP="0003446D">
      <w:pPr>
        <w:pStyle w:val="CommentText"/>
      </w:pPr>
      <w:r>
        <w:rPr>
          <w:rStyle w:val="CommentReference"/>
        </w:rPr>
        <w:annotationRef/>
      </w:r>
      <w:r>
        <w:t>This is a Change Management control objective, not Incident Management.</w:t>
      </w:r>
    </w:p>
  </w:comment>
  <w:comment w:id="10" w:author="Mitra, Bineeta" w:date="2026-09-01T09:46:00Z" w:initials="BM">
    <w:p w14:paraId="1C6AED1A" w14:textId="77777777" w:rsidR="006A09DE" w:rsidRDefault="006A09DE" w:rsidP="006A09DE">
      <w:pPr>
        <w:pStyle w:val="CommentText"/>
      </w:pPr>
      <w:r>
        <w:rPr>
          <w:rStyle w:val="CommentReference"/>
        </w:rPr>
        <w:annotationRef/>
      </w:r>
      <w:r>
        <w:t>It creates an incorrect control assertion and contradicts the stated exclusion of Change Management.</w:t>
      </w:r>
    </w:p>
  </w:comment>
  <w:comment w:id="11" w:author="Mitra, Bineeta" w:date="2026-09-01T09:47:00Z" w:initials="BM">
    <w:p w14:paraId="31B3C808" w14:textId="77777777" w:rsidR="003828E2" w:rsidRDefault="003828E2" w:rsidP="003828E2">
      <w:pPr>
        <w:pStyle w:val="CommentText"/>
      </w:pPr>
      <w:r>
        <w:rPr>
          <w:rStyle w:val="CommentReference"/>
        </w:rPr>
        <w:annotationRef/>
      </w:r>
      <w:r>
        <w:t>Consider: The process is intended to ensure that incidents affecting financially relevant technology services are identified, recorded, appropriately classified, assigned, investigated, escalated, resolved, closed and monitored in accordance with defined service-level and governance requirements.</w:t>
      </w:r>
    </w:p>
  </w:comment>
  <w:comment w:id="12" w:author="Mitra, Bineeta" w:date="2026-09-01T09:49:00Z" w:initials="BM">
    <w:p w14:paraId="27FDFD7C" w14:textId="77777777" w:rsidR="001F5A26" w:rsidRDefault="001F5A26" w:rsidP="001F5A26">
      <w:pPr>
        <w:pStyle w:val="CommentText"/>
      </w:pPr>
      <w:r>
        <w:rPr>
          <w:rStyle w:val="CommentReference"/>
        </w:rPr>
        <w:annotationRef/>
      </w:r>
      <w:r>
        <w:t>State whether this CN is a policy, procedure, control description or supporting control narrative.</w:t>
      </w:r>
    </w:p>
    <w:p w14:paraId="55F23E1C" w14:textId="77777777" w:rsidR="001F5A26" w:rsidRDefault="001F5A26" w:rsidP="001F5A26">
      <w:pPr>
        <w:pStyle w:val="CommentText"/>
      </w:pPr>
      <w:r>
        <w:t>State that application-level controls remain responsible for determining which services and interfaces are financially relevant.</w:t>
      </w:r>
    </w:p>
    <w:p w14:paraId="49459DA0" w14:textId="77777777" w:rsidR="001F5A26" w:rsidRDefault="001F5A26" w:rsidP="001F5A26">
      <w:pPr>
        <w:pStyle w:val="CommentText"/>
      </w:pPr>
      <w:r>
        <w:t>Avoid saying the framework “ensures” an outcome unless design and operation have been evidenced. “Is designed to support” is more appropriate.</w:t>
      </w:r>
    </w:p>
    <w:p w14:paraId="28EAAF8B" w14:textId="77777777" w:rsidR="001F5A26" w:rsidRDefault="001F5A26" w:rsidP="001F5A26">
      <w:pPr>
        <w:pStyle w:val="CommentText"/>
      </w:pPr>
    </w:p>
  </w:comment>
  <w:comment w:id="13" w:author="Mitra, Bineeta" w:date="2026-09-01T09:52:00Z" w:initials="BM">
    <w:p w14:paraId="261EEC83" w14:textId="77777777" w:rsidR="00B44EDC" w:rsidRDefault="00B44EDC" w:rsidP="00B44EDC">
      <w:pPr>
        <w:pStyle w:val="CommentText"/>
      </w:pPr>
      <w:r>
        <w:rPr>
          <w:rStyle w:val="CommentReference"/>
        </w:rPr>
        <w:annotationRef/>
      </w:r>
      <w:r>
        <w:t>The narrative applies to financially relevant applications, but it does not explain how a ServiceNow incident enters the SOX control population</w:t>
      </w:r>
    </w:p>
  </w:comment>
  <w:comment w:id="14" w:author="Mitra, Bineeta" w:date="2026-09-01T09:53:00Z" w:initials="BM">
    <w:p w14:paraId="440A01D5" w14:textId="77777777" w:rsidR="002944E7" w:rsidRDefault="002944E7" w:rsidP="002944E7">
      <w:pPr>
        <w:pStyle w:val="CommentText"/>
      </w:pPr>
      <w:r>
        <w:rPr>
          <w:rStyle w:val="CommentReference"/>
        </w:rPr>
        <w:annotationRef/>
      </w:r>
      <w:r>
        <w:t>Possible population criteria need to be documented, for example:</w:t>
      </w:r>
    </w:p>
    <w:p w14:paraId="4EF51CF9" w14:textId="77777777" w:rsidR="002944E7" w:rsidRDefault="002944E7" w:rsidP="002944E7">
      <w:pPr>
        <w:pStyle w:val="CommentText"/>
      </w:pPr>
      <w:r>
        <w:t>affected configuration item</w:t>
      </w:r>
    </w:p>
    <w:p w14:paraId="2C655912" w14:textId="77777777" w:rsidR="002944E7" w:rsidRDefault="002944E7" w:rsidP="002944E7">
      <w:pPr>
        <w:pStyle w:val="CommentText"/>
      </w:pPr>
      <w:r>
        <w:t>business service</w:t>
      </w:r>
    </w:p>
    <w:p w14:paraId="4716CE7F" w14:textId="77777777" w:rsidR="002944E7" w:rsidRDefault="002944E7" w:rsidP="002944E7">
      <w:pPr>
        <w:pStyle w:val="CommentText"/>
      </w:pPr>
      <w:r>
        <w:t>application identifier</w:t>
      </w:r>
    </w:p>
    <w:p w14:paraId="50FCB880" w14:textId="77777777" w:rsidR="002944E7" w:rsidRDefault="002944E7" w:rsidP="002944E7">
      <w:pPr>
        <w:pStyle w:val="CommentText"/>
      </w:pPr>
      <w:r>
        <w:t>assignment group</w:t>
      </w:r>
    </w:p>
    <w:p w14:paraId="0A3EE297" w14:textId="77777777" w:rsidR="002944E7" w:rsidRDefault="002944E7" w:rsidP="002944E7">
      <w:pPr>
        <w:pStyle w:val="CommentText"/>
      </w:pPr>
      <w:r>
        <w:t>company or entity</w:t>
      </w:r>
    </w:p>
    <w:p w14:paraId="29877766" w14:textId="77777777" w:rsidR="002944E7" w:rsidRDefault="002944E7" w:rsidP="002944E7">
      <w:pPr>
        <w:pStyle w:val="CommentText"/>
      </w:pPr>
      <w:r>
        <w:t>financial-impact flag</w:t>
      </w:r>
    </w:p>
    <w:p w14:paraId="4CFC54E7" w14:textId="77777777" w:rsidR="002944E7" w:rsidRDefault="002944E7" w:rsidP="002944E7">
      <w:pPr>
        <w:pStyle w:val="CommentText"/>
      </w:pPr>
      <w:r>
        <w:t>outage or degradation against an in-scope application</w:t>
      </w:r>
    </w:p>
    <w:p w14:paraId="0751FB63" w14:textId="77777777" w:rsidR="002944E7" w:rsidRDefault="002944E7" w:rsidP="002944E7">
      <w:pPr>
        <w:pStyle w:val="CommentText"/>
      </w:pPr>
      <w:r>
        <w:t>parent/master incident linkage</w:t>
      </w:r>
    </w:p>
    <w:p w14:paraId="1DA665FE" w14:textId="77777777" w:rsidR="002944E7" w:rsidRDefault="002944E7" w:rsidP="002944E7">
      <w:pPr>
        <w:pStyle w:val="CommentText"/>
      </w:pPr>
      <w:r>
        <w:t>incidents linked to a financially relevant interface or batch process</w:t>
      </w:r>
    </w:p>
  </w:comment>
  <w:comment w:id="16" w:author="Mitra, Bineeta" w:date="2026-09-01T09:54:00Z" w:initials="BM">
    <w:p w14:paraId="72C740BF" w14:textId="77777777" w:rsidR="00721A4F" w:rsidRDefault="00721A4F" w:rsidP="00721A4F">
      <w:pPr>
        <w:pStyle w:val="CommentText"/>
      </w:pPr>
      <w:r>
        <w:rPr>
          <w:rStyle w:val="CommentReference"/>
        </w:rPr>
        <w:annotationRef/>
      </w:r>
      <w:r>
        <w:t>The application list should be stated once in a controlled appendix or linked to the current SOX scoping inventory. Repeating a static list throughout the CN risks becoming stale.</w:t>
      </w:r>
    </w:p>
  </w:comment>
  <w:comment w:id="18" w:author="Mitra, Bineeta" w:date="2026-09-01T09:55:00Z" w:initials="BM">
    <w:p w14:paraId="3D7A738D" w14:textId="77777777" w:rsidR="009573C3" w:rsidRDefault="009573C3" w:rsidP="009573C3">
      <w:pPr>
        <w:pStyle w:val="CommentText"/>
      </w:pPr>
      <w:r>
        <w:rPr>
          <w:rStyle w:val="CommentReference"/>
        </w:rPr>
        <w:annotationRef/>
      </w:r>
      <w:r>
        <w:t>This is too broad and difficult to apply consistently.</w:t>
      </w:r>
    </w:p>
    <w:p w14:paraId="1DAFC7E9" w14:textId="77777777" w:rsidR="009573C3" w:rsidRDefault="009573C3" w:rsidP="009573C3">
      <w:pPr>
        <w:pStyle w:val="CommentText"/>
      </w:pPr>
    </w:p>
    <w:p w14:paraId="4453660A" w14:textId="77777777" w:rsidR="009573C3" w:rsidRDefault="009573C3" w:rsidP="009573C3">
      <w:pPr>
        <w:pStyle w:val="CommentText"/>
      </w:pPr>
      <w:r>
        <w:t>Define objective inclusion criteria, or treat non-production as excluded unless linked to a production incident, failed deployment or financial close dependency.</w:t>
      </w:r>
    </w:p>
  </w:comment>
  <w:comment w:id="21" w:author="Mitra, Bineeta" w:date="2026-09-01T12:01:00Z" w:initials="BM">
    <w:p w14:paraId="045C3AC7" w14:textId="77777777" w:rsidR="009D1844" w:rsidRDefault="009D1844" w:rsidP="009D1844">
      <w:pPr>
        <w:pStyle w:val="CommentText"/>
      </w:pPr>
      <w:r>
        <w:rPr>
          <w:rStyle w:val="CommentReference"/>
        </w:rPr>
        <w:annotationRef/>
      </w:r>
      <w:r>
        <w:t>The narrative should state how the control addresses actual SOX risks, such as:</w:t>
      </w:r>
    </w:p>
    <w:p w14:paraId="6147A7F4" w14:textId="77777777" w:rsidR="009D1844" w:rsidRDefault="009D1844" w:rsidP="009D1844">
      <w:pPr>
        <w:pStyle w:val="CommentText"/>
      </w:pPr>
      <w:r>
        <w:t>delayed or incomplete financial interfaces</w:t>
      </w:r>
    </w:p>
    <w:p w14:paraId="1503164F" w14:textId="77777777" w:rsidR="009D1844" w:rsidRDefault="009D1844" w:rsidP="009D1844">
      <w:pPr>
        <w:pStyle w:val="CommentText"/>
      </w:pPr>
      <w:r>
        <w:t>failed postings</w:t>
      </w:r>
    </w:p>
    <w:p w14:paraId="327B7FEF" w14:textId="77777777" w:rsidR="009D1844" w:rsidRDefault="009D1844" w:rsidP="009D1844">
      <w:pPr>
        <w:pStyle w:val="CommentText"/>
      </w:pPr>
      <w:r>
        <w:t>unavailable financial reports</w:t>
      </w:r>
    </w:p>
    <w:p w14:paraId="46E7C63F" w14:textId="77777777" w:rsidR="009D1844" w:rsidRDefault="009D1844" w:rsidP="009D1844">
      <w:pPr>
        <w:pStyle w:val="CommentText"/>
      </w:pPr>
      <w:r>
        <w:t>disrupted close processes</w:t>
      </w:r>
    </w:p>
    <w:p w14:paraId="44AD313C" w14:textId="77777777" w:rsidR="009D1844" w:rsidRDefault="009D1844" w:rsidP="009D1844">
      <w:pPr>
        <w:pStyle w:val="CommentText"/>
      </w:pPr>
      <w:r>
        <w:t>unprocessed transactions</w:t>
      </w:r>
    </w:p>
    <w:p w14:paraId="1EC42E08" w14:textId="77777777" w:rsidR="009D1844" w:rsidRDefault="009D1844" w:rsidP="009D1844">
      <w:pPr>
        <w:pStyle w:val="CommentText"/>
      </w:pPr>
      <w:r>
        <w:t>unresolved incidents that require financial correction or compensating procedures.</w:t>
      </w:r>
    </w:p>
  </w:comment>
  <w:comment w:id="22" w:author="Mitra, Bineeta" w:date="2026-09-01T12:02:00Z" w:initials="BM">
    <w:p w14:paraId="55860E5E" w14:textId="77777777" w:rsidR="00BC392B" w:rsidRDefault="00BC392B" w:rsidP="00BC392B">
      <w:pPr>
        <w:pStyle w:val="CommentText"/>
      </w:pPr>
      <w:r>
        <w:rPr>
          <w:rStyle w:val="CommentReference"/>
        </w:rPr>
        <w:annotationRef/>
      </w:r>
      <w:r>
        <w:t>These should be linked to the incident process without moving batch-control design into this CN.</w:t>
      </w:r>
    </w:p>
  </w:comment>
  <w:comment w:id="23" w:author="Mitra, Bineeta" w:date="2026-09-01T12:03:00Z" w:initials="BM">
    <w:p w14:paraId="792A5542" w14:textId="77777777" w:rsidR="00464467" w:rsidRDefault="00464467" w:rsidP="00464467">
      <w:pPr>
        <w:pStyle w:val="CommentText"/>
      </w:pPr>
      <w:r>
        <w:rPr>
          <w:rStyle w:val="CommentReference"/>
        </w:rPr>
        <w:annotationRef/>
      </w:r>
      <w:r>
        <w:t>These % - are population-level SLA percentages, not necessarily individual-ticket requirements.</w:t>
      </w:r>
    </w:p>
  </w:comment>
  <w:comment w:id="24" w:author="Mitra, Bineeta" w:date="2026-09-01T12:04:00Z" w:initials="BM">
    <w:p w14:paraId="11C513C6" w14:textId="77777777" w:rsidR="008A4F08" w:rsidRDefault="008A4F08" w:rsidP="008A4F08">
      <w:pPr>
        <w:pStyle w:val="CommentText"/>
      </w:pPr>
      <w:r>
        <w:rPr>
          <w:rStyle w:val="CommentReference"/>
        </w:rPr>
        <w:annotationRef/>
      </w:r>
      <w:r>
        <w:t>The narrative should distinguish:</w:t>
      </w:r>
    </w:p>
    <w:p w14:paraId="509446EE" w14:textId="77777777" w:rsidR="008A4F08" w:rsidRDefault="008A4F08" w:rsidP="008A4F08">
      <w:pPr>
        <w:pStyle w:val="CommentText"/>
      </w:pPr>
      <w:r>
        <w:t>individual ticket target</w:t>
      </w:r>
    </w:p>
    <w:p w14:paraId="6371F48C" w14:textId="77777777" w:rsidR="008A4F08" w:rsidRDefault="008A4F08" w:rsidP="008A4F08">
      <w:pPr>
        <w:pStyle w:val="CommentText"/>
      </w:pPr>
      <w:r>
        <w:t>monthly aggregate service-level threshold</w:t>
      </w:r>
    </w:p>
    <w:p w14:paraId="25BF81C4" w14:textId="77777777" w:rsidR="008A4F08" w:rsidRDefault="008A4F08" w:rsidP="008A4F08">
      <w:pPr>
        <w:pStyle w:val="CommentText"/>
      </w:pPr>
      <w:r>
        <w:t>permissible exclusions or clock pauses</w:t>
      </w:r>
    </w:p>
    <w:p w14:paraId="3EE20D0D" w14:textId="77777777" w:rsidR="008A4F08" w:rsidRDefault="008A4F08" w:rsidP="008A4F08">
      <w:pPr>
        <w:pStyle w:val="CommentText"/>
      </w:pPr>
      <w:r>
        <w:t>business-hour calendar</w:t>
      </w:r>
    </w:p>
    <w:p w14:paraId="011B8531" w14:textId="77777777" w:rsidR="008A4F08" w:rsidRDefault="008A4F08" w:rsidP="008A4F08">
      <w:pPr>
        <w:pStyle w:val="CommentText"/>
      </w:pPr>
      <w:r>
        <w:t>method for calculating the SLA</w:t>
      </w:r>
    </w:p>
    <w:p w14:paraId="3409E852" w14:textId="77777777" w:rsidR="008A4F08" w:rsidRDefault="008A4F08" w:rsidP="008A4F08">
      <w:pPr>
        <w:pStyle w:val="CommentText"/>
      </w:pPr>
      <w:r>
        <w:t>treatment of reassignment, pending user, third-party wait and reopened status</w:t>
      </w:r>
    </w:p>
  </w:comment>
  <w:comment w:id="25" w:author="Mitra, Bineeta" w:date="2026-09-02T21:44:00Z" w:initials="BM">
    <w:p w14:paraId="06893712" w14:textId="77777777" w:rsidR="00B20DF3" w:rsidRDefault="00B20DF3" w:rsidP="00B20DF3">
      <w:pPr>
        <w:pStyle w:val="CommentText"/>
      </w:pPr>
      <w:r>
        <w:rPr>
          <w:rStyle w:val="CommentReference"/>
        </w:rPr>
        <w:annotationRef/>
      </w:r>
      <w:r>
        <w:t>The transition is described, but final accountability is still to be evidenced. The effective date has already passed, so “future-state” or “to be confirmed” language is no longer appropriate for a current-state control narrative.</w:t>
      </w:r>
    </w:p>
    <w:p w14:paraId="59124F41" w14:textId="77777777" w:rsidR="00B20DF3" w:rsidRDefault="00B20DF3" w:rsidP="00B20DF3">
      <w:pPr>
        <w:pStyle w:val="CommentText"/>
      </w:pPr>
      <w:r>
        <w:t>The approved CN should contain:</w:t>
      </w:r>
    </w:p>
    <w:p w14:paraId="2E7766C7" w14:textId="77777777" w:rsidR="00B20DF3" w:rsidRDefault="00B20DF3" w:rsidP="00B20DF3">
      <w:pPr>
        <w:pStyle w:val="CommentText"/>
        <w:numPr>
          <w:ilvl w:val="0"/>
          <w:numId w:val="34"/>
        </w:numPr>
      </w:pPr>
      <w:r>
        <w:t>effective post-transition RACI;</w:t>
      </w:r>
    </w:p>
    <w:p w14:paraId="35AEA4EE" w14:textId="77777777" w:rsidR="00B20DF3" w:rsidRDefault="00B20DF3" w:rsidP="00B20DF3">
      <w:pPr>
        <w:pStyle w:val="CommentText"/>
        <w:numPr>
          <w:ilvl w:val="0"/>
          <w:numId w:val="34"/>
        </w:numPr>
      </w:pPr>
      <w:r>
        <w:t>signed handover;</w:t>
      </w:r>
    </w:p>
    <w:p w14:paraId="07FA00A0" w14:textId="77777777" w:rsidR="00B20DF3" w:rsidRDefault="00B20DF3" w:rsidP="00B20DF3">
      <w:pPr>
        <w:pStyle w:val="CommentText"/>
        <w:numPr>
          <w:ilvl w:val="0"/>
          <w:numId w:val="34"/>
        </w:numPr>
      </w:pPr>
      <w:r>
        <w:t>confirmed process owner;</w:t>
      </w:r>
    </w:p>
    <w:p w14:paraId="1CF6BC84" w14:textId="77777777" w:rsidR="00B20DF3" w:rsidRDefault="00B20DF3" w:rsidP="00B20DF3">
      <w:pPr>
        <w:pStyle w:val="CommentText"/>
        <w:numPr>
          <w:ilvl w:val="0"/>
          <w:numId w:val="34"/>
        </w:numPr>
      </w:pPr>
      <w:r>
        <w:t>confirmed control owner and operator;</w:t>
      </w:r>
    </w:p>
    <w:p w14:paraId="40AAC4E2" w14:textId="77777777" w:rsidR="00B20DF3" w:rsidRDefault="00B20DF3" w:rsidP="00B20DF3">
      <w:pPr>
        <w:pStyle w:val="CommentText"/>
        <w:numPr>
          <w:ilvl w:val="0"/>
          <w:numId w:val="34"/>
        </w:numPr>
      </w:pPr>
      <w:r>
        <w:t>revised escalation contacts;</w:t>
      </w:r>
    </w:p>
    <w:p w14:paraId="724FDD07" w14:textId="77777777" w:rsidR="00B20DF3" w:rsidRDefault="00B20DF3" w:rsidP="00B20DF3">
      <w:pPr>
        <w:pStyle w:val="CommentText"/>
        <w:numPr>
          <w:ilvl w:val="0"/>
          <w:numId w:val="34"/>
        </w:numPr>
      </w:pPr>
      <w:r>
        <w:t>updated procedures;</w:t>
      </w:r>
    </w:p>
    <w:p w14:paraId="7CDF47F5" w14:textId="77777777" w:rsidR="00B20DF3" w:rsidRDefault="00B20DF3" w:rsidP="00B20DF3">
      <w:pPr>
        <w:pStyle w:val="CommentText"/>
        <w:numPr>
          <w:ilvl w:val="0"/>
          <w:numId w:val="34"/>
        </w:numPr>
      </w:pPr>
      <w:r>
        <w:t>tool permissions and reporting access;</w:t>
      </w:r>
    </w:p>
    <w:p w14:paraId="1CD869EF" w14:textId="77777777" w:rsidR="00B20DF3" w:rsidRDefault="00B20DF3" w:rsidP="00B20DF3">
      <w:pPr>
        <w:pStyle w:val="CommentText"/>
        <w:numPr>
          <w:ilvl w:val="0"/>
          <w:numId w:val="34"/>
        </w:numPr>
      </w:pPr>
      <w:r>
        <w:t>evidence that open incidents transferred completely;</w:t>
      </w:r>
    </w:p>
    <w:p w14:paraId="3564A6E7" w14:textId="77777777" w:rsidR="00B20DF3" w:rsidRDefault="00B20DF3" w:rsidP="00B20DF3">
      <w:pPr>
        <w:pStyle w:val="CommentText"/>
        <w:numPr>
          <w:ilvl w:val="0"/>
          <w:numId w:val="34"/>
        </w:numPr>
      </w:pPr>
      <w:r>
        <w:t>validation that SLA reporting continued without interruption;</w:t>
      </w:r>
    </w:p>
    <w:p w14:paraId="7163C4C8" w14:textId="77777777" w:rsidR="00B20DF3" w:rsidRDefault="00B20DF3" w:rsidP="00B20DF3">
      <w:pPr>
        <w:pStyle w:val="CommentText"/>
        <w:numPr>
          <w:ilvl w:val="0"/>
          <w:numId w:val="34"/>
        </w:numPr>
      </w:pPr>
      <w:r>
        <w:t>review of changes to Wipro responsibilities;</w:t>
      </w:r>
    </w:p>
    <w:p w14:paraId="1B8116D5" w14:textId="77777777" w:rsidR="00B20DF3" w:rsidRDefault="00B20DF3" w:rsidP="00B20DF3">
      <w:pPr>
        <w:pStyle w:val="CommentText"/>
        <w:numPr>
          <w:ilvl w:val="0"/>
          <w:numId w:val="34"/>
        </w:numPr>
      </w:pPr>
      <w:r>
        <w:t>confirmation of records retained from the pre-transition period;</w:t>
      </w:r>
    </w:p>
    <w:p w14:paraId="05150A99" w14:textId="77777777" w:rsidR="00B20DF3" w:rsidRDefault="00B20DF3" w:rsidP="00B20DF3">
      <w:pPr>
        <w:pStyle w:val="CommentText"/>
        <w:numPr>
          <w:ilvl w:val="0"/>
          <w:numId w:val="34"/>
        </w:numPr>
      </w:pPr>
      <w:r>
        <w:t>documented acceptance of residual issues.</w:t>
      </w:r>
    </w:p>
  </w:comment>
  <w:comment w:id="26" w:author="Mitra, Bineeta" w:date="2026-09-01T09:27:00Z" w:initials="BM">
    <w:p w14:paraId="35D80EB3" w14:textId="77777777" w:rsidR="00190D45" w:rsidRDefault="00190D45" w:rsidP="00190D45">
      <w:pPr>
        <w:pStyle w:val="CommentText"/>
      </w:pPr>
      <w:r>
        <w:rPr>
          <w:rStyle w:val="CommentReference"/>
        </w:rPr>
        <w:annotationRef/>
      </w:r>
      <w:r>
        <w:t>The narrative names Robert Kennedy and Mark Craigs as “aligned” to incident routes. “Aligned” is not sufficient for SOX ownership.</w:t>
      </w:r>
    </w:p>
  </w:comment>
  <w:comment w:id="27" w:author="Mitra, Bineeta" w:date="2026-09-01T09:28:00Z" w:initials="BM">
    <w:p w14:paraId="094383B1" w14:textId="77777777" w:rsidR="00D5589F" w:rsidRDefault="00D5589F" w:rsidP="00D5589F">
      <w:pPr>
        <w:pStyle w:val="CommentText"/>
      </w:pPr>
      <w:r>
        <w:rPr>
          <w:rStyle w:val="CommentReference"/>
        </w:rPr>
        <w:annotationRef/>
      </w:r>
      <w:r>
        <w:t>The document must state separately:</w:t>
      </w:r>
    </w:p>
    <w:p w14:paraId="7E1FD186" w14:textId="77777777" w:rsidR="00D5589F" w:rsidRDefault="00D5589F" w:rsidP="00D5589F">
      <w:pPr>
        <w:pStyle w:val="CommentText"/>
      </w:pPr>
      <w:r>
        <w:t>Who owns the control</w:t>
      </w:r>
    </w:p>
    <w:p w14:paraId="25B5F2AC" w14:textId="77777777" w:rsidR="00D5589F" w:rsidRDefault="00D5589F" w:rsidP="00D5589F">
      <w:pPr>
        <w:pStyle w:val="CommentText"/>
      </w:pPr>
      <w:r>
        <w:t>Who performs it</w:t>
      </w:r>
    </w:p>
    <w:p w14:paraId="502B8707" w14:textId="77777777" w:rsidR="00D5589F" w:rsidRDefault="00D5589F" w:rsidP="00D5589F">
      <w:pPr>
        <w:pStyle w:val="CommentText"/>
      </w:pPr>
      <w:r>
        <w:t>Who reviews and approves the procedures</w:t>
      </w:r>
    </w:p>
    <w:p w14:paraId="30E7E984" w14:textId="77777777" w:rsidR="00D5589F" w:rsidRDefault="00D5589F" w:rsidP="00D5589F">
      <w:pPr>
        <w:pStyle w:val="CommentText"/>
      </w:pPr>
      <w:r>
        <w:t>Who owns CO.C05</w:t>
      </w:r>
    </w:p>
    <w:p w14:paraId="4BF63BDA" w14:textId="77777777" w:rsidR="00D5589F" w:rsidRDefault="00D5589F" w:rsidP="00D5589F">
      <w:pPr>
        <w:pStyle w:val="CommentText"/>
      </w:pPr>
      <w:r>
        <w:t>Who prepares the monthly CO.C05 control</w:t>
      </w:r>
    </w:p>
    <w:p w14:paraId="4062FE4D" w14:textId="77777777" w:rsidR="00D5589F" w:rsidRDefault="00D5589F" w:rsidP="00D5589F">
      <w:pPr>
        <w:pStyle w:val="CommentText"/>
      </w:pPr>
      <w:r>
        <w:t>Who reviews and signs off the monthly control</w:t>
      </w:r>
    </w:p>
    <w:p w14:paraId="30C29D3A" w14:textId="77777777" w:rsidR="00D5589F" w:rsidRDefault="00D5589F" w:rsidP="00D5589F">
      <w:pPr>
        <w:pStyle w:val="CommentText"/>
      </w:pPr>
      <w:r>
        <w:t>Who owns remediation of exceptions</w:t>
      </w:r>
    </w:p>
    <w:p w14:paraId="1CA18834" w14:textId="77777777" w:rsidR="00D5589F" w:rsidRDefault="00D5589F" w:rsidP="00D5589F">
      <w:pPr>
        <w:pStyle w:val="CommentText"/>
      </w:pPr>
      <w:r>
        <w:t>Who provides cover during absence</w:t>
      </w:r>
    </w:p>
  </w:comment>
  <w:comment w:id="28" w:author="Mitra, Bineeta" w:date="2026-09-01T12:06:00Z" w:initials="BM">
    <w:p w14:paraId="55709D1E" w14:textId="77777777" w:rsidR="00EB6F0B" w:rsidRDefault="00EB6F0B" w:rsidP="00EB6F0B">
      <w:pPr>
        <w:pStyle w:val="CommentText"/>
      </w:pPr>
      <w:r>
        <w:rPr>
          <w:rStyle w:val="CommentReference"/>
        </w:rPr>
        <w:annotationRef/>
      </w:r>
      <w:r>
        <w:t>The section tells the reader what operational teams do, but not which activities constitute the key SOX control.</w:t>
      </w:r>
    </w:p>
  </w:comment>
  <w:comment w:id="29" w:author="Mitra, Bineeta" w:date="2026-09-01T13:13:00Z" w:initials="BM">
    <w:p w14:paraId="7CF2656C" w14:textId="77777777" w:rsidR="00386F59" w:rsidRDefault="00386F59" w:rsidP="00386F59">
      <w:pPr>
        <w:pStyle w:val="CommentText"/>
      </w:pPr>
      <w:r>
        <w:rPr>
          <w:rStyle w:val="CommentReference"/>
        </w:rPr>
        <w:annotationRef/>
      </w:r>
      <w:r>
        <w:t>Define:</w:t>
      </w:r>
    </w:p>
    <w:p w14:paraId="7A29DE09" w14:textId="77777777" w:rsidR="00386F59" w:rsidRDefault="00386F59" w:rsidP="00386F59">
      <w:pPr>
        <w:pStyle w:val="CommentText"/>
      </w:pPr>
      <w:r>
        <w:t>mandatory closure fields</w:t>
      </w:r>
    </w:p>
    <w:p w14:paraId="3337FE93" w14:textId="77777777" w:rsidR="00386F59" w:rsidRDefault="00386F59" w:rsidP="00386F59">
      <w:pPr>
        <w:pStyle w:val="CommentText"/>
      </w:pPr>
      <w:r>
        <w:t>who can close</w:t>
      </w:r>
    </w:p>
    <w:p w14:paraId="062E1842" w14:textId="77777777" w:rsidR="00386F59" w:rsidRDefault="00386F59" w:rsidP="00386F59">
      <w:pPr>
        <w:pStyle w:val="CommentText"/>
      </w:pPr>
      <w:r>
        <w:t>when user confirmation is required</w:t>
      </w:r>
    </w:p>
    <w:p w14:paraId="31656110" w14:textId="77777777" w:rsidR="00386F59" w:rsidRDefault="00386F59" w:rsidP="00386F59">
      <w:pPr>
        <w:pStyle w:val="CommentText"/>
      </w:pPr>
      <w:r>
        <w:t>what happens when a user does not respond</w:t>
      </w:r>
    </w:p>
    <w:p w14:paraId="1949686C" w14:textId="77777777" w:rsidR="00386F59" w:rsidRDefault="00386F59" w:rsidP="00386F59">
      <w:pPr>
        <w:pStyle w:val="CommentText"/>
      </w:pPr>
      <w:r>
        <w:t>automatic closure rules</w:t>
      </w:r>
    </w:p>
    <w:p w14:paraId="3037C742" w14:textId="77777777" w:rsidR="00386F59" w:rsidRDefault="00386F59" w:rsidP="00386F59">
      <w:pPr>
        <w:pStyle w:val="CommentText"/>
      </w:pPr>
      <w:r>
        <w:t>requirements for documenting resolution and restoration</w:t>
      </w:r>
    </w:p>
    <w:p w14:paraId="66E40884" w14:textId="77777777" w:rsidR="00386F59" w:rsidRDefault="00386F59" w:rsidP="00386F59">
      <w:pPr>
        <w:pStyle w:val="CommentText"/>
      </w:pPr>
      <w:r>
        <w:t>treatment of cancelled, duplicate and false-positive incidents</w:t>
      </w:r>
    </w:p>
    <w:p w14:paraId="25208309" w14:textId="77777777" w:rsidR="00386F59" w:rsidRDefault="00386F59" w:rsidP="00386F59">
      <w:pPr>
        <w:pStyle w:val="CommentText"/>
      </w:pPr>
      <w:r>
        <w:t>reopened-incident review</w:t>
      </w:r>
    </w:p>
  </w:comment>
  <w:comment w:id="30" w:author="Mitra, Bineeta" w:date="2026-09-01T13:13:00Z" w:initials="BM">
    <w:p w14:paraId="0027C940" w14:textId="77777777" w:rsidR="00E729AC" w:rsidRDefault="00E729AC" w:rsidP="00E729AC">
      <w:pPr>
        <w:pStyle w:val="CommentText"/>
      </w:pPr>
      <w:r>
        <w:rPr>
          <w:rStyle w:val="CommentReference"/>
        </w:rPr>
        <w:annotationRef/>
      </w:r>
      <w:r>
        <w:t>The 24-working-hour reassignment requirement needs a source, monitored field and exception mechanism.</w:t>
      </w:r>
    </w:p>
    <w:p w14:paraId="11604B88" w14:textId="77777777" w:rsidR="00E729AC" w:rsidRDefault="00E729AC" w:rsidP="00E729AC">
      <w:pPr>
        <w:pStyle w:val="CommentText"/>
      </w:pPr>
      <w:r>
        <w:t>Clarify:</w:t>
      </w:r>
    </w:p>
    <w:p w14:paraId="363E6B7D" w14:textId="77777777" w:rsidR="00E729AC" w:rsidRDefault="00E729AC" w:rsidP="00E729AC">
      <w:pPr>
        <w:pStyle w:val="CommentText"/>
      </w:pPr>
      <w:r>
        <w:t>start timestamp</w:t>
      </w:r>
    </w:p>
    <w:p w14:paraId="13AE5C68" w14:textId="77777777" w:rsidR="00E729AC" w:rsidRDefault="00E729AC" w:rsidP="00E729AC">
      <w:pPr>
        <w:pStyle w:val="CommentText"/>
      </w:pPr>
      <w:r>
        <w:t>end timestamp</w:t>
      </w:r>
    </w:p>
    <w:p w14:paraId="231BBE1A" w14:textId="77777777" w:rsidR="00E729AC" w:rsidRDefault="00E729AC" w:rsidP="00E729AC">
      <w:pPr>
        <w:pStyle w:val="CommentText"/>
      </w:pPr>
      <w:r>
        <w:t>whether the clock is ServiceNow-calculated</w:t>
      </w:r>
    </w:p>
    <w:p w14:paraId="7A58A762" w14:textId="77777777" w:rsidR="00E729AC" w:rsidRDefault="00E729AC" w:rsidP="00E729AC">
      <w:pPr>
        <w:pStyle w:val="CommentText"/>
      </w:pPr>
      <w:r>
        <w:t>reporting mechanism</w:t>
      </w:r>
    </w:p>
    <w:p w14:paraId="361A66CB" w14:textId="77777777" w:rsidR="00E729AC" w:rsidRDefault="00E729AC" w:rsidP="00E729AC">
      <w:pPr>
        <w:pStyle w:val="CommentText"/>
      </w:pPr>
      <w:r>
        <w:t>who reviews breaches</w:t>
      </w:r>
    </w:p>
    <w:p w14:paraId="72C6F406" w14:textId="77777777" w:rsidR="00E729AC" w:rsidRDefault="00E729AC" w:rsidP="00E729AC">
      <w:pPr>
        <w:pStyle w:val="CommentText"/>
      </w:pPr>
      <w:r>
        <w:t>whether this is included in CO.C05</w:t>
      </w:r>
    </w:p>
  </w:comment>
  <w:comment w:id="31" w:author="Mitra, Bineeta" w:date="2026-09-02T21:40:00Z" w:initials="BM">
    <w:p w14:paraId="005EAFFF" w14:textId="77777777" w:rsidR="00FA16A3" w:rsidRDefault="00FA16A3" w:rsidP="00FA16A3">
      <w:pPr>
        <w:pStyle w:val="CommentText"/>
      </w:pPr>
      <w:r>
        <w:rPr>
          <w:rStyle w:val="CommentReference"/>
        </w:rPr>
        <w:annotationRef/>
      </w:r>
      <w:r>
        <w:t>The narrative does not explain:</w:t>
      </w:r>
    </w:p>
    <w:p w14:paraId="4B926D14" w14:textId="77777777" w:rsidR="00FA16A3" w:rsidRDefault="00FA16A3" w:rsidP="00FA16A3">
      <w:pPr>
        <w:pStyle w:val="CommentText"/>
      </w:pPr>
      <w:r>
        <w:t>who may alter impact, urgency or priority;</w:t>
      </w:r>
    </w:p>
    <w:p w14:paraId="4B6F6EE2" w14:textId="77777777" w:rsidR="00FA16A3" w:rsidRDefault="00FA16A3" w:rsidP="00FA16A3">
      <w:pPr>
        <w:pStyle w:val="CommentText"/>
      </w:pPr>
      <w:r>
        <w:t>whether priority downgrades require approval;</w:t>
      </w:r>
    </w:p>
    <w:p w14:paraId="0CFDBB6E" w14:textId="77777777" w:rsidR="00FA16A3" w:rsidRDefault="00FA16A3" w:rsidP="00FA16A3">
      <w:pPr>
        <w:pStyle w:val="CommentText"/>
      </w:pPr>
      <w:r>
        <w:t>how changes are recorded;</w:t>
      </w:r>
    </w:p>
    <w:p w14:paraId="7D0C30F1" w14:textId="77777777" w:rsidR="00FA16A3" w:rsidRDefault="00FA16A3" w:rsidP="00FA16A3">
      <w:pPr>
        <w:pStyle w:val="CommentText"/>
      </w:pPr>
      <w:r>
        <w:t>whether priority changes are included in monthly review.</w:t>
      </w:r>
    </w:p>
    <w:p w14:paraId="57BE806A" w14:textId="77777777" w:rsidR="00FA16A3" w:rsidRDefault="00FA16A3" w:rsidP="00FA16A3">
      <w:pPr>
        <w:pStyle w:val="CommentText"/>
      </w:pPr>
    </w:p>
    <w:p w14:paraId="30A635BB" w14:textId="77777777" w:rsidR="00FA16A3" w:rsidRDefault="00FA16A3" w:rsidP="00FA16A3">
      <w:pPr>
        <w:pStyle w:val="CommentText"/>
      </w:pPr>
      <w:r>
        <w:t>This is important because priority determines SLA and escalation.</w:t>
      </w:r>
    </w:p>
  </w:comment>
  <w:comment w:id="32" w:author="Mitra, Bineeta" w:date="2026-09-02T21:57:00Z" w:initials="BM">
    <w:p w14:paraId="02D87AB0" w14:textId="77777777" w:rsidR="00544367" w:rsidRDefault="00544367" w:rsidP="00544367">
      <w:pPr>
        <w:pStyle w:val="CommentText"/>
      </w:pPr>
      <w:r>
        <w:rPr>
          <w:rStyle w:val="CommentReference"/>
        </w:rPr>
        <w:annotationRef/>
      </w:r>
      <w:r>
        <w:t>The monthly reviewer should have appropriate authority and should not simply review their own preparation without a documented supervisory control.</w:t>
      </w:r>
    </w:p>
  </w:comment>
  <w:comment w:id="33" w:author="Mitra, Bineeta" w:date="2026-09-01T12:08:00Z" w:initials="BM">
    <w:p w14:paraId="30276ABE" w14:textId="77777777" w:rsidR="00947682" w:rsidRDefault="00947682" w:rsidP="00947682">
      <w:pPr>
        <w:pStyle w:val="CommentText"/>
      </w:pPr>
      <w:r>
        <w:rPr>
          <w:rStyle w:val="CommentReference"/>
        </w:rPr>
        <w:annotationRef/>
      </w:r>
      <w:r>
        <w:t>For CO.C05, the key control appears to be a monthly management review, not every operational action performed on each ticket. That distinction must be explicit.</w:t>
      </w:r>
    </w:p>
  </w:comment>
  <w:comment w:id="34" w:author="Mitra, Bineeta" w:date="2026-09-02T21:41:00Z" w:initials="BM">
    <w:p w14:paraId="7784B7E5" w14:textId="77777777" w:rsidR="00EC3705" w:rsidRDefault="00EC3705" w:rsidP="00EC3705">
      <w:pPr>
        <w:pStyle w:val="CommentText"/>
      </w:pPr>
      <w:r>
        <w:rPr>
          <w:rStyle w:val="CommentReference"/>
        </w:rPr>
        <w:annotationRef/>
      </w:r>
      <w:r>
        <w:t>Cancelled tickets can remove incidents from SLA measures. The monthly control should review cancellations, exclusions and any removed or suppressed records</w:t>
      </w:r>
    </w:p>
  </w:comment>
  <w:comment w:id="35" w:author="Mitra, Bineeta" w:date="2026-09-02T21:48:00Z" w:initials="BM">
    <w:p w14:paraId="50AEF6FE" w14:textId="77777777" w:rsidR="00317FA8" w:rsidRDefault="00317FA8" w:rsidP="00317FA8">
      <w:pPr>
        <w:pStyle w:val="CommentText"/>
      </w:pPr>
      <w:r>
        <w:rPr>
          <w:rStyle w:val="CommentReference"/>
        </w:rPr>
        <w:annotationRef/>
      </w:r>
      <w:r>
        <w:t>Source systems are not distinguished from reports</w:t>
      </w:r>
    </w:p>
    <w:p w14:paraId="63464ACF" w14:textId="77777777" w:rsidR="00317FA8" w:rsidRDefault="00317FA8" w:rsidP="00317FA8">
      <w:pPr>
        <w:pStyle w:val="CommentText"/>
      </w:pPr>
      <w:r>
        <w:t>A SOX narrative should identify:</w:t>
      </w:r>
    </w:p>
    <w:p w14:paraId="1AB0CD8E" w14:textId="77777777" w:rsidR="00317FA8" w:rsidRDefault="00317FA8" w:rsidP="00317FA8">
      <w:pPr>
        <w:pStyle w:val="CommentText"/>
      </w:pPr>
      <w:r>
        <w:t>system of record</w:t>
      </w:r>
    </w:p>
    <w:p w14:paraId="0BCA78B6" w14:textId="77777777" w:rsidR="00317FA8" w:rsidRDefault="00317FA8" w:rsidP="00317FA8">
      <w:pPr>
        <w:pStyle w:val="CommentText"/>
      </w:pPr>
      <w:r>
        <w:t>report or dashboard source</w:t>
      </w:r>
    </w:p>
    <w:p w14:paraId="71859377" w14:textId="77777777" w:rsidR="00317FA8" w:rsidRDefault="00317FA8" w:rsidP="00317FA8">
      <w:pPr>
        <w:pStyle w:val="CommentText"/>
      </w:pPr>
      <w:r>
        <w:t>extraction owner</w:t>
      </w:r>
    </w:p>
    <w:p w14:paraId="2C7722A9" w14:textId="77777777" w:rsidR="00317FA8" w:rsidRDefault="00317FA8" w:rsidP="00317FA8">
      <w:pPr>
        <w:pStyle w:val="CommentText"/>
      </w:pPr>
      <w:r>
        <w:t>report logic</w:t>
      </w:r>
    </w:p>
    <w:p w14:paraId="71796C8E" w14:textId="77777777" w:rsidR="00317FA8" w:rsidRDefault="00317FA8" w:rsidP="00317FA8">
      <w:pPr>
        <w:pStyle w:val="CommentText"/>
      </w:pPr>
      <w:r>
        <w:t>parameters</w:t>
      </w:r>
    </w:p>
    <w:p w14:paraId="5A468882" w14:textId="77777777" w:rsidR="00317FA8" w:rsidRDefault="00317FA8" w:rsidP="00317FA8">
      <w:pPr>
        <w:pStyle w:val="CommentText"/>
      </w:pPr>
      <w:r>
        <w:t>interfaces or manual inputs</w:t>
      </w:r>
    </w:p>
    <w:p w14:paraId="1392E957" w14:textId="77777777" w:rsidR="00317FA8" w:rsidRDefault="00317FA8" w:rsidP="00317FA8">
      <w:pPr>
        <w:pStyle w:val="CommentText"/>
      </w:pPr>
      <w:r>
        <w:t>system-generated versus manually amended fields</w:t>
      </w:r>
    </w:p>
  </w:comment>
  <w:comment w:id="36" w:author="Mitra, Bineeta" w:date="2026-09-02T21:50:00Z" w:initials="BM">
    <w:p w14:paraId="20A666CC" w14:textId="77777777" w:rsidR="002A7EA5" w:rsidRDefault="002A7EA5" w:rsidP="002A7EA5">
      <w:pPr>
        <w:pStyle w:val="CommentText"/>
      </w:pPr>
      <w:r>
        <w:rPr>
          <w:rStyle w:val="CommentReference"/>
        </w:rPr>
        <w:annotationRef/>
      </w:r>
      <w:r>
        <w:t>The document relies on ServiceNow for:</w:t>
      </w:r>
    </w:p>
    <w:p w14:paraId="2AC26A4B" w14:textId="77777777" w:rsidR="002A7EA5" w:rsidRDefault="002A7EA5" w:rsidP="002A7EA5">
      <w:pPr>
        <w:pStyle w:val="CommentText"/>
      </w:pPr>
      <w:r>
        <w:t>priority;</w:t>
      </w:r>
    </w:p>
    <w:p w14:paraId="7F74777A" w14:textId="77777777" w:rsidR="002A7EA5" w:rsidRDefault="002A7EA5" w:rsidP="002A7EA5">
      <w:pPr>
        <w:pStyle w:val="CommentText"/>
      </w:pPr>
      <w:r>
        <w:t>assignment;</w:t>
      </w:r>
    </w:p>
    <w:p w14:paraId="32187CAB" w14:textId="77777777" w:rsidR="002A7EA5" w:rsidRDefault="002A7EA5" w:rsidP="002A7EA5">
      <w:pPr>
        <w:pStyle w:val="CommentText"/>
      </w:pPr>
      <w:r>
        <w:t>timestamps;</w:t>
      </w:r>
    </w:p>
    <w:p w14:paraId="70737938" w14:textId="77777777" w:rsidR="002A7EA5" w:rsidRDefault="002A7EA5" w:rsidP="002A7EA5">
      <w:pPr>
        <w:pStyle w:val="CommentText"/>
      </w:pPr>
      <w:r>
        <w:t>SLA outcome;</w:t>
      </w:r>
    </w:p>
    <w:p w14:paraId="18FE5607" w14:textId="77777777" w:rsidR="002A7EA5" w:rsidRDefault="002A7EA5" w:rsidP="002A7EA5">
      <w:pPr>
        <w:pStyle w:val="CommentText"/>
      </w:pPr>
      <w:r>
        <w:t>closure;</w:t>
      </w:r>
    </w:p>
    <w:p w14:paraId="7037079B" w14:textId="77777777" w:rsidR="002A7EA5" w:rsidRDefault="002A7EA5" w:rsidP="002A7EA5">
      <w:pPr>
        <w:pStyle w:val="CommentText"/>
      </w:pPr>
      <w:r>
        <w:t>reporting.</w:t>
      </w:r>
    </w:p>
    <w:p w14:paraId="0A2BC6F0" w14:textId="77777777" w:rsidR="002A7EA5" w:rsidRDefault="002A7EA5" w:rsidP="002A7EA5">
      <w:pPr>
        <w:pStyle w:val="CommentText"/>
      </w:pPr>
    </w:p>
    <w:p w14:paraId="4C1280CC" w14:textId="77777777" w:rsidR="002A7EA5" w:rsidRDefault="002A7EA5" w:rsidP="002A7EA5">
      <w:pPr>
        <w:pStyle w:val="CommentText"/>
      </w:pPr>
      <w:r>
        <w:t>The CN should identify which key fields and calculations are configured and whether that configuration is governed elsewhere. It does not need to test ServiceNow configuration here, but it must identify the dependency.</w:t>
      </w:r>
    </w:p>
  </w:comment>
  <w:comment w:id="37" w:author="Mitra, Bineeta" w:date="2026-09-02T21:52:00Z" w:initials="BM">
    <w:p w14:paraId="1E203C7C" w14:textId="77777777" w:rsidR="00306350" w:rsidRDefault="00306350" w:rsidP="00306350">
      <w:pPr>
        <w:pStyle w:val="CommentText"/>
      </w:pPr>
      <w:r>
        <w:rPr>
          <w:rStyle w:val="CommentReference"/>
        </w:rPr>
        <w:annotationRef/>
      </w:r>
      <w:r>
        <w:t>“Applicable linked support route” is not defined</w:t>
      </w:r>
    </w:p>
    <w:p w14:paraId="5103F0A9" w14:textId="77777777" w:rsidR="00306350" w:rsidRDefault="00306350" w:rsidP="00306350">
      <w:pPr>
        <w:pStyle w:val="CommentText"/>
      </w:pPr>
      <w:r>
        <w:t>If vendors work outside ServiceNow, define how the internal incident remains complete and how linked vendor evidence is retained. The internal ticket should remain the authoritative record or clearly reference the authoritative external record.</w:t>
      </w:r>
    </w:p>
  </w:comment>
  <w:comment w:id="38" w:author="Mitra, Bineeta" w:date="2026-09-02T21:53:00Z" w:initials="BM">
    <w:p w14:paraId="5E2CC5F6" w14:textId="77777777" w:rsidR="000A46CE" w:rsidRDefault="000A46CE" w:rsidP="000A46CE">
      <w:pPr>
        <w:pStyle w:val="CommentText"/>
      </w:pPr>
      <w:r>
        <w:rPr>
          <w:rStyle w:val="CommentReference"/>
        </w:rPr>
        <w:annotationRef/>
      </w:r>
      <w:r>
        <w:t>No approved responsibility boundary between Wipro and Intact.</w:t>
      </w:r>
    </w:p>
    <w:p w14:paraId="76B363A0" w14:textId="77777777" w:rsidR="000A46CE" w:rsidRDefault="000A46CE" w:rsidP="000A46CE">
      <w:pPr>
        <w:pStyle w:val="CommentText"/>
      </w:pPr>
      <w:r>
        <w:t>No requirement for vendor tickets to be linked to ServiceNow.</w:t>
      </w:r>
    </w:p>
    <w:p w14:paraId="5B01FB97" w14:textId="77777777" w:rsidR="000A46CE" w:rsidRDefault="000A46CE" w:rsidP="000A46CE">
      <w:pPr>
        <w:pStyle w:val="CommentText"/>
      </w:pPr>
      <w:r>
        <w:t>No requirement for Intact to review or accept vendor resolution.</w:t>
      </w:r>
    </w:p>
    <w:p w14:paraId="761DC378" w14:textId="77777777" w:rsidR="000A46CE" w:rsidRDefault="000A46CE" w:rsidP="000A46CE">
      <w:pPr>
        <w:pStyle w:val="CommentText"/>
      </w:pPr>
      <w:r>
        <w:t>No criteria for vendor SLA breaches.</w:t>
      </w:r>
    </w:p>
    <w:p w14:paraId="6EE0B6D8" w14:textId="77777777" w:rsidR="000A46CE" w:rsidRDefault="000A46CE" w:rsidP="000A46CE">
      <w:pPr>
        <w:pStyle w:val="CommentText"/>
      </w:pPr>
      <w:r>
        <w:t>No identification of which third-party services materially support CO.C05.</w:t>
      </w:r>
    </w:p>
    <w:p w14:paraId="3DD37E2C" w14:textId="77777777" w:rsidR="000A46CE" w:rsidRDefault="000A46CE" w:rsidP="000A46CE">
      <w:pPr>
        <w:pStyle w:val="CommentText"/>
      </w:pPr>
      <w:r>
        <w:t>No clear conclusion on whether CO.C05 relies on Wipro controls or whether Wipro acts under Intact’s control.</w:t>
      </w:r>
    </w:p>
    <w:p w14:paraId="759C21A4" w14:textId="77777777" w:rsidR="000A46CE" w:rsidRDefault="000A46CE" w:rsidP="000A46CE">
      <w:pPr>
        <w:pStyle w:val="CommentText"/>
      </w:pPr>
    </w:p>
    <w:p w14:paraId="0E9F5B51" w14:textId="77777777" w:rsidR="000A46CE" w:rsidRDefault="000A46CE" w:rsidP="000A46CE">
      <w:pPr>
        <w:pStyle w:val="CommentText"/>
      </w:pPr>
      <w:r>
        <w:t>Avoid implying that a SOC 1 report automatically provides assurance over incident management. The specific SOC control objectives and CUECs must be assessed in the separate TPRM workpaper.</w:t>
      </w:r>
    </w:p>
  </w:comment>
  <w:comment w:id="39" w:author="Mitra, Bineeta" w:date="2026-09-02T21:55:00Z" w:initials="BM">
    <w:p w14:paraId="3290BCE5" w14:textId="77777777" w:rsidR="00240E45" w:rsidRDefault="00240E45" w:rsidP="00240E45">
      <w:pPr>
        <w:pStyle w:val="CommentText"/>
      </w:pPr>
      <w:r>
        <w:rPr>
          <w:rStyle w:val="CommentReference"/>
        </w:rPr>
        <w:annotationRef/>
      </w:r>
      <w:r>
        <w:t>This might need to be changed. The matrix describes responsibilities but does not state Responsible, Accountable, Consulted or Informed.</w:t>
      </w:r>
    </w:p>
    <w:p w14:paraId="75AB6FE9" w14:textId="77777777" w:rsidR="00240E45" w:rsidRDefault="00240E45" w:rsidP="00240E45">
      <w:pPr>
        <w:pStyle w:val="CommentText"/>
      </w:pPr>
      <w:r>
        <w:t>Add a formal RACI for:</w:t>
      </w:r>
    </w:p>
    <w:p w14:paraId="4CF12BDD" w14:textId="77777777" w:rsidR="00240E45" w:rsidRDefault="00240E45" w:rsidP="00240E45">
      <w:pPr>
        <w:pStyle w:val="CommentText"/>
      </w:pPr>
      <w:r>
        <w:t>procedure approval</w:t>
      </w:r>
    </w:p>
    <w:p w14:paraId="5B2C9E9E" w14:textId="77777777" w:rsidR="00240E45" w:rsidRDefault="00240E45" w:rsidP="00240E45">
      <w:pPr>
        <w:pStyle w:val="CommentText"/>
      </w:pPr>
      <w:r>
        <w:t>incident logging</w:t>
      </w:r>
    </w:p>
    <w:p w14:paraId="59CDEB5D" w14:textId="77777777" w:rsidR="00240E45" w:rsidRDefault="00240E45" w:rsidP="00240E45">
      <w:pPr>
        <w:pStyle w:val="CommentText"/>
      </w:pPr>
      <w:r>
        <w:t>priority assignment</w:t>
      </w:r>
    </w:p>
    <w:p w14:paraId="4BCB3211" w14:textId="77777777" w:rsidR="00240E45" w:rsidRDefault="00240E45" w:rsidP="00240E45">
      <w:pPr>
        <w:pStyle w:val="CommentText"/>
      </w:pPr>
      <w:r>
        <w:t>priority override</w:t>
      </w:r>
    </w:p>
    <w:p w14:paraId="4D4C8380" w14:textId="77777777" w:rsidR="00240E45" w:rsidRDefault="00240E45" w:rsidP="00240E45">
      <w:pPr>
        <w:pStyle w:val="CommentText"/>
      </w:pPr>
      <w:r>
        <w:t>major-incident declaration</w:t>
      </w:r>
    </w:p>
    <w:p w14:paraId="0B5DB0BA" w14:textId="77777777" w:rsidR="00240E45" w:rsidRDefault="00240E45" w:rsidP="00240E45">
      <w:pPr>
        <w:pStyle w:val="CommentText"/>
      </w:pPr>
      <w:r>
        <w:t>SLA monitoring</w:t>
      </w:r>
    </w:p>
    <w:p w14:paraId="24518047" w14:textId="77777777" w:rsidR="00240E45" w:rsidRDefault="00240E45" w:rsidP="00240E45">
      <w:pPr>
        <w:pStyle w:val="CommentText"/>
      </w:pPr>
      <w:r>
        <w:t>monthly population extraction</w:t>
      </w:r>
    </w:p>
    <w:p w14:paraId="65B2D9D0" w14:textId="77777777" w:rsidR="00240E45" w:rsidRDefault="00240E45" w:rsidP="00240E45">
      <w:pPr>
        <w:pStyle w:val="CommentText"/>
      </w:pPr>
      <w:r>
        <w:t>completeness and accuracy validation</w:t>
      </w:r>
    </w:p>
    <w:p w14:paraId="195AFF58" w14:textId="77777777" w:rsidR="00240E45" w:rsidRDefault="00240E45" w:rsidP="00240E45">
      <w:pPr>
        <w:pStyle w:val="CommentText"/>
      </w:pPr>
      <w:r>
        <w:t>exception review</w:t>
      </w:r>
    </w:p>
    <w:p w14:paraId="53029355" w14:textId="77777777" w:rsidR="00240E45" w:rsidRDefault="00240E45" w:rsidP="00240E45">
      <w:pPr>
        <w:pStyle w:val="CommentText"/>
      </w:pPr>
      <w:r>
        <w:t>management sign-off</w:t>
      </w:r>
    </w:p>
    <w:p w14:paraId="24DAFED8" w14:textId="77777777" w:rsidR="00240E45" w:rsidRDefault="00240E45" w:rsidP="00240E45">
      <w:pPr>
        <w:pStyle w:val="CommentText"/>
      </w:pPr>
      <w:r>
        <w:t>remediation</w:t>
      </w:r>
    </w:p>
    <w:p w14:paraId="1AC1A8ED" w14:textId="77777777" w:rsidR="00240E45" w:rsidRDefault="00240E45" w:rsidP="00240E45">
      <w:pPr>
        <w:pStyle w:val="CommentText"/>
      </w:pPr>
      <w:r>
        <w:t>evidence retention.</w:t>
      </w:r>
    </w:p>
  </w:comment>
  <w:comment w:id="40" w:author="Mitra, Bineeta" w:date="2026-09-02T21:59:00Z" w:initials="BM">
    <w:p w14:paraId="36C23F31" w14:textId="77777777" w:rsidR="00C424CD" w:rsidRDefault="00C424CD" w:rsidP="00C424CD">
      <w:pPr>
        <w:pStyle w:val="CommentText"/>
      </w:pPr>
      <w:r>
        <w:rPr>
          <w:rStyle w:val="CommentReference"/>
        </w:rPr>
        <w:annotationRef/>
      </w:r>
      <w:r>
        <w:t>UK&amp;I IT Service Director appears twice</w:t>
      </w:r>
    </w:p>
    <w:p w14:paraId="09C30F30" w14:textId="77777777" w:rsidR="00C424CD" w:rsidRDefault="00C424CD" w:rsidP="00C424CD">
      <w:pPr>
        <w:pStyle w:val="CommentText"/>
      </w:pPr>
      <w:r>
        <w:t>The entries should either be consolidated or differentiated as process owner versus governance committee chair.</w:t>
      </w:r>
    </w:p>
  </w:comment>
  <w:comment w:id="41" w:author="Mitra, Bineeta" w:date="2026-09-02T21:58:00Z" w:initials="BM">
    <w:p w14:paraId="043AB5F8" w14:textId="77777777" w:rsidR="00B92A7C" w:rsidRDefault="00B92A7C" w:rsidP="00B92A7C">
      <w:pPr>
        <w:pStyle w:val="CommentText"/>
      </w:pPr>
      <w:r>
        <w:rPr>
          <w:rStyle w:val="CommentReference"/>
        </w:rPr>
        <w:annotationRef/>
      </w:r>
      <w:r>
        <w:t>Robert Kennedy and Mark Craigs are named, but deputies and role-based accountability are absent.</w:t>
      </w:r>
    </w:p>
  </w:comment>
  <w:comment w:id="42" w:author="Mitra, Bineeta" w:date="2026-09-02T21:58:00Z" w:initials="BM">
    <w:p w14:paraId="3A7D005E" w14:textId="77777777" w:rsidR="00B92A7C" w:rsidRDefault="00B92A7C" w:rsidP="00B92A7C">
      <w:pPr>
        <w:pStyle w:val="CommentText"/>
      </w:pPr>
      <w:r>
        <w:rPr>
          <w:rStyle w:val="CommentReference"/>
        </w:rPr>
        <w:annotationRef/>
      </w:r>
      <w:r>
        <w:t>Use role titles as the control design, with named-role incumbents maintained in a separate ownership register where possible.</w:t>
      </w:r>
    </w:p>
  </w:comment>
  <w:comment w:id="43" w:author="Mitra, Bineeta" w:date="2026-09-02T22:01:00Z" w:initials="BM">
    <w:p w14:paraId="350076E1" w14:textId="77777777" w:rsidR="00372355" w:rsidRDefault="00372355" w:rsidP="00372355">
      <w:pPr>
        <w:pStyle w:val="CommentText"/>
      </w:pPr>
      <w:r>
        <w:rPr>
          <w:rStyle w:val="CommentReference"/>
        </w:rPr>
        <w:annotationRef/>
      </w:r>
      <w:r>
        <w:t>Ten broad objectives are mapped to only CO.C01 and CO.C05. Some are process characteristics, not separately tested objectives.</w:t>
      </w:r>
    </w:p>
    <w:p w14:paraId="6DDD6922" w14:textId="77777777" w:rsidR="00372355" w:rsidRDefault="00372355" w:rsidP="00372355">
      <w:pPr>
        <w:pStyle w:val="CommentText"/>
      </w:pPr>
      <w:r>
        <w:t>Map each objective to:</w:t>
      </w:r>
    </w:p>
    <w:p w14:paraId="62171D8F" w14:textId="77777777" w:rsidR="00372355" w:rsidRDefault="00372355" w:rsidP="00372355">
      <w:pPr>
        <w:pStyle w:val="CommentText"/>
      </w:pPr>
      <w:r>
        <w:t>risk addressed</w:t>
      </w:r>
    </w:p>
    <w:p w14:paraId="2BD5D97B" w14:textId="77777777" w:rsidR="00372355" w:rsidRDefault="00372355" w:rsidP="00372355">
      <w:pPr>
        <w:pStyle w:val="CommentText"/>
      </w:pPr>
      <w:r>
        <w:t>control ID</w:t>
      </w:r>
    </w:p>
    <w:p w14:paraId="4605180E" w14:textId="77777777" w:rsidR="00372355" w:rsidRDefault="00372355" w:rsidP="00372355">
      <w:pPr>
        <w:pStyle w:val="CommentText"/>
      </w:pPr>
      <w:r>
        <w:t>control type</w:t>
      </w:r>
    </w:p>
    <w:p w14:paraId="4C7898CB" w14:textId="77777777" w:rsidR="00372355" w:rsidRDefault="00372355" w:rsidP="00372355">
      <w:pPr>
        <w:pStyle w:val="CommentText"/>
      </w:pPr>
      <w:r>
        <w:t>frequency</w:t>
      </w:r>
    </w:p>
    <w:p w14:paraId="498A7711" w14:textId="77777777" w:rsidR="00372355" w:rsidRDefault="00372355" w:rsidP="00372355">
      <w:pPr>
        <w:pStyle w:val="CommentText"/>
      </w:pPr>
      <w:r>
        <w:t>owner</w:t>
      </w:r>
    </w:p>
    <w:p w14:paraId="6006A06A" w14:textId="77777777" w:rsidR="00372355" w:rsidRDefault="00372355" w:rsidP="00372355">
      <w:pPr>
        <w:pStyle w:val="CommentText"/>
      </w:pPr>
      <w:r>
        <w:t>evidence</w:t>
      </w:r>
    </w:p>
    <w:p w14:paraId="3E0396D0" w14:textId="77777777" w:rsidR="00372355" w:rsidRDefault="00372355" w:rsidP="00372355">
      <w:pPr>
        <w:pStyle w:val="CommentText"/>
      </w:pPr>
      <w:r>
        <w:t>relevant assertion</w:t>
      </w:r>
    </w:p>
  </w:comment>
  <w:comment w:id="44" w:author="Mitra, Bineeta" w:date="2026-09-02T22:02:00Z" w:initials="BM">
    <w:p w14:paraId="7D874E38" w14:textId="77777777" w:rsidR="00B65CC0" w:rsidRDefault="00B65CC0" w:rsidP="00B65CC0">
      <w:pPr>
        <w:pStyle w:val="CommentText"/>
      </w:pPr>
      <w:r>
        <w:rPr>
          <w:rStyle w:val="CommentReference"/>
        </w:rPr>
        <w:annotationRef/>
      </w:r>
      <w:r>
        <w:t>The narrative mentions availability, completeness, accuracy and timeliness but does not show which assertions each control supports.</w:t>
      </w:r>
    </w:p>
  </w:comment>
  <w:comment w:id="45" w:author="Mitra, Bineeta" w:date="2026-09-02T22:03:00Z" w:initials="BM">
    <w:p w14:paraId="1F1BFBD9" w14:textId="77777777" w:rsidR="00450094" w:rsidRDefault="00450094" w:rsidP="00450094">
      <w:pPr>
        <w:pStyle w:val="CommentText"/>
      </w:pPr>
      <w:r>
        <w:rPr>
          <w:rStyle w:val="CommentReference"/>
        </w:rPr>
        <w:annotationRef/>
      </w:r>
      <w:r>
        <w:t>Dependencies include:</w:t>
      </w:r>
    </w:p>
    <w:p w14:paraId="0F9982A9" w14:textId="77777777" w:rsidR="00450094" w:rsidRDefault="00450094" w:rsidP="00450094">
      <w:pPr>
        <w:pStyle w:val="CommentText"/>
      </w:pPr>
      <w:r>
        <w:t>application SOX scope inventory</w:t>
      </w:r>
    </w:p>
    <w:p w14:paraId="0F36442C" w14:textId="77777777" w:rsidR="00450094" w:rsidRDefault="00450094" w:rsidP="00450094">
      <w:pPr>
        <w:pStyle w:val="CommentText"/>
      </w:pPr>
      <w:r>
        <w:t>ServiceNow data and SLA configuration</w:t>
      </w:r>
    </w:p>
    <w:p w14:paraId="2FE1F6FF" w14:textId="77777777" w:rsidR="00450094" w:rsidRDefault="00450094" w:rsidP="00450094">
      <w:pPr>
        <w:pStyle w:val="CommentText"/>
      </w:pPr>
      <w:r>
        <w:t>Change Management</w:t>
      </w:r>
    </w:p>
    <w:p w14:paraId="0ACD5228" w14:textId="77777777" w:rsidR="00450094" w:rsidRDefault="00450094" w:rsidP="00450094">
      <w:pPr>
        <w:pStyle w:val="CommentText"/>
      </w:pPr>
      <w:r>
        <w:t>Problem Management</w:t>
      </w:r>
    </w:p>
    <w:p w14:paraId="01D580E2" w14:textId="77777777" w:rsidR="00450094" w:rsidRDefault="00450094" w:rsidP="00450094">
      <w:pPr>
        <w:pStyle w:val="CommentText"/>
      </w:pPr>
      <w:r>
        <w:t>ITSCM/DR</w:t>
      </w:r>
    </w:p>
    <w:p w14:paraId="76BE01FD" w14:textId="77777777" w:rsidR="00450094" w:rsidRDefault="00450094" w:rsidP="00450094">
      <w:pPr>
        <w:pStyle w:val="CommentText"/>
      </w:pPr>
      <w:r>
        <w:t>access to incident records</w:t>
      </w:r>
    </w:p>
    <w:p w14:paraId="725F4756" w14:textId="77777777" w:rsidR="00450094" w:rsidRDefault="00450094" w:rsidP="00450094">
      <w:pPr>
        <w:pStyle w:val="CommentText"/>
      </w:pPr>
      <w:r>
        <w:t>reporting logic</w:t>
      </w:r>
    </w:p>
    <w:p w14:paraId="4C40ABE6" w14:textId="77777777" w:rsidR="00450094" w:rsidRDefault="00450094" w:rsidP="00450094">
      <w:pPr>
        <w:pStyle w:val="CommentText"/>
      </w:pPr>
      <w:r>
        <w:t>vendor support records.</w:t>
      </w:r>
    </w:p>
    <w:p w14:paraId="680F618E" w14:textId="77777777" w:rsidR="00450094" w:rsidRDefault="00450094" w:rsidP="00450094">
      <w:pPr>
        <w:pStyle w:val="CommentText"/>
      </w:pPr>
    </w:p>
    <w:p w14:paraId="65AFE3DE" w14:textId="77777777" w:rsidR="00450094" w:rsidRDefault="00450094" w:rsidP="00450094">
      <w:pPr>
        <w:pStyle w:val="CommentText"/>
      </w:pPr>
      <w:r>
        <w:t>These should be listed with the owner CN or control reference.</w:t>
      </w:r>
    </w:p>
  </w:comment>
  <w:comment w:id="47" w:author="Mitra, Bineeta" w:date="2026-09-02T22:03:00Z" w:initials="BM">
    <w:p w14:paraId="02B86747" w14:textId="77777777" w:rsidR="008F55B9" w:rsidRDefault="008F55B9" w:rsidP="008F55B9">
      <w:pPr>
        <w:pStyle w:val="CommentText"/>
      </w:pPr>
      <w:r>
        <w:rPr>
          <w:rStyle w:val="CommentReference"/>
        </w:rPr>
        <w:annotationRef/>
      </w:r>
      <w:r>
        <w:t>Large parts read like a generic access-management or data-governance narrative.</w:t>
      </w:r>
    </w:p>
    <w:p w14:paraId="775ECDBB" w14:textId="77777777" w:rsidR="008F55B9" w:rsidRDefault="008F55B9" w:rsidP="008F55B9">
      <w:pPr>
        <w:pStyle w:val="CommentText"/>
      </w:pPr>
    </w:p>
    <w:p w14:paraId="4F50ED2E" w14:textId="77777777" w:rsidR="008F55B9" w:rsidRDefault="008F55B9" w:rsidP="008F55B9">
      <w:pPr>
        <w:pStyle w:val="CommentText"/>
      </w:pPr>
      <w:r>
        <w:t>Reduce this section to incident-record handling and cross-reference the authoritative Cyber Security and Data Management CNs.</w:t>
      </w:r>
    </w:p>
  </w:comment>
  <w:comment w:id="48" w:author="Mitra, Bineeta" w:date="2026-09-02T22:05:00Z" w:initials="BM">
    <w:p w14:paraId="6BD2F12F" w14:textId="77777777" w:rsidR="00E40B58" w:rsidRDefault="00E40B58" w:rsidP="00E40B58">
      <w:pPr>
        <w:pStyle w:val="CommentText"/>
      </w:pPr>
      <w:r>
        <w:rPr>
          <w:rStyle w:val="CommentReference"/>
        </w:rPr>
        <w:annotationRef/>
      </w:r>
      <w:r>
        <w:t>Statements about provisioning, privileged access, UARs and SoD are not evidenced in this CN. They should be clearly described as dependencies, not Incident Management control activities.</w:t>
      </w:r>
    </w:p>
  </w:comment>
  <w:comment w:id="49" w:author="Mitra, Bineeta" w:date="2026-09-02T22:06:00Z" w:initials="BM">
    <w:p w14:paraId="423D95AF" w14:textId="77777777" w:rsidR="004D2A00" w:rsidRDefault="004D2A00" w:rsidP="004D2A00">
      <w:pPr>
        <w:pStyle w:val="CommentText"/>
      </w:pPr>
      <w:r>
        <w:rPr>
          <w:rStyle w:val="CommentReference"/>
        </w:rPr>
        <w:annotationRef/>
      </w:r>
      <w:r>
        <w:t>The document says retention is governed by policy but does not identify the period or the governing record schedule.</w:t>
      </w:r>
    </w:p>
    <w:p w14:paraId="4FA4244E" w14:textId="77777777" w:rsidR="004D2A00" w:rsidRDefault="004D2A00" w:rsidP="004D2A00">
      <w:pPr>
        <w:pStyle w:val="CommentText"/>
      </w:pPr>
      <w:r>
        <w:t>For SOX evidence, specify:</w:t>
      </w:r>
    </w:p>
    <w:p w14:paraId="671193FC" w14:textId="77777777" w:rsidR="004D2A00" w:rsidRDefault="004D2A00" w:rsidP="004D2A00">
      <w:pPr>
        <w:pStyle w:val="CommentText"/>
      </w:pPr>
      <w:r>
        <w:t>incident-ticket retention</w:t>
      </w:r>
    </w:p>
    <w:p w14:paraId="2867079C" w14:textId="77777777" w:rsidR="004D2A00" w:rsidRDefault="004D2A00" w:rsidP="004D2A00">
      <w:pPr>
        <w:pStyle w:val="CommentText"/>
      </w:pPr>
      <w:r>
        <w:t>monthly review evidence retention</w:t>
      </w:r>
    </w:p>
    <w:p w14:paraId="139BB614" w14:textId="77777777" w:rsidR="004D2A00" w:rsidRDefault="004D2A00" w:rsidP="004D2A00">
      <w:pPr>
        <w:pStyle w:val="CommentText"/>
      </w:pPr>
      <w:r>
        <w:t>MIM communications/report retention</w:t>
      </w:r>
    </w:p>
    <w:p w14:paraId="57A4DEE7" w14:textId="77777777" w:rsidR="004D2A00" w:rsidRDefault="004D2A00" w:rsidP="004D2A00">
      <w:pPr>
        <w:pStyle w:val="CommentText"/>
      </w:pPr>
      <w:r>
        <w:t>transition evidence retention</w:t>
      </w:r>
    </w:p>
    <w:p w14:paraId="005392D5" w14:textId="77777777" w:rsidR="004D2A00" w:rsidRDefault="004D2A00" w:rsidP="004D2A00">
      <w:pPr>
        <w:pStyle w:val="CommentText"/>
      </w:pPr>
      <w:r>
        <w:t>repository.</w:t>
      </w:r>
    </w:p>
  </w:comment>
  <w:comment w:id="52" w:author="Mitra, Bineeta" w:date="2026-09-02T22:07:00Z" w:initials="BM">
    <w:p w14:paraId="6C0C733D" w14:textId="77777777" w:rsidR="00C70D6E" w:rsidRDefault="00C70D6E" w:rsidP="00C70D6E">
      <w:pPr>
        <w:pStyle w:val="CommentText"/>
      </w:pPr>
      <w:r>
        <w:rPr>
          <w:rStyle w:val="CommentReference"/>
        </w:rPr>
        <w:annotationRef/>
      </w:r>
      <w:r>
        <w:t>The exclusions should be traceable to the application-specific narratives. A simple control-coverage matrix should identify where CO.C02, CO.C03, CO.C04 and CO.C06 are documented for each in-scope application.</w:t>
      </w:r>
    </w:p>
  </w:comment>
  <w:comment w:id="53" w:author="Mitra, Bineeta" w:date="2026-09-02T22:10:00Z" w:initials="BM">
    <w:p w14:paraId="5FAF8582" w14:textId="77777777" w:rsidR="00434720" w:rsidRDefault="00434720" w:rsidP="00434720">
      <w:pPr>
        <w:pStyle w:val="CommentText"/>
      </w:pPr>
      <w:r>
        <w:rPr>
          <w:rStyle w:val="CommentReference"/>
        </w:rPr>
        <w:annotationRef/>
      </w:r>
      <w:r>
        <w:t>But the control is a common process control. Clarify whether one common execution covers all applications.</w:t>
      </w:r>
    </w:p>
  </w:comment>
  <w:comment w:id="54" w:author="Mitra, Bineeta" w:date="2026-09-02T22:08:00Z" w:initials="BM">
    <w:p w14:paraId="04A152B3" w14:textId="77777777" w:rsidR="004A0B9D" w:rsidRDefault="004A0B9D" w:rsidP="004A0B9D">
      <w:pPr>
        <w:pStyle w:val="CommentText"/>
      </w:pPr>
      <w:r>
        <w:rPr>
          <w:rStyle w:val="CommentReference"/>
        </w:rPr>
        <w:annotationRef/>
      </w:r>
      <w:r>
        <w:t>Contradictory: control objective says procedures:</w:t>
      </w:r>
    </w:p>
    <w:p w14:paraId="4860B954" w14:textId="77777777" w:rsidR="004A0B9D" w:rsidRDefault="004A0B9D" w:rsidP="004A0B9D">
      <w:pPr>
        <w:pStyle w:val="CommentText"/>
      </w:pPr>
      <w:r>
        <w:t>“must be reviewed and approved by authorised personnel at least on annual basis.”</w:t>
      </w:r>
    </w:p>
  </w:comment>
  <w:comment w:id="55" w:author="Mitra, Bineeta" w:date="2026-09-02T22:08:00Z" w:initials="BM">
    <w:p w14:paraId="638BF8A5" w14:textId="77777777" w:rsidR="003E6A57" w:rsidRDefault="003E6A57" w:rsidP="003E6A57">
      <w:pPr>
        <w:pStyle w:val="CommentText"/>
      </w:pPr>
      <w:r>
        <w:rPr>
          <w:rStyle w:val="CommentReference"/>
        </w:rPr>
        <w:annotationRef/>
      </w:r>
      <w:r>
        <w:t>The IT Policy text is also described as requiring review “on an ad hoc basis or when a change occurs”.</w:t>
      </w:r>
    </w:p>
    <w:p w14:paraId="0BCEC123" w14:textId="77777777" w:rsidR="003E6A57" w:rsidRDefault="003E6A57" w:rsidP="003E6A57">
      <w:pPr>
        <w:pStyle w:val="CommentText"/>
      </w:pPr>
      <w:r>
        <w:t>These are three potentially different requirements:</w:t>
      </w:r>
    </w:p>
    <w:p w14:paraId="15D42479" w14:textId="77777777" w:rsidR="003E6A57" w:rsidRDefault="003E6A57" w:rsidP="003E6A57">
      <w:pPr>
        <w:pStyle w:val="CommentText"/>
      </w:pPr>
      <w:r>
        <w:t>annual;</w:t>
      </w:r>
    </w:p>
    <w:p w14:paraId="0687F7BF" w14:textId="77777777" w:rsidR="003E6A57" w:rsidRDefault="003E6A57" w:rsidP="003E6A57">
      <w:pPr>
        <w:pStyle w:val="CommentText"/>
      </w:pPr>
      <w:r>
        <w:t>ad hoc;</w:t>
      </w:r>
    </w:p>
    <w:p w14:paraId="4CCC2BD4" w14:textId="77777777" w:rsidR="003E6A57" w:rsidRDefault="003E6A57" w:rsidP="003E6A57">
      <w:pPr>
        <w:pStyle w:val="CommentText"/>
      </w:pPr>
      <w:r>
        <w:t>upon change.</w:t>
      </w:r>
    </w:p>
  </w:comment>
  <w:comment w:id="56" w:author="Mitra, Bineeta" w:date="2026-09-02T22:09:00Z" w:initials="BM">
    <w:p w14:paraId="31B46F0F" w14:textId="77777777" w:rsidR="00F34B89" w:rsidRDefault="00F34B89" w:rsidP="00F34B89">
      <w:pPr>
        <w:pStyle w:val="CommentText"/>
      </w:pPr>
      <w:r>
        <w:rPr>
          <w:rStyle w:val="CommentReference"/>
        </w:rPr>
        <w:annotationRef/>
      </w:r>
      <w:r>
        <w:t>Choose and evidence the authoritative requirement.</w:t>
      </w:r>
    </w:p>
    <w:p w14:paraId="14206ACF" w14:textId="77777777" w:rsidR="00F34B89" w:rsidRDefault="00F34B89" w:rsidP="00F34B89">
      <w:pPr>
        <w:pStyle w:val="CommentText"/>
      </w:pPr>
    </w:p>
  </w:comment>
  <w:comment w:id="57" w:author="Mitra, Bineeta" w:date="2026-09-01T09:59:00Z" w:initials="BM">
    <w:p w14:paraId="5BD3C45B" w14:textId="77777777" w:rsidR="00DA2BD0" w:rsidRDefault="00DA2BD0" w:rsidP="00DA2BD0">
      <w:pPr>
        <w:pStyle w:val="CommentText"/>
      </w:pPr>
      <w:r>
        <w:rPr>
          <w:rStyle w:val="CommentReference"/>
        </w:rPr>
        <w:annotationRef/>
      </w:r>
      <w:r>
        <w:t>The narrative refers variously to Intact, Intact UK, UK&amp;I, RSA and Intact Insurance.</w:t>
      </w:r>
    </w:p>
    <w:p w14:paraId="7B6B8EED" w14:textId="77777777" w:rsidR="00DA2BD0" w:rsidRDefault="00DA2BD0" w:rsidP="00DA2BD0">
      <w:pPr>
        <w:pStyle w:val="CommentText"/>
      </w:pPr>
      <w:r>
        <w:t>Within the scope, define the precise entity and service perimeter at the beginning.</w:t>
      </w:r>
    </w:p>
  </w:comment>
  <w:comment w:id="58" w:author="Mitra, Bineeta" w:date="2026-09-02T22:10:00Z" w:initials="BM">
    <w:p w14:paraId="442EEF7F" w14:textId="77777777" w:rsidR="004B620E" w:rsidRDefault="004B620E" w:rsidP="004B620E">
      <w:pPr>
        <w:pStyle w:val="CommentText"/>
      </w:pPr>
      <w:r>
        <w:rPr>
          <w:rStyle w:val="CommentReference"/>
        </w:rPr>
        <w:annotationRef/>
      </w:r>
      <w:r>
        <w:t>The current procedure dates pre-date the July 2026 transition</w:t>
      </w:r>
    </w:p>
    <w:p w14:paraId="08F0A113" w14:textId="77777777" w:rsidR="004B620E" w:rsidRDefault="004B620E" w:rsidP="004B620E">
      <w:pPr>
        <w:pStyle w:val="CommentText"/>
      </w:pPr>
      <w:r>
        <w:t>No evidence shows that the procedures were reapproved after transition.</w:t>
      </w:r>
    </w:p>
  </w:comment>
  <w:comment w:id="59" w:author="Mitra, Bineeta" w:date="2026-09-01T12:05:00Z" w:initials="BM">
    <w:p w14:paraId="589CD0A7" w14:textId="77777777" w:rsidR="00837640" w:rsidRDefault="00837640" w:rsidP="00837640">
      <w:pPr>
        <w:pStyle w:val="CommentText"/>
      </w:pPr>
      <w:r>
        <w:rPr>
          <w:rStyle w:val="CommentReference"/>
        </w:rPr>
        <w:annotationRef/>
      </w:r>
      <w:r>
        <w:t>The cited source is dated 29 September 2023, while the operating model changed on 1 July 2026.</w:t>
      </w:r>
    </w:p>
  </w:comment>
  <w:comment w:id="60" w:author="Mitra, Bineeta" w:date="2026-09-01T12:05:00Z" w:initials="BM">
    <w:p w14:paraId="5D9C7EEA" w14:textId="77777777" w:rsidR="00D05338" w:rsidRDefault="00D05338" w:rsidP="00D05338">
      <w:pPr>
        <w:pStyle w:val="CommentText"/>
      </w:pPr>
      <w:r>
        <w:rPr>
          <w:rStyle w:val="CommentReference"/>
        </w:rPr>
        <w:annotationRef/>
      </w:r>
      <w:r>
        <w:t>Formal confirmation that the SLA document remains current, approved and applicable after transition, or an updated 2026 source.</w:t>
      </w:r>
    </w:p>
  </w:comment>
  <w:comment w:id="61" w:author="Mitra, Bineeta" w:date="2026-09-02T22:12:00Z" w:initials="BM">
    <w:p w14:paraId="1828C5A2" w14:textId="77777777" w:rsidR="00E04784" w:rsidRDefault="00E04784" w:rsidP="00E04784">
      <w:pPr>
        <w:pStyle w:val="CommentText"/>
      </w:pPr>
      <w:r>
        <w:rPr>
          <w:rStyle w:val="CommentReference"/>
        </w:rPr>
        <w:annotationRef/>
      </w:r>
      <w:r>
        <w:t>No authorised approval role is fixed.</w:t>
      </w:r>
    </w:p>
    <w:p w14:paraId="6F3296CA" w14:textId="77777777" w:rsidR="00E04784" w:rsidRDefault="00E04784" w:rsidP="00E04784">
      <w:pPr>
        <w:pStyle w:val="CommentText"/>
      </w:pPr>
      <w:r>
        <w:t>No criteria define a material change.</w:t>
      </w:r>
    </w:p>
    <w:p w14:paraId="02CFB368" w14:textId="77777777" w:rsidR="00E04784" w:rsidRDefault="00E04784" w:rsidP="00E04784">
      <w:pPr>
        <w:pStyle w:val="CommentText"/>
      </w:pPr>
      <w:r>
        <w:t>No control window or due date is defined.</w:t>
      </w:r>
    </w:p>
    <w:p w14:paraId="75223F2C" w14:textId="77777777" w:rsidR="00E04784" w:rsidRDefault="00E04784" w:rsidP="00E04784">
      <w:pPr>
        <w:pStyle w:val="CommentText"/>
      </w:pPr>
      <w:r>
        <w:t>No evidence of review against the current policy is specified.</w:t>
      </w:r>
    </w:p>
    <w:p w14:paraId="4873EFF2" w14:textId="77777777" w:rsidR="00E04784" w:rsidRDefault="00E04784" w:rsidP="00E04784">
      <w:pPr>
        <w:pStyle w:val="CommentText"/>
      </w:pPr>
    </w:p>
  </w:comment>
  <w:comment w:id="62" w:author="Mitra, Bineeta" w:date="2026-09-02T22:11:00Z" w:initials="BM">
    <w:p w14:paraId="7F6DEF9D" w14:textId="77777777" w:rsidR="00A72447" w:rsidRDefault="00A72447" w:rsidP="00A72447">
      <w:pPr>
        <w:pStyle w:val="CommentText"/>
      </w:pPr>
      <w:r>
        <w:rPr>
          <w:rStyle w:val="CommentReference"/>
        </w:rPr>
        <w:annotationRef/>
      </w:r>
      <w:r>
        <w:t>No document-retention period is defined.</w:t>
      </w:r>
    </w:p>
  </w:comment>
  <w:comment w:id="63" w:author="Mitra, Bineeta" w:date="2026-09-02T22:13:00Z" w:initials="BM">
    <w:p w14:paraId="56F12BA2" w14:textId="77777777" w:rsidR="00CF12FF" w:rsidRDefault="00CF12FF" w:rsidP="00CF12FF">
      <w:pPr>
        <w:pStyle w:val="CommentText"/>
      </w:pPr>
      <w:r>
        <w:rPr>
          <w:rStyle w:val="CommentReference"/>
        </w:rPr>
        <w:annotationRef/>
      </w:r>
      <w:r>
        <w:rPr>
          <w:b/>
          <w:bCs/>
        </w:rPr>
        <w:t>Minimum monthly control attributes</w:t>
      </w:r>
    </w:p>
    <w:p w14:paraId="7D23C981" w14:textId="77777777" w:rsidR="00CF12FF" w:rsidRDefault="00CF12FF" w:rsidP="00CF12FF">
      <w:pPr>
        <w:pStyle w:val="CommentText"/>
      </w:pPr>
      <w:r>
        <w:t>The control should require review of:</w:t>
      </w:r>
    </w:p>
    <w:p w14:paraId="60F64A07" w14:textId="77777777" w:rsidR="00CF12FF" w:rsidRDefault="00CF12FF" w:rsidP="00CF12FF">
      <w:pPr>
        <w:pStyle w:val="CommentText"/>
      </w:pPr>
      <w:r>
        <w:t>Complete population of incidents affecting in-scope applications.</w:t>
      </w:r>
    </w:p>
    <w:p w14:paraId="6382EB99" w14:textId="77777777" w:rsidR="00CF12FF" w:rsidRDefault="00CF12FF" w:rsidP="00CF12FF">
      <w:pPr>
        <w:pStyle w:val="CommentText"/>
      </w:pPr>
      <w:r>
        <w:t>Population extraction parameters and record count.</w:t>
      </w:r>
    </w:p>
    <w:p w14:paraId="30952C7E" w14:textId="77777777" w:rsidR="00CF12FF" w:rsidRDefault="00CF12FF" w:rsidP="00CF12FF">
      <w:pPr>
        <w:pStyle w:val="CommentText"/>
      </w:pPr>
      <w:r>
        <w:t>Reconciliation to the system-generated source or independent query.</w:t>
      </w:r>
    </w:p>
    <w:p w14:paraId="65D8A46E" w14:textId="77777777" w:rsidR="00CF12FF" w:rsidRDefault="00CF12FF" w:rsidP="00CF12FF">
      <w:pPr>
        <w:pStyle w:val="CommentText"/>
      </w:pPr>
      <w:r>
        <w:t>Incidents by priority and status.</w:t>
      </w:r>
    </w:p>
    <w:p w14:paraId="4328F4D1" w14:textId="77777777" w:rsidR="00CF12FF" w:rsidRDefault="00CF12FF" w:rsidP="00CF12FF">
      <w:pPr>
        <w:pStyle w:val="CommentText"/>
      </w:pPr>
      <w:r>
        <w:t>SLA breaches.</w:t>
      </w:r>
    </w:p>
    <w:p w14:paraId="1544BC23" w14:textId="77777777" w:rsidR="00CF12FF" w:rsidRDefault="00CF12FF" w:rsidP="00CF12FF">
      <w:pPr>
        <w:pStyle w:val="CommentText"/>
      </w:pPr>
      <w:r>
        <w:t>Open and aged incidents.</w:t>
      </w:r>
    </w:p>
    <w:p w14:paraId="08F245C3" w14:textId="77777777" w:rsidR="00CF12FF" w:rsidRDefault="00CF12FF" w:rsidP="00CF12FF">
      <w:pPr>
        <w:pStyle w:val="CommentText"/>
      </w:pPr>
      <w:r>
        <w:t>Reopened incidents.</w:t>
      </w:r>
    </w:p>
    <w:p w14:paraId="516B0269" w14:textId="77777777" w:rsidR="00CF12FF" w:rsidRDefault="00CF12FF" w:rsidP="00CF12FF">
      <w:pPr>
        <w:pStyle w:val="CommentText"/>
      </w:pPr>
      <w:r>
        <w:t>Cancelled, duplicate or excluded incidents.</w:t>
      </w:r>
    </w:p>
    <w:p w14:paraId="1148554E" w14:textId="77777777" w:rsidR="00CF12FF" w:rsidRDefault="00CF12FF" w:rsidP="00CF12FF">
      <w:pPr>
        <w:pStyle w:val="CommentText"/>
      </w:pPr>
      <w:r>
        <w:t>Priority changes and downgrades.</w:t>
      </w:r>
    </w:p>
    <w:p w14:paraId="1EFD5F0A" w14:textId="77777777" w:rsidR="00CF12FF" w:rsidRDefault="00CF12FF" w:rsidP="00CF12FF">
      <w:pPr>
        <w:pStyle w:val="CommentText"/>
      </w:pPr>
      <w:r>
        <w:t>P1/P2 incidents and correct MIM routing.</w:t>
      </w:r>
    </w:p>
    <w:p w14:paraId="7933C3F8" w14:textId="77777777" w:rsidR="00CF12FF" w:rsidRDefault="00CF12FF" w:rsidP="00CF12FF">
      <w:pPr>
        <w:pStyle w:val="CommentText"/>
      </w:pPr>
      <w:r>
        <w:t>Required escalations.</w:t>
      </w:r>
    </w:p>
    <w:p w14:paraId="51F1E9EB" w14:textId="77777777" w:rsidR="00CF12FF" w:rsidRDefault="00CF12FF" w:rsidP="00CF12FF">
      <w:pPr>
        <w:pStyle w:val="CommentText"/>
      </w:pPr>
      <w:r>
        <w:t>Resolution and closure evidence.</w:t>
      </w:r>
    </w:p>
    <w:p w14:paraId="48A7BAB5" w14:textId="77777777" w:rsidR="00CF12FF" w:rsidRDefault="00CF12FF" w:rsidP="00CF12FF">
      <w:pPr>
        <w:pStyle w:val="CommentText"/>
      </w:pPr>
      <w:r>
        <w:t>Incidents linked to Change or Problem Management.</w:t>
      </w:r>
    </w:p>
    <w:p w14:paraId="65B27F87" w14:textId="77777777" w:rsidR="00CF12FF" w:rsidRDefault="00CF12FF" w:rsidP="00CF12FF">
      <w:pPr>
        <w:pStyle w:val="CommentText"/>
      </w:pPr>
      <w:r>
        <w:t>Recurring incidents or trends requiring follow-up.</w:t>
      </w:r>
    </w:p>
    <w:p w14:paraId="790C44F8" w14:textId="77777777" w:rsidR="00CF12FF" w:rsidRDefault="00CF12FF" w:rsidP="00CF12FF">
      <w:pPr>
        <w:pStyle w:val="CommentText"/>
      </w:pPr>
      <w:r>
        <w:t>Management actions, owners, due dates and closure status.</w:t>
      </w:r>
    </w:p>
  </w:comment>
  <w:comment w:id="64" w:author="Mitra, Bineeta" w:date="2026-09-02T22:12:00Z" w:initials="BM">
    <w:p w14:paraId="04993FD8" w14:textId="77777777" w:rsidR="003E5E3F" w:rsidRDefault="003E5E3F" w:rsidP="003E5E3F">
      <w:pPr>
        <w:pStyle w:val="CommentText"/>
      </w:pPr>
      <w:r>
        <w:rPr>
          <w:rStyle w:val="CommentReference"/>
        </w:rPr>
        <w:annotationRef/>
      </w:r>
      <w:r>
        <w:t>But the narrative describes the complete incident-management process. It does not clearly say what happens each month to provide that confirmation.</w:t>
      </w:r>
    </w:p>
    <w:p w14:paraId="0632E2D1" w14:textId="77777777" w:rsidR="003E5E3F" w:rsidRDefault="003E5E3F" w:rsidP="003E5E3F">
      <w:pPr>
        <w:pStyle w:val="CommentText"/>
      </w:pPr>
    </w:p>
    <w:p w14:paraId="693418E1" w14:textId="77777777" w:rsidR="003E5E3F" w:rsidRDefault="003E5E3F" w:rsidP="003E5E3F">
      <w:pPr>
        <w:pStyle w:val="CommentText"/>
      </w:pPr>
      <w:r>
        <w:t>An auditor needs to know:</w:t>
      </w:r>
    </w:p>
    <w:p w14:paraId="0EAB6F58" w14:textId="77777777" w:rsidR="003E5E3F" w:rsidRDefault="003E5E3F" w:rsidP="003E5E3F">
      <w:pPr>
        <w:pStyle w:val="CommentText"/>
      </w:pPr>
      <w:r>
        <w:t>who extracts the population;</w:t>
      </w:r>
    </w:p>
    <w:p w14:paraId="61DB4341" w14:textId="77777777" w:rsidR="003E5E3F" w:rsidRDefault="003E5E3F" w:rsidP="003E5E3F">
      <w:pPr>
        <w:pStyle w:val="CommentText"/>
      </w:pPr>
      <w:r>
        <w:t>which records are included;</w:t>
      </w:r>
    </w:p>
    <w:p w14:paraId="33B00EF9" w14:textId="77777777" w:rsidR="003E5E3F" w:rsidRDefault="003E5E3F" w:rsidP="003E5E3F">
      <w:pPr>
        <w:pStyle w:val="CommentText"/>
      </w:pPr>
      <w:r>
        <w:t>how the extraction is validated;</w:t>
      </w:r>
    </w:p>
    <w:p w14:paraId="043B31B0" w14:textId="77777777" w:rsidR="003E5E3F" w:rsidRDefault="003E5E3F" w:rsidP="003E5E3F">
      <w:pPr>
        <w:pStyle w:val="CommentText"/>
      </w:pPr>
      <w:r>
        <w:t>which criteria are reviewed;</w:t>
      </w:r>
    </w:p>
    <w:p w14:paraId="6DEDEE7F" w14:textId="77777777" w:rsidR="003E5E3F" w:rsidRDefault="003E5E3F" w:rsidP="003E5E3F">
      <w:pPr>
        <w:pStyle w:val="CommentText"/>
      </w:pPr>
      <w:r>
        <w:t>whether all incidents or only exceptions are reviewed;</w:t>
      </w:r>
    </w:p>
    <w:p w14:paraId="5BE37BDD" w14:textId="77777777" w:rsidR="003E5E3F" w:rsidRDefault="003E5E3F" w:rsidP="003E5E3F">
      <w:pPr>
        <w:pStyle w:val="CommentText"/>
      </w:pPr>
      <w:r>
        <w:t>what thresholds are applied;</w:t>
      </w:r>
    </w:p>
    <w:p w14:paraId="4113C5B2" w14:textId="77777777" w:rsidR="003E5E3F" w:rsidRDefault="003E5E3F" w:rsidP="003E5E3F">
      <w:pPr>
        <w:pStyle w:val="CommentText"/>
      </w:pPr>
      <w:r>
        <w:t>how breaches are investigated;</w:t>
      </w:r>
    </w:p>
    <w:p w14:paraId="2E941389" w14:textId="77777777" w:rsidR="003E5E3F" w:rsidRDefault="003E5E3F" w:rsidP="003E5E3F">
      <w:pPr>
        <w:pStyle w:val="CommentText"/>
      </w:pPr>
      <w:r>
        <w:t>who performs the review;</w:t>
      </w:r>
    </w:p>
    <w:p w14:paraId="01BE2865" w14:textId="77777777" w:rsidR="003E5E3F" w:rsidRDefault="003E5E3F" w:rsidP="003E5E3F">
      <w:pPr>
        <w:pStyle w:val="CommentText"/>
      </w:pPr>
      <w:r>
        <w:t>who signs off;</w:t>
      </w:r>
    </w:p>
    <w:p w14:paraId="5CE7C6E5" w14:textId="77777777" w:rsidR="003E5E3F" w:rsidRDefault="003E5E3F" w:rsidP="003E5E3F">
      <w:pPr>
        <w:pStyle w:val="CommentText"/>
      </w:pPr>
      <w:r>
        <w:t>what evidence is retained.</w:t>
      </w:r>
    </w:p>
  </w:comment>
  <w:comment w:id="65" w:author="Mitra, Bineeta" w:date="2026-09-02T22:14:00Z" w:initials="BM">
    <w:p w14:paraId="0C389DF3" w14:textId="77777777" w:rsidR="009F4393" w:rsidRDefault="009F4393" w:rsidP="009F4393">
      <w:pPr>
        <w:pStyle w:val="CommentText"/>
      </w:pPr>
      <w:r>
        <w:rPr>
          <w:rStyle w:val="CommentReference"/>
        </w:rPr>
        <w:annotationRef/>
      </w:r>
      <w:r>
        <w:t>Mandatory ServiceNow fields are not listed.</w:t>
      </w:r>
    </w:p>
    <w:p w14:paraId="73102387" w14:textId="77777777" w:rsidR="009F4393" w:rsidRDefault="009F4393" w:rsidP="009F4393">
      <w:pPr>
        <w:pStyle w:val="CommentText"/>
      </w:pPr>
      <w:r>
        <w:t>Financial-reporting impact is not a stated field.</w:t>
      </w:r>
    </w:p>
    <w:p w14:paraId="4D2FF158" w14:textId="77777777" w:rsidR="009F4393" w:rsidRDefault="009F4393" w:rsidP="009F4393">
      <w:pPr>
        <w:pStyle w:val="CommentText"/>
      </w:pPr>
      <w:r>
        <w:t>No control checks whether an in-scope configuration item was selected.</w:t>
      </w:r>
    </w:p>
    <w:p w14:paraId="434AAE2F" w14:textId="77777777" w:rsidR="009F4393" w:rsidRDefault="009F4393" w:rsidP="009F4393">
      <w:pPr>
        <w:pStyle w:val="CommentText"/>
      </w:pPr>
      <w:r>
        <w:t>No requirement addresses manually logged incidents arising from email or verbal notification.</w:t>
      </w:r>
    </w:p>
    <w:p w14:paraId="23092C86" w14:textId="77777777" w:rsidR="009F4393" w:rsidRDefault="009F4393" w:rsidP="009F4393">
      <w:pPr>
        <w:pStyle w:val="CommentText"/>
      </w:pPr>
      <w:r>
        <w:t>No requirement confirms interface-generated incidents are complete.</w:t>
      </w:r>
    </w:p>
    <w:p w14:paraId="31FDD64A" w14:textId="77777777" w:rsidR="009F4393" w:rsidRDefault="009F4393" w:rsidP="009F4393">
      <w:pPr>
        <w:pStyle w:val="CommentText"/>
      </w:pPr>
      <w:r>
        <w:t>Parent-child linkage may duplicate population counts unless reporting logic is defined.</w:t>
      </w:r>
    </w:p>
    <w:p w14:paraId="7212A4E7" w14:textId="77777777" w:rsidR="009F4393" w:rsidRDefault="009F4393" w:rsidP="009F4393">
      <w:pPr>
        <w:pStyle w:val="CommentText"/>
      </w:pPr>
      <w:r>
        <w:t>The meaning of “completely captured” is not operationalised.</w:t>
      </w:r>
    </w:p>
    <w:p w14:paraId="2EA90F17" w14:textId="77777777" w:rsidR="009F4393" w:rsidRDefault="009F4393" w:rsidP="009F4393">
      <w:pPr>
        <w:pStyle w:val="CommentText"/>
      </w:pPr>
    </w:p>
  </w:comment>
  <w:comment w:id="66" w:author="Mitra, Bineeta" w:date="2026-09-02T22:19:00Z" w:initials="BM">
    <w:p w14:paraId="47DC2549" w14:textId="77777777" w:rsidR="00C01E1D" w:rsidRDefault="00C01E1D" w:rsidP="00C01E1D">
      <w:pPr>
        <w:pStyle w:val="CommentText"/>
      </w:pPr>
      <w:r>
        <w:rPr>
          <w:rStyle w:val="CommentReference"/>
        </w:rPr>
        <w:annotationRef/>
      </w:r>
      <w:r>
        <w:t>KEDB checking is described but may not be mandatory for every incident.</w:t>
      </w:r>
    </w:p>
    <w:p w14:paraId="08A7E8BE" w14:textId="77777777" w:rsidR="00C01E1D" w:rsidRDefault="00C01E1D" w:rsidP="00C01E1D">
      <w:pPr>
        <w:pStyle w:val="CommentText"/>
      </w:pPr>
    </w:p>
  </w:comment>
  <w:comment w:id="67" w:author="Mitra, Bineeta" w:date="2026-09-02T22:19:00Z" w:initials="BM">
    <w:p w14:paraId="29FF665B" w14:textId="77777777" w:rsidR="00E649BD" w:rsidRDefault="00E649BD" w:rsidP="00E649BD">
      <w:pPr>
        <w:pStyle w:val="CommentText"/>
      </w:pPr>
      <w:r>
        <w:rPr>
          <w:rStyle w:val="CommentReference"/>
        </w:rPr>
        <w:annotationRef/>
      </w:r>
      <w:r>
        <w:t>Could suggest every resolved incident requires a knowledge article. Clarify the actual criterion.</w:t>
      </w:r>
    </w:p>
  </w:comment>
  <w:comment w:id="68" w:author="Mitra, Bineeta" w:date="2026-09-02T22:20:00Z" w:initials="BM">
    <w:p w14:paraId="7004B834" w14:textId="77777777" w:rsidR="00923160" w:rsidRDefault="00923160" w:rsidP="00923160">
      <w:pPr>
        <w:pStyle w:val="CommentText"/>
      </w:pPr>
      <w:r>
        <w:rPr>
          <w:rStyle w:val="CommentReference"/>
        </w:rPr>
        <w:annotationRef/>
      </w:r>
      <w:r>
        <w:t>User confirmation is qualified by “where applicable”.</w:t>
      </w:r>
    </w:p>
  </w:comment>
  <w:comment w:id="69" w:author="Mitra, Bineeta" w:date="2026-09-02T22:20:00Z" w:initials="BM">
    <w:p w14:paraId="2DB012A2" w14:textId="77777777" w:rsidR="00FD03C5" w:rsidRDefault="00FD03C5" w:rsidP="00FD03C5">
      <w:pPr>
        <w:pStyle w:val="CommentText"/>
      </w:pPr>
      <w:r>
        <w:rPr>
          <w:rStyle w:val="CommentReference"/>
        </w:rPr>
        <w:annotationRef/>
      </w:r>
      <w:r>
        <w:t>No closure code, resolution-category or minimum work-note requirement is stated.</w:t>
      </w:r>
    </w:p>
    <w:p w14:paraId="56C78A2C" w14:textId="77777777" w:rsidR="00FD03C5" w:rsidRDefault="00FD03C5" w:rsidP="00FD03C5">
      <w:pPr>
        <w:pStyle w:val="CommentText"/>
      </w:pPr>
      <w:r>
        <w:t>No evidence requirement confirms service restoration independently of ticket closure.</w:t>
      </w:r>
    </w:p>
    <w:p w14:paraId="5B568E86" w14:textId="77777777" w:rsidR="00FD03C5" w:rsidRDefault="00FD03C5" w:rsidP="00FD03C5">
      <w:pPr>
        <w:pStyle w:val="CommentText"/>
      </w:pPr>
    </w:p>
  </w:comment>
  <w:comment w:id="70" w:author="Mitra, Bineeta" w:date="2026-09-02T22:21:00Z" w:initials="BM">
    <w:p w14:paraId="4591BD58" w14:textId="77777777" w:rsidR="006E1F3D" w:rsidRDefault="006E1F3D" w:rsidP="006E1F3D">
      <w:pPr>
        <w:pStyle w:val="CommentText"/>
      </w:pPr>
      <w:r>
        <w:rPr>
          <w:rStyle w:val="CommentReference"/>
        </w:rPr>
        <w:annotationRef/>
      </w:r>
      <w:r>
        <w:t>The priority matrix is referenced but not included or uniquely identified.</w:t>
      </w:r>
    </w:p>
    <w:p w14:paraId="0319C4DF" w14:textId="77777777" w:rsidR="006E1F3D" w:rsidRDefault="006E1F3D" w:rsidP="006E1F3D">
      <w:pPr>
        <w:pStyle w:val="CommentText"/>
      </w:pPr>
      <w:r>
        <w:t>Impact and urgency combination rules are not shown.</w:t>
      </w:r>
    </w:p>
    <w:p w14:paraId="0EA241B5" w14:textId="77777777" w:rsidR="006E1F3D" w:rsidRDefault="006E1F3D" w:rsidP="006E1F3D">
      <w:pPr>
        <w:pStyle w:val="CommentText"/>
      </w:pPr>
      <w:r>
        <w:t>Authority to override priority is not specified.</w:t>
      </w:r>
    </w:p>
    <w:p w14:paraId="01BF740F" w14:textId="77777777" w:rsidR="006E1F3D" w:rsidRDefault="006E1F3D" w:rsidP="006E1F3D">
      <w:pPr>
        <w:pStyle w:val="CommentText"/>
      </w:pPr>
      <w:r>
        <w:t>No review of priority downgrades is defined.</w:t>
      </w:r>
    </w:p>
    <w:p w14:paraId="28D40984" w14:textId="77777777" w:rsidR="006E1F3D" w:rsidRDefault="006E1F3D" w:rsidP="006E1F3D">
      <w:pPr>
        <w:pStyle w:val="CommentText"/>
      </w:pPr>
      <w:r>
        <w:t>The 24-working-hour reassignment requirement may be too slow for P1/P2 incidents and should be reconciled with immediate escalation requirements.</w:t>
      </w:r>
    </w:p>
    <w:p w14:paraId="697DCAEB" w14:textId="77777777" w:rsidR="006E1F3D" w:rsidRDefault="006E1F3D" w:rsidP="006E1F3D">
      <w:pPr>
        <w:pStyle w:val="CommentText"/>
      </w:pPr>
      <w:r>
        <w:t>No treatment is described for incidents assigned to vendors outside ServiceNow.</w:t>
      </w:r>
    </w:p>
    <w:p w14:paraId="19C037FA" w14:textId="77777777" w:rsidR="006E1F3D" w:rsidRDefault="006E1F3D" w:rsidP="006E1F3D">
      <w:pPr>
        <w:pStyle w:val="CommentText"/>
      </w:pPr>
    </w:p>
  </w:comment>
  <w:comment w:id="71" w:author="Mitra, Bineeta" w:date="2026-09-02T22:21:00Z" w:initials="BM">
    <w:p w14:paraId="6DBA3DF4" w14:textId="77777777" w:rsidR="002D3FB4" w:rsidRDefault="002D3FB4" w:rsidP="002D3FB4">
      <w:pPr>
        <w:pStyle w:val="CommentText"/>
      </w:pPr>
      <w:r>
        <w:rPr>
          <w:rStyle w:val="CommentReference"/>
        </w:rPr>
        <w:annotationRef/>
      </w:r>
      <w:r>
        <w:t>Inconsistencies:</w:t>
      </w:r>
    </w:p>
    <w:p w14:paraId="1CE799C7" w14:textId="77777777" w:rsidR="002D3FB4" w:rsidRDefault="002D3FB4" w:rsidP="002D3FB4">
      <w:pPr>
        <w:pStyle w:val="CommentText"/>
      </w:pPr>
      <w:r>
        <w:t>P1 says “24 x 7” under “Target Hours”, but this appears to be the service window rather than target hours.</w:t>
      </w:r>
    </w:p>
    <w:p w14:paraId="7C031C90" w14:textId="77777777" w:rsidR="002D3FB4" w:rsidRDefault="002D3FB4" w:rsidP="002D3FB4">
      <w:pPr>
        <w:pStyle w:val="CommentText"/>
      </w:pPr>
      <w:r>
        <w:t>P2 service window is “dependent”, which is not sufficiently precise.</w:t>
      </w:r>
    </w:p>
    <w:p w14:paraId="1E6BC623" w14:textId="77777777" w:rsidR="002D3FB4" w:rsidRDefault="002D3FB4" w:rsidP="002D3FB4">
      <w:pPr>
        <w:pStyle w:val="CommentText"/>
      </w:pPr>
      <w:r>
        <w:t>Medium and Low use GMT. The document should confirm whether ServiceNow uses GMT or UK local time, including British Summer Time.</w:t>
      </w:r>
    </w:p>
    <w:p w14:paraId="279CF014" w14:textId="77777777" w:rsidR="002D3FB4" w:rsidRDefault="002D3FB4" w:rsidP="002D3FB4">
      <w:pPr>
        <w:pStyle w:val="CommentText"/>
      </w:pPr>
      <w:r>
        <w:t>“Fix” and “resolution” are used interchangeably.</w:t>
      </w:r>
    </w:p>
    <w:p w14:paraId="4AB2EE0E" w14:textId="77777777" w:rsidR="002D3FB4" w:rsidRDefault="002D3FB4" w:rsidP="002D3FB4">
      <w:pPr>
        <w:pStyle w:val="CommentText"/>
      </w:pPr>
      <w:r>
        <w:t>Monthly mean time to resolution and percentage-within-SLA measures are both discussed but not distinguished.</w:t>
      </w:r>
    </w:p>
    <w:p w14:paraId="4D63712B" w14:textId="77777777" w:rsidR="002D3FB4" w:rsidRDefault="002D3FB4" w:rsidP="002D3FB4">
      <w:pPr>
        <w:pStyle w:val="CommentText"/>
      </w:pPr>
      <w:r>
        <w:t>The SLA clock pause and exclusion rules are absent.</w:t>
      </w:r>
    </w:p>
    <w:p w14:paraId="16195A74" w14:textId="77777777" w:rsidR="002D3FB4" w:rsidRDefault="002D3FB4" w:rsidP="002D3FB4">
      <w:pPr>
        <w:pStyle w:val="CommentText"/>
      </w:pPr>
    </w:p>
  </w:comment>
  <w:comment w:id="72" w:author="Mitra, Bineeta" w:date="2026-09-02T22:22:00Z" w:initials="BM">
    <w:p w14:paraId="0FCC77B3" w14:textId="77777777" w:rsidR="002D3FB4" w:rsidRDefault="002D3FB4" w:rsidP="002D3FB4">
      <w:pPr>
        <w:pStyle w:val="CommentText"/>
      </w:pPr>
      <w:r>
        <w:rPr>
          <w:rStyle w:val="CommentReference"/>
        </w:rPr>
        <w:annotationRef/>
      </w:r>
      <w:r>
        <w:t>For each SLA, define:</w:t>
      </w:r>
    </w:p>
    <w:p w14:paraId="3218BEF5" w14:textId="77777777" w:rsidR="002D3FB4" w:rsidRDefault="002D3FB4" w:rsidP="002D3FB4">
      <w:pPr>
        <w:pStyle w:val="CommentText"/>
      </w:pPr>
      <w:r>
        <w:t>start event;</w:t>
      </w:r>
    </w:p>
    <w:p w14:paraId="7A6287EE" w14:textId="77777777" w:rsidR="002D3FB4" w:rsidRDefault="002D3FB4" w:rsidP="002D3FB4">
      <w:pPr>
        <w:pStyle w:val="CommentText"/>
      </w:pPr>
      <w:r>
        <w:t>end event;</w:t>
      </w:r>
    </w:p>
    <w:p w14:paraId="3105A7E1" w14:textId="77777777" w:rsidR="002D3FB4" w:rsidRDefault="002D3FB4" w:rsidP="002D3FB4">
      <w:pPr>
        <w:pStyle w:val="CommentText"/>
      </w:pPr>
      <w:r>
        <w:t>service calendar;</w:t>
      </w:r>
    </w:p>
    <w:p w14:paraId="4106244D" w14:textId="77777777" w:rsidR="002D3FB4" w:rsidRDefault="002D3FB4" w:rsidP="002D3FB4">
      <w:pPr>
        <w:pStyle w:val="CommentText"/>
      </w:pPr>
      <w:r>
        <w:t>pause conditions;</w:t>
      </w:r>
    </w:p>
    <w:p w14:paraId="23AB7557" w14:textId="77777777" w:rsidR="002D3FB4" w:rsidRDefault="002D3FB4" w:rsidP="002D3FB4">
      <w:pPr>
        <w:pStyle w:val="CommentText"/>
      </w:pPr>
      <w:r>
        <w:t>excluded status values;</w:t>
      </w:r>
    </w:p>
    <w:p w14:paraId="03C15C82" w14:textId="77777777" w:rsidR="002D3FB4" w:rsidRDefault="002D3FB4" w:rsidP="002D3FB4">
      <w:pPr>
        <w:pStyle w:val="CommentText"/>
      </w:pPr>
      <w:r>
        <w:t>target;</w:t>
      </w:r>
    </w:p>
    <w:p w14:paraId="2C0688CC" w14:textId="77777777" w:rsidR="002D3FB4" w:rsidRDefault="002D3FB4" w:rsidP="002D3FB4">
      <w:pPr>
        <w:pStyle w:val="CommentText"/>
      </w:pPr>
      <w:r>
        <w:t>aggregation formula;</w:t>
      </w:r>
    </w:p>
    <w:p w14:paraId="11BABBF9" w14:textId="77777777" w:rsidR="002D3FB4" w:rsidRDefault="002D3FB4" w:rsidP="002D3FB4">
      <w:pPr>
        <w:pStyle w:val="CommentText"/>
      </w:pPr>
      <w:r>
        <w:t>treatment of reopened tickets;</w:t>
      </w:r>
    </w:p>
    <w:p w14:paraId="43CA0C55" w14:textId="77777777" w:rsidR="002D3FB4" w:rsidRDefault="002D3FB4" w:rsidP="002D3FB4">
      <w:pPr>
        <w:pStyle w:val="CommentText"/>
      </w:pPr>
      <w:r>
        <w:t>ownership of calculation;</w:t>
      </w:r>
    </w:p>
    <w:p w14:paraId="394800A8" w14:textId="77777777" w:rsidR="002D3FB4" w:rsidRDefault="002D3FB4" w:rsidP="002D3FB4">
      <w:pPr>
        <w:pStyle w:val="CommentText"/>
      </w:pPr>
      <w:r>
        <w:t>report source;</w:t>
      </w:r>
    </w:p>
    <w:p w14:paraId="3C4DC83E" w14:textId="77777777" w:rsidR="002D3FB4" w:rsidRDefault="002D3FB4" w:rsidP="002D3FB4">
      <w:pPr>
        <w:pStyle w:val="CommentText"/>
      </w:pPr>
      <w:r>
        <w:t>monthly reviewer.</w:t>
      </w:r>
    </w:p>
  </w:comment>
  <w:comment w:id="73" w:author="Mitra, Bineeta" w:date="2026-09-02T22:24:00Z" w:initials="BM">
    <w:p w14:paraId="5D5416A3" w14:textId="77777777" w:rsidR="009C4C27" w:rsidRDefault="009C4C27" w:rsidP="009C4C27">
      <w:pPr>
        <w:pStyle w:val="CommentText"/>
      </w:pPr>
      <w:r>
        <w:rPr>
          <w:rStyle w:val="CommentReference"/>
        </w:rPr>
        <w:annotationRef/>
      </w:r>
      <w:r>
        <w:t>P1/P2 treatment is inconsistent</w:t>
      </w:r>
    </w:p>
    <w:p w14:paraId="7DF5583B" w14:textId="77777777" w:rsidR="009C4C27" w:rsidRDefault="009C4C27" w:rsidP="009C4C27">
      <w:pPr>
        <w:pStyle w:val="CommentText"/>
      </w:pPr>
      <w:r>
        <w:t>The text says P1 and P2 follow MIM, but also says the MIM confirms whether the candidate is a major incident.</w:t>
      </w:r>
    </w:p>
    <w:p w14:paraId="34BA22A2" w14:textId="77777777" w:rsidR="009C4C27" w:rsidRDefault="009C4C27" w:rsidP="009C4C27">
      <w:pPr>
        <w:pStyle w:val="CommentText"/>
      </w:pPr>
      <w:r>
        <w:t>Clarify the actual rule.</w:t>
      </w:r>
    </w:p>
  </w:comment>
  <w:comment w:id="74" w:author="Mitra, Bineeta" w:date="2026-09-02T22:24:00Z" w:initials="BM">
    <w:p w14:paraId="73EE877A" w14:textId="77777777" w:rsidR="00E600A5" w:rsidRDefault="00E600A5" w:rsidP="00E600A5">
      <w:pPr>
        <w:pStyle w:val="CommentText"/>
      </w:pPr>
      <w:r>
        <w:rPr>
          <w:rStyle w:val="CommentReference"/>
        </w:rPr>
        <w:annotationRef/>
      </w:r>
      <w:r>
        <w:t>Major Incident Report requirement is inconsistent</w:t>
      </w:r>
    </w:p>
    <w:p w14:paraId="20D03F5F" w14:textId="77777777" w:rsidR="00E600A5" w:rsidRDefault="00E600A5" w:rsidP="00E600A5">
      <w:pPr>
        <w:pStyle w:val="CommentText"/>
      </w:pPr>
      <w:r>
        <w:t>Some sections refer to:</w:t>
      </w:r>
    </w:p>
    <w:p w14:paraId="701BD04A" w14:textId="77777777" w:rsidR="00E600A5" w:rsidRDefault="00E600A5" w:rsidP="00E600A5">
      <w:pPr>
        <w:pStyle w:val="CommentText"/>
      </w:pPr>
      <w:r>
        <w:t>Major Incident Reports for Critical incidents;</w:t>
      </w:r>
    </w:p>
    <w:p w14:paraId="76128A3C" w14:textId="77777777" w:rsidR="00E600A5" w:rsidRDefault="00E600A5" w:rsidP="00E600A5">
      <w:pPr>
        <w:pStyle w:val="CommentText"/>
      </w:pPr>
      <w:r>
        <w:t>reports “where required”;</w:t>
      </w:r>
    </w:p>
    <w:p w14:paraId="404E1A9B" w14:textId="77777777" w:rsidR="00E600A5" w:rsidRDefault="00E600A5" w:rsidP="00E600A5">
      <w:pPr>
        <w:pStyle w:val="CommentText"/>
      </w:pPr>
      <w:r>
        <w:t>a KPI requiring a report within two working days after a P1 incident.</w:t>
      </w:r>
    </w:p>
    <w:p w14:paraId="0F5F7B10" w14:textId="77777777" w:rsidR="00E600A5" w:rsidRDefault="00E600A5" w:rsidP="00E600A5">
      <w:pPr>
        <w:pStyle w:val="CommentText"/>
      </w:pPr>
    </w:p>
    <w:p w14:paraId="5D00C49E" w14:textId="77777777" w:rsidR="00E600A5" w:rsidRDefault="00E600A5" w:rsidP="00E600A5">
      <w:pPr>
        <w:pStyle w:val="CommentText"/>
      </w:pPr>
      <w:r>
        <w:t>It is unclear whether:</w:t>
      </w:r>
    </w:p>
    <w:p w14:paraId="0183B6E5" w14:textId="77777777" w:rsidR="00E600A5" w:rsidRDefault="00E600A5" w:rsidP="00E600A5">
      <w:pPr>
        <w:pStyle w:val="CommentText"/>
      </w:pPr>
      <w:r>
        <w:t>all P1 incidents require a report;</w:t>
      </w:r>
    </w:p>
    <w:p w14:paraId="350C2C55" w14:textId="77777777" w:rsidR="00E600A5" w:rsidRDefault="00E600A5" w:rsidP="00E600A5">
      <w:pPr>
        <w:pStyle w:val="CommentText"/>
      </w:pPr>
      <w:r>
        <w:t>P2 incidents require a report;</w:t>
      </w:r>
    </w:p>
    <w:p w14:paraId="2F0D9B1D" w14:textId="77777777" w:rsidR="00E600A5" w:rsidRDefault="00E600A5" w:rsidP="00E600A5">
      <w:pPr>
        <w:pStyle w:val="CommentText"/>
      </w:pPr>
      <w:r>
        <w:t>exceptions are permitted;</w:t>
      </w:r>
    </w:p>
    <w:p w14:paraId="6208D91F" w14:textId="77777777" w:rsidR="00E600A5" w:rsidRDefault="00E600A5" w:rsidP="00E600A5">
      <w:pPr>
        <w:pStyle w:val="CommentText"/>
      </w:pPr>
      <w:r>
        <w:t>the two-day KPI measures draft or approved completion.</w:t>
      </w:r>
    </w:p>
  </w:comment>
  <w:comment w:id="75" w:author="Mitra, Bineeta" w:date="2026-09-02T22:24:00Z" w:initials="BM">
    <w:p w14:paraId="0B7C4C3A" w14:textId="77777777" w:rsidR="00FD020C" w:rsidRDefault="00FD020C" w:rsidP="00FD020C">
      <w:pPr>
        <w:pStyle w:val="CommentText"/>
      </w:pPr>
      <w:r>
        <w:rPr>
          <w:rStyle w:val="CommentReference"/>
        </w:rPr>
        <w:annotationRef/>
      </w:r>
      <w:r>
        <w:t>No approval and closure criteria for MIM review</w:t>
      </w:r>
    </w:p>
    <w:p w14:paraId="35A4511D" w14:textId="77777777" w:rsidR="00FD020C" w:rsidRDefault="00FD020C" w:rsidP="00FD020C">
      <w:pPr>
        <w:pStyle w:val="CommentText"/>
      </w:pPr>
      <w:r>
        <w:t>Define who approves the report, how actions are tracked, and how Problem Management is linked.</w:t>
      </w:r>
    </w:p>
  </w:comment>
  <w:comment w:id="76" w:author="Mitra, Bineeta" w:date="2026-09-02T22:25:00Z" w:initials="BM">
    <w:p w14:paraId="00DFF1F7" w14:textId="77777777" w:rsidR="00FD020C" w:rsidRDefault="00FD020C" w:rsidP="00FD020C">
      <w:pPr>
        <w:pStyle w:val="CommentText"/>
      </w:pPr>
      <w:r>
        <w:rPr>
          <w:rStyle w:val="CommentReference"/>
        </w:rPr>
        <w:annotationRef/>
      </w:r>
      <w:r>
        <w:t>Cyber material may be overextended</w:t>
      </w:r>
    </w:p>
    <w:p w14:paraId="5ACB5F5C" w14:textId="77777777" w:rsidR="00FD020C" w:rsidRDefault="00FD020C" w:rsidP="00FD020C">
      <w:pPr>
        <w:pStyle w:val="CommentText"/>
      </w:pPr>
      <w:r>
        <w:t>The cyber recovery approval process is relevant, but the CO.C05 control should specify what evidence the Incident Management reviewer checks rather than reproducing the full cyber process.</w:t>
      </w:r>
    </w:p>
  </w:comment>
  <w:comment w:id="77" w:author="Mitra, Bineeta" w:date="2026-09-02T22:25:00Z" w:initials="BM">
    <w:p w14:paraId="13FE3F9D" w14:textId="77777777" w:rsidR="006578D4" w:rsidRDefault="006578D4" w:rsidP="006578D4">
      <w:pPr>
        <w:pStyle w:val="CommentText"/>
      </w:pPr>
      <w:r>
        <w:rPr>
          <w:rStyle w:val="CommentReference"/>
        </w:rPr>
        <w:annotationRef/>
      </w:r>
      <w:r>
        <w:t>Escalation matrix version, owner and approval are not stated.</w:t>
      </w:r>
    </w:p>
    <w:p w14:paraId="1BDB145E" w14:textId="77777777" w:rsidR="006578D4" w:rsidRDefault="006578D4" w:rsidP="006578D4">
      <w:pPr>
        <w:pStyle w:val="CommentText"/>
      </w:pPr>
      <w:r>
        <w:t>Wipro/RSA terminology may no longer reflect the post-transition structure.</w:t>
      </w:r>
    </w:p>
    <w:p w14:paraId="3EA9128D" w14:textId="77777777" w:rsidR="006578D4" w:rsidRDefault="006578D4" w:rsidP="006578D4">
      <w:pPr>
        <w:pStyle w:val="CommentText"/>
      </w:pPr>
      <w:r>
        <w:t>No control confirms contacts are periodically tested or updated.</w:t>
      </w:r>
    </w:p>
    <w:p w14:paraId="7739844F" w14:textId="77777777" w:rsidR="006578D4" w:rsidRDefault="006578D4" w:rsidP="006578D4">
      <w:pPr>
        <w:pStyle w:val="CommentText"/>
      </w:pPr>
      <w:r>
        <w:t>Evidence form is not defined, such as ServiceNow work note, email, paging record or MIM log.</w:t>
      </w:r>
    </w:p>
    <w:p w14:paraId="7495C9C6" w14:textId="77777777" w:rsidR="006578D4" w:rsidRDefault="006578D4" w:rsidP="006578D4">
      <w:pPr>
        <w:pStyle w:val="CommentText"/>
      </w:pPr>
      <w:r>
        <w:t>Medium/Low escalation is not time-bound.</w:t>
      </w:r>
    </w:p>
    <w:p w14:paraId="316AB388" w14:textId="77777777" w:rsidR="006578D4" w:rsidRDefault="006578D4" w:rsidP="006578D4">
      <w:pPr>
        <w:pStyle w:val="CommentText"/>
      </w:pPr>
      <w:r>
        <w:t>P1 escalation starts immediately but L2 is also immediate, making L1/L2 sequence unclear.</w:t>
      </w:r>
    </w:p>
    <w:p w14:paraId="657632F5" w14:textId="77777777" w:rsidR="006578D4" w:rsidRDefault="006578D4" w:rsidP="006578D4">
      <w:pPr>
        <w:pStyle w:val="CommentText"/>
      </w:pPr>
      <w:r>
        <w:t>The delivery-head and service-manager roles need post-transition validation.</w:t>
      </w:r>
    </w:p>
    <w:p w14:paraId="1F8D134A" w14:textId="77777777" w:rsidR="006578D4" w:rsidRDefault="006578D4" w:rsidP="006578D4">
      <w:pPr>
        <w:pStyle w:val="CommentText"/>
      </w:pPr>
    </w:p>
  </w:comment>
  <w:comment w:id="78" w:author="Mitra, Bineeta" w:date="2026-09-02T22:25:00Z" w:initials="BM">
    <w:p w14:paraId="352C05DF" w14:textId="77777777" w:rsidR="009D7E8D" w:rsidRDefault="009D7E8D" w:rsidP="009D7E8D">
      <w:pPr>
        <w:pStyle w:val="CommentText"/>
      </w:pPr>
      <w:r>
        <w:rPr>
          <w:rStyle w:val="CommentReference"/>
        </w:rPr>
        <w:annotationRef/>
      </w:r>
      <w:r>
        <w:t>“Recommended daily” and “weekly” meetings are not mandatory control requirements.</w:t>
      </w:r>
    </w:p>
    <w:p w14:paraId="74EA006B" w14:textId="77777777" w:rsidR="009D7E8D" w:rsidRDefault="009D7E8D" w:rsidP="009D7E8D">
      <w:pPr>
        <w:pStyle w:val="CommentText"/>
      </w:pPr>
      <w:r>
        <w:t>“Live Service Committee or equivalent” does not define an approved governance body.</w:t>
      </w:r>
    </w:p>
    <w:p w14:paraId="501F02DB" w14:textId="77777777" w:rsidR="009D7E8D" w:rsidRDefault="009D7E8D" w:rsidP="009D7E8D">
      <w:pPr>
        <w:pStyle w:val="CommentText"/>
      </w:pPr>
      <w:r>
        <w:t>There is no required minimum agenda.</w:t>
      </w:r>
    </w:p>
    <w:p w14:paraId="50BD5A4F" w14:textId="77777777" w:rsidR="009D7E8D" w:rsidRDefault="009D7E8D" w:rsidP="009D7E8D">
      <w:pPr>
        <w:pStyle w:val="CommentText"/>
      </w:pPr>
      <w:r>
        <w:t>Review evidence and sign-off are not specified.</w:t>
      </w:r>
    </w:p>
    <w:p w14:paraId="0B3E5EDF" w14:textId="77777777" w:rsidR="009D7E8D" w:rsidRDefault="009D7E8D" w:rsidP="009D7E8D">
      <w:pPr>
        <w:pStyle w:val="CommentText"/>
      </w:pPr>
      <w:r>
        <w:t>No threshold defines when an adverse trend becomes an exception.</w:t>
      </w:r>
    </w:p>
    <w:p w14:paraId="72CA4024" w14:textId="77777777" w:rsidR="009D7E8D" w:rsidRDefault="009D7E8D" w:rsidP="009D7E8D">
      <w:pPr>
        <w:pStyle w:val="CommentText"/>
      </w:pPr>
      <w:r>
        <w:t>No linkage exists between monthly reporting and the CO.C05 control conclusion.</w:t>
      </w:r>
    </w:p>
    <w:p w14:paraId="540B8895" w14:textId="77777777" w:rsidR="009D7E8D" w:rsidRDefault="009D7E8D" w:rsidP="009D7E8D">
      <w:pPr>
        <w:pStyle w:val="CommentText"/>
      </w:pPr>
      <w:r>
        <w:t>No requirement tracks prior-month actions to closure.</w:t>
      </w:r>
    </w:p>
    <w:p w14:paraId="59839E5C" w14:textId="77777777" w:rsidR="009D7E8D" w:rsidRDefault="009D7E8D" w:rsidP="009D7E8D">
      <w:pPr>
        <w:pStyle w:val="CommentText"/>
      </w:pPr>
      <w:r>
        <w:t>Root-cause investigation is mentioned in policy wording, but not all incidents necessarily require root-cause analysis. Criteria are needed.</w:t>
      </w:r>
    </w:p>
    <w:p w14:paraId="3951BA97" w14:textId="77777777" w:rsidR="009D7E8D" w:rsidRDefault="009D7E8D" w:rsidP="009D7E8D">
      <w:pPr>
        <w:pStyle w:val="CommentText"/>
      </w:pPr>
    </w:p>
  </w:comment>
  <w:comment w:id="80" w:author="Mitra, Bineeta" w:date="2026-09-02T22:26:00Z" w:initials="BM">
    <w:p w14:paraId="198438BB" w14:textId="77777777" w:rsidR="005A04CC" w:rsidRDefault="005A04CC" w:rsidP="005A04CC">
      <w:pPr>
        <w:pStyle w:val="CommentText"/>
      </w:pPr>
      <w:r>
        <w:rPr>
          <w:rStyle w:val="CommentReference"/>
        </w:rPr>
        <w:annotationRef/>
      </w:r>
      <w:r>
        <w:t>Label the section “Control dependencies and cross-references” unless TP controls are genuinely in scope for testing here.</w:t>
      </w:r>
    </w:p>
    <w:p w14:paraId="0081286B" w14:textId="77777777" w:rsidR="005A04CC" w:rsidRDefault="005A04CC" w:rsidP="005A04CC">
      <w:pPr>
        <w:pStyle w:val="CommentText"/>
      </w:pPr>
      <w:r>
        <w:t>State clearly that this CN does not evaluate the design or operating effectiveness of TP.C01 or TP.C02.</w:t>
      </w:r>
    </w:p>
    <w:p w14:paraId="75F8331C" w14:textId="77777777" w:rsidR="005A04CC" w:rsidRDefault="005A04CC" w:rsidP="005A04CC">
      <w:pPr>
        <w:pStyle w:val="CommentText"/>
      </w:pPr>
      <w:r>
        <w:t>Define whether Wipro remains a subservice organisation, supplier, resolver group or operational support provider after 1 July 2026.</w:t>
      </w:r>
    </w:p>
    <w:p w14:paraId="4DCDB9C0" w14:textId="77777777" w:rsidR="005A04CC" w:rsidRDefault="005A04CC" w:rsidP="005A04CC">
      <w:pPr>
        <w:pStyle w:val="CommentText"/>
      </w:pPr>
      <w:r>
        <w:t>Define Intact’s CUECs over ticket routing, review, access, escalation and vendor deliverables.</w:t>
      </w:r>
    </w:p>
    <w:p w14:paraId="685BD470" w14:textId="77777777" w:rsidR="005A04CC" w:rsidRDefault="005A04CC" w:rsidP="005A04CC">
      <w:pPr>
        <w:pStyle w:val="CommentText"/>
      </w:pPr>
      <w:r>
        <w:t>Cross-reference the specific TPRM assessment rather than a placeholder title.</w:t>
      </w:r>
    </w:p>
    <w:p w14:paraId="25F1B6CA" w14:textId="77777777" w:rsidR="005A04CC" w:rsidRDefault="005A04CC" w:rsidP="005A04CC">
      <w:pPr>
        <w:pStyle w:val="CommentText"/>
      </w:pPr>
      <w:r>
        <w:t>Replace “will be reviewed” language with current status or an identified open design action.</w:t>
      </w:r>
    </w:p>
    <w:p w14:paraId="428918FA" w14:textId="77777777" w:rsidR="005A04CC" w:rsidRDefault="005A04CC" w:rsidP="005A04CC">
      <w:pPr>
        <w:pStyle w:val="CommentText"/>
      </w:pPr>
    </w:p>
  </w:comment>
  <w:comment w:id="81" w:author="Mitra, Bineeta" w:date="2026-09-01T11:56:00Z" w:initials="BM">
    <w:p w14:paraId="02A6343D" w14:textId="77777777" w:rsidR="00BF44B1" w:rsidRDefault="00BF44B1" w:rsidP="00BF44B1">
      <w:pPr>
        <w:pStyle w:val="CommentText"/>
      </w:pPr>
      <w:r>
        <w:rPr>
          <w:rStyle w:val="CommentReference"/>
        </w:rPr>
        <w:annotationRef/>
      </w:r>
      <w:r>
        <w:t>The document should clarify whether TP.C01 and TP.C02 are controls tested through this CN or merely dependencies referenced to the Common TPRM CN.</w:t>
      </w:r>
    </w:p>
  </w:comment>
  <w:comment w:id="83" w:author="Mitra, Bineeta" w:date="2026-09-02T22:41:00Z" w:initials="BM">
    <w:p w14:paraId="349F0AC5" w14:textId="77777777" w:rsidR="00F413F5" w:rsidRDefault="00F413F5" w:rsidP="00F413F5">
      <w:pPr>
        <w:pStyle w:val="CommentText"/>
      </w:pPr>
      <w:r>
        <w:rPr>
          <w:rStyle w:val="CommentReference"/>
        </w:rPr>
        <w:annotationRef/>
      </w:r>
      <w:r>
        <w:t>The cross-reference is appropriate, but CO.C05 still needs a clearly defined interface for cyber incidents.</w:t>
      </w:r>
    </w:p>
    <w:p w14:paraId="546CF797" w14:textId="77777777" w:rsidR="00F413F5" w:rsidRDefault="00F413F5" w:rsidP="00F413F5">
      <w:pPr>
        <w:pStyle w:val="CommentText"/>
      </w:pPr>
    </w:p>
    <w:p w14:paraId="73633564" w14:textId="77777777" w:rsidR="00F413F5" w:rsidRDefault="00F413F5" w:rsidP="00F413F5">
      <w:pPr>
        <w:pStyle w:val="CommentText"/>
      </w:pPr>
      <w:r>
        <w:t>Document which CO.C05 evidence is expected for a cyber-related major incident:</w:t>
      </w:r>
    </w:p>
    <w:p w14:paraId="40043FDB" w14:textId="77777777" w:rsidR="00F413F5" w:rsidRDefault="00F413F5" w:rsidP="00F413F5">
      <w:pPr>
        <w:pStyle w:val="CommentText"/>
      </w:pPr>
      <w:r>
        <w:t>incident ID;</w:t>
      </w:r>
    </w:p>
    <w:p w14:paraId="7E127837" w14:textId="77777777" w:rsidR="00F413F5" w:rsidRDefault="00F413F5" w:rsidP="00F413F5">
      <w:pPr>
        <w:pStyle w:val="CommentText"/>
      </w:pPr>
      <w:r>
        <w:t>severity;</w:t>
      </w:r>
    </w:p>
    <w:p w14:paraId="259AD702" w14:textId="77777777" w:rsidR="00F413F5" w:rsidRDefault="00F413F5" w:rsidP="00F413F5">
      <w:pPr>
        <w:pStyle w:val="CommentText"/>
      </w:pPr>
      <w:r>
        <w:t>MIM declaration;</w:t>
      </w:r>
    </w:p>
    <w:p w14:paraId="40373979" w14:textId="77777777" w:rsidR="00F413F5" w:rsidRDefault="00F413F5" w:rsidP="00F413F5">
      <w:pPr>
        <w:pStyle w:val="CommentText"/>
      </w:pPr>
      <w:r>
        <w:t>containment and eradication confirmation;</w:t>
      </w:r>
    </w:p>
    <w:p w14:paraId="21A4B751" w14:textId="77777777" w:rsidR="00F413F5" w:rsidRDefault="00F413F5" w:rsidP="00F413F5">
      <w:pPr>
        <w:pStyle w:val="CommentText"/>
      </w:pPr>
      <w:r>
        <w:t>recovery approval reference;</w:t>
      </w:r>
    </w:p>
    <w:p w14:paraId="47196888" w14:textId="77777777" w:rsidR="00F413F5" w:rsidRDefault="00F413F5" w:rsidP="00F413F5">
      <w:pPr>
        <w:pStyle w:val="CommentText"/>
      </w:pPr>
      <w:r>
        <w:t>Gold/Silver decision evidence, where required;</w:t>
      </w:r>
    </w:p>
    <w:p w14:paraId="34CBF589" w14:textId="77777777" w:rsidR="00F413F5" w:rsidRDefault="00F413F5" w:rsidP="00F413F5">
      <w:pPr>
        <w:pStyle w:val="CommentText"/>
      </w:pPr>
      <w:r>
        <w:t>service-restoration evidence;</w:t>
      </w:r>
    </w:p>
    <w:p w14:paraId="0F97513A" w14:textId="77777777" w:rsidR="00F413F5" w:rsidRDefault="00F413F5" w:rsidP="00F413F5">
      <w:pPr>
        <w:pStyle w:val="CommentText"/>
      </w:pPr>
      <w:r>
        <w:t>closure;</w:t>
      </w:r>
    </w:p>
    <w:p w14:paraId="3B13EA59" w14:textId="77777777" w:rsidR="00F413F5" w:rsidRDefault="00F413F5" w:rsidP="00F413F5">
      <w:pPr>
        <w:pStyle w:val="CommentText"/>
      </w:pPr>
      <w:r>
        <w:t>linkage to the Cyber Security record.</w:t>
      </w:r>
    </w:p>
    <w:p w14:paraId="06122EBA" w14:textId="77777777" w:rsidR="00F413F5" w:rsidRDefault="00F413F5" w:rsidP="00F413F5">
      <w:pPr>
        <w:pStyle w:val="CommentText"/>
      </w:pPr>
    </w:p>
    <w:p w14:paraId="541A83A4" w14:textId="77777777" w:rsidR="00F413F5" w:rsidRDefault="00F413F5" w:rsidP="00F413F5">
      <w:pPr>
        <w:pStyle w:val="CommentText"/>
      </w:pPr>
      <w:r>
        <w:t>Avoid duplicating the Cyber control itself.</w:t>
      </w:r>
    </w:p>
  </w:comment>
  <w:comment w:id="84" w:author="Mitra, Bineeta" w:date="2026-09-02T22:41:00Z" w:initials="BM">
    <w:p w14:paraId="19657B55" w14:textId="77777777" w:rsidR="00994D6B" w:rsidRDefault="00994D6B" w:rsidP="00994D6B">
      <w:pPr>
        <w:pStyle w:val="CommentText"/>
      </w:pPr>
      <w:r>
        <w:rPr>
          <w:rStyle w:val="CommentReference"/>
        </w:rPr>
        <w:annotationRef/>
      </w:r>
      <w:r>
        <w:t>For key-control evidence, “recommended” is too weak.</w:t>
      </w:r>
    </w:p>
    <w:p w14:paraId="653918C2" w14:textId="77777777" w:rsidR="00994D6B" w:rsidRDefault="00994D6B" w:rsidP="00994D6B">
      <w:pPr>
        <w:pStyle w:val="CommentText"/>
      </w:pPr>
      <w:r>
        <w:t>Use:</w:t>
      </w:r>
    </w:p>
    <w:p w14:paraId="5A77C31C" w14:textId="77777777" w:rsidR="00994D6B" w:rsidRDefault="00994D6B" w:rsidP="00994D6B">
      <w:pPr>
        <w:pStyle w:val="CommentText"/>
      </w:pPr>
      <w:r>
        <w:t>Required control evidence</w:t>
      </w:r>
    </w:p>
    <w:p w14:paraId="3F84F3F2" w14:textId="77777777" w:rsidR="00994D6B" w:rsidRDefault="00994D6B" w:rsidP="00994D6B">
      <w:pPr>
        <w:pStyle w:val="CommentText"/>
      </w:pPr>
      <w:r>
        <w:t>Or Conditional evidence</w:t>
      </w:r>
    </w:p>
    <w:p w14:paraId="4958CC85" w14:textId="77777777" w:rsidR="00994D6B" w:rsidRDefault="00994D6B" w:rsidP="00994D6B">
      <w:pPr>
        <w:pStyle w:val="CommentText"/>
      </w:pPr>
      <w:r>
        <w:t>Or Supporting evidence</w:t>
      </w:r>
    </w:p>
  </w:comment>
  <w:comment w:id="85" w:author="Mitra, Bineeta" w:date="2026-09-02T22:42:00Z" w:initials="BM">
    <w:p w14:paraId="17A8D8F7" w14:textId="77777777" w:rsidR="00381EB7" w:rsidRDefault="00381EB7" w:rsidP="00381EB7">
      <w:pPr>
        <w:pStyle w:val="CommentText"/>
      </w:pPr>
      <w:r>
        <w:rPr>
          <w:rStyle w:val="CommentReference"/>
        </w:rPr>
        <w:annotationRef/>
      </w:r>
      <w:r>
        <w:t>“Intact to confirm each line item” means the evidence design remains open.</w:t>
      </w:r>
    </w:p>
  </w:comment>
  <w:comment w:id="86" w:author="Mitra, Bineeta" w:date="2026-09-02T22:43:00Z" w:initials="BM">
    <w:p w14:paraId="2CFCB0E7" w14:textId="77777777" w:rsidR="0052094A" w:rsidRDefault="0052094A" w:rsidP="0052094A">
      <w:pPr>
        <w:pStyle w:val="CommentText"/>
      </w:pPr>
      <w:r>
        <w:rPr>
          <w:rStyle w:val="CommentReference"/>
        </w:rPr>
        <w:annotationRef/>
      </w:r>
      <w:r>
        <w:t>A prescribed CO.C05 package should include:</w:t>
      </w:r>
    </w:p>
    <w:p w14:paraId="751B4FED" w14:textId="77777777" w:rsidR="0052094A" w:rsidRDefault="0052094A" w:rsidP="0052094A">
      <w:pPr>
        <w:pStyle w:val="CommentText"/>
      </w:pPr>
      <w:r>
        <w:t>system-generated population;</w:t>
      </w:r>
    </w:p>
    <w:p w14:paraId="33D63846" w14:textId="77777777" w:rsidR="0052094A" w:rsidRDefault="0052094A" w:rsidP="0052094A">
      <w:pPr>
        <w:pStyle w:val="CommentText"/>
      </w:pPr>
      <w:r>
        <w:t>query/export parameters;</w:t>
      </w:r>
    </w:p>
    <w:p w14:paraId="3C39B4F7" w14:textId="77777777" w:rsidR="0052094A" w:rsidRDefault="0052094A" w:rsidP="0052094A">
      <w:pPr>
        <w:pStyle w:val="CommentText"/>
      </w:pPr>
      <w:r>
        <w:t>report timestamp;</w:t>
      </w:r>
    </w:p>
    <w:p w14:paraId="0CE031EA" w14:textId="77777777" w:rsidR="0052094A" w:rsidRDefault="0052094A" w:rsidP="0052094A">
      <w:pPr>
        <w:pStyle w:val="CommentText"/>
      </w:pPr>
      <w:r>
        <w:t>record count;</w:t>
      </w:r>
    </w:p>
    <w:p w14:paraId="0FE78ABE" w14:textId="77777777" w:rsidR="0052094A" w:rsidRDefault="0052094A" w:rsidP="0052094A">
      <w:pPr>
        <w:pStyle w:val="CommentText"/>
      </w:pPr>
      <w:r>
        <w:t>in-scope inventory used;</w:t>
      </w:r>
    </w:p>
    <w:p w14:paraId="40C25F5C" w14:textId="77777777" w:rsidR="0052094A" w:rsidRDefault="0052094A" w:rsidP="0052094A">
      <w:pPr>
        <w:pStyle w:val="CommentText"/>
      </w:pPr>
      <w:r>
        <w:t>completeness and accuracy validation;</w:t>
      </w:r>
    </w:p>
    <w:p w14:paraId="7BD11912" w14:textId="77777777" w:rsidR="0052094A" w:rsidRDefault="0052094A" w:rsidP="0052094A">
      <w:pPr>
        <w:pStyle w:val="CommentText"/>
      </w:pPr>
      <w:r>
        <w:t>exception report;</w:t>
      </w:r>
    </w:p>
    <w:p w14:paraId="1FBBC0C6" w14:textId="77777777" w:rsidR="0052094A" w:rsidRDefault="0052094A" w:rsidP="0052094A">
      <w:pPr>
        <w:pStyle w:val="CommentText"/>
      </w:pPr>
      <w:r>
        <w:t>reviewer challenge;</w:t>
      </w:r>
    </w:p>
    <w:p w14:paraId="00DF41E0" w14:textId="77777777" w:rsidR="0052094A" w:rsidRDefault="0052094A" w:rsidP="0052094A">
      <w:pPr>
        <w:pStyle w:val="CommentText"/>
      </w:pPr>
      <w:r>
        <w:t>sign-off;</w:t>
      </w:r>
    </w:p>
    <w:p w14:paraId="0FEEEEF7" w14:textId="77777777" w:rsidR="0052094A" w:rsidRDefault="0052094A" w:rsidP="0052094A">
      <w:pPr>
        <w:pStyle w:val="CommentText"/>
      </w:pPr>
      <w:r>
        <w:t>remediation log;</w:t>
      </w:r>
    </w:p>
    <w:p w14:paraId="5C52433C" w14:textId="77777777" w:rsidR="0052094A" w:rsidRDefault="0052094A" w:rsidP="0052094A">
      <w:pPr>
        <w:pStyle w:val="CommentText"/>
      </w:pPr>
      <w:r>
        <w:t>prior-period follow-up;</w:t>
      </w:r>
    </w:p>
    <w:p w14:paraId="07EEA677" w14:textId="77777777" w:rsidR="0052094A" w:rsidRDefault="0052094A" w:rsidP="0052094A">
      <w:pPr>
        <w:pStyle w:val="CommentText"/>
      </w:pPr>
      <w:r>
        <w:t>governance pack or minutes.</w:t>
      </w:r>
    </w:p>
  </w:comment>
  <w:comment w:id="87" w:author="Mitra, Bineeta" w:date="2026-09-02T22:43:00Z" w:initials="BM">
    <w:p w14:paraId="0BA23C02" w14:textId="77777777" w:rsidR="00B53930" w:rsidRDefault="00B53930" w:rsidP="00B53930">
      <w:pPr>
        <w:pStyle w:val="CommentText"/>
      </w:pPr>
      <w:r>
        <w:rPr>
          <w:rStyle w:val="CommentReference"/>
        </w:rPr>
        <w:annotationRef/>
      </w:r>
      <w:r>
        <w:t>No retention period or repository</w:t>
      </w:r>
    </w:p>
    <w:p w14:paraId="19839767" w14:textId="77777777" w:rsidR="00B53930" w:rsidRDefault="00B53930" w:rsidP="00B53930">
      <w:pPr>
        <w:pStyle w:val="CommentText"/>
      </w:pPr>
      <w:r>
        <w:t>These must be fixed before TOD.</w:t>
      </w:r>
    </w:p>
  </w:comment>
  <w:comment w:id="88" w:author="Mitra, Bineeta" w:date="2026-09-02T22:44:00Z" w:initials="BM">
    <w:p w14:paraId="5AABE304" w14:textId="77777777" w:rsidR="00B53930" w:rsidRDefault="00B53930" w:rsidP="00B53930">
      <w:pPr>
        <w:pStyle w:val="CommentText"/>
      </w:pPr>
      <w:r>
        <w:rPr>
          <w:rStyle w:val="CommentReference"/>
        </w:rPr>
        <w:annotationRef/>
      </w:r>
      <w:r>
        <w:t>Sample tickets may support TOD or TOE, but the control owner’s monthly evidence must demonstrate the control was performed over the relevant population.</w:t>
      </w:r>
    </w:p>
  </w:comment>
  <w:comment w:id="91" w:author="Mitra, Bineeta" w:date="2026-09-02T22:44:00Z" w:initials="BM">
    <w:p w14:paraId="5EC85856" w14:textId="77777777" w:rsidR="00AA7635" w:rsidRDefault="00AA7635" w:rsidP="00AA7635">
      <w:pPr>
        <w:pStyle w:val="CommentText"/>
      </w:pPr>
      <w:r>
        <w:rPr>
          <w:rStyle w:val="CommentReference"/>
        </w:rPr>
        <w:annotationRef/>
      </w:r>
      <w:r>
        <w:t>APD, Change Delivery Framework and Change Management links appear broader than necessary.</w:t>
      </w:r>
    </w:p>
    <w:p w14:paraId="46F1D0A8" w14:textId="77777777" w:rsidR="00AA7635" w:rsidRDefault="00AA7635" w:rsidP="00AA7635">
      <w:pPr>
        <w:pStyle w:val="CommentText"/>
      </w:pPr>
      <w:r>
        <w:t>Some link titles contain placeholders.</w:t>
      </w:r>
    </w:p>
    <w:p w14:paraId="45DE88B5" w14:textId="77777777" w:rsidR="00AA7635" w:rsidRDefault="00AA7635" w:rsidP="00AA7635">
      <w:pPr>
        <w:pStyle w:val="CommentText"/>
      </w:pPr>
      <w:r>
        <w:t>The appendix does not identify document versions for every source.</w:t>
      </w:r>
    </w:p>
    <w:p w14:paraId="052F7321" w14:textId="77777777" w:rsidR="00AA7635" w:rsidRDefault="00AA7635" w:rsidP="00AA7635">
      <w:pPr>
        <w:pStyle w:val="CommentText"/>
      </w:pPr>
      <w:r>
        <w:t>There is no source-to-control mapping.</w:t>
      </w:r>
    </w:p>
    <w:p w14:paraId="086077A2" w14:textId="77777777" w:rsidR="00AA7635" w:rsidRDefault="00AA7635" w:rsidP="00AA7635">
      <w:pPr>
        <w:pStyle w:val="CommentText"/>
      </w:pPr>
      <w:r>
        <w:t>The 2023 SLA document requires current-validity confirmation.</w:t>
      </w:r>
    </w:p>
    <w:p w14:paraId="77DA2FA1" w14:textId="77777777" w:rsidR="00AA7635" w:rsidRDefault="00AA7635" w:rsidP="00AA7635">
      <w:pPr>
        <w:pStyle w:val="CommentText"/>
      </w:pPr>
      <w:r>
        <w:t>URL defence links should be replaced with stable controlled-repository references where possible.</w:t>
      </w:r>
    </w:p>
    <w:p w14:paraId="08623305" w14:textId="77777777" w:rsidR="00AA7635" w:rsidRDefault="00AA7635" w:rsidP="00AA7635">
      <w:pPr>
        <w:pStyle w:val="CommentText"/>
      </w:pPr>
      <w:r>
        <w:t>“exp Q3 2026 refresh” is not appropriate in an approved current-state CN unless recorded as a formal dependency or open issue with owner and target date.</w:t>
      </w:r>
    </w:p>
    <w:p w14:paraId="1A040DB8" w14:textId="77777777" w:rsidR="00AA7635" w:rsidRDefault="00AA7635" w:rsidP="00AA7635">
      <w:pPr>
        <w:pStyle w:val="CommentText"/>
      </w:pPr>
    </w:p>
  </w:comment>
  <w:comment w:id="92" w:author="Mitra, Bineeta" w:date="2026-09-02T22:44:00Z" w:initials="BM">
    <w:p w14:paraId="512F9DD5" w14:textId="77777777" w:rsidR="00AA7635" w:rsidRDefault="00AA7635" w:rsidP="00AA7635">
      <w:pPr>
        <w:pStyle w:val="CommentText"/>
      </w:pPr>
      <w:r>
        <w:rPr>
          <w:rStyle w:val="CommentReference"/>
        </w:rPr>
        <w:annotationRef/>
      </w:r>
      <w:r>
        <w:t>For each source, provide:</w:t>
      </w:r>
    </w:p>
    <w:p w14:paraId="2AC6D99C" w14:textId="77777777" w:rsidR="00AA7635" w:rsidRDefault="00AA7635" w:rsidP="00AA7635">
      <w:pPr>
        <w:pStyle w:val="CommentText"/>
      </w:pPr>
      <w:r>
        <w:t>document title;</w:t>
      </w:r>
    </w:p>
    <w:p w14:paraId="2996F85C" w14:textId="77777777" w:rsidR="00AA7635" w:rsidRDefault="00AA7635" w:rsidP="00AA7635">
      <w:pPr>
        <w:pStyle w:val="CommentText"/>
      </w:pPr>
      <w:r>
        <w:t>version;</w:t>
      </w:r>
    </w:p>
    <w:p w14:paraId="1FC2AE3A" w14:textId="77777777" w:rsidR="00AA7635" w:rsidRDefault="00AA7635" w:rsidP="00AA7635">
      <w:pPr>
        <w:pStyle w:val="CommentText"/>
      </w:pPr>
      <w:r>
        <w:t>effective date;</w:t>
      </w:r>
    </w:p>
    <w:p w14:paraId="0AA2A185" w14:textId="77777777" w:rsidR="00AA7635" w:rsidRDefault="00AA7635" w:rsidP="00AA7635">
      <w:pPr>
        <w:pStyle w:val="CommentText"/>
      </w:pPr>
      <w:r>
        <w:t>owner;</w:t>
      </w:r>
    </w:p>
    <w:p w14:paraId="1C1B1282" w14:textId="77777777" w:rsidR="00AA7635" w:rsidRDefault="00AA7635" w:rsidP="00AA7635">
      <w:pPr>
        <w:pStyle w:val="CommentText"/>
      </w:pPr>
      <w:r>
        <w:t>repository;</w:t>
      </w:r>
    </w:p>
    <w:p w14:paraId="55A1B8A0" w14:textId="77777777" w:rsidR="00AA7635" w:rsidRDefault="00AA7635" w:rsidP="00AA7635">
      <w:pPr>
        <w:pStyle w:val="CommentText"/>
      </w:pPr>
      <w:r>
        <w:t>applicable CN section;</w:t>
      </w:r>
    </w:p>
    <w:p w14:paraId="3834C331" w14:textId="77777777" w:rsidR="00AA7635" w:rsidRDefault="00AA7635" w:rsidP="00AA7635">
      <w:pPr>
        <w:pStyle w:val="CommentText"/>
      </w:pPr>
      <w:r>
        <w:t>control supported;</w:t>
      </w:r>
    </w:p>
    <w:p w14:paraId="5B310C4F" w14:textId="77777777" w:rsidR="00AA7635" w:rsidRDefault="00AA7635" w:rsidP="00AA7635">
      <w:pPr>
        <w:pStyle w:val="CommentText"/>
      </w:pPr>
      <w:r>
        <w:t>current/expired status;</w:t>
      </w:r>
    </w:p>
    <w:p w14:paraId="4A497688" w14:textId="77777777" w:rsidR="00AA7635" w:rsidRDefault="00AA7635" w:rsidP="00AA7635">
      <w:pPr>
        <w:pStyle w:val="CommentText"/>
      </w:pPr>
      <w:r>
        <w:t>date validated.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09D97" w15:done="0"/>
  <w15:commentEx w15:paraId="75995D83" w15:done="0"/>
  <w15:commentEx w15:paraId="113FD2E1" w15:done="0"/>
  <w15:commentEx w15:paraId="02CDB08E" w15:paraIdParent="113FD2E1" w15:done="0"/>
  <w15:commentEx w15:paraId="7DF10D28" w15:done="0"/>
  <w15:commentEx w15:paraId="049F506D" w15:done="0"/>
  <w15:commentEx w15:paraId="56392D29" w15:done="0"/>
  <w15:commentEx w15:paraId="1C6AED1A" w15:paraIdParent="56392D29" w15:done="0"/>
  <w15:commentEx w15:paraId="31B3C808" w15:paraIdParent="56392D29" w15:done="0"/>
  <w15:commentEx w15:paraId="28EAAF8B" w15:paraIdParent="56392D29" w15:done="0"/>
  <w15:commentEx w15:paraId="261EEC83" w15:done="0"/>
  <w15:commentEx w15:paraId="1DA665FE" w15:paraIdParent="261EEC83" w15:done="0"/>
  <w15:commentEx w15:paraId="72C740BF" w15:done="0"/>
  <w15:commentEx w15:paraId="4453660A" w15:done="0"/>
  <w15:commentEx w15:paraId="1EC42E08" w15:done="0"/>
  <w15:commentEx w15:paraId="55860E5E" w15:paraIdParent="1EC42E08" w15:done="0"/>
  <w15:commentEx w15:paraId="792A5542" w15:done="0"/>
  <w15:commentEx w15:paraId="3409E852" w15:paraIdParent="792A5542" w15:done="0"/>
  <w15:commentEx w15:paraId="05150A99" w15:done="0"/>
  <w15:commentEx w15:paraId="35D80EB3" w15:done="0"/>
  <w15:commentEx w15:paraId="1CA18834" w15:paraIdParent="35D80EB3" w15:done="0"/>
  <w15:commentEx w15:paraId="55709D1E" w15:done="0"/>
  <w15:commentEx w15:paraId="25208309" w15:done="0"/>
  <w15:commentEx w15:paraId="72C6F406" w15:done="0"/>
  <w15:commentEx w15:paraId="30A635BB" w15:done="0"/>
  <w15:commentEx w15:paraId="02D87AB0" w15:done="0"/>
  <w15:commentEx w15:paraId="30276ABE" w15:done="0"/>
  <w15:commentEx w15:paraId="7784B7E5" w15:done="0"/>
  <w15:commentEx w15:paraId="1392E957" w15:done="0"/>
  <w15:commentEx w15:paraId="4C1280CC" w15:done="0"/>
  <w15:commentEx w15:paraId="5103F0A9" w15:done="0"/>
  <w15:commentEx w15:paraId="0E9F5B51" w15:done="0"/>
  <w15:commentEx w15:paraId="1AC1A8ED" w15:done="0"/>
  <w15:commentEx w15:paraId="09C30F30" w15:done="0"/>
  <w15:commentEx w15:paraId="043AB5F8" w15:done="0"/>
  <w15:commentEx w15:paraId="3A7D005E" w15:paraIdParent="043AB5F8" w15:done="0"/>
  <w15:commentEx w15:paraId="3E0396D0" w15:done="0"/>
  <w15:commentEx w15:paraId="7D874E38" w15:paraIdParent="3E0396D0" w15:done="0"/>
  <w15:commentEx w15:paraId="65AFE3DE" w15:paraIdParent="3E0396D0" w15:done="0"/>
  <w15:commentEx w15:paraId="4F50ED2E" w15:done="0"/>
  <w15:commentEx w15:paraId="6BD2F12F" w15:done="0"/>
  <w15:commentEx w15:paraId="005392D5" w15:done="0"/>
  <w15:commentEx w15:paraId="6C0C733D" w15:done="0"/>
  <w15:commentEx w15:paraId="5FAF8582" w15:done="0"/>
  <w15:commentEx w15:paraId="4860B954" w15:done="0"/>
  <w15:commentEx w15:paraId="4CCC2BD4" w15:paraIdParent="4860B954" w15:done="0"/>
  <w15:commentEx w15:paraId="14206ACF" w15:paraIdParent="4860B954" w15:done="0"/>
  <w15:commentEx w15:paraId="7B6B8EED" w15:done="0"/>
  <w15:commentEx w15:paraId="08F0A113" w15:done="0"/>
  <w15:commentEx w15:paraId="589CD0A7" w15:done="0"/>
  <w15:commentEx w15:paraId="5D9C7EEA" w15:paraIdParent="589CD0A7" w15:done="0"/>
  <w15:commentEx w15:paraId="4873EFF2" w15:done="0"/>
  <w15:commentEx w15:paraId="7F6DEF9D" w15:done="0"/>
  <w15:commentEx w15:paraId="790C44F8" w15:done="0"/>
  <w15:commentEx w15:paraId="5CE7C6E5" w15:done="0"/>
  <w15:commentEx w15:paraId="2EA90F17" w15:done="0"/>
  <w15:commentEx w15:paraId="08A7E8BE" w15:done="0"/>
  <w15:commentEx w15:paraId="29FF665B" w15:done="0"/>
  <w15:commentEx w15:paraId="7004B834" w15:done="0"/>
  <w15:commentEx w15:paraId="5B568E86" w15:paraIdParent="7004B834" w15:done="0"/>
  <w15:commentEx w15:paraId="19C037FA" w15:done="0"/>
  <w15:commentEx w15:paraId="16195A74" w15:done="0"/>
  <w15:commentEx w15:paraId="3C4DC83E" w15:paraIdParent="16195A74" w15:done="0"/>
  <w15:commentEx w15:paraId="34BA22A2" w15:done="0"/>
  <w15:commentEx w15:paraId="6208D91F" w15:paraIdParent="34BA22A2" w15:done="0"/>
  <w15:commentEx w15:paraId="35A4511D" w15:paraIdParent="34BA22A2" w15:done="0"/>
  <w15:commentEx w15:paraId="5ACB5F5C" w15:paraIdParent="34BA22A2" w15:done="0"/>
  <w15:commentEx w15:paraId="1F8D134A" w15:done="0"/>
  <w15:commentEx w15:paraId="3951BA97" w15:done="0"/>
  <w15:commentEx w15:paraId="428918FA" w15:done="0"/>
  <w15:commentEx w15:paraId="02A6343D" w15:done="0"/>
  <w15:commentEx w15:paraId="541A83A4" w15:done="0"/>
  <w15:commentEx w15:paraId="4958CC85" w15:done="0"/>
  <w15:commentEx w15:paraId="17A8D8F7" w15:done="0"/>
  <w15:commentEx w15:paraId="07EEA677" w15:done="0"/>
  <w15:commentEx w15:paraId="19839767" w15:paraIdParent="07EEA677" w15:done="0"/>
  <w15:commentEx w15:paraId="5AABE304" w15:done="0"/>
  <w15:commentEx w15:paraId="1A040DB8" w15:done="0"/>
  <w15:commentEx w15:paraId="4A497688" w15:paraIdParent="1A040D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F47E1" w16cex:dateUtc="2026-08-31T19:02:00Z"/>
  <w16cex:commentExtensible w16cex:durableId="0D0DEB6E" w16cex:dateUtc="2026-09-01T08:26:00Z"/>
  <w16cex:commentExtensible w16cex:durableId="4F9974C3" w16cex:dateUtc="2026-09-01T08:29:00Z"/>
  <w16cex:commentExtensible w16cex:durableId="44F604D5" w16cex:dateUtc="2026-09-01T08:30:00Z"/>
  <w16cex:commentExtensible w16cex:durableId="651B7060" w16cex:dateUtc="2026-09-01T08:44:00Z"/>
  <w16cex:commentExtensible w16cex:durableId="13A1A183" w16cex:dateUtc="2026-09-01T08:42:00Z"/>
  <w16cex:commentExtensible w16cex:durableId="33BF1BD8" w16cex:dateUtc="2026-09-01T08:46:00Z"/>
  <w16cex:commentExtensible w16cex:durableId="7F08E2C8" w16cex:dateUtc="2026-09-01T08:46:00Z"/>
  <w16cex:commentExtensible w16cex:durableId="2FDB733B" w16cex:dateUtc="2026-09-01T08:47:00Z"/>
  <w16cex:commentExtensible w16cex:durableId="02525AFF" w16cex:dateUtc="2026-09-01T08:49:00Z"/>
  <w16cex:commentExtensible w16cex:durableId="00A5DBD7" w16cex:dateUtc="2026-09-01T08:52:00Z"/>
  <w16cex:commentExtensible w16cex:durableId="6AA4096B" w16cex:dateUtc="2026-09-01T08:53:00Z"/>
  <w16cex:commentExtensible w16cex:durableId="2EA957AE" w16cex:dateUtc="2026-09-01T08:54:00Z"/>
  <w16cex:commentExtensible w16cex:durableId="2EC80314" w16cex:dateUtc="2026-09-01T08:55:00Z"/>
  <w16cex:commentExtensible w16cex:durableId="1D4CCF86" w16cex:dateUtc="2026-09-01T11:01:00Z"/>
  <w16cex:commentExtensible w16cex:durableId="0DC8EA0B" w16cex:dateUtc="2026-09-01T11:02:00Z"/>
  <w16cex:commentExtensible w16cex:durableId="56A12782" w16cex:dateUtc="2026-09-01T11:03:00Z"/>
  <w16cex:commentExtensible w16cex:durableId="737584E4" w16cex:dateUtc="2026-09-01T11:04:00Z"/>
  <w16cex:commentExtensible w16cex:durableId="1FF3D994" w16cex:dateUtc="2026-09-02T20:44:00Z"/>
  <w16cex:commentExtensible w16cex:durableId="46631BED" w16cex:dateUtc="2026-09-01T08:27:00Z"/>
  <w16cex:commentExtensible w16cex:durableId="557E1E8A" w16cex:dateUtc="2026-09-01T08:28:00Z"/>
  <w16cex:commentExtensible w16cex:durableId="40BE5968" w16cex:dateUtc="2026-09-01T11:06:00Z"/>
  <w16cex:commentExtensible w16cex:durableId="224E9B28" w16cex:dateUtc="2026-09-01T12:13:00Z"/>
  <w16cex:commentExtensible w16cex:durableId="0F8B7A41" w16cex:dateUtc="2026-09-01T12:13:00Z"/>
  <w16cex:commentExtensible w16cex:durableId="78F8CC17" w16cex:dateUtc="2026-09-02T20:40:00Z"/>
  <w16cex:commentExtensible w16cex:durableId="1D81ADDD" w16cex:dateUtc="2026-09-02T20:57:00Z"/>
  <w16cex:commentExtensible w16cex:durableId="2CCCAFAA" w16cex:dateUtc="2026-09-01T11:08:00Z"/>
  <w16cex:commentExtensible w16cex:durableId="256F9D3D" w16cex:dateUtc="2026-09-02T20:41:00Z"/>
  <w16cex:commentExtensible w16cex:durableId="6FAFF3E6" w16cex:dateUtc="2026-09-02T20:48:00Z"/>
  <w16cex:commentExtensible w16cex:durableId="60C7FD68" w16cex:dateUtc="2026-09-02T20:50:00Z"/>
  <w16cex:commentExtensible w16cex:durableId="4E454B35" w16cex:dateUtc="2026-09-02T20:52:00Z"/>
  <w16cex:commentExtensible w16cex:durableId="1A122CF3" w16cex:dateUtc="2026-09-02T20:53:00Z"/>
  <w16cex:commentExtensible w16cex:durableId="02C02675" w16cex:dateUtc="2026-09-02T20:55:00Z"/>
  <w16cex:commentExtensible w16cex:durableId="0D2DAE45" w16cex:dateUtc="2026-09-02T20:59:00Z"/>
  <w16cex:commentExtensible w16cex:durableId="7C08C2B8" w16cex:dateUtc="2026-09-02T20:58:00Z"/>
  <w16cex:commentExtensible w16cex:durableId="205B1868" w16cex:dateUtc="2026-09-02T20:58:00Z"/>
  <w16cex:commentExtensible w16cex:durableId="51689983" w16cex:dateUtc="2026-09-02T21:01:00Z"/>
  <w16cex:commentExtensible w16cex:durableId="1E6133E6" w16cex:dateUtc="2026-09-02T21:02:00Z"/>
  <w16cex:commentExtensible w16cex:durableId="5EF3F76D" w16cex:dateUtc="2026-09-02T21:03:00Z"/>
  <w16cex:commentExtensible w16cex:durableId="0415956C" w16cex:dateUtc="2026-09-02T21:03:00Z"/>
  <w16cex:commentExtensible w16cex:durableId="3221938C" w16cex:dateUtc="2026-09-02T21:05:00Z"/>
  <w16cex:commentExtensible w16cex:durableId="184039FF" w16cex:dateUtc="2026-09-02T21:06:00Z"/>
  <w16cex:commentExtensible w16cex:durableId="1B2AE9C1" w16cex:dateUtc="2026-09-02T21:07:00Z"/>
  <w16cex:commentExtensible w16cex:durableId="25925BFB" w16cex:dateUtc="2026-09-02T21:10:00Z"/>
  <w16cex:commentExtensible w16cex:durableId="4C496CB0" w16cex:dateUtc="2026-09-02T21:08:00Z"/>
  <w16cex:commentExtensible w16cex:durableId="50B44460" w16cex:dateUtc="2026-09-02T21:08:00Z"/>
  <w16cex:commentExtensible w16cex:durableId="302D0FC1" w16cex:dateUtc="2026-09-02T21:09:00Z"/>
  <w16cex:commentExtensible w16cex:durableId="0A291982" w16cex:dateUtc="2026-09-01T08:59:00Z"/>
  <w16cex:commentExtensible w16cex:durableId="45B70FD3" w16cex:dateUtc="2026-09-02T21:10:00Z"/>
  <w16cex:commentExtensible w16cex:durableId="67E044EE" w16cex:dateUtc="2026-09-01T11:05:00Z"/>
  <w16cex:commentExtensible w16cex:durableId="06C332A3" w16cex:dateUtc="2026-09-01T11:05:00Z"/>
  <w16cex:commentExtensible w16cex:durableId="0F942EE9" w16cex:dateUtc="2026-09-02T21:12:00Z"/>
  <w16cex:commentExtensible w16cex:durableId="42D5FCAF" w16cex:dateUtc="2026-09-02T21:11:00Z"/>
  <w16cex:commentExtensible w16cex:durableId="79C91561" w16cex:dateUtc="2026-09-02T21:13:00Z"/>
  <w16cex:commentExtensible w16cex:durableId="5D213FA6" w16cex:dateUtc="2026-09-02T21:12:00Z"/>
  <w16cex:commentExtensible w16cex:durableId="2E3CA765" w16cex:dateUtc="2026-09-02T21:14:00Z"/>
  <w16cex:commentExtensible w16cex:durableId="230203CD" w16cex:dateUtc="2026-09-02T21:19:00Z"/>
  <w16cex:commentExtensible w16cex:durableId="3E1BA690" w16cex:dateUtc="2026-09-02T21:19:00Z"/>
  <w16cex:commentExtensible w16cex:durableId="2009D152" w16cex:dateUtc="2026-09-02T21:20:00Z"/>
  <w16cex:commentExtensible w16cex:durableId="72E9C786" w16cex:dateUtc="2026-09-02T21:20:00Z"/>
  <w16cex:commentExtensible w16cex:durableId="4DEA3377" w16cex:dateUtc="2026-09-02T21:21:00Z"/>
  <w16cex:commentExtensible w16cex:durableId="20F84251" w16cex:dateUtc="2026-09-02T21:21:00Z"/>
  <w16cex:commentExtensible w16cex:durableId="7FF3452D" w16cex:dateUtc="2026-09-02T21:22:00Z"/>
  <w16cex:commentExtensible w16cex:durableId="45A2A1B6" w16cex:dateUtc="2026-09-02T21:24:00Z"/>
  <w16cex:commentExtensible w16cex:durableId="2ACEB7B5" w16cex:dateUtc="2026-09-02T21:24:00Z"/>
  <w16cex:commentExtensible w16cex:durableId="38309FB3" w16cex:dateUtc="2026-09-02T21:24:00Z"/>
  <w16cex:commentExtensible w16cex:durableId="19D7E896" w16cex:dateUtc="2026-09-02T21:25:00Z"/>
  <w16cex:commentExtensible w16cex:durableId="37D25187" w16cex:dateUtc="2026-09-02T21:25:00Z"/>
  <w16cex:commentExtensible w16cex:durableId="1BD5119E" w16cex:dateUtc="2026-09-02T21:25:00Z"/>
  <w16cex:commentExtensible w16cex:durableId="23CC59D2" w16cex:dateUtc="2026-09-02T21:26:00Z"/>
  <w16cex:commentExtensible w16cex:durableId="237F3002" w16cex:dateUtc="2026-09-01T10:56:00Z"/>
  <w16cex:commentExtensible w16cex:durableId="06E88886" w16cex:dateUtc="2026-09-02T21:41:00Z"/>
  <w16cex:commentExtensible w16cex:durableId="5A553A4E" w16cex:dateUtc="2026-09-02T21:41:00Z"/>
  <w16cex:commentExtensible w16cex:durableId="56F2F726" w16cex:dateUtc="2026-09-02T21:42:00Z"/>
  <w16cex:commentExtensible w16cex:durableId="6C07E85F" w16cex:dateUtc="2026-09-02T21:43:00Z"/>
  <w16cex:commentExtensible w16cex:durableId="3C5549AB" w16cex:dateUtc="2026-09-02T21:43:00Z"/>
  <w16cex:commentExtensible w16cex:durableId="2494D1EF" w16cex:dateUtc="2026-09-02T21:44:00Z"/>
  <w16cex:commentExtensible w16cex:durableId="54918339" w16cex:dateUtc="2026-09-02T21:44:00Z"/>
  <w16cex:commentExtensible w16cex:durableId="57A062DF" w16cex:dateUtc="2026-09-02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09D97" w16cid:durableId="029F47E1"/>
  <w16cid:commentId w16cid:paraId="75995D83" w16cid:durableId="0D0DEB6E"/>
  <w16cid:commentId w16cid:paraId="113FD2E1" w16cid:durableId="4F9974C3"/>
  <w16cid:commentId w16cid:paraId="02CDB08E" w16cid:durableId="44F604D5"/>
  <w16cid:commentId w16cid:paraId="7DF10D28" w16cid:durableId="651B7060"/>
  <w16cid:commentId w16cid:paraId="049F506D" w16cid:durableId="13A1A183"/>
  <w16cid:commentId w16cid:paraId="56392D29" w16cid:durableId="33BF1BD8"/>
  <w16cid:commentId w16cid:paraId="1C6AED1A" w16cid:durableId="7F08E2C8"/>
  <w16cid:commentId w16cid:paraId="31B3C808" w16cid:durableId="2FDB733B"/>
  <w16cid:commentId w16cid:paraId="28EAAF8B" w16cid:durableId="02525AFF"/>
  <w16cid:commentId w16cid:paraId="261EEC83" w16cid:durableId="00A5DBD7"/>
  <w16cid:commentId w16cid:paraId="1DA665FE" w16cid:durableId="6AA4096B"/>
  <w16cid:commentId w16cid:paraId="72C740BF" w16cid:durableId="2EA957AE"/>
  <w16cid:commentId w16cid:paraId="4453660A" w16cid:durableId="2EC80314"/>
  <w16cid:commentId w16cid:paraId="1EC42E08" w16cid:durableId="1D4CCF86"/>
  <w16cid:commentId w16cid:paraId="55860E5E" w16cid:durableId="0DC8EA0B"/>
  <w16cid:commentId w16cid:paraId="792A5542" w16cid:durableId="56A12782"/>
  <w16cid:commentId w16cid:paraId="3409E852" w16cid:durableId="737584E4"/>
  <w16cid:commentId w16cid:paraId="05150A99" w16cid:durableId="1FF3D994"/>
  <w16cid:commentId w16cid:paraId="35D80EB3" w16cid:durableId="46631BED"/>
  <w16cid:commentId w16cid:paraId="1CA18834" w16cid:durableId="557E1E8A"/>
  <w16cid:commentId w16cid:paraId="55709D1E" w16cid:durableId="40BE5968"/>
  <w16cid:commentId w16cid:paraId="25208309" w16cid:durableId="224E9B28"/>
  <w16cid:commentId w16cid:paraId="72C6F406" w16cid:durableId="0F8B7A41"/>
  <w16cid:commentId w16cid:paraId="30A635BB" w16cid:durableId="78F8CC17"/>
  <w16cid:commentId w16cid:paraId="02D87AB0" w16cid:durableId="1D81ADDD"/>
  <w16cid:commentId w16cid:paraId="30276ABE" w16cid:durableId="2CCCAFAA"/>
  <w16cid:commentId w16cid:paraId="7784B7E5" w16cid:durableId="256F9D3D"/>
  <w16cid:commentId w16cid:paraId="1392E957" w16cid:durableId="6FAFF3E6"/>
  <w16cid:commentId w16cid:paraId="4C1280CC" w16cid:durableId="60C7FD68"/>
  <w16cid:commentId w16cid:paraId="5103F0A9" w16cid:durableId="4E454B35"/>
  <w16cid:commentId w16cid:paraId="0E9F5B51" w16cid:durableId="1A122CF3"/>
  <w16cid:commentId w16cid:paraId="1AC1A8ED" w16cid:durableId="02C02675"/>
  <w16cid:commentId w16cid:paraId="09C30F30" w16cid:durableId="0D2DAE45"/>
  <w16cid:commentId w16cid:paraId="043AB5F8" w16cid:durableId="7C08C2B8"/>
  <w16cid:commentId w16cid:paraId="3A7D005E" w16cid:durableId="205B1868"/>
  <w16cid:commentId w16cid:paraId="3E0396D0" w16cid:durableId="51689983"/>
  <w16cid:commentId w16cid:paraId="7D874E38" w16cid:durableId="1E6133E6"/>
  <w16cid:commentId w16cid:paraId="65AFE3DE" w16cid:durableId="5EF3F76D"/>
  <w16cid:commentId w16cid:paraId="4F50ED2E" w16cid:durableId="0415956C"/>
  <w16cid:commentId w16cid:paraId="6BD2F12F" w16cid:durableId="3221938C"/>
  <w16cid:commentId w16cid:paraId="005392D5" w16cid:durableId="184039FF"/>
  <w16cid:commentId w16cid:paraId="6C0C733D" w16cid:durableId="1B2AE9C1"/>
  <w16cid:commentId w16cid:paraId="5FAF8582" w16cid:durableId="25925BFB"/>
  <w16cid:commentId w16cid:paraId="4860B954" w16cid:durableId="4C496CB0"/>
  <w16cid:commentId w16cid:paraId="4CCC2BD4" w16cid:durableId="50B44460"/>
  <w16cid:commentId w16cid:paraId="14206ACF" w16cid:durableId="302D0FC1"/>
  <w16cid:commentId w16cid:paraId="7B6B8EED" w16cid:durableId="0A291982"/>
  <w16cid:commentId w16cid:paraId="08F0A113" w16cid:durableId="45B70FD3"/>
  <w16cid:commentId w16cid:paraId="589CD0A7" w16cid:durableId="67E044EE"/>
  <w16cid:commentId w16cid:paraId="5D9C7EEA" w16cid:durableId="06C332A3"/>
  <w16cid:commentId w16cid:paraId="4873EFF2" w16cid:durableId="0F942EE9"/>
  <w16cid:commentId w16cid:paraId="7F6DEF9D" w16cid:durableId="42D5FCAF"/>
  <w16cid:commentId w16cid:paraId="790C44F8" w16cid:durableId="79C91561"/>
  <w16cid:commentId w16cid:paraId="5CE7C6E5" w16cid:durableId="5D213FA6"/>
  <w16cid:commentId w16cid:paraId="2EA90F17" w16cid:durableId="2E3CA765"/>
  <w16cid:commentId w16cid:paraId="08A7E8BE" w16cid:durableId="230203CD"/>
  <w16cid:commentId w16cid:paraId="29FF665B" w16cid:durableId="3E1BA690"/>
  <w16cid:commentId w16cid:paraId="7004B834" w16cid:durableId="2009D152"/>
  <w16cid:commentId w16cid:paraId="5B568E86" w16cid:durableId="72E9C786"/>
  <w16cid:commentId w16cid:paraId="19C037FA" w16cid:durableId="4DEA3377"/>
  <w16cid:commentId w16cid:paraId="16195A74" w16cid:durableId="20F84251"/>
  <w16cid:commentId w16cid:paraId="3C4DC83E" w16cid:durableId="7FF3452D"/>
  <w16cid:commentId w16cid:paraId="34BA22A2" w16cid:durableId="45A2A1B6"/>
  <w16cid:commentId w16cid:paraId="6208D91F" w16cid:durableId="2ACEB7B5"/>
  <w16cid:commentId w16cid:paraId="35A4511D" w16cid:durableId="38309FB3"/>
  <w16cid:commentId w16cid:paraId="5ACB5F5C" w16cid:durableId="19D7E896"/>
  <w16cid:commentId w16cid:paraId="1F8D134A" w16cid:durableId="37D25187"/>
  <w16cid:commentId w16cid:paraId="3951BA97" w16cid:durableId="1BD5119E"/>
  <w16cid:commentId w16cid:paraId="428918FA" w16cid:durableId="23CC59D2"/>
  <w16cid:commentId w16cid:paraId="02A6343D" w16cid:durableId="237F3002"/>
  <w16cid:commentId w16cid:paraId="541A83A4" w16cid:durableId="06E88886"/>
  <w16cid:commentId w16cid:paraId="4958CC85" w16cid:durableId="5A553A4E"/>
  <w16cid:commentId w16cid:paraId="17A8D8F7" w16cid:durableId="56F2F726"/>
  <w16cid:commentId w16cid:paraId="07EEA677" w16cid:durableId="6C07E85F"/>
  <w16cid:commentId w16cid:paraId="19839767" w16cid:durableId="3C5549AB"/>
  <w16cid:commentId w16cid:paraId="5AABE304" w16cid:durableId="2494D1EF"/>
  <w16cid:commentId w16cid:paraId="1A040DB8" w16cid:durableId="54918339"/>
  <w16cid:commentId w16cid:paraId="4A497688" w16cid:durableId="57A062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7A31" w14:textId="77777777" w:rsidR="00B23EE7" w:rsidRDefault="00B23EE7" w:rsidP="006F7936">
      <w:pPr>
        <w:spacing w:after="0" w:line="240" w:lineRule="auto"/>
      </w:pPr>
      <w:r>
        <w:separator/>
      </w:r>
    </w:p>
  </w:endnote>
  <w:endnote w:type="continuationSeparator" w:id="0">
    <w:p w14:paraId="6E0F7145" w14:textId="77777777" w:rsidR="00B23EE7" w:rsidRDefault="00B23EE7" w:rsidP="006F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9999999">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47897"/>
      <w:docPartObj>
        <w:docPartGallery w:val="Page Numbers (Bottom of Page)"/>
        <w:docPartUnique/>
      </w:docPartObj>
    </w:sdtPr>
    <w:sdtEndPr>
      <w:rPr>
        <w:noProof/>
      </w:rPr>
    </w:sdtEndPr>
    <w:sdtContent>
      <w:p w14:paraId="4FAAEEA0" w14:textId="42E5EDD7" w:rsidR="006F7936" w:rsidRDefault="006F79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20580B" w14:textId="77777777" w:rsidR="006F7936" w:rsidRDefault="006F7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DBA46" w14:textId="77777777" w:rsidR="00B23EE7" w:rsidRDefault="00B23EE7" w:rsidP="006F7936">
      <w:pPr>
        <w:spacing w:after="0" w:line="240" w:lineRule="auto"/>
      </w:pPr>
      <w:r>
        <w:separator/>
      </w:r>
    </w:p>
  </w:footnote>
  <w:footnote w:type="continuationSeparator" w:id="0">
    <w:p w14:paraId="29FD610D" w14:textId="77777777" w:rsidR="00B23EE7" w:rsidRDefault="00B23EE7" w:rsidP="006F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91524"/>
      <w:docPartObj>
        <w:docPartGallery w:val="Page Numbers (Top of Page)"/>
        <w:docPartUnique/>
      </w:docPartObj>
    </w:sdtPr>
    <w:sdtEndPr>
      <w:rPr>
        <w:noProof/>
      </w:rPr>
    </w:sdtEndPr>
    <w:sdtContent>
      <w:p w14:paraId="1224E764" w14:textId="62140E45" w:rsidR="006F7936" w:rsidRDefault="006F7936">
        <w:pPr>
          <w:pStyle w:val="Header"/>
        </w:pPr>
        <w:r>
          <w:rPr>
            <w:noProof/>
          </w:rPr>
          <w:drawing>
            <wp:anchor distT="0" distB="0" distL="114300" distR="114300" simplePos="0" relativeHeight="251658240" behindDoc="0" locked="0" layoutInCell="1" allowOverlap="1" wp14:anchorId="0950AB15" wp14:editId="54FF5F54">
              <wp:simplePos x="0" y="0"/>
              <wp:positionH relativeFrom="column">
                <wp:posOffset>5321935</wp:posOffset>
              </wp:positionH>
              <wp:positionV relativeFrom="paragraph">
                <wp:posOffset>-334645</wp:posOffset>
              </wp:positionV>
              <wp:extent cx="1001395" cy="561975"/>
              <wp:effectExtent l="0" t="0" r="0" b="0"/>
              <wp:wrapTopAndBottom/>
              <wp:docPr id="5414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8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01395" cy="561975"/>
                      </a:xfrm>
                      <a:prstGeom prst="rect">
                        <a:avLst/>
                      </a:prstGeom>
                    </pic:spPr>
                  </pic:pic>
                </a:graphicData>
              </a:graphic>
              <wp14:sizeRelH relativeFrom="margin">
                <wp14:pctWidth>0</wp14:pctWidth>
              </wp14:sizeRelH>
            </wp:anchor>
          </w:drawing>
        </w:r>
        <w:r w:rsidR="0018171C" w:rsidRPr="0018171C">
          <w:t xml:space="preserve"> Control Narrative</w:t>
        </w:r>
      </w:p>
    </w:sdtContent>
  </w:sdt>
  <w:p w14:paraId="140CF568" w14:textId="14C985F6" w:rsidR="006F7936" w:rsidRDefault="006F7936">
    <w:pPr>
      <w:pStyle w:val="Header"/>
    </w:pPr>
  </w:p>
</w:hdr>
</file>

<file path=word/intelligence2.xml><?xml version="1.0" encoding="utf-8"?>
<int2:intelligence xmlns:int2="http://schemas.microsoft.com/office/intelligence/2020/intelligence" xmlns:oel="http://schemas.microsoft.com/office/2019/extlst">
  <int2:observations>
    <int2:textHash int2:hashCode="tElsk0a9i8/r64" int2:id="INrdvA9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4C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246DA"/>
    <w:multiLevelType w:val="singleLevel"/>
    <w:tmpl w:val="E14013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9787E69"/>
    <w:multiLevelType w:val="singleLevel"/>
    <w:tmpl w:val="AC6898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C430CF1"/>
    <w:multiLevelType w:val="singleLevel"/>
    <w:tmpl w:val="C3BA3E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E3C3D77"/>
    <w:multiLevelType w:val="hybridMultilevel"/>
    <w:tmpl w:val="85162FAE"/>
    <w:lvl w:ilvl="0" w:tplc="B00C326A">
      <w:start w:val="1"/>
      <w:numFmt w:val="bullet"/>
      <w:lvlText w:val=""/>
      <w:lvlJc w:val="left"/>
      <w:pPr>
        <w:ind w:left="720" w:hanging="360"/>
      </w:pPr>
      <w:rPr>
        <w:rFonts w:ascii="Symbol" w:hAnsi="Symbol"/>
      </w:rPr>
    </w:lvl>
    <w:lvl w:ilvl="1" w:tplc="8BFA592A">
      <w:start w:val="1"/>
      <w:numFmt w:val="bullet"/>
      <w:lvlText w:val=""/>
      <w:lvlJc w:val="left"/>
      <w:pPr>
        <w:ind w:left="720" w:hanging="360"/>
      </w:pPr>
      <w:rPr>
        <w:rFonts w:ascii="Symbol" w:hAnsi="Symbol"/>
      </w:rPr>
    </w:lvl>
    <w:lvl w:ilvl="2" w:tplc="FE7A5212">
      <w:start w:val="1"/>
      <w:numFmt w:val="bullet"/>
      <w:lvlText w:val=""/>
      <w:lvlJc w:val="left"/>
      <w:pPr>
        <w:ind w:left="720" w:hanging="360"/>
      </w:pPr>
      <w:rPr>
        <w:rFonts w:ascii="Symbol" w:hAnsi="Symbol"/>
      </w:rPr>
    </w:lvl>
    <w:lvl w:ilvl="3" w:tplc="FAC854B8">
      <w:start w:val="1"/>
      <w:numFmt w:val="bullet"/>
      <w:lvlText w:val=""/>
      <w:lvlJc w:val="left"/>
      <w:pPr>
        <w:ind w:left="720" w:hanging="360"/>
      </w:pPr>
      <w:rPr>
        <w:rFonts w:ascii="Symbol" w:hAnsi="Symbol"/>
      </w:rPr>
    </w:lvl>
    <w:lvl w:ilvl="4" w:tplc="90B4EE26">
      <w:start w:val="1"/>
      <w:numFmt w:val="bullet"/>
      <w:lvlText w:val=""/>
      <w:lvlJc w:val="left"/>
      <w:pPr>
        <w:ind w:left="720" w:hanging="360"/>
      </w:pPr>
      <w:rPr>
        <w:rFonts w:ascii="Symbol" w:hAnsi="Symbol"/>
      </w:rPr>
    </w:lvl>
    <w:lvl w:ilvl="5" w:tplc="AFB2BAD4">
      <w:start w:val="1"/>
      <w:numFmt w:val="bullet"/>
      <w:lvlText w:val=""/>
      <w:lvlJc w:val="left"/>
      <w:pPr>
        <w:ind w:left="720" w:hanging="360"/>
      </w:pPr>
      <w:rPr>
        <w:rFonts w:ascii="Symbol" w:hAnsi="Symbol"/>
      </w:rPr>
    </w:lvl>
    <w:lvl w:ilvl="6" w:tplc="CF70840C">
      <w:start w:val="1"/>
      <w:numFmt w:val="bullet"/>
      <w:lvlText w:val=""/>
      <w:lvlJc w:val="left"/>
      <w:pPr>
        <w:ind w:left="720" w:hanging="360"/>
      </w:pPr>
      <w:rPr>
        <w:rFonts w:ascii="Symbol" w:hAnsi="Symbol"/>
      </w:rPr>
    </w:lvl>
    <w:lvl w:ilvl="7" w:tplc="4FB09D7E">
      <w:start w:val="1"/>
      <w:numFmt w:val="bullet"/>
      <w:lvlText w:val=""/>
      <w:lvlJc w:val="left"/>
      <w:pPr>
        <w:ind w:left="720" w:hanging="360"/>
      </w:pPr>
      <w:rPr>
        <w:rFonts w:ascii="Symbol" w:hAnsi="Symbol"/>
      </w:rPr>
    </w:lvl>
    <w:lvl w:ilvl="8" w:tplc="806C1B5A">
      <w:start w:val="1"/>
      <w:numFmt w:val="bullet"/>
      <w:lvlText w:val=""/>
      <w:lvlJc w:val="left"/>
      <w:pPr>
        <w:ind w:left="720" w:hanging="360"/>
      </w:pPr>
      <w:rPr>
        <w:rFonts w:ascii="Symbol" w:hAnsi="Symbol"/>
      </w:rPr>
    </w:lvl>
  </w:abstractNum>
  <w:abstractNum w:abstractNumId="5" w15:restartNumberingAfterBreak="0">
    <w:nsid w:val="12D774E8"/>
    <w:multiLevelType w:val="hybridMultilevel"/>
    <w:tmpl w:val="75908A0E"/>
    <w:lvl w:ilvl="0" w:tplc="C3AAE4FC">
      <w:start w:val="1"/>
      <w:numFmt w:val="bullet"/>
      <w:lvlText w:val=""/>
      <w:lvlJc w:val="left"/>
      <w:pPr>
        <w:ind w:left="720" w:hanging="360"/>
      </w:pPr>
      <w:rPr>
        <w:rFonts w:ascii="Symbol" w:hAnsi="Symbol"/>
      </w:rPr>
    </w:lvl>
    <w:lvl w:ilvl="1" w:tplc="3072FCA0">
      <w:start w:val="1"/>
      <w:numFmt w:val="bullet"/>
      <w:lvlText w:val=""/>
      <w:lvlJc w:val="left"/>
      <w:pPr>
        <w:ind w:left="720" w:hanging="360"/>
      </w:pPr>
      <w:rPr>
        <w:rFonts w:ascii="Symbol" w:hAnsi="Symbol"/>
      </w:rPr>
    </w:lvl>
    <w:lvl w:ilvl="2" w:tplc="0F92A09E">
      <w:start w:val="1"/>
      <w:numFmt w:val="bullet"/>
      <w:lvlText w:val=""/>
      <w:lvlJc w:val="left"/>
      <w:pPr>
        <w:ind w:left="720" w:hanging="360"/>
      </w:pPr>
      <w:rPr>
        <w:rFonts w:ascii="Symbol" w:hAnsi="Symbol"/>
      </w:rPr>
    </w:lvl>
    <w:lvl w:ilvl="3" w:tplc="42007E38">
      <w:start w:val="1"/>
      <w:numFmt w:val="bullet"/>
      <w:lvlText w:val=""/>
      <w:lvlJc w:val="left"/>
      <w:pPr>
        <w:ind w:left="720" w:hanging="360"/>
      </w:pPr>
      <w:rPr>
        <w:rFonts w:ascii="Symbol" w:hAnsi="Symbol"/>
      </w:rPr>
    </w:lvl>
    <w:lvl w:ilvl="4" w:tplc="AE8A5DA8">
      <w:start w:val="1"/>
      <w:numFmt w:val="bullet"/>
      <w:lvlText w:val=""/>
      <w:lvlJc w:val="left"/>
      <w:pPr>
        <w:ind w:left="720" w:hanging="360"/>
      </w:pPr>
      <w:rPr>
        <w:rFonts w:ascii="Symbol" w:hAnsi="Symbol"/>
      </w:rPr>
    </w:lvl>
    <w:lvl w:ilvl="5" w:tplc="72DCCC5A">
      <w:start w:val="1"/>
      <w:numFmt w:val="bullet"/>
      <w:lvlText w:val=""/>
      <w:lvlJc w:val="left"/>
      <w:pPr>
        <w:ind w:left="720" w:hanging="360"/>
      </w:pPr>
      <w:rPr>
        <w:rFonts w:ascii="Symbol" w:hAnsi="Symbol"/>
      </w:rPr>
    </w:lvl>
    <w:lvl w:ilvl="6" w:tplc="4B76648C">
      <w:start w:val="1"/>
      <w:numFmt w:val="bullet"/>
      <w:lvlText w:val=""/>
      <w:lvlJc w:val="left"/>
      <w:pPr>
        <w:ind w:left="720" w:hanging="360"/>
      </w:pPr>
      <w:rPr>
        <w:rFonts w:ascii="Symbol" w:hAnsi="Symbol"/>
      </w:rPr>
    </w:lvl>
    <w:lvl w:ilvl="7" w:tplc="C4769440">
      <w:start w:val="1"/>
      <w:numFmt w:val="bullet"/>
      <w:lvlText w:val=""/>
      <w:lvlJc w:val="left"/>
      <w:pPr>
        <w:ind w:left="720" w:hanging="360"/>
      </w:pPr>
      <w:rPr>
        <w:rFonts w:ascii="Symbol" w:hAnsi="Symbol"/>
      </w:rPr>
    </w:lvl>
    <w:lvl w:ilvl="8" w:tplc="E3C83008">
      <w:start w:val="1"/>
      <w:numFmt w:val="bullet"/>
      <w:lvlText w:val=""/>
      <w:lvlJc w:val="left"/>
      <w:pPr>
        <w:ind w:left="720" w:hanging="360"/>
      </w:pPr>
      <w:rPr>
        <w:rFonts w:ascii="Symbol" w:hAnsi="Symbol"/>
      </w:rPr>
    </w:lvl>
  </w:abstractNum>
  <w:abstractNum w:abstractNumId="6" w15:restartNumberingAfterBreak="0">
    <w:nsid w:val="17374E92"/>
    <w:multiLevelType w:val="singleLevel"/>
    <w:tmpl w:val="05FE42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AA607E4"/>
    <w:multiLevelType w:val="singleLevel"/>
    <w:tmpl w:val="D0F628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25A265F5"/>
    <w:multiLevelType w:val="multilevel"/>
    <w:tmpl w:val="792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A5201"/>
    <w:multiLevelType w:val="singleLevel"/>
    <w:tmpl w:val="C34841B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313F7957"/>
    <w:multiLevelType w:val="singleLevel"/>
    <w:tmpl w:val="0C7660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31571A06"/>
    <w:multiLevelType w:val="singleLevel"/>
    <w:tmpl w:val="6D722A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32913418"/>
    <w:multiLevelType w:val="singleLevel"/>
    <w:tmpl w:val="0F4E8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32D01161"/>
    <w:multiLevelType w:val="singleLevel"/>
    <w:tmpl w:val="8560253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34803F28"/>
    <w:multiLevelType w:val="hybridMultilevel"/>
    <w:tmpl w:val="CCC417B4"/>
    <w:lvl w:ilvl="0" w:tplc="4E7E85C8">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4834F4"/>
    <w:multiLevelType w:val="singleLevel"/>
    <w:tmpl w:val="203CEA9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431A005C"/>
    <w:multiLevelType w:val="singleLevel"/>
    <w:tmpl w:val="9BDCB6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46E91320"/>
    <w:multiLevelType w:val="singleLevel"/>
    <w:tmpl w:val="CAF4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4B7A3AFE"/>
    <w:multiLevelType w:val="multilevel"/>
    <w:tmpl w:val="CFD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22D0D"/>
    <w:multiLevelType w:val="multilevel"/>
    <w:tmpl w:val="FE4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53806"/>
    <w:multiLevelType w:val="singleLevel"/>
    <w:tmpl w:val="32EABA1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57313981"/>
    <w:multiLevelType w:val="singleLevel"/>
    <w:tmpl w:val="125CC67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62911DD9"/>
    <w:multiLevelType w:val="singleLevel"/>
    <w:tmpl w:val="1D6CFB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642A6BAF"/>
    <w:multiLevelType w:val="hybridMultilevel"/>
    <w:tmpl w:val="B0F4F9C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48167A9"/>
    <w:multiLevelType w:val="singleLevel"/>
    <w:tmpl w:val="D00E345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64D5172E"/>
    <w:multiLevelType w:val="singleLevel"/>
    <w:tmpl w:val="39FCDED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6DC44C9F"/>
    <w:multiLevelType w:val="multilevel"/>
    <w:tmpl w:val="C2A24AEC"/>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7" w15:restartNumberingAfterBreak="0">
    <w:nsid w:val="6E6F595A"/>
    <w:multiLevelType w:val="singleLevel"/>
    <w:tmpl w:val="4ED239D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70787FB8"/>
    <w:multiLevelType w:val="multilevel"/>
    <w:tmpl w:val="BEEC073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717036DE"/>
    <w:multiLevelType w:val="singleLevel"/>
    <w:tmpl w:val="AA0E8D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76D22527"/>
    <w:multiLevelType w:val="hybridMultilevel"/>
    <w:tmpl w:val="814CD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864610"/>
    <w:multiLevelType w:val="multilevel"/>
    <w:tmpl w:val="32F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63F9D"/>
    <w:multiLevelType w:val="singleLevel"/>
    <w:tmpl w:val="942266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CE064B0"/>
    <w:multiLevelType w:val="singleLevel"/>
    <w:tmpl w:val="B9964664"/>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675885442">
    <w:abstractNumId w:val="8"/>
  </w:num>
  <w:num w:numId="2" w16cid:durableId="1447236387">
    <w:abstractNumId w:val="21"/>
  </w:num>
  <w:num w:numId="3" w16cid:durableId="1191987877">
    <w:abstractNumId w:val="22"/>
  </w:num>
  <w:num w:numId="4" w16cid:durableId="1462384256">
    <w:abstractNumId w:val="32"/>
  </w:num>
  <w:num w:numId="5" w16cid:durableId="1755392211">
    <w:abstractNumId w:val="0"/>
  </w:num>
  <w:num w:numId="6" w16cid:durableId="574633580">
    <w:abstractNumId w:val="33"/>
  </w:num>
  <w:num w:numId="7" w16cid:durableId="1339580102">
    <w:abstractNumId w:val="14"/>
  </w:num>
  <w:num w:numId="8" w16cid:durableId="1373723942">
    <w:abstractNumId w:val="12"/>
  </w:num>
  <w:num w:numId="9" w16cid:durableId="1714115728">
    <w:abstractNumId w:val="28"/>
  </w:num>
  <w:num w:numId="10" w16cid:durableId="1204444268">
    <w:abstractNumId w:val="26"/>
  </w:num>
  <w:num w:numId="11" w16cid:durableId="1493595773">
    <w:abstractNumId w:val="24"/>
  </w:num>
  <w:num w:numId="12" w16cid:durableId="168721392">
    <w:abstractNumId w:val="2"/>
  </w:num>
  <w:num w:numId="13" w16cid:durableId="855536083">
    <w:abstractNumId w:val="29"/>
  </w:num>
  <w:num w:numId="14" w16cid:durableId="934361728">
    <w:abstractNumId w:val="31"/>
  </w:num>
  <w:num w:numId="15" w16cid:durableId="238447837">
    <w:abstractNumId w:val="10"/>
  </w:num>
  <w:num w:numId="16" w16cid:durableId="148639369">
    <w:abstractNumId w:val="17"/>
  </w:num>
  <w:num w:numId="17" w16cid:durableId="1305085661">
    <w:abstractNumId w:val="1"/>
  </w:num>
  <w:num w:numId="18" w16cid:durableId="391853360">
    <w:abstractNumId w:val="13"/>
  </w:num>
  <w:num w:numId="19" w16cid:durableId="327365170">
    <w:abstractNumId w:val="20"/>
  </w:num>
  <w:num w:numId="20" w16cid:durableId="1899703613">
    <w:abstractNumId w:val="30"/>
  </w:num>
  <w:num w:numId="21" w16cid:durableId="441657242">
    <w:abstractNumId w:val="27"/>
  </w:num>
  <w:num w:numId="22" w16cid:durableId="1196390208">
    <w:abstractNumId w:val="7"/>
  </w:num>
  <w:num w:numId="23" w16cid:durableId="1866164699">
    <w:abstractNumId w:val="19"/>
  </w:num>
  <w:num w:numId="24" w16cid:durableId="799500435">
    <w:abstractNumId w:val="18"/>
  </w:num>
  <w:num w:numId="25" w16cid:durableId="998315242">
    <w:abstractNumId w:val="6"/>
  </w:num>
  <w:num w:numId="26" w16cid:durableId="1422262513">
    <w:abstractNumId w:val="15"/>
  </w:num>
  <w:num w:numId="27" w16cid:durableId="499778710">
    <w:abstractNumId w:val="9"/>
  </w:num>
  <w:num w:numId="28" w16cid:durableId="412163331">
    <w:abstractNumId w:val="16"/>
  </w:num>
  <w:num w:numId="29" w16cid:durableId="525212188">
    <w:abstractNumId w:val="25"/>
  </w:num>
  <w:num w:numId="30" w16cid:durableId="1412388243">
    <w:abstractNumId w:val="11"/>
  </w:num>
  <w:num w:numId="31" w16cid:durableId="543373499">
    <w:abstractNumId w:val="3"/>
  </w:num>
  <w:num w:numId="32" w16cid:durableId="138963103">
    <w:abstractNumId w:val="23"/>
  </w:num>
  <w:num w:numId="33" w16cid:durableId="2078240709">
    <w:abstractNumId w:val="5"/>
  </w:num>
  <w:num w:numId="34" w16cid:durableId="1314026369">
    <w:abstractNumId w:val="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tra, Bineeta">
    <w15:presenceInfo w15:providerId="AD" w15:userId="S::Bineeta.Mitra@kpmg.co.uk::9a55b05d-1ee5-4eb8-82b1-b11e62985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36"/>
    <w:rsid w:val="00000F99"/>
    <w:rsid w:val="00001A90"/>
    <w:rsid w:val="00002148"/>
    <w:rsid w:val="000021C5"/>
    <w:rsid w:val="00002D25"/>
    <w:rsid w:val="0000374A"/>
    <w:rsid w:val="00006177"/>
    <w:rsid w:val="000061FE"/>
    <w:rsid w:val="0000727E"/>
    <w:rsid w:val="00007DF5"/>
    <w:rsid w:val="00010170"/>
    <w:rsid w:val="00010214"/>
    <w:rsid w:val="0001025D"/>
    <w:rsid w:val="000120E1"/>
    <w:rsid w:val="00012D09"/>
    <w:rsid w:val="00013525"/>
    <w:rsid w:val="00014863"/>
    <w:rsid w:val="00016A91"/>
    <w:rsid w:val="000200E2"/>
    <w:rsid w:val="00020155"/>
    <w:rsid w:val="00021D30"/>
    <w:rsid w:val="00021DC4"/>
    <w:rsid w:val="0002207A"/>
    <w:rsid w:val="00023258"/>
    <w:rsid w:val="00023D1D"/>
    <w:rsid w:val="00024043"/>
    <w:rsid w:val="000243F5"/>
    <w:rsid w:val="00024E8A"/>
    <w:rsid w:val="00025BD7"/>
    <w:rsid w:val="0002609B"/>
    <w:rsid w:val="000263E9"/>
    <w:rsid w:val="000300AB"/>
    <w:rsid w:val="00030E1E"/>
    <w:rsid w:val="00030F97"/>
    <w:rsid w:val="0003166D"/>
    <w:rsid w:val="0003224F"/>
    <w:rsid w:val="0003244A"/>
    <w:rsid w:val="000332DF"/>
    <w:rsid w:val="00033720"/>
    <w:rsid w:val="0003446D"/>
    <w:rsid w:val="00034B6F"/>
    <w:rsid w:val="00034C57"/>
    <w:rsid w:val="00034FD3"/>
    <w:rsid w:val="00036682"/>
    <w:rsid w:val="00036A63"/>
    <w:rsid w:val="000372BB"/>
    <w:rsid w:val="0004019B"/>
    <w:rsid w:val="00041D55"/>
    <w:rsid w:val="000420A6"/>
    <w:rsid w:val="00042D89"/>
    <w:rsid w:val="00043AA7"/>
    <w:rsid w:val="00043D23"/>
    <w:rsid w:val="00044809"/>
    <w:rsid w:val="00044E64"/>
    <w:rsid w:val="00045630"/>
    <w:rsid w:val="00045648"/>
    <w:rsid w:val="00046263"/>
    <w:rsid w:val="0005067A"/>
    <w:rsid w:val="00050B61"/>
    <w:rsid w:val="00050FBB"/>
    <w:rsid w:val="00052071"/>
    <w:rsid w:val="00053158"/>
    <w:rsid w:val="000536FE"/>
    <w:rsid w:val="00053911"/>
    <w:rsid w:val="00056945"/>
    <w:rsid w:val="00060E43"/>
    <w:rsid w:val="00061C0A"/>
    <w:rsid w:val="000633D9"/>
    <w:rsid w:val="00063566"/>
    <w:rsid w:val="00064C2E"/>
    <w:rsid w:val="00065351"/>
    <w:rsid w:val="0006621B"/>
    <w:rsid w:val="0006727E"/>
    <w:rsid w:val="00072312"/>
    <w:rsid w:val="000723FE"/>
    <w:rsid w:val="00073B62"/>
    <w:rsid w:val="00074234"/>
    <w:rsid w:val="000759B7"/>
    <w:rsid w:val="000765F0"/>
    <w:rsid w:val="00076FB2"/>
    <w:rsid w:val="00080A08"/>
    <w:rsid w:val="00082882"/>
    <w:rsid w:val="00083AB3"/>
    <w:rsid w:val="00084B61"/>
    <w:rsid w:val="00086EF3"/>
    <w:rsid w:val="00087233"/>
    <w:rsid w:val="00087CB4"/>
    <w:rsid w:val="0009153C"/>
    <w:rsid w:val="00091A1C"/>
    <w:rsid w:val="00091AD4"/>
    <w:rsid w:val="00091E28"/>
    <w:rsid w:val="00091F61"/>
    <w:rsid w:val="000923F9"/>
    <w:rsid w:val="00092DE8"/>
    <w:rsid w:val="00094486"/>
    <w:rsid w:val="000948C0"/>
    <w:rsid w:val="00094D13"/>
    <w:rsid w:val="000958E2"/>
    <w:rsid w:val="00095D44"/>
    <w:rsid w:val="00095F01"/>
    <w:rsid w:val="00096867"/>
    <w:rsid w:val="000A0425"/>
    <w:rsid w:val="000A1EEC"/>
    <w:rsid w:val="000A2DBA"/>
    <w:rsid w:val="000A448E"/>
    <w:rsid w:val="000A46CE"/>
    <w:rsid w:val="000A4BA5"/>
    <w:rsid w:val="000A609C"/>
    <w:rsid w:val="000A7AC4"/>
    <w:rsid w:val="000A7E84"/>
    <w:rsid w:val="000A7EEC"/>
    <w:rsid w:val="000B1BF9"/>
    <w:rsid w:val="000B1EF7"/>
    <w:rsid w:val="000B24F1"/>
    <w:rsid w:val="000B4E0E"/>
    <w:rsid w:val="000B60CE"/>
    <w:rsid w:val="000B6EBA"/>
    <w:rsid w:val="000B7088"/>
    <w:rsid w:val="000B75C0"/>
    <w:rsid w:val="000C2DC8"/>
    <w:rsid w:val="000C4AAE"/>
    <w:rsid w:val="000C4B1F"/>
    <w:rsid w:val="000C6D57"/>
    <w:rsid w:val="000C773C"/>
    <w:rsid w:val="000C7A74"/>
    <w:rsid w:val="000D0FDE"/>
    <w:rsid w:val="000D3998"/>
    <w:rsid w:val="000D3AE6"/>
    <w:rsid w:val="000D3F2A"/>
    <w:rsid w:val="000D412F"/>
    <w:rsid w:val="000D52C7"/>
    <w:rsid w:val="000D552C"/>
    <w:rsid w:val="000D7E57"/>
    <w:rsid w:val="000E0AD4"/>
    <w:rsid w:val="000E1E58"/>
    <w:rsid w:val="000E263F"/>
    <w:rsid w:val="000E27C1"/>
    <w:rsid w:val="000E366E"/>
    <w:rsid w:val="000E5492"/>
    <w:rsid w:val="000E756A"/>
    <w:rsid w:val="000E75F5"/>
    <w:rsid w:val="000F018A"/>
    <w:rsid w:val="000F03DF"/>
    <w:rsid w:val="000F12C9"/>
    <w:rsid w:val="000F14ED"/>
    <w:rsid w:val="000F2CFF"/>
    <w:rsid w:val="000F3E9A"/>
    <w:rsid w:val="000F3FA7"/>
    <w:rsid w:val="000F4ED0"/>
    <w:rsid w:val="000F5132"/>
    <w:rsid w:val="000F6BA2"/>
    <w:rsid w:val="00100555"/>
    <w:rsid w:val="0010143A"/>
    <w:rsid w:val="00103AEF"/>
    <w:rsid w:val="00103FD2"/>
    <w:rsid w:val="00104510"/>
    <w:rsid w:val="001053AF"/>
    <w:rsid w:val="00105AF1"/>
    <w:rsid w:val="001063A2"/>
    <w:rsid w:val="00106F33"/>
    <w:rsid w:val="001071BD"/>
    <w:rsid w:val="00110367"/>
    <w:rsid w:val="00110A42"/>
    <w:rsid w:val="00111292"/>
    <w:rsid w:val="001114D6"/>
    <w:rsid w:val="00112F07"/>
    <w:rsid w:val="00114273"/>
    <w:rsid w:val="001149FE"/>
    <w:rsid w:val="001152FE"/>
    <w:rsid w:val="0011596C"/>
    <w:rsid w:val="00116CE4"/>
    <w:rsid w:val="00117901"/>
    <w:rsid w:val="00117EED"/>
    <w:rsid w:val="00121917"/>
    <w:rsid w:val="0012450F"/>
    <w:rsid w:val="001245F9"/>
    <w:rsid w:val="00125B93"/>
    <w:rsid w:val="00126D4E"/>
    <w:rsid w:val="00127681"/>
    <w:rsid w:val="00130405"/>
    <w:rsid w:val="001319D9"/>
    <w:rsid w:val="00133B3A"/>
    <w:rsid w:val="00133F26"/>
    <w:rsid w:val="00133FBE"/>
    <w:rsid w:val="00134A3B"/>
    <w:rsid w:val="00134E26"/>
    <w:rsid w:val="0013533E"/>
    <w:rsid w:val="00135FEB"/>
    <w:rsid w:val="00136123"/>
    <w:rsid w:val="00136E07"/>
    <w:rsid w:val="00137382"/>
    <w:rsid w:val="00137B9B"/>
    <w:rsid w:val="0014073A"/>
    <w:rsid w:val="00140EF2"/>
    <w:rsid w:val="00143CBC"/>
    <w:rsid w:val="00144A5C"/>
    <w:rsid w:val="00144AAA"/>
    <w:rsid w:val="00145236"/>
    <w:rsid w:val="0014557D"/>
    <w:rsid w:val="00145EAA"/>
    <w:rsid w:val="00151211"/>
    <w:rsid w:val="001513ED"/>
    <w:rsid w:val="00151EF1"/>
    <w:rsid w:val="00153EAF"/>
    <w:rsid w:val="00154112"/>
    <w:rsid w:val="00154D94"/>
    <w:rsid w:val="00155360"/>
    <w:rsid w:val="00157FEA"/>
    <w:rsid w:val="0016050A"/>
    <w:rsid w:val="001606AF"/>
    <w:rsid w:val="00162580"/>
    <w:rsid w:val="001630B8"/>
    <w:rsid w:val="00163AA0"/>
    <w:rsid w:val="00165C9D"/>
    <w:rsid w:val="00165EDC"/>
    <w:rsid w:val="0016715B"/>
    <w:rsid w:val="0017035B"/>
    <w:rsid w:val="00173807"/>
    <w:rsid w:val="00173B1C"/>
    <w:rsid w:val="00174C50"/>
    <w:rsid w:val="00175C62"/>
    <w:rsid w:val="00176BD6"/>
    <w:rsid w:val="00177CED"/>
    <w:rsid w:val="00181490"/>
    <w:rsid w:val="0018171C"/>
    <w:rsid w:val="00181AE1"/>
    <w:rsid w:val="001827C1"/>
    <w:rsid w:val="00182F27"/>
    <w:rsid w:val="00183D75"/>
    <w:rsid w:val="00184502"/>
    <w:rsid w:val="001858AE"/>
    <w:rsid w:val="001879F1"/>
    <w:rsid w:val="00190D45"/>
    <w:rsid w:val="00191255"/>
    <w:rsid w:val="0019292F"/>
    <w:rsid w:val="00193A76"/>
    <w:rsid w:val="0019433C"/>
    <w:rsid w:val="00194944"/>
    <w:rsid w:val="00195481"/>
    <w:rsid w:val="00195CEC"/>
    <w:rsid w:val="001965A2"/>
    <w:rsid w:val="00196A1E"/>
    <w:rsid w:val="00196D79"/>
    <w:rsid w:val="00197B68"/>
    <w:rsid w:val="00197C26"/>
    <w:rsid w:val="001A13C0"/>
    <w:rsid w:val="001A1672"/>
    <w:rsid w:val="001A2038"/>
    <w:rsid w:val="001A2D60"/>
    <w:rsid w:val="001A2FA6"/>
    <w:rsid w:val="001A3E49"/>
    <w:rsid w:val="001A405D"/>
    <w:rsid w:val="001A481F"/>
    <w:rsid w:val="001A543F"/>
    <w:rsid w:val="001A63EB"/>
    <w:rsid w:val="001A7FB6"/>
    <w:rsid w:val="001B0A27"/>
    <w:rsid w:val="001B2DA4"/>
    <w:rsid w:val="001B2E49"/>
    <w:rsid w:val="001B33D2"/>
    <w:rsid w:val="001B48DC"/>
    <w:rsid w:val="001B5EA5"/>
    <w:rsid w:val="001B64A9"/>
    <w:rsid w:val="001B64F4"/>
    <w:rsid w:val="001B78C6"/>
    <w:rsid w:val="001C164B"/>
    <w:rsid w:val="001C18DF"/>
    <w:rsid w:val="001C26A4"/>
    <w:rsid w:val="001C270A"/>
    <w:rsid w:val="001C3949"/>
    <w:rsid w:val="001C55A7"/>
    <w:rsid w:val="001C5736"/>
    <w:rsid w:val="001D1576"/>
    <w:rsid w:val="001D1B34"/>
    <w:rsid w:val="001D2076"/>
    <w:rsid w:val="001D2D42"/>
    <w:rsid w:val="001D382B"/>
    <w:rsid w:val="001D76E6"/>
    <w:rsid w:val="001E0485"/>
    <w:rsid w:val="001E0F50"/>
    <w:rsid w:val="001E11F1"/>
    <w:rsid w:val="001E1631"/>
    <w:rsid w:val="001E1821"/>
    <w:rsid w:val="001E21F2"/>
    <w:rsid w:val="001E227D"/>
    <w:rsid w:val="001E2FE6"/>
    <w:rsid w:val="001E442D"/>
    <w:rsid w:val="001F0E1D"/>
    <w:rsid w:val="001F2171"/>
    <w:rsid w:val="001F5A26"/>
    <w:rsid w:val="001F5FA3"/>
    <w:rsid w:val="001F686D"/>
    <w:rsid w:val="00200983"/>
    <w:rsid w:val="00200B3B"/>
    <w:rsid w:val="00200CDA"/>
    <w:rsid w:val="00200FAB"/>
    <w:rsid w:val="002020A5"/>
    <w:rsid w:val="0020235B"/>
    <w:rsid w:val="00202731"/>
    <w:rsid w:val="00202F65"/>
    <w:rsid w:val="00203C92"/>
    <w:rsid w:val="00204235"/>
    <w:rsid w:val="00205556"/>
    <w:rsid w:val="002078C0"/>
    <w:rsid w:val="00212AB4"/>
    <w:rsid w:val="00212D7F"/>
    <w:rsid w:val="00212DEA"/>
    <w:rsid w:val="0021319F"/>
    <w:rsid w:val="00214F40"/>
    <w:rsid w:val="00215253"/>
    <w:rsid w:val="0021583B"/>
    <w:rsid w:val="002165F8"/>
    <w:rsid w:val="00216F0A"/>
    <w:rsid w:val="002171AB"/>
    <w:rsid w:val="002172D4"/>
    <w:rsid w:val="0022034C"/>
    <w:rsid w:val="00220F37"/>
    <w:rsid w:val="002215DA"/>
    <w:rsid w:val="002225FE"/>
    <w:rsid w:val="00222847"/>
    <w:rsid w:val="0022380B"/>
    <w:rsid w:val="00223E88"/>
    <w:rsid w:val="00226B67"/>
    <w:rsid w:val="00226C24"/>
    <w:rsid w:val="002307E7"/>
    <w:rsid w:val="00231183"/>
    <w:rsid w:val="0023197A"/>
    <w:rsid w:val="00232B0C"/>
    <w:rsid w:val="002348EE"/>
    <w:rsid w:val="00236D05"/>
    <w:rsid w:val="00237070"/>
    <w:rsid w:val="0023731C"/>
    <w:rsid w:val="002374BB"/>
    <w:rsid w:val="002375F6"/>
    <w:rsid w:val="00240E45"/>
    <w:rsid w:val="00240FD3"/>
    <w:rsid w:val="002410F9"/>
    <w:rsid w:val="00241DA3"/>
    <w:rsid w:val="002430B2"/>
    <w:rsid w:val="00244958"/>
    <w:rsid w:val="00245B6A"/>
    <w:rsid w:val="00245BD4"/>
    <w:rsid w:val="00245FE3"/>
    <w:rsid w:val="00246507"/>
    <w:rsid w:val="00246557"/>
    <w:rsid w:val="00246D57"/>
    <w:rsid w:val="0024734E"/>
    <w:rsid w:val="0025071C"/>
    <w:rsid w:val="00251FE0"/>
    <w:rsid w:val="00252EA3"/>
    <w:rsid w:val="00255DC0"/>
    <w:rsid w:val="00256BC5"/>
    <w:rsid w:val="00256DF6"/>
    <w:rsid w:val="00257ED2"/>
    <w:rsid w:val="00261AAA"/>
    <w:rsid w:val="00261B26"/>
    <w:rsid w:val="00263EBB"/>
    <w:rsid w:val="002644F0"/>
    <w:rsid w:val="0026472E"/>
    <w:rsid w:val="002654BE"/>
    <w:rsid w:val="002666E3"/>
    <w:rsid w:val="0026685A"/>
    <w:rsid w:val="00270654"/>
    <w:rsid w:val="002708E5"/>
    <w:rsid w:val="0027099A"/>
    <w:rsid w:val="00271E69"/>
    <w:rsid w:val="00272B03"/>
    <w:rsid w:val="0027363F"/>
    <w:rsid w:val="0027394C"/>
    <w:rsid w:val="0027428F"/>
    <w:rsid w:val="00276FAE"/>
    <w:rsid w:val="002770D6"/>
    <w:rsid w:val="00280420"/>
    <w:rsid w:val="0028124B"/>
    <w:rsid w:val="00282B11"/>
    <w:rsid w:val="002835CD"/>
    <w:rsid w:val="00285A12"/>
    <w:rsid w:val="0028602E"/>
    <w:rsid w:val="00286547"/>
    <w:rsid w:val="00286897"/>
    <w:rsid w:val="00290E89"/>
    <w:rsid w:val="002911DD"/>
    <w:rsid w:val="00293F1B"/>
    <w:rsid w:val="002944E7"/>
    <w:rsid w:val="00296777"/>
    <w:rsid w:val="00296C47"/>
    <w:rsid w:val="002978CF"/>
    <w:rsid w:val="00297D54"/>
    <w:rsid w:val="002A0458"/>
    <w:rsid w:val="002A0E8B"/>
    <w:rsid w:val="002A101D"/>
    <w:rsid w:val="002A1920"/>
    <w:rsid w:val="002A3D60"/>
    <w:rsid w:val="002A4149"/>
    <w:rsid w:val="002A56A2"/>
    <w:rsid w:val="002A5984"/>
    <w:rsid w:val="002A61BB"/>
    <w:rsid w:val="002A63F7"/>
    <w:rsid w:val="002A7EA5"/>
    <w:rsid w:val="002B0155"/>
    <w:rsid w:val="002B0B37"/>
    <w:rsid w:val="002B0BC5"/>
    <w:rsid w:val="002B20C8"/>
    <w:rsid w:val="002B23CD"/>
    <w:rsid w:val="002B29F7"/>
    <w:rsid w:val="002B3429"/>
    <w:rsid w:val="002B3BA2"/>
    <w:rsid w:val="002B5A9B"/>
    <w:rsid w:val="002C03E8"/>
    <w:rsid w:val="002C112C"/>
    <w:rsid w:val="002C1512"/>
    <w:rsid w:val="002C17EC"/>
    <w:rsid w:val="002C218A"/>
    <w:rsid w:val="002C23D7"/>
    <w:rsid w:val="002C404A"/>
    <w:rsid w:val="002C482C"/>
    <w:rsid w:val="002C4CD0"/>
    <w:rsid w:val="002C4D01"/>
    <w:rsid w:val="002C4D6F"/>
    <w:rsid w:val="002C6138"/>
    <w:rsid w:val="002C6822"/>
    <w:rsid w:val="002C734E"/>
    <w:rsid w:val="002D0C07"/>
    <w:rsid w:val="002D1427"/>
    <w:rsid w:val="002D1F44"/>
    <w:rsid w:val="002D2156"/>
    <w:rsid w:val="002D31DC"/>
    <w:rsid w:val="002D3FB4"/>
    <w:rsid w:val="002D4A7B"/>
    <w:rsid w:val="002D7578"/>
    <w:rsid w:val="002E39D2"/>
    <w:rsid w:val="002E3D48"/>
    <w:rsid w:val="002E3E61"/>
    <w:rsid w:val="002E4C63"/>
    <w:rsid w:val="002E6147"/>
    <w:rsid w:val="002E616B"/>
    <w:rsid w:val="002E6CC0"/>
    <w:rsid w:val="002E7D49"/>
    <w:rsid w:val="002F0163"/>
    <w:rsid w:val="002F03EF"/>
    <w:rsid w:val="002F0470"/>
    <w:rsid w:val="002F06EB"/>
    <w:rsid w:val="002F2212"/>
    <w:rsid w:val="002F2282"/>
    <w:rsid w:val="002F2283"/>
    <w:rsid w:val="002F2CB0"/>
    <w:rsid w:val="002F3DDA"/>
    <w:rsid w:val="002F4844"/>
    <w:rsid w:val="002F518F"/>
    <w:rsid w:val="002F77EE"/>
    <w:rsid w:val="002F7B4A"/>
    <w:rsid w:val="0030140B"/>
    <w:rsid w:val="00303AE4"/>
    <w:rsid w:val="00305A74"/>
    <w:rsid w:val="00305E56"/>
    <w:rsid w:val="00306350"/>
    <w:rsid w:val="00310105"/>
    <w:rsid w:val="003102F4"/>
    <w:rsid w:val="0031040B"/>
    <w:rsid w:val="0031117B"/>
    <w:rsid w:val="003112BB"/>
    <w:rsid w:val="003113D3"/>
    <w:rsid w:val="003124A7"/>
    <w:rsid w:val="00312A3E"/>
    <w:rsid w:val="00312A55"/>
    <w:rsid w:val="003131D5"/>
    <w:rsid w:val="0031336A"/>
    <w:rsid w:val="00313706"/>
    <w:rsid w:val="00314CE1"/>
    <w:rsid w:val="00315232"/>
    <w:rsid w:val="00315B9F"/>
    <w:rsid w:val="003166D8"/>
    <w:rsid w:val="00317FA8"/>
    <w:rsid w:val="003257D5"/>
    <w:rsid w:val="00325B26"/>
    <w:rsid w:val="003262B0"/>
    <w:rsid w:val="00326A26"/>
    <w:rsid w:val="003277FA"/>
    <w:rsid w:val="0033227F"/>
    <w:rsid w:val="00332971"/>
    <w:rsid w:val="003334BC"/>
    <w:rsid w:val="00333BE9"/>
    <w:rsid w:val="00334B6A"/>
    <w:rsid w:val="0033527F"/>
    <w:rsid w:val="003354CE"/>
    <w:rsid w:val="00336C49"/>
    <w:rsid w:val="003372C0"/>
    <w:rsid w:val="00340C27"/>
    <w:rsid w:val="00341643"/>
    <w:rsid w:val="003420B6"/>
    <w:rsid w:val="00342CB3"/>
    <w:rsid w:val="00344174"/>
    <w:rsid w:val="00345DD4"/>
    <w:rsid w:val="00346D61"/>
    <w:rsid w:val="003475AE"/>
    <w:rsid w:val="003478D7"/>
    <w:rsid w:val="00347951"/>
    <w:rsid w:val="00347B00"/>
    <w:rsid w:val="003501D3"/>
    <w:rsid w:val="0035022B"/>
    <w:rsid w:val="00350649"/>
    <w:rsid w:val="00352F13"/>
    <w:rsid w:val="00353B4C"/>
    <w:rsid w:val="00356C62"/>
    <w:rsid w:val="00356FD6"/>
    <w:rsid w:val="003603EF"/>
    <w:rsid w:val="003612B4"/>
    <w:rsid w:val="00361970"/>
    <w:rsid w:val="003651DC"/>
    <w:rsid w:val="0036583D"/>
    <w:rsid w:val="00365A4C"/>
    <w:rsid w:val="00365AB5"/>
    <w:rsid w:val="00372355"/>
    <w:rsid w:val="00374E9B"/>
    <w:rsid w:val="00376C87"/>
    <w:rsid w:val="00376DB3"/>
    <w:rsid w:val="0037777F"/>
    <w:rsid w:val="00377A3F"/>
    <w:rsid w:val="00377A85"/>
    <w:rsid w:val="00377AEC"/>
    <w:rsid w:val="00380529"/>
    <w:rsid w:val="00380AE4"/>
    <w:rsid w:val="00381EB7"/>
    <w:rsid w:val="003828E2"/>
    <w:rsid w:val="0038462C"/>
    <w:rsid w:val="00386562"/>
    <w:rsid w:val="00386F59"/>
    <w:rsid w:val="003903D4"/>
    <w:rsid w:val="00390D6C"/>
    <w:rsid w:val="00392675"/>
    <w:rsid w:val="00393E8E"/>
    <w:rsid w:val="00394674"/>
    <w:rsid w:val="003950B7"/>
    <w:rsid w:val="0039598E"/>
    <w:rsid w:val="003961F0"/>
    <w:rsid w:val="003963BB"/>
    <w:rsid w:val="00396AAA"/>
    <w:rsid w:val="003A0774"/>
    <w:rsid w:val="003A09C1"/>
    <w:rsid w:val="003A0E53"/>
    <w:rsid w:val="003A1466"/>
    <w:rsid w:val="003A148C"/>
    <w:rsid w:val="003A18CD"/>
    <w:rsid w:val="003A1C99"/>
    <w:rsid w:val="003A2264"/>
    <w:rsid w:val="003A367E"/>
    <w:rsid w:val="003A3FB2"/>
    <w:rsid w:val="003A4814"/>
    <w:rsid w:val="003A495B"/>
    <w:rsid w:val="003A4B09"/>
    <w:rsid w:val="003A4B92"/>
    <w:rsid w:val="003A5632"/>
    <w:rsid w:val="003A58ED"/>
    <w:rsid w:val="003A5FC4"/>
    <w:rsid w:val="003A6335"/>
    <w:rsid w:val="003A6556"/>
    <w:rsid w:val="003A6AA2"/>
    <w:rsid w:val="003B0156"/>
    <w:rsid w:val="003B0AA0"/>
    <w:rsid w:val="003B1453"/>
    <w:rsid w:val="003B25A3"/>
    <w:rsid w:val="003B30F7"/>
    <w:rsid w:val="003B3E4F"/>
    <w:rsid w:val="003B49D1"/>
    <w:rsid w:val="003B4A61"/>
    <w:rsid w:val="003B521B"/>
    <w:rsid w:val="003B58C5"/>
    <w:rsid w:val="003B67C2"/>
    <w:rsid w:val="003B683D"/>
    <w:rsid w:val="003B6875"/>
    <w:rsid w:val="003B6A36"/>
    <w:rsid w:val="003C1FF2"/>
    <w:rsid w:val="003C2873"/>
    <w:rsid w:val="003C2B34"/>
    <w:rsid w:val="003D1817"/>
    <w:rsid w:val="003D2816"/>
    <w:rsid w:val="003D2B17"/>
    <w:rsid w:val="003D2C3F"/>
    <w:rsid w:val="003D2FD8"/>
    <w:rsid w:val="003D3CA1"/>
    <w:rsid w:val="003D41D1"/>
    <w:rsid w:val="003D47CC"/>
    <w:rsid w:val="003D4E72"/>
    <w:rsid w:val="003E1959"/>
    <w:rsid w:val="003E3E39"/>
    <w:rsid w:val="003E4854"/>
    <w:rsid w:val="003E48FB"/>
    <w:rsid w:val="003E54C2"/>
    <w:rsid w:val="003E5E3F"/>
    <w:rsid w:val="003E6A57"/>
    <w:rsid w:val="003E7CFD"/>
    <w:rsid w:val="003F1128"/>
    <w:rsid w:val="003F1307"/>
    <w:rsid w:val="003F251B"/>
    <w:rsid w:val="003F25C7"/>
    <w:rsid w:val="003F2692"/>
    <w:rsid w:val="003F2C60"/>
    <w:rsid w:val="003F3A42"/>
    <w:rsid w:val="003F40D1"/>
    <w:rsid w:val="003F5B2A"/>
    <w:rsid w:val="003F6DA0"/>
    <w:rsid w:val="003F7CAF"/>
    <w:rsid w:val="00400096"/>
    <w:rsid w:val="004019B9"/>
    <w:rsid w:val="0040352E"/>
    <w:rsid w:val="00403738"/>
    <w:rsid w:val="00404256"/>
    <w:rsid w:val="0040462C"/>
    <w:rsid w:val="00404F5D"/>
    <w:rsid w:val="00406202"/>
    <w:rsid w:val="0040637E"/>
    <w:rsid w:val="00407541"/>
    <w:rsid w:val="004077B6"/>
    <w:rsid w:val="004077C6"/>
    <w:rsid w:val="00407D69"/>
    <w:rsid w:val="00410604"/>
    <w:rsid w:val="00410859"/>
    <w:rsid w:val="0041152D"/>
    <w:rsid w:val="004116B8"/>
    <w:rsid w:val="0041183D"/>
    <w:rsid w:val="004134D8"/>
    <w:rsid w:val="00413C42"/>
    <w:rsid w:val="004146FD"/>
    <w:rsid w:val="00414AFA"/>
    <w:rsid w:val="00420516"/>
    <w:rsid w:val="004208E0"/>
    <w:rsid w:val="004233FC"/>
    <w:rsid w:val="00423565"/>
    <w:rsid w:val="0042720A"/>
    <w:rsid w:val="00431BB7"/>
    <w:rsid w:val="00432BA8"/>
    <w:rsid w:val="00433AE9"/>
    <w:rsid w:val="00434720"/>
    <w:rsid w:val="004377DF"/>
    <w:rsid w:val="00437A35"/>
    <w:rsid w:val="00437AB3"/>
    <w:rsid w:val="0044236B"/>
    <w:rsid w:val="00444BEB"/>
    <w:rsid w:val="00447A85"/>
    <w:rsid w:val="00450094"/>
    <w:rsid w:val="00450299"/>
    <w:rsid w:val="00450EAC"/>
    <w:rsid w:val="004511B8"/>
    <w:rsid w:val="00452FD0"/>
    <w:rsid w:val="00453574"/>
    <w:rsid w:val="0045398F"/>
    <w:rsid w:val="00453A4A"/>
    <w:rsid w:val="00453EBE"/>
    <w:rsid w:val="00454514"/>
    <w:rsid w:val="004549FA"/>
    <w:rsid w:val="0045571F"/>
    <w:rsid w:val="00455E60"/>
    <w:rsid w:val="00456C44"/>
    <w:rsid w:val="00457420"/>
    <w:rsid w:val="00457630"/>
    <w:rsid w:val="00457F9A"/>
    <w:rsid w:val="00461B9A"/>
    <w:rsid w:val="00461E57"/>
    <w:rsid w:val="00462738"/>
    <w:rsid w:val="00463C0E"/>
    <w:rsid w:val="00464467"/>
    <w:rsid w:val="00466AEE"/>
    <w:rsid w:val="00467CC0"/>
    <w:rsid w:val="00470499"/>
    <w:rsid w:val="00471B79"/>
    <w:rsid w:val="00471FF1"/>
    <w:rsid w:val="0047211E"/>
    <w:rsid w:val="004729E8"/>
    <w:rsid w:val="0047588D"/>
    <w:rsid w:val="00475B50"/>
    <w:rsid w:val="00475C72"/>
    <w:rsid w:val="00476534"/>
    <w:rsid w:val="004809C3"/>
    <w:rsid w:val="004822B2"/>
    <w:rsid w:val="00483629"/>
    <w:rsid w:val="00483A7F"/>
    <w:rsid w:val="004841D9"/>
    <w:rsid w:val="004856FF"/>
    <w:rsid w:val="0048588E"/>
    <w:rsid w:val="00485A7D"/>
    <w:rsid w:val="00487735"/>
    <w:rsid w:val="00487D11"/>
    <w:rsid w:val="00490178"/>
    <w:rsid w:val="004910BA"/>
    <w:rsid w:val="0049135B"/>
    <w:rsid w:val="0049217E"/>
    <w:rsid w:val="004928AA"/>
    <w:rsid w:val="00492A3B"/>
    <w:rsid w:val="00493FBA"/>
    <w:rsid w:val="004947C5"/>
    <w:rsid w:val="00494962"/>
    <w:rsid w:val="004966BA"/>
    <w:rsid w:val="0049688E"/>
    <w:rsid w:val="00496902"/>
    <w:rsid w:val="00496E03"/>
    <w:rsid w:val="0049731D"/>
    <w:rsid w:val="004A073B"/>
    <w:rsid w:val="004A0B9D"/>
    <w:rsid w:val="004A0DDE"/>
    <w:rsid w:val="004A1D7D"/>
    <w:rsid w:val="004A480D"/>
    <w:rsid w:val="004A584F"/>
    <w:rsid w:val="004A5BBC"/>
    <w:rsid w:val="004A6556"/>
    <w:rsid w:val="004A7BE6"/>
    <w:rsid w:val="004B0BCA"/>
    <w:rsid w:val="004B14B0"/>
    <w:rsid w:val="004B3117"/>
    <w:rsid w:val="004B452A"/>
    <w:rsid w:val="004B5342"/>
    <w:rsid w:val="004B620E"/>
    <w:rsid w:val="004B70AC"/>
    <w:rsid w:val="004C0BC0"/>
    <w:rsid w:val="004C11EC"/>
    <w:rsid w:val="004C20E4"/>
    <w:rsid w:val="004C2DC0"/>
    <w:rsid w:val="004C3FDC"/>
    <w:rsid w:val="004C51E8"/>
    <w:rsid w:val="004C54C8"/>
    <w:rsid w:val="004C579F"/>
    <w:rsid w:val="004C6BEA"/>
    <w:rsid w:val="004D05D7"/>
    <w:rsid w:val="004D1861"/>
    <w:rsid w:val="004D28B0"/>
    <w:rsid w:val="004D2A00"/>
    <w:rsid w:val="004D6504"/>
    <w:rsid w:val="004D6634"/>
    <w:rsid w:val="004D6EE2"/>
    <w:rsid w:val="004D7DA5"/>
    <w:rsid w:val="004E23D0"/>
    <w:rsid w:val="004E26AF"/>
    <w:rsid w:val="004E6F92"/>
    <w:rsid w:val="004E7DA5"/>
    <w:rsid w:val="004F0B89"/>
    <w:rsid w:val="004F1287"/>
    <w:rsid w:val="004F1581"/>
    <w:rsid w:val="004F166B"/>
    <w:rsid w:val="004F2116"/>
    <w:rsid w:val="004F3CA8"/>
    <w:rsid w:val="004F3D9E"/>
    <w:rsid w:val="004F49BA"/>
    <w:rsid w:val="004F4AD4"/>
    <w:rsid w:val="004F69B7"/>
    <w:rsid w:val="004F6AE9"/>
    <w:rsid w:val="004F78ED"/>
    <w:rsid w:val="005000E4"/>
    <w:rsid w:val="005005C0"/>
    <w:rsid w:val="005014CE"/>
    <w:rsid w:val="005029B3"/>
    <w:rsid w:val="00502BD2"/>
    <w:rsid w:val="00503A6C"/>
    <w:rsid w:val="00504449"/>
    <w:rsid w:val="00504E10"/>
    <w:rsid w:val="00505AE1"/>
    <w:rsid w:val="00507039"/>
    <w:rsid w:val="0050748F"/>
    <w:rsid w:val="00507BF8"/>
    <w:rsid w:val="00507DA2"/>
    <w:rsid w:val="00510E4A"/>
    <w:rsid w:val="0051173C"/>
    <w:rsid w:val="00511994"/>
    <w:rsid w:val="005119C6"/>
    <w:rsid w:val="00511CE6"/>
    <w:rsid w:val="0051385E"/>
    <w:rsid w:val="0051387C"/>
    <w:rsid w:val="005144D4"/>
    <w:rsid w:val="00515BE9"/>
    <w:rsid w:val="00515CDC"/>
    <w:rsid w:val="00516A83"/>
    <w:rsid w:val="00517C3A"/>
    <w:rsid w:val="005204EF"/>
    <w:rsid w:val="0052094A"/>
    <w:rsid w:val="00520AEB"/>
    <w:rsid w:val="00521043"/>
    <w:rsid w:val="00521395"/>
    <w:rsid w:val="00521CEE"/>
    <w:rsid w:val="00521D22"/>
    <w:rsid w:val="00522D29"/>
    <w:rsid w:val="00523157"/>
    <w:rsid w:val="00526E16"/>
    <w:rsid w:val="0052771E"/>
    <w:rsid w:val="005300D2"/>
    <w:rsid w:val="00530173"/>
    <w:rsid w:val="00530A3B"/>
    <w:rsid w:val="00530AA2"/>
    <w:rsid w:val="00532862"/>
    <w:rsid w:val="00534034"/>
    <w:rsid w:val="00535A74"/>
    <w:rsid w:val="00535ECC"/>
    <w:rsid w:val="0053682E"/>
    <w:rsid w:val="0053695B"/>
    <w:rsid w:val="00537DA3"/>
    <w:rsid w:val="00540D1C"/>
    <w:rsid w:val="00542A5B"/>
    <w:rsid w:val="00544367"/>
    <w:rsid w:val="00545C1A"/>
    <w:rsid w:val="00546026"/>
    <w:rsid w:val="0055239A"/>
    <w:rsid w:val="005530AD"/>
    <w:rsid w:val="00554474"/>
    <w:rsid w:val="00555D9D"/>
    <w:rsid w:val="0055752B"/>
    <w:rsid w:val="005576B7"/>
    <w:rsid w:val="00557D28"/>
    <w:rsid w:val="00557D5A"/>
    <w:rsid w:val="00557E87"/>
    <w:rsid w:val="00561E46"/>
    <w:rsid w:val="00561EDE"/>
    <w:rsid w:val="00561F61"/>
    <w:rsid w:val="0056335A"/>
    <w:rsid w:val="00563E96"/>
    <w:rsid w:val="005647F8"/>
    <w:rsid w:val="00564DBA"/>
    <w:rsid w:val="0056524F"/>
    <w:rsid w:val="00565709"/>
    <w:rsid w:val="00572FDC"/>
    <w:rsid w:val="0057458C"/>
    <w:rsid w:val="005749EF"/>
    <w:rsid w:val="0057559B"/>
    <w:rsid w:val="005765A3"/>
    <w:rsid w:val="00576C2D"/>
    <w:rsid w:val="00576F65"/>
    <w:rsid w:val="005816D3"/>
    <w:rsid w:val="005825E4"/>
    <w:rsid w:val="00582918"/>
    <w:rsid w:val="00583E62"/>
    <w:rsid w:val="0058433A"/>
    <w:rsid w:val="005850CE"/>
    <w:rsid w:val="00587029"/>
    <w:rsid w:val="00590ECB"/>
    <w:rsid w:val="00591357"/>
    <w:rsid w:val="0059175D"/>
    <w:rsid w:val="005926D0"/>
    <w:rsid w:val="0059505B"/>
    <w:rsid w:val="00596164"/>
    <w:rsid w:val="00596BD3"/>
    <w:rsid w:val="0059778A"/>
    <w:rsid w:val="005A04CC"/>
    <w:rsid w:val="005A0A17"/>
    <w:rsid w:val="005A1598"/>
    <w:rsid w:val="005A1CCA"/>
    <w:rsid w:val="005A2D7B"/>
    <w:rsid w:val="005A4565"/>
    <w:rsid w:val="005A49F6"/>
    <w:rsid w:val="005A596F"/>
    <w:rsid w:val="005B05D0"/>
    <w:rsid w:val="005B0EC2"/>
    <w:rsid w:val="005B3123"/>
    <w:rsid w:val="005B4134"/>
    <w:rsid w:val="005B4899"/>
    <w:rsid w:val="005B4AFA"/>
    <w:rsid w:val="005B5819"/>
    <w:rsid w:val="005B6505"/>
    <w:rsid w:val="005B7162"/>
    <w:rsid w:val="005C0A63"/>
    <w:rsid w:val="005C1AB3"/>
    <w:rsid w:val="005C25E8"/>
    <w:rsid w:val="005C2A8A"/>
    <w:rsid w:val="005C32E4"/>
    <w:rsid w:val="005C47E5"/>
    <w:rsid w:val="005C4A73"/>
    <w:rsid w:val="005C5B8C"/>
    <w:rsid w:val="005D3091"/>
    <w:rsid w:val="005D5D03"/>
    <w:rsid w:val="005D6A5B"/>
    <w:rsid w:val="005E5D98"/>
    <w:rsid w:val="005E7A6B"/>
    <w:rsid w:val="005E7E6D"/>
    <w:rsid w:val="005F1F9F"/>
    <w:rsid w:val="005F2A1B"/>
    <w:rsid w:val="005F4B71"/>
    <w:rsid w:val="005F523C"/>
    <w:rsid w:val="005F5D4A"/>
    <w:rsid w:val="006000D3"/>
    <w:rsid w:val="006007CE"/>
    <w:rsid w:val="006023E6"/>
    <w:rsid w:val="00602689"/>
    <w:rsid w:val="00602FE5"/>
    <w:rsid w:val="006031D1"/>
    <w:rsid w:val="0060464D"/>
    <w:rsid w:val="006048FE"/>
    <w:rsid w:val="00606B69"/>
    <w:rsid w:val="006102E5"/>
    <w:rsid w:val="0061069E"/>
    <w:rsid w:val="00610861"/>
    <w:rsid w:val="00610FFD"/>
    <w:rsid w:val="00613227"/>
    <w:rsid w:val="006145EB"/>
    <w:rsid w:val="00614E04"/>
    <w:rsid w:val="00614EB0"/>
    <w:rsid w:val="006154E9"/>
    <w:rsid w:val="006158BB"/>
    <w:rsid w:val="00615AE0"/>
    <w:rsid w:val="00615C5C"/>
    <w:rsid w:val="00620949"/>
    <w:rsid w:val="00621D04"/>
    <w:rsid w:val="00621D13"/>
    <w:rsid w:val="00622F91"/>
    <w:rsid w:val="00624AD7"/>
    <w:rsid w:val="00624D33"/>
    <w:rsid w:val="00625345"/>
    <w:rsid w:val="006276CA"/>
    <w:rsid w:val="006302E3"/>
    <w:rsid w:val="00630827"/>
    <w:rsid w:val="006314C5"/>
    <w:rsid w:val="00632047"/>
    <w:rsid w:val="00632714"/>
    <w:rsid w:val="006334D0"/>
    <w:rsid w:val="006339A0"/>
    <w:rsid w:val="00634629"/>
    <w:rsid w:val="00634875"/>
    <w:rsid w:val="00634F89"/>
    <w:rsid w:val="00635AF8"/>
    <w:rsid w:val="00636475"/>
    <w:rsid w:val="006414CA"/>
    <w:rsid w:val="006428C0"/>
    <w:rsid w:val="00643709"/>
    <w:rsid w:val="00643C38"/>
    <w:rsid w:val="006440B4"/>
    <w:rsid w:val="00645DA2"/>
    <w:rsid w:val="00646C04"/>
    <w:rsid w:val="006471D5"/>
    <w:rsid w:val="006508E2"/>
    <w:rsid w:val="006526FA"/>
    <w:rsid w:val="00652969"/>
    <w:rsid w:val="00652ED2"/>
    <w:rsid w:val="0065391A"/>
    <w:rsid w:val="00653C3F"/>
    <w:rsid w:val="006545EB"/>
    <w:rsid w:val="00654DFB"/>
    <w:rsid w:val="00654E2F"/>
    <w:rsid w:val="006578D4"/>
    <w:rsid w:val="00657A60"/>
    <w:rsid w:val="006603E4"/>
    <w:rsid w:val="0066228F"/>
    <w:rsid w:val="006622C1"/>
    <w:rsid w:val="00664AA2"/>
    <w:rsid w:val="00673721"/>
    <w:rsid w:val="006743CF"/>
    <w:rsid w:val="00674C16"/>
    <w:rsid w:val="00675FC5"/>
    <w:rsid w:val="00676342"/>
    <w:rsid w:val="00676C28"/>
    <w:rsid w:val="006773F1"/>
    <w:rsid w:val="006779AD"/>
    <w:rsid w:val="00677D06"/>
    <w:rsid w:val="0068197F"/>
    <w:rsid w:val="00681EAC"/>
    <w:rsid w:val="00682B5F"/>
    <w:rsid w:val="0068318A"/>
    <w:rsid w:val="006831EA"/>
    <w:rsid w:val="006835E3"/>
    <w:rsid w:val="006852C9"/>
    <w:rsid w:val="006854D7"/>
    <w:rsid w:val="0068565F"/>
    <w:rsid w:val="00686986"/>
    <w:rsid w:val="0069064D"/>
    <w:rsid w:val="0069180B"/>
    <w:rsid w:val="00691A08"/>
    <w:rsid w:val="006922EF"/>
    <w:rsid w:val="00693E08"/>
    <w:rsid w:val="00695271"/>
    <w:rsid w:val="0069619E"/>
    <w:rsid w:val="006962E1"/>
    <w:rsid w:val="00697B83"/>
    <w:rsid w:val="006A0061"/>
    <w:rsid w:val="006A09DE"/>
    <w:rsid w:val="006A0A08"/>
    <w:rsid w:val="006A0DB6"/>
    <w:rsid w:val="006A0E92"/>
    <w:rsid w:val="006A0FFA"/>
    <w:rsid w:val="006A1B60"/>
    <w:rsid w:val="006A2769"/>
    <w:rsid w:val="006A3C57"/>
    <w:rsid w:val="006A58C4"/>
    <w:rsid w:val="006A6111"/>
    <w:rsid w:val="006A6CAB"/>
    <w:rsid w:val="006A6DEA"/>
    <w:rsid w:val="006A6E6E"/>
    <w:rsid w:val="006B0427"/>
    <w:rsid w:val="006B08BF"/>
    <w:rsid w:val="006B2ACC"/>
    <w:rsid w:val="006B2E1D"/>
    <w:rsid w:val="006B309E"/>
    <w:rsid w:val="006B3FCD"/>
    <w:rsid w:val="006B5B66"/>
    <w:rsid w:val="006B678E"/>
    <w:rsid w:val="006B79C3"/>
    <w:rsid w:val="006C0436"/>
    <w:rsid w:val="006C0A15"/>
    <w:rsid w:val="006C11A9"/>
    <w:rsid w:val="006C2350"/>
    <w:rsid w:val="006C23BC"/>
    <w:rsid w:val="006C2D5D"/>
    <w:rsid w:val="006C309B"/>
    <w:rsid w:val="006C3249"/>
    <w:rsid w:val="006C359B"/>
    <w:rsid w:val="006C42B3"/>
    <w:rsid w:val="006C4BD4"/>
    <w:rsid w:val="006C5B82"/>
    <w:rsid w:val="006C6421"/>
    <w:rsid w:val="006C6814"/>
    <w:rsid w:val="006C6D8A"/>
    <w:rsid w:val="006C75E6"/>
    <w:rsid w:val="006D0F58"/>
    <w:rsid w:val="006D11CE"/>
    <w:rsid w:val="006D1798"/>
    <w:rsid w:val="006D31D1"/>
    <w:rsid w:val="006D31FB"/>
    <w:rsid w:val="006D3387"/>
    <w:rsid w:val="006D4D34"/>
    <w:rsid w:val="006D6412"/>
    <w:rsid w:val="006D7681"/>
    <w:rsid w:val="006E0EDD"/>
    <w:rsid w:val="006E1F3D"/>
    <w:rsid w:val="006E238D"/>
    <w:rsid w:val="006E30B0"/>
    <w:rsid w:val="006E3DEB"/>
    <w:rsid w:val="006E5B10"/>
    <w:rsid w:val="006E73DE"/>
    <w:rsid w:val="006E7CDB"/>
    <w:rsid w:val="006F0C3B"/>
    <w:rsid w:val="006F0E31"/>
    <w:rsid w:val="006F12A8"/>
    <w:rsid w:val="006F15B0"/>
    <w:rsid w:val="006F1860"/>
    <w:rsid w:val="006F3EDD"/>
    <w:rsid w:val="006F4D9F"/>
    <w:rsid w:val="006F4DCC"/>
    <w:rsid w:val="006F515D"/>
    <w:rsid w:val="006F54B7"/>
    <w:rsid w:val="006F562E"/>
    <w:rsid w:val="006F5824"/>
    <w:rsid w:val="006F5A3A"/>
    <w:rsid w:val="006F5F8F"/>
    <w:rsid w:val="006F7936"/>
    <w:rsid w:val="006F7F8E"/>
    <w:rsid w:val="00701438"/>
    <w:rsid w:val="0070194F"/>
    <w:rsid w:val="00703778"/>
    <w:rsid w:val="00705078"/>
    <w:rsid w:val="007052EE"/>
    <w:rsid w:val="007070C4"/>
    <w:rsid w:val="00707E94"/>
    <w:rsid w:val="007116E7"/>
    <w:rsid w:val="0071236E"/>
    <w:rsid w:val="00713235"/>
    <w:rsid w:val="0071328E"/>
    <w:rsid w:val="00713A26"/>
    <w:rsid w:val="0071423C"/>
    <w:rsid w:val="00714F7E"/>
    <w:rsid w:val="007150E6"/>
    <w:rsid w:val="007171CB"/>
    <w:rsid w:val="00720473"/>
    <w:rsid w:val="007209CA"/>
    <w:rsid w:val="00720ED2"/>
    <w:rsid w:val="007214D6"/>
    <w:rsid w:val="00721A4F"/>
    <w:rsid w:val="00721BBB"/>
    <w:rsid w:val="00722712"/>
    <w:rsid w:val="00723E52"/>
    <w:rsid w:val="00723F4F"/>
    <w:rsid w:val="0072431A"/>
    <w:rsid w:val="007246C8"/>
    <w:rsid w:val="00724BF8"/>
    <w:rsid w:val="007250EA"/>
    <w:rsid w:val="00725298"/>
    <w:rsid w:val="0072561C"/>
    <w:rsid w:val="007260DA"/>
    <w:rsid w:val="0072708C"/>
    <w:rsid w:val="007279A0"/>
    <w:rsid w:val="00727A25"/>
    <w:rsid w:val="007305D3"/>
    <w:rsid w:val="00731529"/>
    <w:rsid w:val="0073196E"/>
    <w:rsid w:val="00731B8A"/>
    <w:rsid w:val="0073372C"/>
    <w:rsid w:val="00735C10"/>
    <w:rsid w:val="00735D18"/>
    <w:rsid w:val="0073671C"/>
    <w:rsid w:val="00736E6C"/>
    <w:rsid w:val="00737CBD"/>
    <w:rsid w:val="00740BF9"/>
    <w:rsid w:val="00742BC9"/>
    <w:rsid w:val="00743D81"/>
    <w:rsid w:val="00746617"/>
    <w:rsid w:val="007477A8"/>
    <w:rsid w:val="00747B0C"/>
    <w:rsid w:val="00750D9F"/>
    <w:rsid w:val="0075284E"/>
    <w:rsid w:val="007547EA"/>
    <w:rsid w:val="00755C4D"/>
    <w:rsid w:val="00756FBD"/>
    <w:rsid w:val="007575FF"/>
    <w:rsid w:val="00757871"/>
    <w:rsid w:val="00760130"/>
    <w:rsid w:val="00760F42"/>
    <w:rsid w:val="00760FDB"/>
    <w:rsid w:val="00761FD5"/>
    <w:rsid w:val="00764F3C"/>
    <w:rsid w:val="00765B03"/>
    <w:rsid w:val="00766321"/>
    <w:rsid w:val="00766790"/>
    <w:rsid w:val="007668C9"/>
    <w:rsid w:val="00766916"/>
    <w:rsid w:val="00767028"/>
    <w:rsid w:val="007670C8"/>
    <w:rsid w:val="00767B1E"/>
    <w:rsid w:val="00770030"/>
    <w:rsid w:val="007709E7"/>
    <w:rsid w:val="007711A6"/>
    <w:rsid w:val="007718A6"/>
    <w:rsid w:val="007718DF"/>
    <w:rsid w:val="00771D71"/>
    <w:rsid w:val="00772DA4"/>
    <w:rsid w:val="0077430E"/>
    <w:rsid w:val="007746E3"/>
    <w:rsid w:val="00774B85"/>
    <w:rsid w:val="0077552F"/>
    <w:rsid w:val="007769BE"/>
    <w:rsid w:val="00776C04"/>
    <w:rsid w:val="007775D5"/>
    <w:rsid w:val="00777780"/>
    <w:rsid w:val="00780806"/>
    <w:rsid w:val="00780C7C"/>
    <w:rsid w:val="00781A7A"/>
    <w:rsid w:val="00782BDF"/>
    <w:rsid w:val="00783B04"/>
    <w:rsid w:val="00783E9D"/>
    <w:rsid w:val="00783F3F"/>
    <w:rsid w:val="007840C8"/>
    <w:rsid w:val="00784ECF"/>
    <w:rsid w:val="00786D0B"/>
    <w:rsid w:val="00786DCD"/>
    <w:rsid w:val="007871E5"/>
    <w:rsid w:val="007905D5"/>
    <w:rsid w:val="00790A39"/>
    <w:rsid w:val="0079102E"/>
    <w:rsid w:val="00793286"/>
    <w:rsid w:val="00794102"/>
    <w:rsid w:val="007944AF"/>
    <w:rsid w:val="007958D9"/>
    <w:rsid w:val="007A2432"/>
    <w:rsid w:val="007A3395"/>
    <w:rsid w:val="007A4FDD"/>
    <w:rsid w:val="007A51CD"/>
    <w:rsid w:val="007A54C7"/>
    <w:rsid w:val="007A59F1"/>
    <w:rsid w:val="007A69A3"/>
    <w:rsid w:val="007B0E99"/>
    <w:rsid w:val="007B2967"/>
    <w:rsid w:val="007B56BB"/>
    <w:rsid w:val="007B67C5"/>
    <w:rsid w:val="007B78AE"/>
    <w:rsid w:val="007C0D45"/>
    <w:rsid w:val="007C1E09"/>
    <w:rsid w:val="007C2B8B"/>
    <w:rsid w:val="007C2BE4"/>
    <w:rsid w:val="007C4C23"/>
    <w:rsid w:val="007D0579"/>
    <w:rsid w:val="007D0C77"/>
    <w:rsid w:val="007D17D4"/>
    <w:rsid w:val="007D22F6"/>
    <w:rsid w:val="007D2481"/>
    <w:rsid w:val="007D31B1"/>
    <w:rsid w:val="007D386E"/>
    <w:rsid w:val="007D4273"/>
    <w:rsid w:val="007D4412"/>
    <w:rsid w:val="007D50CF"/>
    <w:rsid w:val="007D60B1"/>
    <w:rsid w:val="007D7FB9"/>
    <w:rsid w:val="007E057C"/>
    <w:rsid w:val="007E11CB"/>
    <w:rsid w:val="007E161F"/>
    <w:rsid w:val="007E3943"/>
    <w:rsid w:val="007E4567"/>
    <w:rsid w:val="007E6FED"/>
    <w:rsid w:val="007F0474"/>
    <w:rsid w:val="007F1040"/>
    <w:rsid w:val="007F15AE"/>
    <w:rsid w:val="007F2C6F"/>
    <w:rsid w:val="007F3812"/>
    <w:rsid w:val="007F41B4"/>
    <w:rsid w:val="007F43A7"/>
    <w:rsid w:val="007F58AF"/>
    <w:rsid w:val="007F5A8D"/>
    <w:rsid w:val="007F61AF"/>
    <w:rsid w:val="007F72B2"/>
    <w:rsid w:val="008014A7"/>
    <w:rsid w:val="00801E11"/>
    <w:rsid w:val="0080278E"/>
    <w:rsid w:val="00803AE1"/>
    <w:rsid w:val="008040D1"/>
    <w:rsid w:val="00804AC8"/>
    <w:rsid w:val="00805DFB"/>
    <w:rsid w:val="00806B4D"/>
    <w:rsid w:val="00806E5B"/>
    <w:rsid w:val="00811DBE"/>
    <w:rsid w:val="0081412E"/>
    <w:rsid w:val="00814E8B"/>
    <w:rsid w:val="008160AF"/>
    <w:rsid w:val="00817B85"/>
    <w:rsid w:val="00820105"/>
    <w:rsid w:val="00820A10"/>
    <w:rsid w:val="00820C2D"/>
    <w:rsid w:val="00821018"/>
    <w:rsid w:val="00821C55"/>
    <w:rsid w:val="0082244B"/>
    <w:rsid w:val="00822A16"/>
    <w:rsid w:val="00824A26"/>
    <w:rsid w:val="00830958"/>
    <w:rsid w:val="008319C9"/>
    <w:rsid w:val="00831C2D"/>
    <w:rsid w:val="00832103"/>
    <w:rsid w:val="00833E6B"/>
    <w:rsid w:val="008357D0"/>
    <w:rsid w:val="0083643F"/>
    <w:rsid w:val="008366EA"/>
    <w:rsid w:val="008367C6"/>
    <w:rsid w:val="008369EA"/>
    <w:rsid w:val="00837640"/>
    <w:rsid w:val="008402B1"/>
    <w:rsid w:val="008404AF"/>
    <w:rsid w:val="00840C55"/>
    <w:rsid w:val="00840F7C"/>
    <w:rsid w:val="00840FC0"/>
    <w:rsid w:val="0084229C"/>
    <w:rsid w:val="008426B5"/>
    <w:rsid w:val="008432B1"/>
    <w:rsid w:val="00843DB6"/>
    <w:rsid w:val="00843F0E"/>
    <w:rsid w:val="00845797"/>
    <w:rsid w:val="00846062"/>
    <w:rsid w:val="0085246F"/>
    <w:rsid w:val="00852D1D"/>
    <w:rsid w:val="008532D6"/>
    <w:rsid w:val="00854563"/>
    <w:rsid w:val="00854670"/>
    <w:rsid w:val="00855ACA"/>
    <w:rsid w:val="00855E19"/>
    <w:rsid w:val="00856AA8"/>
    <w:rsid w:val="00856F7F"/>
    <w:rsid w:val="008570A9"/>
    <w:rsid w:val="008578DD"/>
    <w:rsid w:val="00857FA3"/>
    <w:rsid w:val="0086019B"/>
    <w:rsid w:val="00860219"/>
    <w:rsid w:val="008606FC"/>
    <w:rsid w:val="00861F62"/>
    <w:rsid w:val="00862DC8"/>
    <w:rsid w:val="0086358D"/>
    <w:rsid w:val="008653C3"/>
    <w:rsid w:val="00865AC9"/>
    <w:rsid w:val="008662B8"/>
    <w:rsid w:val="008662E5"/>
    <w:rsid w:val="00866C01"/>
    <w:rsid w:val="00870477"/>
    <w:rsid w:val="008705EE"/>
    <w:rsid w:val="00870967"/>
    <w:rsid w:val="00871663"/>
    <w:rsid w:val="00874086"/>
    <w:rsid w:val="00875694"/>
    <w:rsid w:val="0087607A"/>
    <w:rsid w:val="00876E74"/>
    <w:rsid w:val="00883498"/>
    <w:rsid w:val="00883791"/>
    <w:rsid w:val="008856A1"/>
    <w:rsid w:val="00887D7E"/>
    <w:rsid w:val="008902A5"/>
    <w:rsid w:val="00890744"/>
    <w:rsid w:val="00891133"/>
    <w:rsid w:val="00891155"/>
    <w:rsid w:val="00893306"/>
    <w:rsid w:val="00893315"/>
    <w:rsid w:val="00894130"/>
    <w:rsid w:val="008945DC"/>
    <w:rsid w:val="0089558F"/>
    <w:rsid w:val="00896B70"/>
    <w:rsid w:val="00896F50"/>
    <w:rsid w:val="008A0E54"/>
    <w:rsid w:val="008A2A66"/>
    <w:rsid w:val="008A4F08"/>
    <w:rsid w:val="008A53D3"/>
    <w:rsid w:val="008A55D9"/>
    <w:rsid w:val="008A730B"/>
    <w:rsid w:val="008A773F"/>
    <w:rsid w:val="008A7D77"/>
    <w:rsid w:val="008B0B71"/>
    <w:rsid w:val="008B15B9"/>
    <w:rsid w:val="008B50F6"/>
    <w:rsid w:val="008B52BD"/>
    <w:rsid w:val="008B74EC"/>
    <w:rsid w:val="008B7F10"/>
    <w:rsid w:val="008C103B"/>
    <w:rsid w:val="008C14BF"/>
    <w:rsid w:val="008C1E7D"/>
    <w:rsid w:val="008C2941"/>
    <w:rsid w:val="008C38DA"/>
    <w:rsid w:val="008C3E94"/>
    <w:rsid w:val="008C5871"/>
    <w:rsid w:val="008C6B07"/>
    <w:rsid w:val="008C7FF8"/>
    <w:rsid w:val="008D0435"/>
    <w:rsid w:val="008D2B5B"/>
    <w:rsid w:val="008D3532"/>
    <w:rsid w:val="008D460C"/>
    <w:rsid w:val="008D49A1"/>
    <w:rsid w:val="008D65F0"/>
    <w:rsid w:val="008D7799"/>
    <w:rsid w:val="008D7F62"/>
    <w:rsid w:val="008E0B97"/>
    <w:rsid w:val="008E2F6F"/>
    <w:rsid w:val="008E3AC4"/>
    <w:rsid w:val="008E3E9A"/>
    <w:rsid w:val="008E4C88"/>
    <w:rsid w:val="008E507E"/>
    <w:rsid w:val="008E5A8D"/>
    <w:rsid w:val="008E7A57"/>
    <w:rsid w:val="008E7F9F"/>
    <w:rsid w:val="008F0296"/>
    <w:rsid w:val="008F11A1"/>
    <w:rsid w:val="008F2692"/>
    <w:rsid w:val="008F32DB"/>
    <w:rsid w:val="008F55B9"/>
    <w:rsid w:val="008F5BE1"/>
    <w:rsid w:val="008F6B46"/>
    <w:rsid w:val="008F77DC"/>
    <w:rsid w:val="009000EF"/>
    <w:rsid w:val="00900316"/>
    <w:rsid w:val="00902C02"/>
    <w:rsid w:val="00903E33"/>
    <w:rsid w:val="00905EBF"/>
    <w:rsid w:val="00906993"/>
    <w:rsid w:val="0091009A"/>
    <w:rsid w:val="00912387"/>
    <w:rsid w:val="009124F6"/>
    <w:rsid w:val="00912A15"/>
    <w:rsid w:val="00913558"/>
    <w:rsid w:val="009140E8"/>
    <w:rsid w:val="00914575"/>
    <w:rsid w:val="00915C27"/>
    <w:rsid w:val="00915FD4"/>
    <w:rsid w:val="00916139"/>
    <w:rsid w:val="009172E6"/>
    <w:rsid w:val="00920129"/>
    <w:rsid w:val="00923160"/>
    <w:rsid w:val="0092460D"/>
    <w:rsid w:val="00926320"/>
    <w:rsid w:val="00926A94"/>
    <w:rsid w:val="00926B61"/>
    <w:rsid w:val="009303ED"/>
    <w:rsid w:val="00932D0D"/>
    <w:rsid w:val="00933F8F"/>
    <w:rsid w:val="00934668"/>
    <w:rsid w:val="00935CAB"/>
    <w:rsid w:val="00935DAC"/>
    <w:rsid w:val="00936E40"/>
    <w:rsid w:val="00936FA6"/>
    <w:rsid w:val="009373AD"/>
    <w:rsid w:val="0094017A"/>
    <w:rsid w:val="00940AA5"/>
    <w:rsid w:val="00940AB4"/>
    <w:rsid w:val="00941370"/>
    <w:rsid w:val="00941DFB"/>
    <w:rsid w:val="009425DD"/>
    <w:rsid w:val="00943E56"/>
    <w:rsid w:val="00947682"/>
    <w:rsid w:val="009511CC"/>
    <w:rsid w:val="0095130F"/>
    <w:rsid w:val="00956801"/>
    <w:rsid w:val="0095698C"/>
    <w:rsid w:val="00956A10"/>
    <w:rsid w:val="00956A39"/>
    <w:rsid w:val="009573C3"/>
    <w:rsid w:val="00957643"/>
    <w:rsid w:val="0096009C"/>
    <w:rsid w:val="00960C9F"/>
    <w:rsid w:val="00960CC2"/>
    <w:rsid w:val="00961120"/>
    <w:rsid w:val="00963747"/>
    <w:rsid w:val="009637F8"/>
    <w:rsid w:val="00963818"/>
    <w:rsid w:val="0096406D"/>
    <w:rsid w:val="00964956"/>
    <w:rsid w:val="009679C0"/>
    <w:rsid w:val="00970BD7"/>
    <w:rsid w:val="009744F7"/>
    <w:rsid w:val="00974D30"/>
    <w:rsid w:val="009754EF"/>
    <w:rsid w:val="00975F04"/>
    <w:rsid w:val="009767F7"/>
    <w:rsid w:val="00977A7A"/>
    <w:rsid w:val="00977B5F"/>
    <w:rsid w:val="00977EC0"/>
    <w:rsid w:val="00980284"/>
    <w:rsid w:val="00980338"/>
    <w:rsid w:val="00980C56"/>
    <w:rsid w:val="00980F94"/>
    <w:rsid w:val="00981742"/>
    <w:rsid w:val="00983509"/>
    <w:rsid w:val="0098468D"/>
    <w:rsid w:val="00985387"/>
    <w:rsid w:val="0098587E"/>
    <w:rsid w:val="00985A61"/>
    <w:rsid w:val="009863B3"/>
    <w:rsid w:val="00986A46"/>
    <w:rsid w:val="009902EB"/>
    <w:rsid w:val="00990D0C"/>
    <w:rsid w:val="00991DC9"/>
    <w:rsid w:val="00993A8C"/>
    <w:rsid w:val="0099401E"/>
    <w:rsid w:val="009944CB"/>
    <w:rsid w:val="0099453A"/>
    <w:rsid w:val="00994D6B"/>
    <w:rsid w:val="00996078"/>
    <w:rsid w:val="00997C59"/>
    <w:rsid w:val="009A10E8"/>
    <w:rsid w:val="009A3F05"/>
    <w:rsid w:val="009A4637"/>
    <w:rsid w:val="009A495E"/>
    <w:rsid w:val="009A583C"/>
    <w:rsid w:val="009A751F"/>
    <w:rsid w:val="009B0314"/>
    <w:rsid w:val="009B10B6"/>
    <w:rsid w:val="009B3BDE"/>
    <w:rsid w:val="009B4509"/>
    <w:rsid w:val="009B4B2C"/>
    <w:rsid w:val="009B5188"/>
    <w:rsid w:val="009B6607"/>
    <w:rsid w:val="009B6B1A"/>
    <w:rsid w:val="009B71CA"/>
    <w:rsid w:val="009B7E2A"/>
    <w:rsid w:val="009B7F30"/>
    <w:rsid w:val="009C0A84"/>
    <w:rsid w:val="009C154B"/>
    <w:rsid w:val="009C170E"/>
    <w:rsid w:val="009C1CCA"/>
    <w:rsid w:val="009C1FB0"/>
    <w:rsid w:val="009C3CDA"/>
    <w:rsid w:val="009C3E88"/>
    <w:rsid w:val="009C4B62"/>
    <w:rsid w:val="009C4C27"/>
    <w:rsid w:val="009C5DF2"/>
    <w:rsid w:val="009C757F"/>
    <w:rsid w:val="009C78F3"/>
    <w:rsid w:val="009C79CD"/>
    <w:rsid w:val="009C7AC8"/>
    <w:rsid w:val="009D010A"/>
    <w:rsid w:val="009D028C"/>
    <w:rsid w:val="009D1844"/>
    <w:rsid w:val="009D1D47"/>
    <w:rsid w:val="009D2213"/>
    <w:rsid w:val="009D2BCE"/>
    <w:rsid w:val="009D4238"/>
    <w:rsid w:val="009D498D"/>
    <w:rsid w:val="009D570F"/>
    <w:rsid w:val="009D60EE"/>
    <w:rsid w:val="009D6C9D"/>
    <w:rsid w:val="009D6D17"/>
    <w:rsid w:val="009D7E8D"/>
    <w:rsid w:val="009E04A0"/>
    <w:rsid w:val="009E113B"/>
    <w:rsid w:val="009E1402"/>
    <w:rsid w:val="009E2021"/>
    <w:rsid w:val="009E2217"/>
    <w:rsid w:val="009E2AD0"/>
    <w:rsid w:val="009E2F2A"/>
    <w:rsid w:val="009E444F"/>
    <w:rsid w:val="009E4FA9"/>
    <w:rsid w:val="009E7DD7"/>
    <w:rsid w:val="009F19B0"/>
    <w:rsid w:val="009F2C9C"/>
    <w:rsid w:val="009F3207"/>
    <w:rsid w:val="009F366D"/>
    <w:rsid w:val="009F41C1"/>
    <w:rsid w:val="009F4393"/>
    <w:rsid w:val="009F4E36"/>
    <w:rsid w:val="009F6B4B"/>
    <w:rsid w:val="009F7961"/>
    <w:rsid w:val="00A0057E"/>
    <w:rsid w:val="00A00B39"/>
    <w:rsid w:val="00A017D4"/>
    <w:rsid w:val="00A040B5"/>
    <w:rsid w:val="00A046D1"/>
    <w:rsid w:val="00A049AB"/>
    <w:rsid w:val="00A0614C"/>
    <w:rsid w:val="00A06185"/>
    <w:rsid w:val="00A067ED"/>
    <w:rsid w:val="00A06B4B"/>
    <w:rsid w:val="00A10615"/>
    <w:rsid w:val="00A11419"/>
    <w:rsid w:val="00A11DCD"/>
    <w:rsid w:val="00A11FF4"/>
    <w:rsid w:val="00A14397"/>
    <w:rsid w:val="00A155D3"/>
    <w:rsid w:val="00A15B44"/>
    <w:rsid w:val="00A17EE2"/>
    <w:rsid w:val="00A20969"/>
    <w:rsid w:val="00A21DC9"/>
    <w:rsid w:val="00A2267C"/>
    <w:rsid w:val="00A2278F"/>
    <w:rsid w:val="00A229BA"/>
    <w:rsid w:val="00A24183"/>
    <w:rsid w:val="00A24A99"/>
    <w:rsid w:val="00A24CBE"/>
    <w:rsid w:val="00A24D0E"/>
    <w:rsid w:val="00A25415"/>
    <w:rsid w:val="00A255D8"/>
    <w:rsid w:val="00A256C6"/>
    <w:rsid w:val="00A2782F"/>
    <w:rsid w:val="00A279C7"/>
    <w:rsid w:val="00A27AC1"/>
    <w:rsid w:val="00A27DB1"/>
    <w:rsid w:val="00A308CD"/>
    <w:rsid w:val="00A31B70"/>
    <w:rsid w:val="00A3221E"/>
    <w:rsid w:val="00A330CE"/>
    <w:rsid w:val="00A34D80"/>
    <w:rsid w:val="00A3657C"/>
    <w:rsid w:val="00A36A6D"/>
    <w:rsid w:val="00A40868"/>
    <w:rsid w:val="00A411D5"/>
    <w:rsid w:val="00A42C5A"/>
    <w:rsid w:val="00A4549F"/>
    <w:rsid w:val="00A45615"/>
    <w:rsid w:val="00A472C3"/>
    <w:rsid w:val="00A50B96"/>
    <w:rsid w:val="00A5112B"/>
    <w:rsid w:val="00A52DB2"/>
    <w:rsid w:val="00A54BAC"/>
    <w:rsid w:val="00A55C60"/>
    <w:rsid w:val="00A57A22"/>
    <w:rsid w:val="00A6008B"/>
    <w:rsid w:val="00A60571"/>
    <w:rsid w:val="00A61650"/>
    <w:rsid w:val="00A6219A"/>
    <w:rsid w:val="00A63867"/>
    <w:rsid w:val="00A6498D"/>
    <w:rsid w:val="00A6651A"/>
    <w:rsid w:val="00A66BA2"/>
    <w:rsid w:val="00A66E8B"/>
    <w:rsid w:val="00A66F1C"/>
    <w:rsid w:val="00A67303"/>
    <w:rsid w:val="00A67B57"/>
    <w:rsid w:val="00A70496"/>
    <w:rsid w:val="00A71494"/>
    <w:rsid w:val="00A72447"/>
    <w:rsid w:val="00A72576"/>
    <w:rsid w:val="00A731C9"/>
    <w:rsid w:val="00A73971"/>
    <w:rsid w:val="00A74D03"/>
    <w:rsid w:val="00A76EE3"/>
    <w:rsid w:val="00A81176"/>
    <w:rsid w:val="00A8196B"/>
    <w:rsid w:val="00A81AFE"/>
    <w:rsid w:val="00A83882"/>
    <w:rsid w:val="00A84B3A"/>
    <w:rsid w:val="00A84F42"/>
    <w:rsid w:val="00A85152"/>
    <w:rsid w:val="00A87CB1"/>
    <w:rsid w:val="00A91356"/>
    <w:rsid w:val="00A9279F"/>
    <w:rsid w:val="00A92F3C"/>
    <w:rsid w:val="00A93DAD"/>
    <w:rsid w:val="00A94EC3"/>
    <w:rsid w:val="00A95F91"/>
    <w:rsid w:val="00A96899"/>
    <w:rsid w:val="00A96CE1"/>
    <w:rsid w:val="00AA00C0"/>
    <w:rsid w:val="00AA0F6D"/>
    <w:rsid w:val="00AA20F3"/>
    <w:rsid w:val="00AA3FEA"/>
    <w:rsid w:val="00AA4BED"/>
    <w:rsid w:val="00AA577C"/>
    <w:rsid w:val="00AA5FB6"/>
    <w:rsid w:val="00AA7635"/>
    <w:rsid w:val="00AA776D"/>
    <w:rsid w:val="00AA7CF5"/>
    <w:rsid w:val="00AB0BBE"/>
    <w:rsid w:val="00AB12D6"/>
    <w:rsid w:val="00AB1D7D"/>
    <w:rsid w:val="00AB1FA5"/>
    <w:rsid w:val="00AB250B"/>
    <w:rsid w:val="00AB4582"/>
    <w:rsid w:val="00AB6622"/>
    <w:rsid w:val="00AB781C"/>
    <w:rsid w:val="00AC017C"/>
    <w:rsid w:val="00AC27E3"/>
    <w:rsid w:val="00AC3782"/>
    <w:rsid w:val="00AC3CC4"/>
    <w:rsid w:val="00AC557B"/>
    <w:rsid w:val="00AC5E4E"/>
    <w:rsid w:val="00AC7D28"/>
    <w:rsid w:val="00AD31AC"/>
    <w:rsid w:val="00AD337F"/>
    <w:rsid w:val="00AD3561"/>
    <w:rsid w:val="00AD4236"/>
    <w:rsid w:val="00AD56D4"/>
    <w:rsid w:val="00AD5B7F"/>
    <w:rsid w:val="00AD5CEB"/>
    <w:rsid w:val="00AD5E09"/>
    <w:rsid w:val="00AE00F0"/>
    <w:rsid w:val="00AE0568"/>
    <w:rsid w:val="00AE10FE"/>
    <w:rsid w:val="00AE1368"/>
    <w:rsid w:val="00AE1DDE"/>
    <w:rsid w:val="00AE2BEA"/>
    <w:rsid w:val="00AE3365"/>
    <w:rsid w:val="00AE3BB5"/>
    <w:rsid w:val="00AE50F4"/>
    <w:rsid w:val="00AE5ABC"/>
    <w:rsid w:val="00AE62A8"/>
    <w:rsid w:val="00AE62ED"/>
    <w:rsid w:val="00AE6F46"/>
    <w:rsid w:val="00AE7508"/>
    <w:rsid w:val="00AE7DA1"/>
    <w:rsid w:val="00AF0EAE"/>
    <w:rsid w:val="00AF2477"/>
    <w:rsid w:val="00AF30B3"/>
    <w:rsid w:val="00AF361B"/>
    <w:rsid w:val="00AF4880"/>
    <w:rsid w:val="00AF4916"/>
    <w:rsid w:val="00AF55F8"/>
    <w:rsid w:val="00AF6F8B"/>
    <w:rsid w:val="00AF7732"/>
    <w:rsid w:val="00AFED11"/>
    <w:rsid w:val="00B0195B"/>
    <w:rsid w:val="00B01B06"/>
    <w:rsid w:val="00B02613"/>
    <w:rsid w:val="00B047FB"/>
    <w:rsid w:val="00B07A0A"/>
    <w:rsid w:val="00B101CB"/>
    <w:rsid w:val="00B10247"/>
    <w:rsid w:val="00B1024E"/>
    <w:rsid w:val="00B110AA"/>
    <w:rsid w:val="00B12850"/>
    <w:rsid w:val="00B14678"/>
    <w:rsid w:val="00B14736"/>
    <w:rsid w:val="00B14AE5"/>
    <w:rsid w:val="00B17AFF"/>
    <w:rsid w:val="00B20DF3"/>
    <w:rsid w:val="00B218AA"/>
    <w:rsid w:val="00B2279C"/>
    <w:rsid w:val="00B23EE7"/>
    <w:rsid w:val="00B24560"/>
    <w:rsid w:val="00B247BA"/>
    <w:rsid w:val="00B25AFE"/>
    <w:rsid w:val="00B25F0A"/>
    <w:rsid w:val="00B27CE1"/>
    <w:rsid w:val="00B30CCA"/>
    <w:rsid w:val="00B30EBA"/>
    <w:rsid w:val="00B31CC4"/>
    <w:rsid w:val="00B32439"/>
    <w:rsid w:val="00B33A55"/>
    <w:rsid w:val="00B33F99"/>
    <w:rsid w:val="00B34785"/>
    <w:rsid w:val="00B3670A"/>
    <w:rsid w:val="00B36B19"/>
    <w:rsid w:val="00B4007B"/>
    <w:rsid w:val="00B410BE"/>
    <w:rsid w:val="00B41CAD"/>
    <w:rsid w:val="00B4234B"/>
    <w:rsid w:val="00B42567"/>
    <w:rsid w:val="00B425E6"/>
    <w:rsid w:val="00B44EDC"/>
    <w:rsid w:val="00B47533"/>
    <w:rsid w:val="00B47F8B"/>
    <w:rsid w:val="00B502E4"/>
    <w:rsid w:val="00B50344"/>
    <w:rsid w:val="00B5075E"/>
    <w:rsid w:val="00B50E38"/>
    <w:rsid w:val="00B514A1"/>
    <w:rsid w:val="00B51684"/>
    <w:rsid w:val="00B52A92"/>
    <w:rsid w:val="00B52AEB"/>
    <w:rsid w:val="00B531F7"/>
    <w:rsid w:val="00B53930"/>
    <w:rsid w:val="00B53D26"/>
    <w:rsid w:val="00B54BF8"/>
    <w:rsid w:val="00B55652"/>
    <w:rsid w:val="00B558D8"/>
    <w:rsid w:val="00B5616E"/>
    <w:rsid w:val="00B5624E"/>
    <w:rsid w:val="00B56C2C"/>
    <w:rsid w:val="00B56D4C"/>
    <w:rsid w:val="00B57383"/>
    <w:rsid w:val="00B573B0"/>
    <w:rsid w:val="00B600D1"/>
    <w:rsid w:val="00B630E8"/>
    <w:rsid w:val="00B63371"/>
    <w:rsid w:val="00B6420C"/>
    <w:rsid w:val="00B65CC0"/>
    <w:rsid w:val="00B669A0"/>
    <w:rsid w:val="00B66F42"/>
    <w:rsid w:val="00B67832"/>
    <w:rsid w:val="00B7175B"/>
    <w:rsid w:val="00B722D5"/>
    <w:rsid w:val="00B72C2A"/>
    <w:rsid w:val="00B73AAE"/>
    <w:rsid w:val="00B73C46"/>
    <w:rsid w:val="00B75257"/>
    <w:rsid w:val="00B7726F"/>
    <w:rsid w:val="00B77957"/>
    <w:rsid w:val="00B81690"/>
    <w:rsid w:val="00B819BE"/>
    <w:rsid w:val="00B82F7F"/>
    <w:rsid w:val="00B8467F"/>
    <w:rsid w:val="00B84A3C"/>
    <w:rsid w:val="00B864AB"/>
    <w:rsid w:val="00B90617"/>
    <w:rsid w:val="00B90E6B"/>
    <w:rsid w:val="00B92A39"/>
    <w:rsid w:val="00B92A7C"/>
    <w:rsid w:val="00B92B99"/>
    <w:rsid w:val="00B92E05"/>
    <w:rsid w:val="00B9305E"/>
    <w:rsid w:val="00B93402"/>
    <w:rsid w:val="00B9355E"/>
    <w:rsid w:val="00B952DA"/>
    <w:rsid w:val="00B96743"/>
    <w:rsid w:val="00BA1F7E"/>
    <w:rsid w:val="00BA20EB"/>
    <w:rsid w:val="00BA27F1"/>
    <w:rsid w:val="00BA2979"/>
    <w:rsid w:val="00BA2C6C"/>
    <w:rsid w:val="00BA48AF"/>
    <w:rsid w:val="00BA4A1F"/>
    <w:rsid w:val="00BA4A3A"/>
    <w:rsid w:val="00BA4EDC"/>
    <w:rsid w:val="00BB073E"/>
    <w:rsid w:val="00BB16A2"/>
    <w:rsid w:val="00BB1F76"/>
    <w:rsid w:val="00BB23C1"/>
    <w:rsid w:val="00BB306B"/>
    <w:rsid w:val="00BB376D"/>
    <w:rsid w:val="00BB3901"/>
    <w:rsid w:val="00BB46AD"/>
    <w:rsid w:val="00BB6E58"/>
    <w:rsid w:val="00BB6E6C"/>
    <w:rsid w:val="00BC05D9"/>
    <w:rsid w:val="00BC09A2"/>
    <w:rsid w:val="00BC2581"/>
    <w:rsid w:val="00BC260A"/>
    <w:rsid w:val="00BC392B"/>
    <w:rsid w:val="00BC4031"/>
    <w:rsid w:val="00BC6F9C"/>
    <w:rsid w:val="00BD06A7"/>
    <w:rsid w:val="00BD0CAB"/>
    <w:rsid w:val="00BD0CB4"/>
    <w:rsid w:val="00BD0EBA"/>
    <w:rsid w:val="00BD11CA"/>
    <w:rsid w:val="00BD2440"/>
    <w:rsid w:val="00BD3ADB"/>
    <w:rsid w:val="00BD528F"/>
    <w:rsid w:val="00BD5B43"/>
    <w:rsid w:val="00BD5DBC"/>
    <w:rsid w:val="00BD5DE4"/>
    <w:rsid w:val="00BD7097"/>
    <w:rsid w:val="00BD7D90"/>
    <w:rsid w:val="00BD7E03"/>
    <w:rsid w:val="00BE009D"/>
    <w:rsid w:val="00BE059E"/>
    <w:rsid w:val="00BE2076"/>
    <w:rsid w:val="00BE244D"/>
    <w:rsid w:val="00BE31D8"/>
    <w:rsid w:val="00BE3466"/>
    <w:rsid w:val="00BE497B"/>
    <w:rsid w:val="00BE52C5"/>
    <w:rsid w:val="00BE5E7A"/>
    <w:rsid w:val="00BE603D"/>
    <w:rsid w:val="00BE6B05"/>
    <w:rsid w:val="00BE6EC7"/>
    <w:rsid w:val="00BE6EFF"/>
    <w:rsid w:val="00BF14F0"/>
    <w:rsid w:val="00BF15E3"/>
    <w:rsid w:val="00BF3101"/>
    <w:rsid w:val="00BF44B1"/>
    <w:rsid w:val="00BF4989"/>
    <w:rsid w:val="00BF548E"/>
    <w:rsid w:val="00BF6347"/>
    <w:rsid w:val="00BF76E0"/>
    <w:rsid w:val="00C01650"/>
    <w:rsid w:val="00C01E1D"/>
    <w:rsid w:val="00C03B4A"/>
    <w:rsid w:val="00C04289"/>
    <w:rsid w:val="00C04BAC"/>
    <w:rsid w:val="00C0510F"/>
    <w:rsid w:val="00C06AF2"/>
    <w:rsid w:val="00C10D5C"/>
    <w:rsid w:val="00C11184"/>
    <w:rsid w:val="00C1321F"/>
    <w:rsid w:val="00C141D4"/>
    <w:rsid w:val="00C15BEB"/>
    <w:rsid w:val="00C1684F"/>
    <w:rsid w:val="00C2010B"/>
    <w:rsid w:val="00C20D83"/>
    <w:rsid w:val="00C20D9E"/>
    <w:rsid w:val="00C23100"/>
    <w:rsid w:val="00C23265"/>
    <w:rsid w:val="00C267AC"/>
    <w:rsid w:val="00C26BD2"/>
    <w:rsid w:val="00C26D27"/>
    <w:rsid w:val="00C3139F"/>
    <w:rsid w:val="00C316EF"/>
    <w:rsid w:val="00C33A66"/>
    <w:rsid w:val="00C34B6A"/>
    <w:rsid w:val="00C34BE1"/>
    <w:rsid w:val="00C34FA0"/>
    <w:rsid w:val="00C424CD"/>
    <w:rsid w:val="00C42BF0"/>
    <w:rsid w:val="00C4369B"/>
    <w:rsid w:val="00C439FC"/>
    <w:rsid w:val="00C43EBE"/>
    <w:rsid w:val="00C44250"/>
    <w:rsid w:val="00C446E8"/>
    <w:rsid w:val="00C44D17"/>
    <w:rsid w:val="00C4637B"/>
    <w:rsid w:val="00C46F7A"/>
    <w:rsid w:val="00C508C6"/>
    <w:rsid w:val="00C50B0A"/>
    <w:rsid w:val="00C50F3C"/>
    <w:rsid w:val="00C521AE"/>
    <w:rsid w:val="00C52B75"/>
    <w:rsid w:val="00C52F51"/>
    <w:rsid w:val="00C5356D"/>
    <w:rsid w:val="00C53A3C"/>
    <w:rsid w:val="00C53D2E"/>
    <w:rsid w:val="00C554D6"/>
    <w:rsid w:val="00C56591"/>
    <w:rsid w:val="00C56B11"/>
    <w:rsid w:val="00C57F79"/>
    <w:rsid w:val="00C60F2A"/>
    <w:rsid w:val="00C61C3D"/>
    <w:rsid w:val="00C6241A"/>
    <w:rsid w:val="00C62AA6"/>
    <w:rsid w:val="00C6616C"/>
    <w:rsid w:val="00C664F3"/>
    <w:rsid w:val="00C66F46"/>
    <w:rsid w:val="00C67DC8"/>
    <w:rsid w:val="00C709A6"/>
    <w:rsid w:val="00C70D6E"/>
    <w:rsid w:val="00C71D3F"/>
    <w:rsid w:val="00C72157"/>
    <w:rsid w:val="00C7222D"/>
    <w:rsid w:val="00C735C9"/>
    <w:rsid w:val="00C7394D"/>
    <w:rsid w:val="00C73CE9"/>
    <w:rsid w:val="00C75151"/>
    <w:rsid w:val="00C75FB0"/>
    <w:rsid w:val="00C767D2"/>
    <w:rsid w:val="00C770E9"/>
    <w:rsid w:val="00C77F63"/>
    <w:rsid w:val="00C77FC7"/>
    <w:rsid w:val="00C80B05"/>
    <w:rsid w:val="00C825E0"/>
    <w:rsid w:val="00C828BC"/>
    <w:rsid w:val="00C82BE2"/>
    <w:rsid w:val="00C82CD7"/>
    <w:rsid w:val="00C84592"/>
    <w:rsid w:val="00C85ABE"/>
    <w:rsid w:val="00C87FA9"/>
    <w:rsid w:val="00C91207"/>
    <w:rsid w:val="00C935EA"/>
    <w:rsid w:val="00C9360A"/>
    <w:rsid w:val="00C9516F"/>
    <w:rsid w:val="00C9610A"/>
    <w:rsid w:val="00C974BA"/>
    <w:rsid w:val="00C97859"/>
    <w:rsid w:val="00CA09F0"/>
    <w:rsid w:val="00CA0C23"/>
    <w:rsid w:val="00CA24A5"/>
    <w:rsid w:val="00CA5A32"/>
    <w:rsid w:val="00CA606D"/>
    <w:rsid w:val="00CA7320"/>
    <w:rsid w:val="00CB010A"/>
    <w:rsid w:val="00CB0BB9"/>
    <w:rsid w:val="00CB34BD"/>
    <w:rsid w:val="00CB39B7"/>
    <w:rsid w:val="00CB42C4"/>
    <w:rsid w:val="00CB6064"/>
    <w:rsid w:val="00CB6719"/>
    <w:rsid w:val="00CB7155"/>
    <w:rsid w:val="00CC3B07"/>
    <w:rsid w:val="00CC6558"/>
    <w:rsid w:val="00CC6795"/>
    <w:rsid w:val="00CD110D"/>
    <w:rsid w:val="00CD12E4"/>
    <w:rsid w:val="00CD1A88"/>
    <w:rsid w:val="00CD2228"/>
    <w:rsid w:val="00CD27B6"/>
    <w:rsid w:val="00CD6B83"/>
    <w:rsid w:val="00CD6C95"/>
    <w:rsid w:val="00CD7967"/>
    <w:rsid w:val="00CE0968"/>
    <w:rsid w:val="00CE1A92"/>
    <w:rsid w:val="00CE1AEA"/>
    <w:rsid w:val="00CE3A74"/>
    <w:rsid w:val="00CE3CF6"/>
    <w:rsid w:val="00CE4672"/>
    <w:rsid w:val="00CE4FC8"/>
    <w:rsid w:val="00CE600C"/>
    <w:rsid w:val="00CE60FD"/>
    <w:rsid w:val="00CE6774"/>
    <w:rsid w:val="00CF12FF"/>
    <w:rsid w:val="00CF2BC1"/>
    <w:rsid w:val="00CF334E"/>
    <w:rsid w:val="00CF405C"/>
    <w:rsid w:val="00CF4AF7"/>
    <w:rsid w:val="00CF6382"/>
    <w:rsid w:val="00CF6804"/>
    <w:rsid w:val="00CF7073"/>
    <w:rsid w:val="00CF7A68"/>
    <w:rsid w:val="00CF7DAA"/>
    <w:rsid w:val="00D0010C"/>
    <w:rsid w:val="00D02B06"/>
    <w:rsid w:val="00D0353F"/>
    <w:rsid w:val="00D036A9"/>
    <w:rsid w:val="00D04A88"/>
    <w:rsid w:val="00D04AFC"/>
    <w:rsid w:val="00D05338"/>
    <w:rsid w:val="00D05D39"/>
    <w:rsid w:val="00D05E5E"/>
    <w:rsid w:val="00D05EEA"/>
    <w:rsid w:val="00D10C42"/>
    <w:rsid w:val="00D10D2C"/>
    <w:rsid w:val="00D12021"/>
    <w:rsid w:val="00D127DB"/>
    <w:rsid w:val="00D13997"/>
    <w:rsid w:val="00D13BBF"/>
    <w:rsid w:val="00D145A3"/>
    <w:rsid w:val="00D14935"/>
    <w:rsid w:val="00D15007"/>
    <w:rsid w:val="00D15920"/>
    <w:rsid w:val="00D1607A"/>
    <w:rsid w:val="00D17FA9"/>
    <w:rsid w:val="00D20830"/>
    <w:rsid w:val="00D20C05"/>
    <w:rsid w:val="00D21735"/>
    <w:rsid w:val="00D23194"/>
    <w:rsid w:val="00D236D3"/>
    <w:rsid w:val="00D238FB"/>
    <w:rsid w:val="00D23B7C"/>
    <w:rsid w:val="00D2435F"/>
    <w:rsid w:val="00D244AF"/>
    <w:rsid w:val="00D244E4"/>
    <w:rsid w:val="00D245CC"/>
    <w:rsid w:val="00D246B3"/>
    <w:rsid w:val="00D25E80"/>
    <w:rsid w:val="00D2748B"/>
    <w:rsid w:val="00D27683"/>
    <w:rsid w:val="00D304EC"/>
    <w:rsid w:val="00D32226"/>
    <w:rsid w:val="00D328B4"/>
    <w:rsid w:val="00D332BC"/>
    <w:rsid w:val="00D334B9"/>
    <w:rsid w:val="00D336FD"/>
    <w:rsid w:val="00D33D92"/>
    <w:rsid w:val="00D34052"/>
    <w:rsid w:val="00D34245"/>
    <w:rsid w:val="00D3630C"/>
    <w:rsid w:val="00D368BB"/>
    <w:rsid w:val="00D4190F"/>
    <w:rsid w:val="00D41934"/>
    <w:rsid w:val="00D41959"/>
    <w:rsid w:val="00D42E86"/>
    <w:rsid w:val="00D44B85"/>
    <w:rsid w:val="00D45636"/>
    <w:rsid w:val="00D45FDC"/>
    <w:rsid w:val="00D469B2"/>
    <w:rsid w:val="00D469CF"/>
    <w:rsid w:val="00D46F14"/>
    <w:rsid w:val="00D50EC6"/>
    <w:rsid w:val="00D51A5D"/>
    <w:rsid w:val="00D53359"/>
    <w:rsid w:val="00D53A73"/>
    <w:rsid w:val="00D549B9"/>
    <w:rsid w:val="00D54BFB"/>
    <w:rsid w:val="00D5589F"/>
    <w:rsid w:val="00D55CFC"/>
    <w:rsid w:val="00D56A22"/>
    <w:rsid w:val="00D60B07"/>
    <w:rsid w:val="00D60CFF"/>
    <w:rsid w:val="00D610A4"/>
    <w:rsid w:val="00D615C0"/>
    <w:rsid w:val="00D61697"/>
    <w:rsid w:val="00D61952"/>
    <w:rsid w:val="00D629F6"/>
    <w:rsid w:val="00D62A5A"/>
    <w:rsid w:val="00D63F27"/>
    <w:rsid w:val="00D646CF"/>
    <w:rsid w:val="00D647A3"/>
    <w:rsid w:val="00D647BB"/>
    <w:rsid w:val="00D64C8A"/>
    <w:rsid w:val="00D6577C"/>
    <w:rsid w:val="00D66526"/>
    <w:rsid w:val="00D67F6B"/>
    <w:rsid w:val="00D70A88"/>
    <w:rsid w:val="00D7222F"/>
    <w:rsid w:val="00D726D2"/>
    <w:rsid w:val="00D72B37"/>
    <w:rsid w:val="00D73418"/>
    <w:rsid w:val="00D73973"/>
    <w:rsid w:val="00D739E1"/>
    <w:rsid w:val="00D741E2"/>
    <w:rsid w:val="00D751BE"/>
    <w:rsid w:val="00D76915"/>
    <w:rsid w:val="00D77BB0"/>
    <w:rsid w:val="00D80B14"/>
    <w:rsid w:val="00D820B7"/>
    <w:rsid w:val="00D832B4"/>
    <w:rsid w:val="00D833DD"/>
    <w:rsid w:val="00D83476"/>
    <w:rsid w:val="00D843EE"/>
    <w:rsid w:val="00D85742"/>
    <w:rsid w:val="00D87201"/>
    <w:rsid w:val="00D90E05"/>
    <w:rsid w:val="00D91481"/>
    <w:rsid w:val="00D919C2"/>
    <w:rsid w:val="00D91C7F"/>
    <w:rsid w:val="00D92384"/>
    <w:rsid w:val="00D93CB3"/>
    <w:rsid w:val="00D94023"/>
    <w:rsid w:val="00D96177"/>
    <w:rsid w:val="00D974D7"/>
    <w:rsid w:val="00D977B8"/>
    <w:rsid w:val="00DA16D7"/>
    <w:rsid w:val="00DA2158"/>
    <w:rsid w:val="00DA2400"/>
    <w:rsid w:val="00DA2BD0"/>
    <w:rsid w:val="00DA2F93"/>
    <w:rsid w:val="00DA48EC"/>
    <w:rsid w:val="00DA56CC"/>
    <w:rsid w:val="00DA56CD"/>
    <w:rsid w:val="00DA6235"/>
    <w:rsid w:val="00DB0FAB"/>
    <w:rsid w:val="00DB1ECF"/>
    <w:rsid w:val="00DB4979"/>
    <w:rsid w:val="00DB5492"/>
    <w:rsid w:val="00DB6822"/>
    <w:rsid w:val="00DB6B01"/>
    <w:rsid w:val="00DB6B2D"/>
    <w:rsid w:val="00DC05A1"/>
    <w:rsid w:val="00DC1097"/>
    <w:rsid w:val="00DC123B"/>
    <w:rsid w:val="00DC1D19"/>
    <w:rsid w:val="00DC42F3"/>
    <w:rsid w:val="00DC4577"/>
    <w:rsid w:val="00DC495D"/>
    <w:rsid w:val="00DC5F42"/>
    <w:rsid w:val="00DC6235"/>
    <w:rsid w:val="00DD00F8"/>
    <w:rsid w:val="00DD04D5"/>
    <w:rsid w:val="00DD0D36"/>
    <w:rsid w:val="00DD18CF"/>
    <w:rsid w:val="00DD283F"/>
    <w:rsid w:val="00DD307E"/>
    <w:rsid w:val="00DD327A"/>
    <w:rsid w:val="00DD4C75"/>
    <w:rsid w:val="00DD517B"/>
    <w:rsid w:val="00DD620C"/>
    <w:rsid w:val="00DD676A"/>
    <w:rsid w:val="00DE0271"/>
    <w:rsid w:val="00DE0E69"/>
    <w:rsid w:val="00DE1695"/>
    <w:rsid w:val="00DE230F"/>
    <w:rsid w:val="00DE3C55"/>
    <w:rsid w:val="00DE5F8B"/>
    <w:rsid w:val="00DF0678"/>
    <w:rsid w:val="00DF3114"/>
    <w:rsid w:val="00DF3438"/>
    <w:rsid w:val="00DF38BE"/>
    <w:rsid w:val="00DF3A4E"/>
    <w:rsid w:val="00DF44DF"/>
    <w:rsid w:val="00E00095"/>
    <w:rsid w:val="00E015DE"/>
    <w:rsid w:val="00E04784"/>
    <w:rsid w:val="00E07C18"/>
    <w:rsid w:val="00E12B3E"/>
    <w:rsid w:val="00E130A9"/>
    <w:rsid w:val="00E1330C"/>
    <w:rsid w:val="00E13366"/>
    <w:rsid w:val="00E14D74"/>
    <w:rsid w:val="00E15BB8"/>
    <w:rsid w:val="00E15DD8"/>
    <w:rsid w:val="00E17886"/>
    <w:rsid w:val="00E228D7"/>
    <w:rsid w:val="00E23FB1"/>
    <w:rsid w:val="00E247AE"/>
    <w:rsid w:val="00E25538"/>
    <w:rsid w:val="00E26228"/>
    <w:rsid w:val="00E2633A"/>
    <w:rsid w:val="00E27376"/>
    <w:rsid w:val="00E30167"/>
    <w:rsid w:val="00E31005"/>
    <w:rsid w:val="00E31288"/>
    <w:rsid w:val="00E3282F"/>
    <w:rsid w:val="00E350D1"/>
    <w:rsid w:val="00E35119"/>
    <w:rsid w:val="00E35294"/>
    <w:rsid w:val="00E3558B"/>
    <w:rsid w:val="00E3587D"/>
    <w:rsid w:val="00E36353"/>
    <w:rsid w:val="00E36E9B"/>
    <w:rsid w:val="00E3782D"/>
    <w:rsid w:val="00E40095"/>
    <w:rsid w:val="00E405B6"/>
    <w:rsid w:val="00E40B58"/>
    <w:rsid w:val="00E41D1A"/>
    <w:rsid w:val="00E4210B"/>
    <w:rsid w:val="00E43539"/>
    <w:rsid w:val="00E4369B"/>
    <w:rsid w:val="00E43F47"/>
    <w:rsid w:val="00E441D8"/>
    <w:rsid w:val="00E45083"/>
    <w:rsid w:val="00E46FCA"/>
    <w:rsid w:val="00E47762"/>
    <w:rsid w:val="00E47C54"/>
    <w:rsid w:val="00E47CCC"/>
    <w:rsid w:val="00E47D66"/>
    <w:rsid w:val="00E503DF"/>
    <w:rsid w:val="00E50671"/>
    <w:rsid w:val="00E50C44"/>
    <w:rsid w:val="00E51287"/>
    <w:rsid w:val="00E528ED"/>
    <w:rsid w:val="00E535AA"/>
    <w:rsid w:val="00E56790"/>
    <w:rsid w:val="00E600A5"/>
    <w:rsid w:val="00E6067E"/>
    <w:rsid w:val="00E60797"/>
    <w:rsid w:val="00E61D59"/>
    <w:rsid w:val="00E62806"/>
    <w:rsid w:val="00E6283B"/>
    <w:rsid w:val="00E64473"/>
    <w:rsid w:val="00E649BD"/>
    <w:rsid w:val="00E66EE9"/>
    <w:rsid w:val="00E672BE"/>
    <w:rsid w:val="00E706FC"/>
    <w:rsid w:val="00E71537"/>
    <w:rsid w:val="00E71E8E"/>
    <w:rsid w:val="00E729AC"/>
    <w:rsid w:val="00E74774"/>
    <w:rsid w:val="00E75011"/>
    <w:rsid w:val="00E7683D"/>
    <w:rsid w:val="00E76B69"/>
    <w:rsid w:val="00E76B89"/>
    <w:rsid w:val="00E81B3B"/>
    <w:rsid w:val="00E8315F"/>
    <w:rsid w:val="00E8500E"/>
    <w:rsid w:val="00E87115"/>
    <w:rsid w:val="00E8751E"/>
    <w:rsid w:val="00E902AD"/>
    <w:rsid w:val="00E914ED"/>
    <w:rsid w:val="00E91B39"/>
    <w:rsid w:val="00E942A0"/>
    <w:rsid w:val="00E942B3"/>
    <w:rsid w:val="00E949ED"/>
    <w:rsid w:val="00E95CD8"/>
    <w:rsid w:val="00E96911"/>
    <w:rsid w:val="00EA0717"/>
    <w:rsid w:val="00EA310C"/>
    <w:rsid w:val="00EA6603"/>
    <w:rsid w:val="00EA7877"/>
    <w:rsid w:val="00EB004E"/>
    <w:rsid w:val="00EB1FFF"/>
    <w:rsid w:val="00EB3753"/>
    <w:rsid w:val="00EB3CAE"/>
    <w:rsid w:val="00EB4BCE"/>
    <w:rsid w:val="00EB5158"/>
    <w:rsid w:val="00EB5236"/>
    <w:rsid w:val="00EB545D"/>
    <w:rsid w:val="00EB6125"/>
    <w:rsid w:val="00EB6F0B"/>
    <w:rsid w:val="00EC0338"/>
    <w:rsid w:val="00EC3092"/>
    <w:rsid w:val="00EC3705"/>
    <w:rsid w:val="00EC431D"/>
    <w:rsid w:val="00EC48BE"/>
    <w:rsid w:val="00EC530D"/>
    <w:rsid w:val="00EC5FBB"/>
    <w:rsid w:val="00EC6F0B"/>
    <w:rsid w:val="00EC714A"/>
    <w:rsid w:val="00EC7330"/>
    <w:rsid w:val="00ED1710"/>
    <w:rsid w:val="00ED2331"/>
    <w:rsid w:val="00ED2685"/>
    <w:rsid w:val="00ED34C6"/>
    <w:rsid w:val="00ED3773"/>
    <w:rsid w:val="00ED4737"/>
    <w:rsid w:val="00ED47AE"/>
    <w:rsid w:val="00ED47F9"/>
    <w:rsid w:val="00ED73BE"/>
    <w:rsid w:val="00ED7665"/>
    <w:rsid w:val="00ED7AF2"/>
    <w:rsid w:val="00EE1485"/>
    <w:rsid w:val="00EE198E"/>
    <w:rsid w:val="00EE1E11"/>
    <w:rsid w:val="00EE1EC6"/>
    <w:rsid w:val="00EE1F66"/>
    <w:rsid w:val="00EE236F"/>
    <w:rsid w:val="00EE282C"/>
    <w:rsid w:val="00EE3081"/>
    <w:rsid w:val="00EE36C5"/>
    <w:rsid w:val="00EE5054"/>
    <w:rsid w:val="00EE54EB"/>
    <w:rsid w:val="00EF00E0"/>
    <w:rsid w:val="00EF0875"/>
    <w:rsid w:val="00EF1158"/>
    <w:rsid w:val="00EF16C7"/>
    <w:rsid w:val="00EF26E1"/>
    <w:rsid w:val="00EF2A03"/>
    <w:rsid w:val="00EF2B99"/>
    <w:rsid w:val="00EF2E16"/>
    <w:rsid w:val="00EF2E49"/>
    <w:rsid w:val="00EF2F9D"/>
    <w:rsid w:val="00EF4757"/>
    <w:rsid w:val="00EF4C29"/>
    <w:rsid w:val="00EF4D4F"/>
    <w:rsid w:val="00EF55B8"/>
    <w:rsid w:val="00EF6451"/>
    <w:rsid w:val="00EF6CBF"/>
    <w:rsid w:val="00EF76E9"/>
    <w:rsid w:val="00F013B6"/>
    <w:rsid w:val="00F01A22"/>
    <w:rsid w:val="00F024AF"/>
    <w:rsid w:val="00F06BFE"/>
    <w:rsid w:val="00F113C5"/>
    <w:rsid w:val="00F1165A"/>
    <w:rsid w:val="00F11DF5"/>
    <w:rsid w:val="00F120DE"/>
    <w:rsid w:val="00F12984"/>
    <w:rsid w:val="00F13736"/>
    <w:rsid w:val="00F13BD4"/>
    <w:rsid w:val="00F14BA1"/>
    <w:rsid w:val="00F14E03"/>
    <w:rsid w:val="00F1516B"/>
    <w:rsid w:val="00F151FB"/>
    <w:rsid w:val="00F15D09"/>
    <w:rsid w:val="00F16329"/>
    <w:rsid w:val="00F16AB3"/>
    <w:rsid w:val="00F228A1"/>
    <w:rsid w:val="00F22F0A"/>
    <w:rsid w:val="00F2481B"/>
    <w:rsid w:val="00F265DA"/>
    <w:rsid w:val="00F26926"/>
    <w:rsid w:val="00F27ED1"/>
    <w:rsid w:val="00F30D0C"/>
    <w:rsid w:val="00F31631"/>
    <w:rsid w:val="00F31945"/>
    <w:rsid w:val="00F31AFA"/>
    <w:rsid w:val="00F31D12"/>
    <w:rsid w:val="00F31F41"/>
    <w:rsid w:val="00F3209B"/>
    <w:rsid w:val="00F32945"/>
    <w:rsid w:val="00F344A3"/>
    <w:rsid w:val="00F349E7"/>
    <w:rsid w:val="00F34B89"/>
    <w:rsid w:val="00F36046"/>
    <w:rsid w:val="00F40491"/>
    <w:rsid w:val="00F40ABE"/>
    <w:rsid w:val="00F413F5"/>
    <w:rsid w:val="00F41582"/>
    <w:rsid w:val="00F43B33"/>
    <w:rsid w:val="00F44426"/>
    <w:rsid w:val="00F458A6"/>
    <w:rsid w:val="00F508D6"/>
    <w:rsid w:val="00F51089"/>
    <w:rsid w:val="00F51140"/>
    <w:rsid w:val="00F536AE"/>
    <w:rsid w:val="00F539B8"/>
    <w:rsid w:val="00F542E6"/>
    <w:rsid w:val="00F54FE8"/>
    <w:rsid w:val="00F550A3"/>
    <w:rsid w:val="00F552D6"/>
    <w:rsid w:val="00F558C7"/>
    <w:rsid w:val="00F568C7"/>
    <w:rsid w:val="00F57B82"/>
    <w:rsid w:val="00F60AE8"/>
    <w:rsid w:val="00F63D4A"/>
    <w:rsid w:val="00F644EE"/>
    <w:rsid w:val="00F646E7"/>
    <w:rsid w:val="00F65695"/>
    <w:rsid w:val="00F662DE"/>
    <w:rsid w:val="00F66A76"/>
    <w:rsid w:val="00F66C30"/>
    <w:rsid w:val="00F6746A"/>
    <w:rsid w:val="00F67516"/>
    <w:rsid w:val="00F67A38"/>
    <w:rsid w:val="00F71B9C"/>
    <w:rsid w:val="00F71DEA"/>
    <w:rsid w:val="00F72430"/>
    <w:rsid w:val="00F72C47"/>
    <w:rsid w:val="00F73304"/>
    <w:rsid w:val="00F737C6"/>
    <w:rsid w:val="00F73881"/>
    <w:rsid w:val="00F739CA"/>
    <w:rsid w:val="00F76DBB"/>
    <w:rsid w:val="00F77279"/>
    <w:rsid w:val="00F7767A"/>
    <w:rsid w:val="00F776BF"/>
    <w:rsid w:val="00F80E1A"/>
    <w:rsid w:val="00F8261C"/>
    <w:rsid w:val="00F82A8D"/>
    <w:rsid w:val="00F82E8B"/>
    <w:rsid w:val="00F84C0B"/>
    <w:rsid w:val="00F862F9"/>
    <w:rsid w:val="00F863E1"/>
    <w:rsid w:val="00F873B5"/>
    <w:rsid w:val="00F87CC8"/>
    <w:rsid w:val="00F87CDC"/>
    <w:rsid w:val="00F9020C"/>
    <w:rsid w:val="00F90757"/>
    <w:rsid w:val="00F90864"/>
    <w:rsid w:val="00F90972"/>
    <w:rsid w:val="00F9158D"/>
    <w:rsid w:val="00F915E5"/>
    <w:rsid w:val="00F91B6F"/>
    <w:rsid w:val="00F92099"/>
    <w:rsid w:val="00F92C03"/>
    <w:rsid w:val="00F9382E"/>
    <w:rsid w:val="00F9399A"/>
    <w:rsid w:val="00F93D24"/>
    <w:rsid w:val="00F93F83"/>
    <w:rsid w:val="00F97FDB"/>
    <w:rsid w:val="00FA0AE8"/>
    <w:rsid w:val="00FA1168"/>
    <w:rsid w:val="00FA1331"/>
    <w:rsid w:val="00FA1625"/>
    <w:rsid w:val="00FA16A3"/>
    <w:rsid w:val="00FA17F3"/>
    <w:rsid w:val="00FA2672"/>
    <w:rsid w:val="00FA2A57"/>
    <w:rsid w:val="00FA2E62"/>
    <w:rsid w:val="00FA36A0"/>
    <w:rsid w:val="00FA5AD7"/>
    <w:rsid w:val="00FA5F05"/>
    <w:rsid w:val="00FA6123"/>
    <w:rsid w:val="00FA7F46"/>
    <w:rsid w:val="00FB0F16"/>
    <w:rsid w:val="00FB15B6"/>
    <w:rsid w:val="00FB1CF2"/>
    <w:rsid w:val="00FB2987"/>
    <w:rsid w:val="00FB5843"/>
    <w:rsid w:val="00FB5F50"/>
    <w:rsid w:val="00FB698C"/>
    <w:rsid w:val="00FB73FA"/>
    <w:rsid w:val="00FB77F6"/>
    <w:rsid w:val="00FC00E2"/>
    <w:rsid w:val="00FC0E05"/>
    <w:rsid w:val="00FC1267"/>
    <w:rsid w:val="00FC35FF"/>
    <w:rsid w:val="00FC43A8"/>
    <w:rsid w:val="00FC4427"/>
    <w:rsid w:val="00FC57D9"/>
    <w:rsid w:val="00FC63A7"/>
    <w:rsid w:val="00FC6F36"/>
    <w:rsid w:val="00FC70A1"/>
    <w:rsid w:val="00FC7A12"/>
    <w:rsid w:val="00FD020C"/>
    <w:rsid w:val="00FD03C5"/>
    <w:rsid w:val="00FD3501"/>
    <w:rsid w:val="00FD559D"/>
    <w:rsid w:val="00FD56D1"/>
    <w:rsid w:val="00FD5977"/>
    <w:rsid w:val="00FE0D3B"/>
    <w:rsid w:val="00FE1468"/>
    <w:rsid w:val="00FE157F"/>
    <w:rsid w:val="00FE1EB6"/>
    <w:rsid w:val="00FE247B"/>
    <w:rsid w:val="00FE450E"/>
    <w:rsid w:val="00FE4FB1"/>
    <w:rsid w:val="00FE649C"/>
    <w:rsid w:val="00FF2808"/>
    <w:rsid w:val="00FF499C"/>
    <w:rsid w:val="00FF5418"/>
    <w:rsid w:val="00FF561B"/>
    <w:rsid w:val="00FF5CC5"/>
    <w:rsid w:val="00FF7209"/>
    <w:rsid w:val="00FF7C0C"/>
    <w:rsid w:val="00FF7EA8"/>
    <w:rsid w:val="01018F47"/>
    <w:rsid w:val="015856A3"/>
    <w:rsid w:val="016904CC"/>
    <w:rsid w:val="01B439F2"/>
    <w:rsid w:val="01B8A608"/>
    <w:rsid w:val="0226C0D1"/>
    <w:rsid w:val="0248ABC3"/>
    <w:rsid w:val="0374EAB3"/>
    <w:rsid w:val="03FF601D"/>
    <w:rsid w:val="0489E779"/>
    <w:rsid w:val="07F5667B"/>
    <w:rsid w:val="08778FF9"/>
    <w:rsid w:val="0895C7E0"/>
    <w:rsid w:val="090BB03C"/>
    <w:rsid w:val="09815D10"/>
    <w:rsid w:val="09978019"/>
    <w:rsid w:val="09EF9DF3"/>
    <w:rsid w:val="09F83E69"/>
    <w:rsid w:val="0A377649"/>
    <w:rsid w:val="0AE30F05"/>
    <w:rsid w:val="0B3C9DAB"/>
    <w:rsid w:val="0B52BB2E"/>
    <w:rsid w:val="0B7D70C8"/>
    <w:rsid w:val="0CF7295E"/>
    <w:rsid w:val="0D126BF9"/>
    <w:rsid w:val="0DB6437D"/>
    <w:rsid w:val="0E5B1FA2"/>
    <w:rsid w:val="0E728340"/>
    <w:rsid w:val="0F3DD161"/>
    <w:rsid w:val="0F695148"/>
    <w:rsid w:val="0F7C23B7"/>
    <w:rsid w:val="0FFCD165"/>
    <w:rsid w:val="105F7E62"/>
    <w:rsid w:val="1085AC18"/>
    <w:rsid w:val="11B8DB25"/>
    <w:rsid w:val="1219D06F"/>
    <w:rsid w:val="12824C22"/>
    <w:rsid w:val="133D16FA"/>
    <w:rsid w:val="14885473"/>
    <w:rsid w:val="16595272"/>
    <w:rsid w:val="16964CD2"/>
    <w:rsid w:val="1714476F"/>
    <w:rsid w:val="17489241"/>
    <w:rsid w:val="17CDADC8"/>
    <w:rsid w:val="17CFA0DA"/>
    <w:rsid w:val="17D1AAC1"/>
    <w:rsid w:val="17DAFEF6"/>
    <w:rsid w:val="190E699C"/>
    <w:rsid w:val="193EADA6"/>
    <w:rsid w:val="194A9442"/>
    <w:rsid w:val="19BAB3F4"/>
    <w:rsid w:val="1A3C570D"/>
    <w:rsid w:val="1AE50C69"/>
    <w:rsid w:val="1BAB5C67"/>
    <w:rsid w:val="1C6AA783"/>
    <w:rsid w:val="1D1DDBCD"/>
    <w:rsid w:val="1D589583"/>
    <w:rsid w:val="1D8D0ECD"/>
    <w:rsid w:val="1D95C395"/>
    <w:rsid w:val="1E88CB09"/>
    <w:rsid w:val="1FBF9FCF"/>
    <w:rsid w:val="208225D8"/>
    <w:rsid w:val="2192FF7D"/>
    <w:rsid w:val="21B1A1C2"/>
    <w:rsid w:val="21B97B55"/>
    <w:rsid w:val="2204DAB4"/>
    <w:rsid w:val="22B14332"/>
    <w:rsid w:val="2311542A"/>
    <w:rsid w:val="24D38806"/>
    <w:rsid w:val="24EC7619"/>
    <w:rsid w:val="25A71816"/>
    <w:rsid w:val="25B8A6AA"/>
    <w:rsid w:val="2657C349"/>
    <w:rsid w:val="26BD4A91"/>
    <w:rsid w:val="28709DAD"/>
    <w:rsid w:val="29AF6463"/>
    <w:rsid w:val="2AED4213"/>
    <w:rsid w:val="2B183747"/>
    <w:rsid w:val="2C140CA1"/>
    <w:rsid w:val="2C74BF5E"/>
    <w:rsid w:val="2CEBCCB7"/>
    <w:rsid w:val="2D0212F3"/>
    <w:rsid w:val="2D128BD3"/>
    <w:rsid w:val="2E4169EC"/>
    <w:rsid w:val="2F43B4E9"/>
    <w:rsid w:val="303C0C41"/>
    <w:rsid w:val="30A015A2"/>
    <w:rsid w:val="3184A8FB"/>
    <w:rsid w:val="319A2A12"/>
    <w:rsid w:val="32A828FC"/>
    <w:rsid w:val="32C6312A"/>
    <w:rsid w:val="33A8C342"/>
    <w:rsid w:val="340424C2"/>
    <w:rsid w:val="341A595B"/>
    <w:rsid w:val="3612D400"/>
    <w:rsid w:val="36643F0F"/>
    <w:rsid w:val="36BF8790"/>
    <w:rsid w:val="3728DAF8"/>
    <w:rsid w:val="372A78F9"/>
    <w:rsid w:val="37359D9B"/>
    <w:rsid w:val="37398578"/>
    <w:rsid w:val="377AE519"/>
    <w:rsid w:val="37A931AA"/>
    <w:rsid w:val="3835B7F9"/>
    <w:rsid w:val="38DADD01"/>
    <w:rsid w:val="38F228EE"/>
    <w:rsid w:val="39146222"/>
    <w:rsid w:val="3A938F52"/>
    <w:rsid w:val="3ACB7974"/>
    <w:rsid w:val="3B25308F"/>
    <w:rsid w:val="3B4E833D"/>
    <w:rsid w:val="3B72028D"/>
    <w:rsid w:val="3BD3B54A"/>
    <w:rsid w:val="3CDED398"/>
    <w:rsid w:val="3D3368FC"/>
    <w:rsid w:val="3F459B96"/>
    <w:rsid w:val="3FBE777B"/>
    <w:rsid w:val="4041C901"/>
    <w:rsid w:val="408A9FEE"/>
    <w:rsid w:val="40A87803"/>
    <w:rsid w:val="40C620DD"/>
    <w:rsid w:val="41C75D39"/>
    <w:rsid w:val="42EA76FC"/>
    <w:rsid w:val="42FDFDD9"/>
    <w:rsid w:val="43D5A9F6"/>
    <w:rsid w:val="43F9562E"/>
    <w:rsid w:val="44413FA0"/>
    <w:rsid w:val="44E04D57"/>
    <w:rsid w:val="457DCA18"/>
    <w:rsid w:val="458E4608"/>
    <w:rsid w:val="45C7F30B"/>
    <w:rsid w:val="4622FCB0"/>
    <w:rsid w:val="46299392"/>
    <w:rsid w:val="46AC5951"/>
    <w:rsid w:val="46D07CD8"/>
    <w:rsid w:val="470AB8B9"/>
    <w:rsid w:val="471B55E5"/>
    <w:rsid w:val="485794CB"/>
    <w:rsid w:val="48997C05"/>
    <w:rsid w:val="490A6C31"/>
    <w:rsid w:val="491900D8"/>
    <w:rsid w:val="4970FED1"/>
    <w:rsid w:val="4977DF51"/>
    <w:rsid w:val="4A575105"/>
    <w:rsid w:val="4A60E087"/>
    <w:rsid w:val="4A9CA47E"/>
    <w:rsid w:val="4AB5910E"/>
    <w:rsid w:val="4B54C9BB"/>
    <w:rsid w:val="4B598F96"/>
    <w:rsid w:val="4B68DB7D"/>
    <w:rsid w:val="4B8B526B"/>
    <w:rsid w:val="4BC8DC29"/>
    <w:rsid w:val="4C122E08"/>
    <w:rsid w:val="4CEFA7EE"/>
    <w:rsid w:val="4D1DD551"/>
    <w:rsid w:val="4D5B8BF8"/>
    <w:rsid w:val="4E070D02"/>
    <w:rsid w:val="4E7A7460"/>
    <w:rsid w:val="50373BF3"/>
    <w:rsid w:val="50AF55FA"/>
    <w:rsid w:val="50DC2B32"/>
    <w:rsid w:val="512EEF10"/>
    <w:rsid w:val="527DA1DE"/>
    <w:rsid w:val="52D23D70"/>
    <w:rsid w:val="53761FD7"/>
    <w:rsid w:val="54032AC8"/>
    <w:rsid w:val="54264CFB"/>
    <w:rsid w:val="5460E7F6"/>
    <w:rsid w:val="5494CA78"/>
    <w:rsid w:val="553FC208"/>
    <w:rsid w:val="557751D4"/>
    <w:rsid w:val="55A40036"/>
    <w:rsid w:val="56089675"/>
    <w:rsid w:val="5707B0F3"/>
    <w:rsid w:val="5780C2F7"/>
    <w:rsid w:val="57B5DD36"/>
    <w:rsid w:val="5967F61F"/>
    <w:rsid w:val="598E94FF"/>
    <w:rsid w:val="5C4E07D1"/>
    <w:rsid w:val="5C5D0D0B"/>
    <w:rsid w:val="5CCC6173"/>
    <w:rsid w:val="5DA0E6F8"/>
    <w:rsid w:val="5E55CEA6"/>
    <w:rsid w:val="5E7AC12B"/>
    <w:rsid w:val="5EA2550C"/>
    <w:rsid w:val="5EF8B84A"/>
    <w:rsid w:val="5F7C9426"/>
    <w:rsid w:val="5FB43EE0"/>
    <w:rsid w:val="5FF7BCF8"/>
    <w:rsid w:val="609B0FC4"/>
    <w:rsid w:val="60B3B6F4"/>
    <w:rsid w:val="60C6D7B0"/>
    <w:rsid w:val="60D2970B"/>
    <w:rsid w:val="6198B9F0"/>
    <w:rsid w:val="62B2F85A"/>
    <w:rsid w:val="632FB3E9"/>
    <w:rsid w:val="63560F21"/>
    <w:rsid w:val="64B71EDB"/>
    <w:rsid w:val="65129B58"/>
    <w:rsid w:val="655EB833"/>
    <w:rsid w:val="65657FB4"/>
    <w:rsid w:val="65C85F24"/>
    <w:rsid w:val="665B9CC3"/>
    <w:rsid w:val="6661CB46"/>
    <w:rsid w:val="67166D4D"/>
    <w:rsid w:val="677FB714"/>
    <w:rsid w:val="67B93951"/>
    <w:rsid w:val="68109388"/>
    <w:rsid w:val="683B3316"/>
    <w:rsid w:val="69A7159A"/>
    <w:rsid w:val="6A7F719D"/>
    <w:rsid w:val="6A8E7CE8"/>
    <w:rsid w:val="6AB4A3B8"/>
    <w:rsid w:val="6B5BD4FF"/>
    <w:rsid w:val="6BAD3629"/>
    <w:rsid w:val="6C1D1B12"/>
    <w:rsid w:val="6C2F261C"/>
    <w:rsid w:val="6C3345AA"/>
    <w:rsid w:val="6C92D480"/>
    <w:rsid w:val="6D4D75FC"/>
    <w:rsid w:val="6D5BF831"/>
    <w:rsid w:val="6D77B4F3"/>
    <w:rsid w:val="6E5CA2BB"/>
    <w:rsid w:val="6E7AA2BE"/>
    <w:rsid w:val="6ECB1BA0"/>
    <w:rsid w:val="6F7FAE3E"/>
    <w:rsid w:val="70C91A9B"/>
    <w:rsid w:val="73B4E2BB"/>
    <w:rsid w:val="7475CF87"/>
    <w:rsid w:val="74A36B2E"/>
    <w:rsid w:val="75329569"/>
    <w:rsid w:val="7593B1E2"/>
    <w:rsid w:val="75D78CF9"/>
    <w:rsid w:val="7667EF0F"/>
    <w:rsid w:val="766DEDA9"/>
    <w:rsid w:val="76D9CE37"/>
    <w:rsid w:val="76E5DEEA"/>
    <w:rsid w:val="77778BF7"/>
    <w:rsid w:val="78A351B8"/>
    <w:rsid w:val="78AFF3F2"/>
    <w:rsid w:val="7911711C"/>
    <w:rsid w:val="7A9296FD"/>
    <w:rsid w:val="7B1CE20D"/>
    <w:rsid w:val="7B502C9E"/>
    <w:rsid w:val="7BF37BEA"/>
    <w:rsid w:val="7C8AFB73"/>
    <w:rsid w:val="7D08B4E1"/>
    <w:rsid w:val="7D6FF5FF"/>
    <w:rsid w:val="7D711B44"/>
    <w:rsid w:val="7D7C38AB"/>
    <w:rsid w:val="7DBB3E9C"/>
    <w:rsid w:val="7F074027"/>
    <w:rsid w:val="7FB59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E81"/>
  <w15:chartTrackingRefBased/>
  <w15:docId w15:val="{BB5B5247-DBAE-4B9B-84E8-88F1CC2C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BA8"/>
    <w:rPr>
      <w:lang w:val="en-GB"/>
    </w:rPr>
  </w:style>
  <w:style w:type="paragraph" w:styleId="Heading1">
    <w:name w:val="heading 1"/>
    <w:basedOn w:val="Normal"/>
    <w:next w:val="Normal"/>
    <w:link w:val="Heading1Char"/>
    <w:uiPriority w:val="9"/>
    <w:qFormat/>
    <w:rsid w:val="006F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936"/>
    <w:rPr>
      <w:rFonts w:eastAsiaTheme="majorEastAsia" w:cstheme="majorBidi"/>
      <w:color w:val="272727" w:themeColor="text1" w:themeTint="D8"/>
    </w:rPr>
  </w:style>
  <w:style w:type="paragraph" w:styleId="Title">
    <w:name w:val="Title"/>
    <w:basedOn w:val="Normal"/>
    <w:next w:val="Normal"/>
    <w:link w:val="TitleChar"/>
    <w:uiPriority w:val="10"/>
    <w:qFormat/>
    <w:rsid w:val="006F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936"/>
    <w:pPr>
      <w:spacing w:before="160"/>
      <w:jc w:val="center"/>
    </w:pPr>
    <w:rPr>
      <w:i/>
      <w:iCs/>
      <w:color w:val="404040" w:themeColor="text1" w:themeTint="BF"/>
    </w:rPr>
  </w:style>
  <w:style w:type="character" w:customStyle="1" w:styleId="QuoteChar">
    <w:name w:val="Quote Char"/>
    <w:basedOn w:val="DefaultParagraphFont"/>
    <w:link w:val="Quote"/>
    <w:uiPriority w:val="29"/>
    <w:rsid w:val="006F7936"/>
    <w:rPr>
      <w:i/>
      <w:iCs/>
      <w:color w:val="404040" w:themeColor="text1" w:themeTint="BF"/>
    </w:rPr>
  </w:style>
  <w:style w:type="paragraph" w:styleId="ListParagraph">
    <w:name w:val="List Paragraph"/>
    <w:basedOn w:val="Normal"/>
    <w:uiPriority w:val="34"/>
    <w:qFormat/>
    <w:rsid w:val="006F7936"/>
    <w:pPr>
      <w:ind w:left="720"/>
      <w:contextualSpacing/>
    </w:pPr>
  </w:style>
  <w:style w:type="character" w:styleId="IntenseEmphasis">
    <w:name w:val="Intense Emphasis"/>
    <w:basedOn w:val="DefaultParagraphFont"/>
    <w:uiPriority w:val="21"/>
    <w:qFormat/>
    <w:rsid w:val="006F7936"/>
    <w:rPr>
      <w:i/>
      <w:iCs/>
      <w:color w:val="0F4761" w:themeColor="accent1" w:themeShade="BF"/>
    </w:rPr>
  </w:style>
  <w:style w:type="paragraph" w:styleId="IntenseQuote">
    <w:name w:val="Intense Quote"/>
    <w:basedOn w:val="Normal"/>
    <w:next w:val="Normal"/>
    <w:link w:val="IntenseQuoteChar"/>
    <w:uiPriority w:val="30"/>
    <w:qFormat/>
    <w:rsid w:val="006F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936"/>
    <w:rPr>
      <w:i/>
      <w:iCs/>
      <w:color w:val="0F4761" w:themeColor="accent1" w:themeShade="BF"/>
    </w:rPr>
  </w:style>
  <w:style w:type="character" w:styleId="IntenseReference">
    <w:name w:val="Intense Reference"/>
    <w:basedOn w:val="DefaultParagraphFont"/>
    <w:uiPriority w:val="32"/>
    <w:qFormat/>
    <w:rsid w:val="006F7936"/>
    <w:rPr>
      <w:b/>
      <w:bCs/>
      <w:smallCaps/>
      <w:color w:val="0F4761" w:themeColor="accent1" w:themeShade="BF"/>
      <w:spacing w:val="5"/>
    </w:rPr>
  </w:style>
  <w:style w:type="paragraph" w:styleId="Header">
    <w:name w:val="header"/>
    <w:basedOn w:val="Normal"/>
    <w:link w:val="HeaderChar"/>
    <w:uiPriority w:val="99"/>
    <w:unhideWhenUsed/>
    <w:rsid w:val="006F7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936"/>
  </w:style>
  <w:style w:type="paragraph" w:styleId="Footer">
    <w:name w:val="footer"/>
    <w:basedOn w:val="Normal"/>
    <w:link w:val="FooterChar"/>
    <w:uiPriority w:val="99"/>
    <w:unhideWhenUsed/>
    <w:rsid w:val="006F7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936"/>
  </w:style>
  <w:style w:type="table" w:styleId="TableGrid">
    <w:name w:val="Table Grid"/>
    <w:basedOn w:val="TableNormal"/>
    <w:uiPriority w:val="59"/>
    <w:rsid w:val="006F7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F7936"/>
    <w:rPr>
      <w:i/>
      <w:iCs/>
      <w:color w:val="404040" w:themeColor="text1" w:themeTint="BF"/>
    </w:rPr>
  </w:style>
  <w:style w:type="paragraph" w:styleId="TOCHeading">
    <w:name w:val="TOC Heading"/>
    <w:basedOn w:val="Heading1"/>
    <w:next w:val="Normal"/>
    <w:uiPriority w:val="39"/>
    <w:unhideWhenUsed/>
    <w:qFormat/>
    <w:rsid w:val="004C20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23194"/>
    <w:pPr>
      <w:tabs>
        <w:tab w:val="right" w:leader="dot" w:pos="9350"/>
      </w:tabs>
      <w:spacing w:after="100"/>
    </w:pPr>
  </w:style>
  <w:style w:type="character" w:styleId="Hyperlink">
    <w:name w:val="Hyperlink"/>
    <w:basedOn w:val="DefaultParagraphFont"/>
    <w:uiPriority w:val="99"/>
    <w:unhideWhenUsed/>
    <w:rsid w:val="004C20E4"/>
    <w:rPr>
      <w:color w:val="467886" w:themeColor="hyperlink"/>
      <w:u w:val="single"/>
    </w:rPr>
  </w:style>
  <w:style w:type="character" w:styleId="UnresolvedMention">
    <w:name w:val="Unresolved Mention"/>
    <w:basedOn w:val="DefaultParagraphFont"/>
    <w:uiPriority w:val="99"/>
    <w:semiHidden/>
    <w:unhideWhenUsed/>
    <w:rsid w:val="00FE0D3B"/>
    <w:rPr>
      <w:color w:val="605E5C"/>
      <w:shd w:val="clear" w:color="auto" w:fill="E1DFDD"/>
    </w:rPr>
  </w:style>
  <w:style w:type="character" w:styleId="FollowedHyperlink">
    <w:name w:val="FollowedHyperlink"/>
    <w:basedOn w:val="DefaultParagraphFont"/>
    <w:uiPriority w:val="99"/>
    <w:semiHidden/>
    <w:unhideWhenUsed/>
    <w:rsid w:val="00B75257"/>
    <w:rPr>
      <w:color w:val="96607D" w:themeColor="followedHyperlink"/>
      <w:u w:val="single"/>
    </w:rPr>
  </w:style>
  <w:style w:type="paragraph" w:styleId="EndnoteText">
    <w:name w:val="endnote text"/>
    <w:basedOn w:val="Normal"/>
    <w:link w:val="EndnoteTextChar"/>
    <w:uiPriority w:val="99"/>
    <w:unhideWhenUsed/>
    <w:rsid w:val="008A55D9"/>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rsid w:val="008A55D9"/>
    <w:rPr>
      <w:kern w:val="0"/>
      <w:sz w:val="20"/>
      <w:szCs w:val="20"/>
      <w14:ligatures w14:val="none"/>
    </w:rPr>
  </w:style>
  <w:style w:type="character" w:styleId="EndnoteReference">
    <w:name w:val="endnote reference"/>
    <w:basedOn w:val="DefaultParagraphFont"/>
    <w:uiPriority w:val="99"/>
    <w:semiHidden/>
    <w:unhideWhenUsed/>
    <w:rsid w:val="008A55D9"/>
    <w:rPr>
      <w:vertAlign w:val="superscript"/>
    </w:rPr>
  </w:style>
  <w:style w:type="character" w:styleId="CommentReference">
    <w:name w:val="annotation reference"/>
    <w:basedOn w:val="DefaultParagraphFont"/>
    <w:uiPriority w:val="99"/>
    <w:semiHidden/>
    <w:unhideWhenUsed/>
    <w:rsid w:val="00913558"/>
    <w:rPr>
      <w:sz w:val="16"/>
      <w:szCs w:val="16"/>
    </w:rPr>
  </w:style>
  <w:style w:type="paragraph" w:styleId="CommentText">
    <w:name w:val="annotation text"/>
    <w:basedOn w:val="Normal"/>
    <w:link w:val="CommentTextChar"/>
    <w:uiPriority w:val="99"/>
    <w:unhideWhenUsed/>
    <w:rsid w:val="00913558"/>
    <w:pPr>
      <w:spacing w:line="240" w:lineRule="auto"/>
    </w:pPr>
    <w:rPr>
      <w:sz w:val="20"/>
      <w:szCs w:val="20"/>
    </w:rPr>
  </w:style>
  <w:style w:type="character" w:customStyle="1" w:styleId="CommentTextChar">
    <w:name w:val="Comment Text Char"/>
    <w:basedOn w:val="DefaultParagraphFont"/>
    <w:link w:val="CommentText"/>
    <w:uiPriority w:val="99"/>
    <w:rsid w:val="00913558"/>
    <w:rPr>
      <w:sz w:val="20"/>
      <w:szCs w:val="20"/>
    </w:rPr>
  </w:style>
  <w:style w:type="paragraph" w:styleId="CommentSubject">
    <w:name w:val="annotation subject"/>
    <w:basedOn w:val="CommentText"/>
    <w:next w:val="CommentText"/>
    <w:link w:val="CommentSubjectChar"/>
    <w:uiPriority w:val="99"/>
    <w:semiHidden/>
    <w:unhideWhenUsed/>
    <w:rsid w:val="00913558"/>
    <w:rPr>
      <w:b/>
      <w:bCs/>
    </w:rPr>
  </w:style>
  <w:style w:type="character" w:customStyle="1" w:styleId="CommentSubjectChar">
    <w:name w:val="Comment Subject Char"/>
    <w:basedOn w:val="CommentTextChar"/>
    <w:link w:val="CommentSubject"/>
    <w:uiPriority w:val="99"/>
    <w:semiHidden/>
    <w:rsid w:val="00913558"/>
    <w:rPr>
      <w:b/>
      <w:bCs/>
      <w:sz w:val="20"/>
      <w:szCs w:val="20"/>
    </w:rPr>
  </w:style>
  <w:style w:type="paragraph" w:styleId="NormalWeb">
    <w:name w:val="Normal (Web)"/>
    <w:basedOn w:val="Normal"/>
    <w:uiPriority w:val="99"/>
    <w:semiHidden/>
    <w:unhideWhenUsed/>
    <w:rsid w:val="008601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6019B"/>
    <w:rPr>
      <w:b/>
      <w:bCs/>
    </w:rPr>
  </w:style>
  <w:style w:type="paragraph" w:styleId="TOC2">
    <w:name w:val="toc 2"/>
    <w:basedOn w:val="Normal"/>
    <w:next w:val="Normal"/>
    <w:uiPriority w:val="39"/>
    <w:unhideWhenUsed/>
    <w:rsid w:val="1BAB5C67"/>
    <w:pPr>
      <w:spacing w:after="100"/>
      <w:ind w:left="220"/>
    </w:pPr>
  </w:style>
  <w:style w:type="paragraph" w:styleId="NoSpacing">
    <w:name w:val="No Spacing"/>
    <w:uiPriority w:val="1"/>
    <w:qFormat/>
    <w:rsid w:val="007150E6"/>
    <w:pPr>
      <w:spacing w:after="0" w:line="240" w:lineRule="auto"/>
    </w:pPr>
  </w:style>
  <w:style w:type="table" w:styleId="PlainTable1">
    <w:name w:val="Plain Table 1"/>
    <w:basedOn w:val="TableNormal"/>
    <w:uiPriority w:val="41"/>
    <w:rsid w:val="007150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755C4D"/>
    <w:pPr>
      <w:numPr>
        <w:numId w:val="5"/>
      </w:numPr>
      <w:tabs>
        <w:tab w:val="clear" w:pos="360"/>
      </w:tabs>
      <w:spacing w:after="200" w:line="276" w:lineRule="auto"/>
      <w:ind w:left="0" w:firstLine="0"/>
      <w:contextualSpacing/>
    </w:pPr>
    <w:rPr>
      <w:rFonts w:ascii="Aptos" w:eastAsia="Aptos" w:hAnsi="Aptos"/>
      <w:kern w:val="0"/>
      <w:sz w:val="21"/>
      <w14:ligatures w14:val="none"/>
    </w:rPr>
  </w:style>
  <w:style w:type="table" w:styleId="GridTable4">
    <w:name w:val="Grid Table 4"/>
    <w:basedOn w:val="TableNormal"/>
    <w:uiPriority w:val="49"/>
    <w:rsid w:val="00CA7320"/>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tblPr/>
      <w:tcPr>
        <w:shd w:val="clear" w:color="auto" w:fill="F5E7E8"/>
      </w:tcPr>
    </w:tblStylePr>
  </w:style>
  <w:style w:type="character" w:customStyle="1" w:styleId="normaltextrun">
    <w:name w:val="normaltextrun"/>
    <w:basedOn w:val="DefaultParagraphFont"/>
    <w:rsid w:val="003A4B92"/>
  </w:style>
  <w:style w:type="character" w:customStyle="1" w:styleId="eop">
    <w:name w:val="eop"/>
    <w:basedOn w:val="DefaultParagraphFont"/>
    <w:rsid w:val="003A4B92"/>
  </w:style>
  <w:style w:type="table" w:styleId="TableGridLight">
    <w:name w:val="Grid Table Light"/>
    <w:basedOn w:val="TableNormal"/>
    <w:uiPriority w:val="40"/>
    <w:rsid w:val="002C73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40754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55A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21">
      <w:bodyDiv w:val="1"/>
      <w:marLeft w:val="0"/>
      <w:marRight w:val="0"/>
      <w:marTop w:val="0"/>
      <w:marBottom w:val="0"/>
      <w:divBdr>
        <w:top w:val="none" w:sz="0" w:space="0" w:color="auto"/>
        <w:left w:val="none" w:sz="0" w:space="0" w:color="auto"/>
        <w:bottom w:val="none" w:sz="0" w:space="0" w:color="auto"/>
        <w:right w:val="none" w:sz="0" w:space="0" w:color="auto"/>
      </w:divBdr>
    </w:div>
    <w:div w:id="54469753">
      <w:bodyDiv w:val="1"/>
      <w:marLeft w:val="0"/>
      <w:marRight w:val="0"/>
      <w:marTop w:val="0"/>
      <w:marBottom w:val="0"/>
      <w:divBdr>
        <w:top w:val="none" w:sz="0" w:space="0" w:color="auto"/>
        <w:left w:val="none" w:sz="0" w:space="0" w:color="auto"/>
        <w:bottom w:val="none" w:sz="0" w:space="0" w:color="auto"/>
        <w:right w:val="none" w:sz="0" w:space="0" w:color="auto"/>
      </w:divBdr>
    </w:div>
    <w:div w:id="56054433">
      <w:bodyDiv w:val="1"/>
      <w:marLeft w:val="0"/>
      <w:marRight w:val="0"/>
      <w:marTop w:val="0"/>
      <w:marBottom w:val="0"/>
      <w:divBdr>
        <w:top w:val="none" w:sz="0" w:space="0" w:color="auto"/>
        <w:left w:val="none" w:sz="0" w:space="0" w:color="auto"/>
        <w:bottom w:val="none" w:sz="0" w:space="0" w:color="auto"/>
        <w:right w:val="none" w:sz="0" w:space="0" w:color="auto"/>
      </w:divBdr>
    </w:div>
    <w:div w:id="147287588">
      <w:bodyDiv w:val="1"/>
      <w:marLeft w:val="0"/>
      <w:marRight w:val="0"/>
      <w:marTop w:val="0"/>
      <w:marBottom w:val="0"/>
      <w:divBdr>
        <w:top w:val="none" w:sz="0" w:space="0" w:color="auto"/>
        <w:left w:val="none" w:sz="0" w:space="0" w:color="auto"/>
        <w:bottom w:val="none" w:sz="0" w:space="0" w:color="auto"/>
        <w:right w:val="none" w:sz="0" w:space="0" w:color="auto"/>
      </w:divBdr>
    </w:div>
    <w:div w:id="229199816">
      <w:bodyDiv w:val="1"/>
      <w:marLeft w:val="0"/>
      <w:marRight w:val="0"/>
      <w:marTop w:val="0"/>
      <w:marBottom w:val="0"/>
      <w:divBdr>
        <w:top w:val="none" w:sz="0" w:space="0" w:color="auto"/>
        <w:left w:val="none" w:sz="0" w:space="0" w:color="auto"/>
        <w:bottom w:val="none" w:sz="0" w:space="0" w:color="auto"/>
        <w:right w:val="none" w:sz="0" w:space="0" w:color="auto"/>
      </w:divBdr>
    </w:div>
    <w:div w:id="249849079">
      <w:bodyDiv w:val="1"/>
      <w:marLeft w:val="0"/>
      <w:marRight w:val="0"/>
      <w:marTop w:val="0"/>
      <w:marBottom w:val="0"/>
      <w:divBdr>
        <w:top w:val="none" w:sz="0" w:space="0" w:color="auto"/>
        <w:left w:val="none" w:sz="0" w:space="0" w:color="auto"/>
        <w:bottom w:val="none" w:sz="0" w:space="0" w:color="auto"/>
        <w:right w:val="none" w:sz="0" w:space="0" w:color="auto"/>
      </w:divBdr>
    </w:div>
    <w:div w:id="290483583">
      <w:bodyDiv w:val="1"/>
      <w:marLeft w:val="0"/>
      <w:marRight w:val="0"/>
      <w:marTop w:val="0"/>
      <w:marBottom w:val="0"/>
      <w:divBdr>
        <w:top w:val="none" w:sz="0" w:space="0" w:color="auto"/>
        <w:left w:val="none" w:sz="0" w:space="0" w:color="auto"/>
        <w:bottom w:val="none" w:sz="0" w:space="0" w:color="auto"/>
        <w:right w:val="none" w:sz="0" w:space="0" w:color="auto"/>
      </w:divBdr>
    </w:div>
    <w:div w:id="540170106">
      <w:bodyDiv w:val="1"/>
      <w:marLeft w:val="0"/>
      <w:marRight w:val="0"/>
      <w:marTop w:val="0"/>
      <w:marBottom w:val="0"/>
      <w:divBdr>
        <w:top w:val="none" w:sz="0" w:space="0" w:color="auto"/>
        <w:left w:val="none" w:sz="0" w:space="0" w:color="auto"/>
        <w:bottom w:val="none" w:sz="0" w:space="0" w:color="auto"/>
        <w:right w:val="none" w:sz="0" w:space="0" w:color="auto"/>
      </w:divBdr>
    </w:div>
    <w:div w:id="677274586">
      <w:bodyDiv w:val="1"/>
      <w:marLeft w:val="0"/>
      <w:marRight w:val="0"/>
      <w:marTop w:val="0"/>
      <w:marBottom w:val="0"/>
      <w:divBdr>
        <w:top w:val="none" w:sz="0" w:space="0" w:color="auto"/>
        <w:left w:val="none" w:sz="0" w:space="0" w:color="auto"/>
        <w:bottom w:val="none" w:sz="0" w:space="0" w:color="auto"/>
        <w:right w:val="none" w:sz="0" w:space="0" w:color="auto"/>
      </w:divBdr>
    </w:div>
    <w:div w:id="723141485">
      <w:bodyDiv w:val="1"/>
      <w:marLeft w:val="0"/>
      <w:marRight w:val="0"/>
      <w:marTop w:val="0"/>
      <w:marBottom w:val="0"/>
      <w:divBdr>
        <w:top w:val="none" w:sz="0" w:space="0" w:color="auto"/>
        <w:left w:val="none" w:sz="0" w:space="0" w:color="auto"/>
        <w:bottom w:val="none" w:sz="0" w:space="0" w:color="auto"/>
        <w:right w:val="none" w:sz="0" w:space="0" w:color="auto"/>
      </w:divBdr>
    </w:div>
    <w:div w:id="747263066">
      <w:bodyDiv w:val="1"/>
      <w:marLeft w:val="0"/>
      <w:marRight w:val="0"/>
      <w:marTop w:val="0"/>
      <w:marBottom w:val="0"/>
      <w:divBdr>
        <w:top w:val="none" w:sz="0" w:space="0" w:color="auto"/>
        <w:left w:val="none" w:sz="0" w:space="0" w:color="auto"/>
        <w:bottom w:val="none" w:sz="0" w:space="0" w:color="auto"/>
        <w:right w:val="none" w:sz="0" w:space="0" w:color="auto"/>
      </w:divBdr>
    </w:div>
    <w:div w:id="825628657">
      <w:bodyDiv w:val="1"/>
      <w:marLeft w:val="0"/>
      <w:marRight w:val="0"/>
      <w:marTop w:val="0"/>
      <w:marBottom w:val="0"/>
      <w:divBdr>
        <w:top w:val="none" w:sz="0" w:space="0" w:color="auto"/>
        <w:left w:val="none" w:sz="0" w:space="0" w:color="auto"/>
        <w:bottom w:val="none" w:sz="0" w:space="0" w:color="auto"/>
        <w:right w:val="none" w:sz="0" w:space="0" w:color="auto"/>
      </w:divBdr>
    </w:div>
    <w:div w:id="897978447">
      <w:bodyDiv w:val="1"/>
      <w:marLeft w:val="0"/>
      <w:marRight w:val="0"/>
      <w:marTop w:val="0"/>
      <w:marBottom w:val="0"/>
      <w:divBdr>
        <w:top w:val="none" w:sz="0" w:space="0" w:color="auto"/>
        <w:left w:val="none" w:sz="0" w:space="0" w:color="auto"/>
        <w:bottom w:val="none" w:sz="0" w:space="0" w:color="auto"/>
        <w:right w:val="none" w:sz="0" w:space="0" w:color="auto"/>
      </w:divBdr>
    </w:div>
    <w:div w:id="936012984">
      <w:bodyDiv w:val="1"/>
      <w:marLeft w:val="0"/>
      <w:marRight w:val="0"/>
      <w:marTop w:val="0"/>
      <w:marBottom w:val="0"/>
      <w:divBdr>
        <w:top w:val="none" w:sz="0" w:space="0" w:color="auto"/>
        <w:left w:val="none" w:sz="0" w:space="0" w:color="auto"/>
        <w:bottom w:val="none" w:sz="0" w:space="0" w:color="auto"/>
        <w:right w:val="none" w:sz="0" w:space="0" w:color="auto"/>
      </w:divBdr>
    </w:div>
    <w:div w:id="1191525646">
      <w:bodyDiv w:val="1"/>
      <w:marLeft w:val="0"/>
      <w:marRight w:val="0"/>
      <w:marTop w:val="0"/>
      <w:marBottom w:val="0"/>
      <w:divBdr>
        <w:top w:val="none" w:sz="0" w:space="0" w:color="auto"/>
        <w:left w:val="none" w:sz="0" w:space="0" w:color="auto"/>
        <w:bottom w:val="none" w:sz="0" w:space="0" w:color="auto"/>
        <w:right w:val="none" w:sz="0" w:space="0" w:color="auto"/>
      </w:divBdr>
    </w:div>
    <w:div w:id="1231695213">
      <w:bodyDiv w:val="1"/>
      <w:marLeft w:val="0"/>
      <w:marRight w:val="0"/>
      <w:marTop w:val="0"/>
      <w:marBottom w:val="0"/>
      <w:divBdr>
        <w:top w:val="none" w:sz="0" w:space="0" w:color="auto"/>
        <w:left w:val="none" w:sz="0" w:space="0" w:color="auto"/>
        <w:bottom w:val="none" w:sz="0" w:space="0" w:color="auto"/>
        <w:right w:val="none" w:sz="0" w:space="0" w:color="auto"/>
      </w:divBdr>
    </w:div>
    <w:div w:id="1299803449">
      <w:bodyDiv w:val="1"/>
      <w:marLeft w:val="0"/>
      <w:marRight w:val="0"/>
      <w:marTop w:val="0"/>
      <w:marBottom w:val="0"/>
      <w:divBdr>
        <w:top w:val="none" w:sz="0" w:space="0" w:color="auto"/>
        <w:left w:val="none" w:sz="0" w:space="0" w:color="auto"/>
        <w:bottom w:val="none" w:sz="0" w:space="0" w:color="auto"/>
        <w:right w:val="none" w:sz="0" w:space="0" w:color="auto"/>
      </w:divBdr>
    </w:div>
    <w:div w:id="1344431342">
      <w:bodyDiv w:val="1"/>
      <w:marLeft w:val="0"/>
      <w:marRight w:val="0"/>
      <w:marTop w:val="0"/>
      <w:marBottom w:val="0"/>
      <w:divBdr>
        <w:top w:val="none" w:sz="0" w:space="0" w:color="auto"/>
        <w:left w:val="none" w:sz="0" w:space="0" w:color="auto"/>
        <w:bottom w:val="none" w:sz="0" w:space="0" w:color="auto"/>
        <w:right w:val="none" w:sz="0" w:space="0" w:color="auto"/>
      </w:divBdr>
    </w:div>
    <w:div w:id="1349408538">
      <w:bodyDiv w:val="1"/>
      <w:marLeft w:val="0"/>
      <w:marRight w:val="0"/>
      <w:marTop w:val="0"/>
      <w:marBottom w:val="0"/>
      <w:divBdr>
        <w:top w:val="none" w:sz="0" w:space="0" w:color="auto"/>
        <w:left w:val="none" w:sz="0" w:space="0" w:color="auto"/>
        <w:bottom w:val="none" w:sz="0" w:space="0" w:color="auto"/>
        <w:right w:val="none" w:sz="0" w:space="0" w:color="auto"/>
      </w:divBdr>
    </w:div>
    <w:div w:id="1471022121">
      <w:marLeft w:val="0"/>
      <w:marRight w:val="0"/>
      <w:marTop w:val="0"/>
      <w:marBottom w:val="0"/>
      <w:divBdr>
        <w:top w:val="none" w:sz="0" w:space="0" w:color="auto"/>
        <w:left w:val="none" w:sz="0" w:space="0" w:color="auto"/>
        <w:bottom w:val="none" w:sz="0" w:space="0" w:color="auto"/>
        <w:right w:val="none" w:sz="0" w:space="0" w:color="auto"/>
      </w:divBdr>
    </w:div>
    <w:div w:id="1514684244">
      <w:bodyDiv w:val="1"/>
      <w:marLeft w:val="0"/>
      <w:marRight w:val="0"/>
      <w:marTop w:val="0"/>
      <w:marBottom w:val="0"/>
      <w:divBdr>
        <w:top w:val="none" w:sz="0" w:space="0" w:color="auto"/>
        <w:left w:val="none" w:sz="0" w:space="0" w:color="auto"/>
        <w:bottom w:val="none" w:sz="0" w:space="0" w:color="auto"/>
        <w:right w:val="none" w:sz="0" w:space="0" w:color="auto"/>
      </w:divBdr>
    </w:div>
    <w:div w:id="1615359410">
      <w:bodyDiv w:val="1"/>
      <w:marLeft w:val="0"/>
      <w:marRight w:val="0"/>
      <w:marTop w:val="0"/>
      <w:marBottom w:val="0"/>
      <w:divBdr>
        <w:top w:val="none" w:sz="0" w:space="0" w:color="auto"/>
        <w:left w:val="none" w:sz="0" w:space="0" w:color="auto"/>
        <w:bottom w:val="none" w:sz="0" w:space="0" w:color="auto"/>
        <w:right w:val="none" w:sz="0" w:space="0" w:color="auto"/>
      </w:divBdr>
    </w:div>
    <w:div w:id="1652712441">
      <w:bodyDiv w:val="1"/>
      <w:marLeft w:val="0"/>
      <w:marRight w:val="0"/>
      <w:marTop w:val="0"/>
      <w:marBottom w:val="0"/>
      <w:divBdr>
        <w:top w:val="none" w:sz="0" w:space="0" w:color="auto"/>
        <w:left w:val="none" w:sz="0" w:space="0" w:color="auto"/>
        <w:bottom w:val="none" w:sz="0" w:space="0" w:color="auto"/>
        <w:right w:val="none" w:sz="0" w:space="0" w:color="auto"/>
      </w:divBdr>
    </w:div>
    <w:div w:id="2039695128">
      <w:bodyDiv w:val="1"/>
      <w:marLeft w:val="0"/>
      <w:marRight w:val="0"/>
      <w:marTop w:val="0"/>
      <w:marBottom w:val="0"/>
      <w:divBdr>
        <w:top w:val="none" w:sz="0" w:space="0" w:color="auto"/>
        <w:left w:val="none" w:sz="0" w:space="0" w:color="auto"/>
        <w:bottom w:val="none" w:sz="0" w:space="0" w:color="auto"/>
        <w:right w:val="none" w:sz="0" w:space="0" w:color="auto"/>
      </w:divBdr>
    </w:div>
    <w:div w:id="2105609954">
      <w:bodyDiv w:val="1"/>
      <w:marLeft w:val="0"/>
      <w:marRight w:val="0"/>
      <w:marTop w:val="0"/>
      <w:marBottom w:val="0"/>
      <w:divBdr>
        <w:top w:val="none" w:sz="0" w:space="0" w:color="auto"/>
        <w:left w:val="none" w:sz="0" w:space="0" w:color="auto"/>
        <w:bottom w:val="none" w:sz="0" w:space="0" w:color="auto"/>
        <w:right w:val="none" w:sz="0" w:space="0" w:color="auto"/>
      </w:divBdr>
    </w:div>
    <w:div w:id="21439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urldefense.com/v3/__https:/rsagroup.omniacloud.net/_/intrauk/en-gb/home/resources/finance-expenses-and-procurement/third-party-management-tpm/suppliermanagement__;!!E1R1dd1bLLODlQ4!A-_kj6JcHuujqWvSohWM-e2KBQ_IrY5AJB_JXyqqHoYvx5jIv00asIAYxUvDQrj0e3wmS1L_Q8ruQqVPROyDozaQVsqv08OjuGeZ$" TargetMode="External"/><Relationship Id="rId26"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3" Type="http://schemas.openxmlformats.org/officeDocument/2006/relationships/customXml" Target="../customXml/item3.xml"/><Relationship Id="rId21"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 TargetMode="External"/><Relationship Id="rId25"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0" Type="http://schemas.openxmlformats.org/officeDocument/2006/relationships/hyperlink" Target="https://urldefense.com/v3/__https:/rsagroup.omniacloud.net/_/intrauk/en-gb/home/resources/finance-expenses-and-procurement/third-party-management-tpm/overview-of-the-end-to-end-tpm-process__;!!E1R1dd1bLLODlQ4!A-_kj6JcHuujqWvSohWM-e2KBQ_IrY5AJB_JXyqqHoYvx5jIv00asIAYxUvDQrj0e3wmS1L_Q8ruQqVPROyDozaQVsqv09E6TVkF$" TargetMode="External"/><Relationship Id="rId29" Type="http://schemas.openxmlformats.org/officeDocument/2006/relationships/hyperlink" Target="https://urldefense.com/v3/__https:/rsagroup.omniacloud.net/_/intrauk/en-gb/home/resources/finance-expenses-and-procurement/third-party-management-tpm__;!!E1R1dd1bLLODlQ4!A-_kj6JcHuujqWvSohWM-e2KBQ_IrY5AJB_JXyqqHoYvx5jIv00asIAYxUvDQrj0e3wmS1L_Q8ruQqVPROyDozaQVsqv0w_BYTJ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rsagroup.omniacloud.net/_/intrauk/en-gb/home/resources/data-security-and-compliance/ukriskandukregulatorycompliance/uk-international-risk/policies-policy-management/grouppolicies/informationsecuritypolicy"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3"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8" Type="http://schemas.openxmlformats.org/officeDocument/2006/relationships/hyperlink" Target="https://urldefense.com/v3/__https:/rsagroup.omniacloud.net/_/intrauk/en-gb/home/resources/finance-expenses-and-procurement/third-party-management-tpm/suppliermanagement__;!!E1R1dd1bLLODlQ4!A-_kj6JcHuujqWvSohWM-e2KBQ_IrY5AJB_JXyqqHoYvx5jIv00asIAYxUvDQrj0e3wmS1L_Q8ruQqVPROyDozaQVsqv08OjuGeZ$"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urldefense.com/v3/__https:/rsagroup.omniacloud.net/_/intrauk/en-gb/home/resources/finance-expenses-and-procurement/third-party-management-tpm__;!!E1R1dd1bLLODlQ4!A-_kj6JcHuujqWvSohWM-e2KBQ_IrY5AJB_JXyqqHoYvx5jIv00asIAYxUvDQrj0e3wmS1L_Q8ruQqVPROyDozaQVsqv0w_BYTJa$"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7" Type="http://schemas.openxmlformats.org/officeDocument/2006/relationships/hyperlink" Target="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 TargetMode="External"/><Relationship Id="rId30" Type="http://schemas.openxmlformats.org/officeDocument/2006/relationships/hyperlink" Target="https://urldefense.com/v3/__https:/rsagroup.omniacloud.net/_/intrauk/en-gb/home/resources/finance-expenses-and-procurement/third-party-management-tpm/overview-of-the-end-to-end-tpm-process__;!!E1R1dd1bLLODlQ4!A-_kj6JcHuujqWvSohWM-e2KBQ_IrY5AJB_JXyqqHoYvx5jIv00asIAYxUvDQrj0e3wmS1L_Q8ruQqVPROyDozaQVsqv09E6TVk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a440961-ba04-40cb-8894-c9869180a844">
      <Terms xmlns="http://schemas.microsoft.com/office/infopath/2007/PartnerControls"/>
    </lcf76f155ced4ddcb4097134ff3c332f>
    <TaxCatchAll xmlns="249b2558-2212-4193-aa79-3883d52ba8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50C2D68ADC884D88D7B03DA863A1F8" ma:contentTypeVersion="10" ma:contentTypeDescription="Create a new document." ma:contentTypeScope="" ma:versionID="9efd6df9907849f0ec594649458269a4">
  <xsd:schema xmlns:xsd="http://www.w3.org/2001/XMLSchema" xmlns:xs="http://www.w3.org/2001/XMLSchema" xmlns:p="http://schemas.microsoft.com/office/2006/metadata/properties" xmlns:ns2="8a440961-ba04-40cb-8894-c9869180a844" xmlns:ns3="249b2558-2212-4193-aa79-3883d52ba837" targetNamespace="http://schemas.microsoft.com/office/2006/metadata/properties" ma:root="true" ma:fieldsID="db4c8fea4038f727bbe4b2931da143d6" ns2:_="" ns3:_="">
    <xsd:import namespace="8a440961-ba04-40cb-8894-c9869180a844"/>
    <xsd:import namespace="249b2558-2212-4193-aa79-3883d52ba8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40961-ba04-40cb-8894-c9869180a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b2558-2212-4193-aa79-3883d52ba8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e3f69-ce89-4ef5-89e9-dc940bf75872}" ma:internalName="TaxCatchAll" ma:showField="CatchAllData" ma:web="249b2558-2212-4193-aa79-3883d52ba8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14293A-879E-4FC9-A185-B43D98E9EB3C}">
  <ds:schemaRefs>
    <ds:schemaRef ds:uri="http://schemas.microsoft.com/office/2006/metadata/properties"/>
    <ds:schemaRef ds:uri="http://schemas.microsoft.com/office/infopath/2007/PartnerControls"/>
    <ds:schemaRef ds:uri="8a440961-ba04-40cb-8894-c9869180a844"/>
    <ds:schemaRef ds:uri="249b2558-2212-4193-aa79-3883d52ba837"/>
  </ds:schemaRefs>
</ds:datastoreItem>
</file>

<file path=customXml/itemProps2.xml><?xml version="1.0" encoding="utf-8"?>
<ds:datastoreItem xmlns:ds="http://schemas.openxmlformats.org/officeDocument/2006/customXml" ds:itemID="{47175EFB-B40E-4A86-B8C4-A38BEB3B0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40961-ba04-40cb-8894-c9869180a844"/>
    <ds:schemaRef ds:uri="249b2558-2212-4193-aa79-3883d52b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A60FAD-DDF2-4EC3-BF88-6B41840945D7}">
  <ds:schemaRefs>
    <ds:schemaRef ds:uri="http://schemas.openxmlformats.org/officeDocument/2006/bibliography"/>
  </ds:schemaRefs>
</ds:datastoreItem>
</file>

<file path=customXml/itemProps4.xml><?xml version="1.0" encoding="utf-8"?>
<ds:datastoreItem xmlns:ds="http://schemas.openxmlformats.org/officeDocument/2006/customXml" ds:itemID="{2F2B8E55-DBE6-473A-96D1-1412F714026E}">
  <ds:schemaRefs>
    <ds:schemaRef ds:uri="http://schemas.microsoft.com/sharepoint/v3/contenttype/forms"/>
  </ds:schemaRefs>
</ds:datastoreItem>
</file>

<file path=docMetadata/LabelInfo.xml><?xml version="1.0" encoding="utf-8"?>
<clbl:labelList xmlns:clbl="http://schemas.microsoft.com/office/2020/mipLabelMetadata">
  <clbl:label id="{3129b2cc-4393-4691-814d-95eb8359c06c}" enabled="1" method="Privileged" siteId="{deff24bb-2089-4400-8c8e-f71e680378b2}" contentBits="0" removed="0"/>
  <clbl:label id="{6d2fa0f2-0c2c-4b34-9776-2610a7fb80ec}" enabled="1" method="Standard" siteId="{4dc567e4-2b82-4a00-bcdb-f1f6782a0f6e}" removed="0"/>
  <clbl:label id="{f0526e38-1609-4dc6-b21a-ef7a5401e011}" enabled="1" method="Standard" siteId="{b880eeca-f1fb-4c91-bff6-82e84350a6e6}" removed="0"/>
</clbl:labelList>
</file>

<file path=docProps/app.xml><?xml version="1.0" encoding="utf-8"?>
<Properties xmlns="http://schemas.openxmlformats.org/officeDocument/2006/extended-properties" xmlns:vt="http://schemas.openxmlformats.org/officeDocument/2006/docPropsVTypes">
  <Template>Normal</Template>
  <TotalTime>4854</TotalTime>
  <Pages>25</Pages>
  <Words>9894</Words>
  <Characters>54421</Characters>
  <Application>Microsoft Office Word</Application>
  <DocSecurity>0</DocSecurity>
  <Lines>4947</Lines>
  <Paragraphs>3783</Paragraphs>
  <ScaleCrop>false</ScaleCrop>
  <HeadingPairs>
    <vt:vector size="2" baseType="variant">
      <vt:variant>
        <vt:lpstr>Title</vt:lpstr>
      </vt:variant>
      <vt:variant>
        <vt:i4>1</vt:i4>
      </vt:variant>
    </vt:vector>
  </HeadingPairs>
  <TitlesOfParts>
    <vt:vector size="1" baseType="lpstr">
      <vt:lpstr/>
    </vt:vector>
  </TitlesOfParts>
  <Company>Intact Insurance Specialty Solutions</Company>
  <LinksUpToDate>false</LinksUpToDate>
  <CharactersWithSpaces>60532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Velado, Angie</dc:creator>
  <cp:keywords/>
  <dc:description/>
  <cp:lastModifiedBy>Mitra, Bineeta</cp:lastModifiedBy>
  <cp:revision>682</cp:revision>
  <dcterms:created xsi:type="dcterms:W3CDTF">2026-07-29T12:22:00Z</dcterms:created>
  <dcterms:modified xsi:type="dcterms:W3CDTF">2026-09-02T21:44:00Z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0x0101008750C2D68ADC884D88D7B03DA863A1F8</vt:lpwstr>
  </property>
  <property fmtid="{D5CDD505-2E9C-101B-9397-08002B2CF9AE}" pid="3" name="docLang">
    <vt:lpwstr>en</vt:lpwstr>
  </property>
  <property fmtid="{D5CDD505-2E9C-101B-9397-08002B2CF9AE}" pid="4" name="MediaServiceImageTags">
    <vt:lpwstr/>
  </property>
</Properties>
</file>