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mbria" w:hAnsi="Cambria" w:cs="Cambria"/>
          <w:b/>
          <w:bCs/>
          <w:color w:val="0070C0"/>
          <w:sz w:val="36"/>
          <w:szCs w:val="36"/>
          <w:u w:val="single"/>
        </w:rPr>
      </w:pPr>
      <w:r>
        <w:rPr>
          <w:rFonts w:hint="default" w:ascii="Cambria" w:hAnsi="Cambria" w:cs="Cambria"/>
          <w:b/>
          <w:bCs/>
          <w:color w:val="0070C0"/>
          <w:sz w:val="36"/>
          <w:szCs w:val="36"/>
          <w:u w:val="single"/>
        </w:rPr>
        <w:t>Visualization Wheel</w:t>
      </w:r>
    </w:p>
    <w:p>
      <w:pPr>
        <w:jc w:val="center"/>
        <w:rPr>
          <w:rFonts w:hint="default" w:ascii="Cambria" w:hAnsi="Cambria" w:cs="Cambria"/>
          <w:sz w:val="22"/>
          <w:szCs w:val="22"/>
        </w:rPr>
      </w:pPr>
    </w:p>
    <w:p>
      <w:pPr>
        <w:rPr>
          <w:rFonts w:hint="default" w:ascii="Cambria" w:hAnsi="Cambria" w:cs="Cambria"/>
          <w:sz w:val="22"/>
          <w:szCs w:val="22"/>
        </w:rPr>
      </w:pPr>
      <w:r>
        <w:rPr>
          <w:rFonts w:hint="default" w:ascii="Cambria" w:hAnsi="Cambria" w:cs="Cambria"/>
          <w:sz w:val="22"/>
          <w:szCs w:val="22"/>
        </w:rPr>
        <w:t>In this conceptualization there are two poles of a circle. The top one represents highly complex data which informs at a deep level. While the bottom provides easier access to data but only informs in a shallow manner. Inside the circle are dimensions which describe tradeoffs between two approaches.</w:t>
      </w:r>
    </w:p>
    <w:p>
      <w:pPr>
        <w:rPr>
          <w:rFonts w:hint="default" w:ascii="Cambria" w:hAnsi="Cambria" w:cs="Cambria"/>
          <w:sz w:val="22"/>
          <w:szCs w:val="22"/>
        </w:rPr>
      </w:pPr>
      <w:r>
        <w:rPr>
          <w:rFonts w:hint="default" w:ascii="Cambria" w:hAnsi="Cambria" w:cs="Cambria"/>
          <w:sz w:val="22"/>
          <w:szCs w:val="22"/>
        </w:rPr>
        <w:fldChar w:fldCharType="begin"/>
      </w:r>
      <w:r>
        <w:rPr>
          <w:rFonts w:hint="default" w:ascii="Cambria" w:hAnsi="Cambria" w:cs="Cambria"/>
          <w:sz w:val="22"/>
          <w:szCs w:val="22"/>
        </w:rPr>
        <w:instrText xml:space="preserve"> HYPERLINK "https://github.com/sumitkant/Coursera-UoM_Applied_Plotting_Charting_and_DataRepresentation/wiki/Week-1.1-Visualization-Wheel" \l "1-common-trade-offs" </w:instrText>
      </w:r>
      <w:r>
        <w:rPr>
          <w:rFonts w:hint="default" w:ascii="Cambria" w:hAnsi="Cambria" w:cs="Cambria"/>
          <w:sz w:val="22"/>
          <w:szCs w:val="22"/>
        </w:rPr>
        <w:fldChar w:fldCharType="separate"/>
      </w:r>
      <w:r>
        <w:rPr>
          <w:rFonts w:hint="default" w:ascii="Cambria" w:hAnsi="Cambria" w:cs="Cambria"/>
          <w:sz w:val="22"/>
          <w:szCs w:val="22"/>
        </w:rPr>
        <w:fldChar w:fldCharType="end"/>
      </w:r>
    </w:p>
    <w:p>
      <w:pPr>
        <w:numPr>
          <w:ilvl w:val="0"/>
          <w:numId w:val="1"/>
        </w:numPr>
        <w:rPr>
          <w:rFonts w:hint="default" w:ascii="Cambria" w:hAnsi="Cambria" w:cs="Cambria"/>
          <w:b/>
          <w:bCs/>
          <w:sz w:val="22"/>
          <w:szCs w:val="22"/>
          <w:lang w:val="en-US"/>
        </w:rPr>
      </w:pPr>
      <w:r>
        <w:rPr>
          <w:rFonts w:hint="default" w:ascii="Cambria" w:hAnsi="Cambria" w:cs="Cambria"/>
          <w:b/>
          <w:bCs/>
          <w:sz w:val="22"/>
          <w:szCs w:val="22"/>
        </w:rPr>
        <w:t>Common Trade-offs</w:t>
      </w:r>
      <w:r>
        <w:rPr>
          <w:rFonts w:hint="default" w:ascii="Cambria" w:hAnsi="Cambria" w:cs="Cambria"/>
          <w:b/>
          <w:bCs/>
          <w:sz w:val="22"/>
          <w:szCs w:val="22"/>
          <w:lang w:val="en-US"/>
        </w:rPr>
        <w:t xml:space="preserve"> -</w:t>
      </w:r>
    </w:p>
    <w:p>
      <w:pPr>
        <w:numPr>
          <w:numId w:val="0"/>
        </w:numPr>
        <w:rPr>
          <w:rFonts w:hint="default" w:ascii="Cambria" w:hAnsi="Cambria" w:cs="Cambria"/>
          <w:b/>
          <w:bCs/>
          <w:sz w:val="22"/>
          <w:szCs w:val="22"/>
          <w:lang w:val="en-US"/>
        </w:rPr>
      </w:pPr>
    </w:p>
    <w:p>
      <w:pPr>
        <w:numPr>
          <w:ilvl w:val="0"/>
          <w:numId w:val="2"/>
        </w:numPr>
        <w:tabs>
          <w:tab w:val="clear" w:pos="425"/>
        </w:tabs>
        <w:ind w:left="0" w:leftChars="0" w:firstLine="420" w:firstLineChars="0"/>
        <w:rPr>
          <w:rFonts w:hint="default" w:ascii="Cambria" w:hAnsi="Cambria" w:cs="Cambria"/>
          <w:i/>
          <w:iCs/>
          <w:sz w:val="22"/>
          <w:szCs w:val="22"/>
        </w:rPr>
      </w:pPr>
      <w:r>
        <w:rPr>
          <w:rFonts w:hint="default" w:ascii="Cambria" w:hAnsi="Cambria" w:cs="Cambria"/>
          <w:i/>
          <w:iCs/>
          <w:sz w:val="22"/>
          <w:szCs w:val="22"/>
        </w:rPr>
        <w:fldChar w:fldCharType="begin"/>
      </w:r>
      <w:r>
        <w:rPr>
          <w:rFonts w:hint="default" w:ascii="Cambria" w:hAnsi="Cambria" w:cs="Cambria"/>
          <w:i/>
          <w:iCs/>
          <w:sz w:val="22"/>
          <w:szCs w:val="22"/>
        </w:rPr>
        <w:instrText xml:space="preserve"> HYPERLINK "https://github.com/sumitkant/Coursera-UoM_Applied_Plotting_Charting_and_DataRepresentation/wiki/Week-1.1-Visualization-Wheel" \l "i-abstraction---figuration" </w:instrText>
      </w:r>
      <w:r>
        <w:rPr>
          <w:rFonts w:hint="default" w:ascii="Cambria" w:hAnsi="Cambria" w:cs="Cambria"/>
          <w:i/>
          <w:iCs/>
          <w:sz w:val="22"/>
          <w:szCs w:val="22"/>
        </w:rPr>
        <w:fldChar w:fldCharType="separate"/>
      </w:r>
      <w:r>
        <w:rPr>
          <w:rFonts w:hint="default" w:ascii="Cambria" w:hAnsi="Cambria" w:cs="Cambria"/>
          <w:i/>
          <w:iCs/>
          <w:sz w:val="22"/>
          <w:szCs w:val="22"/>
        </w:rPr>
        <w:fldChar w:fldCharType="end"/>
      </w:r>
      <w:r>
        <w:rPr>
          <w:rFonts w:hint="default" w:ascii="Cambria" w:hAnsi="Cambria" w:cs="Cambria"/>
          <w:i/>
          <w:iCs/>
          <w:sz w:val="22"/>
          <w:szCs w:val="22"/>
        </w:rPr>
        <w:t>Abstraction - Figuration</w:t>
      </w:r>
      <w:r>
        <w:rPr>
          <w:rFonts w:hint="default" w:ascii="Cambria" w:hAnsi="Cambria" w:cs="Cambria"/>
          <w:i/>
          <w:iCs/>
          <w:sz w:val="22"/>
          <w:szCs w:val="22"/>
          <w:lang w:val="en-US"/>
        </w:rPr>
        <w:t>:</w:t>
      </w:r>
    </w:p>
    <w:p>
      <w:pPr>
        <w:ind w:leftChars="200"/>
        <w:rPr>
          <w:rFonts w:hint="default" w:ascii="Cambria" w:hAnsi="Cambria" w:cs="Cambria"/>
          <w:sz w:val="22"/>
          <w:szCs w:val="22"/>
        </w:rPr>
      </w:pPr>
      <w:r>
        <w:rPr>
          <w:rFonts w:hint="default" w:ascii="Cambria" w:hAnsi="Cambria" w:cs="Cambria"/>
          <w:sz w:val="22"/>
          <w:szCs w:val="22"/>
        </w:rPr>
        <w:t>A highly figurative visual describes the phenomenon using physical representations of the phenomena, such as photographs or drawings. As the representations become less real and more conceptual, the emphasis shifts from figuration to abstraction.</w:t>
      </w:r>
    </w:p>
    <w:p>
      <w:pPr>
        <w:ind w:leftChars="200"/>
        <w:rPr>
          <w:rFonts w:hint="default" w:ascii="Cambria" w:hAnsi="Cambria" w:cs="Cambria"/>
          <w:sz w:val="22"/>
          <w:szCs w:val="22"/>
        </w:rPr>
      </w:pPr>
    </w:p>
    <w:p>
      <w:pPr>
        <w:numPr>
          <w:ilvl w:val="0"/>
          <w:numId w:val="2"/>
        </w:numPr>
        <w:ind w:left="0" w:leftChars="0" w:firstLine="420" w:firstLineChars="0"/>
        <w:rPr>
          <w:rFonts w:hint="default" w:ascii="Cambria" w:hAnsi="Cambria" w:cs="Cambria"/>
          <w:sz w:val="22"/>
          <w:szCs w:val="22"/>
        </w:rPr>
      </w:pPr>
      <w:r>
        <w:rPr>
          <w:rFonts w:hint="default" w:ascii="Cambria" w:hAnsi="Cambria" w:cs="Cambria"/>
          <w:i/>
          <w:iCs/>
          <w:sz w:val="22"/>
          <w:szCs w:val="22"/>
        </w:rPr>
        <w:t>Functionality - Decoration</w:t>
      </w:r>
      <w:r>
        <w:rPr>
          <w:rFonts w:hint="default" w:ascii="Cambria" w:hAnsi="Cambria" w:cs="Cambria"/>
          <w:i/>
          <w:iCs/>
          <w:sz w:val="22"/>
          <w:szCs w:val="22"/>
          <w:lang w:val="en-US"/>
        </w:rPr>
        <w:t>:</w:t>
      </w:r>
    </w:p>
    <w:p>
      <w:pPr>
        <w:numPr>
          <w:numId w:val="0"/>
        </w:numPr>
        <w:ind w:left="420" w:leftChars="0"/>
        <w:rPr>
          <w:rFonts w:hint="default" w:ascii="Cambria" w:hAnsi="Cambria" w:cs="Cambria"/>
          <w:sz w:val="22"/>
          <w:szCs w:val="22"/>
        </w:rPr>
      </w:pPr>
      <w:r>
        <w:rPr>
          <w:rFonts w:hint="default" w:ascii="Cambria" w:hAnsi="Cambria" w:cs="Cambria"/>
          <w:sz w:val="22"/>
          <w:szCs w:val="22"/>
        </w:rPr>
        <w:t>A completely functional graphic has no embellishments and is closer to a direct representation of the data. While a heavily decorated graphic has more artistic embellishments.</w:t>
      </w:r>
    </w:p>
    <w:p>
      <w:pPr>
        <w:numPr>
          <w:numId w:val="0"/>
        </w:numPr>
        <w:ind w:left="420" w:leftChars="0"/>
        <w:rPr>
          <w:rFonts w:hint="default" w:ascii="Cambria" w:hAnsi="Cambria" w:cs="Cambria"/>
          <w:sz w:val="22"/>
          <w:szCs w:val="22"/>
        </w:rPr>
      </w:pPr>
    </w:p>
    <w:p>
      <w:pPr>
        <w:numPr>
          <w:ilvl w:val="0"/>
          <w:numId w:val="2"/>
        </w:numPr>
        <w:ind w:left="0" w:leftChars="0" w:firstLine="420" w:firstLineChars="0"/>
        <w:rPr>
          <w:rFonts w:hint="default" w:ascii="Cambria" w:hAnsi="Cambria" w:cs="Cambria"/>
          <w:sz w:val="22"/>
          <w:szCs w:val="22"/>
        </w:rPr>
      </w:pPr>
      <w:r>
        <w:rPr>
          <w:rFonts w:hint="default" w:ascii="Cambria" w:hAnsi="Cambria" w:cs="Cambria"/>
          <w:i/>
          <w:iCs/>
          <w:sz w:val="22"/>
          <w:szCs w:val="22"/>
        </w:rPr>
        <w:t>Density - Lightness</w:t>
      </w:r>
      <w:r>
        <w:rPr>
          <w:rFonts w:hint="default" w:ascii="Cambria" w:hAnsi="Cambria" w:cs="Cambria"/>
          <w:i/>
          <w:iCs/>
          <w:sz w:val="22"/>
          <w:szCs w:val="22"/>
          <w:lang w:val="en-US"/>
        </w:rPr>
        <w:t>:</w:t>
      </w:r>
    </w:p>
    <w:p>
      <w:pPr>
        <w:numPr>
          <w:numId w:val="0"/>
        </w:numPr>
        <w:ind w:left="420" w:leftChars="0"/>
        <w:rPr>
          <w:rFonts w:hint="default" w:ascii="Cambria" w:hAnsi="Cambria" w:cs="Cambria"/>
          <w:sz w:val="22"/>
          <w:szCs w:val="22"/>
        </w:rPr>
      </w:pPr>
      <w:r>
        <w:rPr>
          <w:rFonts w:hint="default" w:ascii="Cambria" w:hAnsi="Cambria" w:cs="Cambria"/>
          <w:sz w:val="22"/>
          <w:szCs w:val="22"/>
        </w:rPr>
        <w:t>Relates to the amount of information being shown. For example, the figure below</w:t>
      </w:r>
    </w:p>
    <w:p>
      <w:pPr>
        <w:rPr>
          <w:rFonts w:ascii="SimSun" w:hAnsi="SimSun" w:eastAsia="SimSun" w:cs="SimSun"/>
          <w:sz w:val="24"/>
          <w:szCs w:val="24"/>
        </w:rPr>
      </w:pPr>
      <w:r>
        <w:rPr>
          <w:rFonts w:hint="default" w:ascii="SimSun" w:hAnsi="SimSun" w:eastAsia="SimSun" w:cs="SimSun"/>
          <w:sz w:val="24"/>
          <w:szCs w:val="24"/>
          <w:lang w:val="en-US"/>
        </w:rPr>
        <w:t xml:space="preserve">   </w:t>
      </w:r>
      <w:r>
        <w:rPr>
          <w:rFonts w:ascii="SimSun" w:hAnsi="SimSun" w:eastAsia="SimSun" w:cs="SimSun"/>
          <w:sz w:val="24"/>
          <w:szCs w:val="24"/>
        </w:rPr>
        <w:drawing>
          <wp:inline distT="0" distB="0" distL="114300" distR="114300">
            <wp:extent cx="6407150" cy="3260725"/>
            <wp:effectExtent l="0" t="0" r="8890" b="63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6407150" cy="3260725"/>
                    </a:xfrm>
                    <a:prstGeom prst="rect">
                      <a:avLst/>
                    </a:prstGeom>
                    <a:noFill/>
                    <a:ln w="9525">
                      <a:noFill/>
                    </a:ln>
                  </pic:spPr>
                </pic:pic>
              </a:graphicData>
            </a:graphic>
          </wp:inline>
        </w:drawing>
      </w:r>
    </w:p>
    <w:p>
      <w:pPr>
        <w:bidi w:val="0"/>
        <w:ind w:leftChars="200"/>
        <w:rPr>
          <w:rFonts w:hint="default" w:ascii="Cambria" w:hAnsi="Cambria" w:cs="Cambria"/>
          <w:sz w:val="22"/>
          <w:szCs w:val="22"/>
        </w:rPr>
      </w:pPr>
      <w:r>
        <w:rPr>
          <w:rFonts w:hint="default" w:ascii="Cambria" w:hAnsi="Cambria" w:cs="Cambria"/>
          <w:sz w:val="22"/>
          <w:szCs w:val="22"/>
        </w:rPr>
        <w:t>This figure above is considered above to be fairly densed.</w:t>
      </w:r>
    </w:p>
    <w:p>
      <w:pPr>
        <w:bidi w:val="0"/>
        <w:ind w:leftChars="200"/>
        <w:rPr>
          <w:rFonts w:hint="default" w:ascii="Cambria" w:hAnsi="Cambria" w:cs="Cambria"/>
          <w:sz w:val="22"/>
          <w:szCs w:val="22"/>
        </w:rPr>
      </w:pPr>
    </w:p>
    <w:p>
      <w:pPr>
        <w:numPr>
          <w:ilvl w:val="0"/>
          <w:numId w:val="2"/>
        </w:numPr>
        <w:bidi w:val="0"/>
        <w:ind w:left="0" w:leftChars="0" w:firstLine="420" w:firstLineChars="0"/>
        <w:rPr>
          <w:rFonts w:hint="default" w:ascii="Cambria" w:hAnsi="Cambria" w:cs="Cambria"/>
          <w:sz w:val="22"/>
          <w:szCs w:val="22"/>
        </w:rPr>
      </w:pPr>
      <w:r>
        <w:rPr>
          <w:rFonts w:hint="default" w:ascii="Cambria" w:hAnsi="Cambria" w:cs="Cambria"/>
          <w:i/>
          <w:iCs/>
          <w:sz w:val="22"/>
          <w:szCs w:val="22"/>
        </w:rPr>
        <w:t>Multidimensional - Unidimensional</w:t>
      </w:r>
      <w:r>
        <w:rPr>
          <w:rFonts w:hint="default" w:ascii="Cambria" w:hAnsi="Cambria" w:cs="Cambria"/>
          <w:i/>
          <w:iCs/>
          <w:sz w:val="22"/>
          <w:szCs w:val="22"/>
          <w:lang w:val="en-US"/>
        </w:rPr>
        <w:t xml:space="preserve">: </w:t>
      </w:r>
    </w:p>
    <w:p>
      <w:pPr>
        <w:numPr>
          <w:numId w:val="0"/>
        </w:numPr>
        <w:bidi w:val="0"/>
        <w:ind w:left="420" w:leftChars="0"/>
        <w:rPr>
          <w:rFonts w:hint="default" w:ascii="Cambria" w:hAnsi="Cambria" w:cs="Cambria"/>
          <w:sz w:val="22"/>
          <w:szCs w:val="22"/>
        </w:rPr>
      </w:pPr>
      <w:r>
        <w:rPr>
          <w:rFonts w:hint="default" w:ascii="Cambria" w:hAnsi="Cambria" w:cs="Cambria"/>
          <w:sz w:val="22"/>
          <w:szCs w:val="22"/>
        </w:rPr>
        <w:t>A multidimensional graphic describes a phenomena as a whole and invites the viewer to explore many different aspects of the phenomena. A unidimensional graphic instead focuses on a single or a few items and explores them in one or more ways.</w:t>
      </w:r>
    </w:p>
    <w:p>
      <w:pPr>
        <w:numPr>
          <w:numId w:val="0"/>
        </w:numPr>
        <w:bidi w:val="0"/>
        <w:ind w:left="420" w:leftChars="0"/>
        <w:rPr>
          <w:rFonts w:hint="default" w:ascii="Cambria" w:hAnsi="Cambria" w:cs="Cambria"/>
          <w:sz w:val="22"/>
          <w:szCs w:val="22"/>
        </w:rPr>
      </w:pPr>
    </w:p>
    <w:p>
      <w:pPr>
        <w:numPr>
          <w:ilvl w:val="0"/>
          <w:numId w:val="2"/>
        </w:numPr>
        <w:bidi w:val="0"/>
        <w:ind w:left="0" w:leftChars="0" w:firstLine="420" w:firstLineChars="0"/>
        <w:rPr>
          <w:rFonts w:hint="default" w:ascii="Cambria" w:hAnsi="Cambria" w:cs="Cambria"/>
          <w:i/>
          <w:iCs/>
          <w:sz w:val="22"/>
          <w:szCs w:val="22"/>
          <w:lang w:val="en-US"/>
        </w:rPr>
      </w:pPr>
      <w:r>
        <w:rPr>
          <w:rFonts w:hint="default" w:ascii="Cambria" w:hAnsi="Cambria" w:cs="Cambria"/>
          <w:i/>
          <w:iCs/>
          <w:sz w:val="22"/>
          <w:szCs w:val="22"/>
        </w:rPr>
        <w:t>Originality - Familiarity</w:t>
      </w:r>
      <w:r>
        <w:rPr>
          <w:rFonts w:hint="default" w:ascii="Cambria" w:hAnsi="Cambria" w:cs="Cambria"/>
          <w:i/>
          <w:iCs/>
          <w:sz w:val="22"/>
          <w:szCs w:val="22"/>
          <w:lang w:val="en-US"/>
        </w:rPr>
        <w:t>:</w:t>
      </w:r>
    </w:p>
    <w:p>
      <w:pPr>
        <w:bidi w:val="0"/>
        <w:ind w:leftChars="200"/>
        <w:rPr>
          <w:rFonts w:hint="default" w:ascii="Cambria" w:hAnsi="Cambria" w:cs="Cambria"/>
          <w:sz w:val="22"/>
          <w:szCs w:val="22"/>
          <w:lang w:val="en-US"/>
        </w:rPr>
      </w:pPr>
      <w:r>
        <w:rPr>
          <w:rFonts w:hint="default" w:ascii="Cambria" w:hAnsi="Cambria" w:cs="Cambria"/>
          <w:sz w:val="22"/>
          <w:szCs w:val="22"/>
        </w:rPr>
        <w:t xml:space="preserve">For example, the graph </w:t>
      </w:r>
      <w:r>
        <w:rPr>
          <w:rFonts w:hint="default" w:ascii="Cambria" w:hAnsi="Cambria" w:cs="Cambria"/>
          <w:sz w:val="22"/>
          <w:szCs w:val="22"/>
          <w:lang w:val="en-US"/>
        </w:rPr>
        <w:t xml:space="preserve">of </w:t>
      </w:r>
      <w:r>
        <w:rPr>
          <w:rFonts w:hint="default" w:ascii="Cambria" w:hAnsi="Cambria" w:cs="Cambria"/>
          <w:sz w:val="22"/>
          <w:szCs w:val="22"/>
        </w:rPr>
        <w:t>Napoleon's march into Russia in 1812</w:t>
      </w:r>
      <w:r>
        <w:rPr>
          <w:rFonts w:hint="default" w:ascii="Cambria" w:hAnsi="Cambria" w:cs="Cambria"/>
          <w:sz w:val="22"/>
          <w:szCs w:val="22"/>
          <w:lang w:val="en-US"/>
        </w:rPr>
        <w:t xml:space="preserve"> </w:t>
      </w:r>
      <w:r>
        <w:rPr>
          <w:rFonts w:hint="default" w:ascii="Cambria" w:hAnsi="Cambria" w:cs="Cambria"/>
          <w:sz w:val="22"/>
          <w:szCs w:val="22"/>
        </w:rPr>
        <w:t xml:space="preserve">describes </w:t>
      </w:r>
      <w:r>
        <w:rPr>
          <w:rFonts w:hint="default" w:ascii="Cambria" w:hAnsi="Cambria" w:cs="Cambria"/>
          <w:sz w:val="22"/>
          <w:szCs w:val="22"/>
          <w:lang w:val="en-US"/>
        </w:rPr>
        <w:t>that</w:t>
      </w:r>
      <w:r>
        <w:rPr>
          <w:rFonts w:hint="default" w:ascii="Cambria" w:hAnsi="Cambria" w:cs="Cambria"/>
          <w:sz w:val="22"/>
          <w:szCs w:val="22"/>
        </w:rPr>
        <w:t xml:space="preserve"> </w:t>
      </w:r>
      <w:r>
        <w:rPr>
          <w:rFonts w:hint="default" w:ascii="Cambria" w:hAnsi="Cambria" w:cs="Cambria"/>
          <w:sz w:val="22"/>
          <w:szCs w:val="22"/>
          <w:lang w:val="en-US"/>
        </w:rPr>
        <w:t>t</w:t>
      </w:r>
      <w:bookmarkStart w:id="0" w:name="_GoBack"/>
      <w:bookmarkEnd w:id="0"/>
      <w:r>
        <w:rPr>
          <w:rFonts w:hint="default" w:ascii="Cambria" w:hAnsi="Cambria" w:cs="Cambria"/>
          <w:sz w:val="22"/>
          <w:szCs w:val="22"/>
        </w:rPr>
        <w:t>here are five different kinds of information being visualize in this graphic.</w:t>
      </w:r>
      <w:r>
        <w:rPr>
          <w:rFonts w:hint="default" w:ascii="Cambria" w:hAnsi="Cambria" w:cs="Cambria"/>
          <w:sz w:val="22"/>
          <w:szCs w:val="22"/>
          <w:lang w:val="en-US"/>
        </w:rPr>
        <w:t xml:space="preserve"> Example: First there are elements of geography showing us the various rivers in towns along the way. The width of the tan upper bar represents the size of Napoleon's army, and you can see it shrinks from the beginning of the campaign from 422,000 to only 100,000 once the French reach Moscow. The lower black bar shows Napoleon's retreat from Russia, and there are various points along it which are mapped to dates and temperatures in Celsius. We see the bar thins dramatically as the army shrinks in size. So, the five variables are location, direction, temperature, army size and dates.</w:t>
      </w:r>
    </w:p>
    <w:p>
      <w:pPr>
        <w:bidi w:val="0"/>
        <w:ind w:leftChars="200"/>
        <w:rPr>
          <w:rFonts w:hint="default" w:ascii="Cambria" w:hAnsi="Cambria" w:cs="Cambria"/>
          <w:sz w:val="22"/>
          <w:szCs w:val="22"/>
          <w:lang w:val="en-US"/>
        </w:rPr>
      </w:pPr>
    </w:p>
    <w:p>
      <w:pPr>
        <w:numPr>
          <w:ilvl w:val="0"/>
          <w:numId w:val="2"/>
        </w:numPr>
        <w:bidi w:val="0"/>
        <w:ind w:left="0" w:leftChars="0" w:firstLine="420" w:firstLineChars="0"/>
        <w:rPr>
          <w:rFonts w:hint="default" w:ascii="Cambria" w:hAnsi="Cambria" w:cs="Cambria"/>
          <w:i/>
          <w:iCs/>
          <w:sz w:val="22"/>
          <w:szCs w:val="22"/>
          <w:lang w:val="en-US"/>
        </w:rPr>
      </w:pPr>
      <w:r>
        <w:rPr>
          <w:rFonts w:hint="default" w:ascii="Cambria" w:hAnsi="Cambria" w:cs="Cambria"/>
          <w:i/>
          <w:iCs/>
          <w:sz w:val="22"/>
          <w:szCs w:val="22"/>
          <w:lang w:val="en-US"/>
        </w:rPr>
        <w:t>Novelty - Redundancy:</w:t>
      </w:r>
    </w:p>
    <w:p>
      <w:pPr>
        <w:bidi w:val="0"/>
        <w:ind w:leftChars="200"/>
        <w:rPr>
          <w:rFonts w:hint="default" w:ascii="Cambria" w:hAnsi="Cambria" w:cs="Cambria"/>
          <w:sz w:val="22"/>
          <w:szCs w:val="22"/>
          <w:lang w:val="en-US"/>
        </w:rPr>
      </w:pPr>
      <w:r>
        <w:rPr>
          <w:rFonts w:hint="default" w:ascii="Cambria" w:hAnsi="Cambria" w:cs="Cambria"/>
          <w:sz w:val="22"/>
          <w:szCs w:val="22"/>
          <w:lang w:val="en-US"/>
        </w:rPr>
        <w:t>Redundancy is the tendency of a graphic to tell the same story in many different ways, while, novelty is the act of describing each phenomena in the graphic in only one way.</w:t>
      </w:r>
    </w:p>
    <w:p>
      <w:pPr>
        <w:bidi w:val="0"/>
        <w:ind w:leftChars="200"/>
        <w:rPr>
          <w:rFonts w:hint="default" w:ascii="Cambria" w:hAnsi="Cambria" w:cs="Cambria"/>
          <w:sz w:val="22"/>
          <w:szCs w:val="22"/>
          <w:lang w:val="en-US"/>
        </w:rPr>
      </w:pPr>
    </w:p>
    <w:p>
      <w:pPr>
        <w:pStyle w:val="3"/>
        <w:keepNext w:val="0"/>
        <w:keepLines w:val="0"/>
        <w:widowControl/>
        <w:suppressLineNumbers w:val="0"/>
        <w:pBdr>
          <w:bottom w:val="single" w:color="EAECEF" w:sz="4" w:space="3"/>
        </w:pBdr>
        <w:shd w:val="clear" w:fill="FFFFFF"/>
        <w:spacing w:before="288" w:beforeAutospacing="0" w:after="192" w:afterAutospacing="0" w:line="15" w:lineRule="atLeast"/>
        <w:ind w:left="0" w:firstLine="0"/>
        <w:rPr>
          <w:rFonts w:hint="default" w:ascii="Segoe UI" w:hAnsi="Segoe UI" w:eastAsia="Segoe UI" w:cs="Segoe UI"/>
          <w:b/>
          <w:i w:val="0"/>
          <w:caps w:val="0"/>
          <w:color w:val="24292E"/>
          <w:spacing w:val="0"/>
          <w:sz w:val="22"/>
          <w:szCs w:val="22"/>
          <w:shd w:val="clear" w:fill="FFFFFF"/>
          <w:lang w:val="en-US"/>
        </w:rPr>
      </w:pPr>
      <w:r>
        <w:rPr>
          <w:rFonts w:hint="default" w:ascii="Segoe UI" w:hAnsi="Segoe UI" w:eastAsia="Segoe UI" w:cs="Segoe UI"/>
          <w:b/>
          <w:i w:val="0"/>
          <w:caps w:val="0"/>
          <w:color w:val="24292E"/>
          <w:spacing w:val="0"/>
          <w:sz w:val="22"/>
          <w:szCs w:val="22"/>
          <w:shd w:val="clear" w:fill="FFFFFF"/>
        </w:rPr>
        <w:t>2. Radar Plot</w:t>
      </w:r>
      <w:r>
        <w:rPr>
          <w:rFonts w:hint="default" w:ascii="Segoe UI" w:hAnsi="Segoe UI" w:eastAsia="Segoe UI" w:cs="Segoe UI"/>
          <w:b/>
          <w:i w:val="0"/>
          <w:caps w:val="0"/>
          <w:color w:val="24292E"/>
          <w:spacing w:val="0"/>
          <w:sz w:val="22"/>
          <w:szCs w:val="22"/>
          <w:shd w:val="clear" w:fill="FFFFFF"/>
          <w:lang w:val="en-US"/>
        </w:rPr>
        <w:t xml:space="preserve"> -</w:t>
      </w:r>
    </w:p>
    <w:p>
      <w:pPr>
        <w:pStyle w:val="3"/>
        <w:keepNext w:val="0"/>
        <w:keepLines w:val="0"/>
        <w:widowControl/>
        <w:suppressLineNumbers w:val="0"/>
        <w:pBdr>
          <w:bottom w:val="single" w:color="EAECEF" w:sz="4" w:space="3"/>
        </w:pBdr>
        <w:shd w:val="clear" w:fill="FFFFFF"/>
        <w:spacing w:before="288" w:beforeAutospacing="0" w:after="192" w:afterAutospacing="0" w:line="15" w:lineRule="atLeast"/>
        <w:ind w:left="0" w:firstLine="0"/>
        <w:rPr>
          <w:rFonts w:hint="default" w:ascii="Cambria" w:hAnsi="Cambria" w:cs="Cambria"/>
          <w:b w:val="0"/>
          <w:bCs w:val="0"/>
          <w:sz w:val="22"/>
          <w:szCs w:val="22"/>
          <w:lang w:val="en-US"/>
        </w:rPr>
      </w:pPr>
      <w:r>
        <w:rPr>
          <w:rFonts w:hint="default" w:ascii="Cambria" w:hAnsi="Cambria" w:cs="Cambria"/>
          <w:b w:val="0"/>
          <w:bCs w:val="0"/>
          <w:sz w:val="22"/>
          <w:szCs w:val="22"/>
          <w:lang w:val="en-US"/>
        </w:rPr>
        <w:t>On the left hand side you see there is more emphasis towards complex visuals. Those which are dense, multidimensional and have high functionality. On the right, you see the visualization wheel. There are more elements of decoration, lightness, and figuration. Cairo suggests that the left wheel is more indicative of work being done by scientists and engineers, while the right wheel is more indicative of work being done by artists, graphic designers, and journalists.</w:t>
      </w:r>
    </w:p>
    <w:p>
      <w:pPr>
        <w:rPr>
          <w:rFonts w:hint="default"/>
          <w:lang w:val="en-US"/>
        </w:rPr>
      </w:pPr>
      <w:r>
        <w:rPr>
          <w:rFonts w:hint="default"/>
          <w:lang w:val="en-US"/>
        </w:rPr>
        <w:drawing>
          <wp:inline distT="0" distB="0" distL="114300" distR="114300">
            <wp:extent cx="6819265" cy="3721100"/>
            <wp:effectExtent l="0" t="0" r="8255" b="12700"/>
            <wp:docPr id="3" name="Picture 3" descr="Cairo Visualisation Whe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iro Visualisation Wheel"/>
                    <pic:cNvPicPr>
                      <a:picLocks noChangeAspect="1"/>
                    </pic:cNvPicPr>
                  </pic:nvPicPr>
                  <pic:blipFill>
                    <a:blip r:embed="rId5"/>
                    <a:stretch>
                      <a:fillRect/>
                    </a:stretch>
                  </pic:blipFill>
                  <pic:spPr>
                    <a:xfrm>
                      <a:off x="0" y="0"/>
                      <a:ext cx="6819265" cy="3721100"/>
                    </a:xfrm>
                    <a:prstGeom prst="rect">
                      <a:avLst/>
                    </a:prstGeom>
                  </pic:spPr>
                </pic:pic>
              </a:graphicData>
            </a:graphic>
          </wp:inline>
        </w:drawing>
      </w:r>
    </w:p>
    <w:sectPr>
      <w:pgSz w:w="11906" w:h="16838"/>
      <w:pgMar w:top="576" w:right="576" w:bottom="576" w:left="576"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00D13"/>
    <w:multiLevelType w:val="singleLevel"/>
    <w:tmpl w:val="02900D13"/>
    <w:lvl w:ilvl="0" w:tentative="0">
      <w:start w:val="1"/>
      <w:numFmt w:val="decimal"/>
      <w:suff w:val="space"/>
      <w:lvlText w:val="%1."/>
      <w:lvlJc w:val="left"/>
    </w:lvl>
  </w:abstractNum>
  <w:abstractNum w:abstractNumId="1">
    <w:nsid w:val="7E6773DF"/>
    <w:multiLevelType w:val="multilevel"/>
    <w:tmpl w:val="7E6773DF"/>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085CBB"/>
    <w:rsid w:val="0F7756D4"/>
    <w:rsid w:val="0FF12BC2"/>
    <w:rsid w:val="1F7C7975"/>
    <w:rsid w:val="358836B5"/>
    <w:rsid w:val="406008FC"/>
    <w:rsid w:val="4BEC2E4C"/>
    <w:rsid w:val="53CA59CF"/>
    <w:rsid w:val="597135F2"/>
    <w:rsid w:val="68085CBB"/>
    <w:rsid w:val="78AD47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2020-05-13T20:10:00Z</dcterms:created>
  <dc:creator>digam</dc:creator>
  <cp:lastModifiedBy>digam</cp:lastModifiedBy>
  <dcterms:modified xsi:type="dcterms:W3CDTF">2020-05-13T20:30:01Z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1033-11.2.0.9327</vt:lpwstr>
  </property>
</Properties>
</file>