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Nutrient deficiency based Diseases or possible problems to a plant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Nitrogen (N)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Stunted growth, pale/yellow older leaves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Weakened cell walls → more prone to fungal leaf spot diseases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Poor protein synthesis → reduced natural pest/disease resistance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Phosphorus (P)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Purple/dark leaf discoloration, poor root development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Weak root systems → higher risk of root rot (Pythium, Fusarium)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Delayed maturity → longer exposure window to pests/pathogens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Potassium (K) — the strongest documented link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Leaf margin scorch, weak stems, lodging (falling over)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Increased susceptibility to: fungal wilts, stalk rot, bacterial diseases, and insect borers (best-studied deficiency-disease relationship in agriculture)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Reduced ability to close stomata properly → easier pathogen entry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Sulphur (S)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Yellowing (looks like N deficiency but starts on young leaves)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Reduced amino acid/protein synthesis → weaker plant defense compounds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Linked to lower resistance to fungal pathogens in oilseed and pulse crops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Zinc (Zn)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Stunted growth, small/narrow leaves ("little leaf")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Khaira disease of rice — a disease literally caused by Zn deficiency (bronzing, stunting in paddy)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Delayed maturity → more exposure to pest attack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Boron (B)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Cracked stems, hollow stems/fruit, death of growing tip (dieback)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Cracks become entry points for fungal/bacterial infection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"Brown heart" in cauliflower/turnip, cracked fruit in tomato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Iron (Fe)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Interveinal yellowing (chlorosis) starting on young leaves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Weakens photosynthesis → generally weaker, more vulnerable plant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No single named "disease" but chronic chlorosis increases stress susceptibility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Manganese (Mn)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Interveinal yellowing with green veins (similar to Fe but affects mid-age leaves)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Grey speck disease in oats and cereals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Reduced lignin synthesis → weaker cell walls, easier fungal entry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Copper (Cu)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Wilting, dieback of shoot tips especially in fruit trees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"Reclamation disease" in cereals grown on peaty/reclaimed soils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Poor lignification → structural weakness, pathogen entry points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Molybdenum (Mo)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Pale, distorted, whip-like leaves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Whiptail disease in cauliflower/broccoli — named directly after this deficiency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Poor nitrogen fixation in legumes → indirectly triggers N-deficiency symptoms too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Calcium (Ca)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Distorted new growth, tip burn, blossom-end rot in tomato/pepper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Weak cell walls → highly increased susceptibility to fungal and bacterial rot pathogens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One of the most direct "deficiency causes fruit rot" relationships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Magnesium (Mg)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Interveinal yellowing on older leaves (opposite pattern from Fe)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Weakened chlorophyll production → generally reduced vigor and disease resistance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Also the direct values of nutrients and the possible diseases at that concentrations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K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 110 kg/ha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Wilt, stalk rot, borer susceptibility, lodging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Zn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 0.6 mg/kg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Khaira disease in rice becomes likely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 0.5 mg/kg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Stem/fruit cracking, dieback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 3.0 mg/kg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Grey speck disease risk in cereals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Cu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 0.4 mg/kg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Reclamation disease risk (peaty/reclaimed soils)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 15.0 mg/kg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Weak protein synthesis, generalized disease vulnerability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 4.5 mg/kg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Chlorosis, weakened photosynthesis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