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338DC">
      <w:pPr>
        <w:jc w:val="center"/>
        <w:rPr>
          <w:b/>
          <w:bCs/>
          <w:color w:val="2E75B6" w:themeColor="accent1" w:themeShade="BF"/>
          <w:sz w:val="40"/>
          <w:szCs w:val="40"/>
          <w:u w:val="single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u w:val="single"/>
          <w:lang w:val="en-US" w:eastAsia="zh-CN"/>
        </w:rPr>
        <w:t>1.</w:t>
      </w:r>
      <w:r>
        <w:rPr>
          <w:b/>
          <w:bCs/>
          <w:color w:val="2E75B6" w:themeColor="accent1" w:themeShade="BF"/>
          <w:sz w:val="40"/>
          <w:szCs w:val="40"/>
          <w:u w:val="single"/>
          <w:lang w:val="en-US" w:eastAsia="zh-CN"/>
        </w:rPr>
        <w:t>Advanced SQL Exercises for Online Retail Store</w:t>
      </w:r>
    </w:p>
    <w:p w14:paraId="6F913265">
      <w:pPr>
        <w:rPr>
          <w:color w:val="2E75B6" w:themeColor="accent1" w:themeShade="BF"/>
          <w:sz w:val="36"/>
          <w:szCs w:val="36"/>
        </w:rPr>
      </w:pPr>
      <w:r>
        <w:rPr>
          <w:rFonts w:hint="default"/>
          <w:color w:val="2E75B6" w:themeColor="accent1" w:themeShade="BF"/>
          <w:sz w:val="36"/>
          <w:szCs w:val="36"/>
          <w:lang w:val="en-US" w:eastAsia="zh-CN"/>
        </w:rPr>
        <w:t>E</w:t>
      </w:r>
      <w:r>
        <w:rPr>
          <w:color w:val="2E75B6" w:themeColor="accent1" w:themeShade="BF"/>
          <w:sz w:val="36"/>
          <w:szCs w:val="36"/>
          <w:lang w:val="en-US" w:eastAsia="zh-CN"/>
        </w:rPr>
        <w:t xml:space="preserve">xercise 1: Ranking and Window Functions </w:t>
      </w:r>
    </w:p>
    <w:p w14:paraId="3C4AD088"/>
    <w:p w14:paraId="49386DF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 w14:paraId="012463BB">
      <w:pPr>
        <w:rPr>
          <w:rFonts w:hint="default"/>
          <w:lang w:val="en-US"/>
        </w:rPr>
      </w:pPr>
    </w:p>
    <w:p w14:paraId="79B36B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6BDF35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76C101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*,</w:t>
      </w:r>
    </w:p>
    <w:p w14:paraId="03568E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</w:p>
    <w:p w14:paraId="76A324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</w:p>
    <w:p w14:paraId="0F0B97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RankedProducts</w:t>
      </w:r>
    </w:p>
    <w:p w14:paraId="2FF6530A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F9EBDF3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64618975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0636774C">
      <w:pPr>
        <w:rPr>
          <w:rFonts w:hint="default" w:ascii="Consolas" w:hAnsi="Consolas" w:eastAsia="Consolas"/>
          <w:color w:val="808080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7486D208">
      <w:pPr>
        <w:rPr>
          <w:rFonts w:hint="default" w:ascii="Consolas" w:hAnsi="Consolas" w:eastAsia="Consolas"/>
          <w:color w:val="808080"/>
          <w:sz w:val="19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76217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040C1EC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ProductID</w:t>
            </w:r>
          </w:p>
        </w:tc>
        <w:tc>
          <w:tcPr>
            <w:tcW w:w="1704" w:type="dxa"/>
          </w:tcPr>
          <w:p w14:paraId="256FE802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ProductName</w:t>
            </w:r>
          </w:p>
        </w:tc>
        <w:tc>
          <w:tcPr>
            <w:tcW w:w="1704" w:type="dxa"/>
          </w:tcPr>
          <w:p w14:paraId="0C2A9D34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Category</w:t>
            </w:r>
          </w:p>
        </w:tc>
        <w:tc>
          <w:tcPr>
            <w:tcW w:w="1705" w:type="dxa"/>
          </w:tcPr>
          <w:p w14:paraId="49FC4BC9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Price</w:t>
            </w:r>
          </w:p>
        </w:tc>
        <w:tc>
          <w:tcPr>
            <w:tcW w:w="1705" w:type="dxa"/>
          </w:tcPr>
          <w:p w14:paraId="3CA01B82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RowNum</w:t>
            </w:r>
          </w:p>
        </w:tc>
      </w:tr>
      <w:tr w14:paraId="0E3EC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71A781D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4</w:t>
            </w:r>
          </w:p>
        </w:tc>
        <w:tc>
          <w:tcPr>
            <w:tcW w:w="1704" w:type="dxa"/>
          </w:tcPr>
          <w:p w14:paraId="03E20962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Headphones</w:t>
            </w:r>
          </w:p>
        </w:tc>
        <w:tc>
          <w:tcPr>
            <w:tcW w:w="1704" w:type="dxa"/>
          </w:tcPr>
          <w:p w14:paraId="69993307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Accessories</w:t>
            </w:r>
          </w:p>
        </w:tc>
        <w:tc>
          <w:tcPr>
            <w:tcW w:w="1705" w:type="dxa"/>
          </w:tcPr>
          <w:p w14:paraId="5F4DF439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150.00</w:t>
            </w:r>
          </w:p>
        </w:tc>
        <w:tc>
          <w:tcPr>
            <w:tcW w:w="1705" w:type="dxa"/>
          </w:tcPr>
          <w:p w14:paraId="46C6E8BB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1</w:t>
            </w:r>
          </w:p>
        </w:tc>
      </w:tr>
      <w:tr w14:paraId="19BAD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A3EB1A5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1</w:t>
            </w:r>
          </w:p>
        </w:tc>
        <w:tc>
          <w:tcPr>
            <w:tcW w:w="1704" w:type="dxa"/>
          </w:tcPr>
          <w:p w14:paraId="36BADD5F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Laptop</w:t>
            </w:r>
          </w:p>
        </w:tc>
        <w:tc>
          <w:tcPr>
            <w:tcW w:w="1704" w:type="dxa"/>
          </w:tcPr>
          <w:p w14:paraId="43F5651C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Electronics</w:t>
            </w:r>
          </w:p>
        </w:tc>
        <w:tc>
          <w:tcPr>
            <w:tcW w:w="1705" w:type="dxa"/>
          </w:tcPr>
          <w:p w14:paraId="69FC52C0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1200.00</w:t>
            </w:r>
          </w:p>
        </w:tc>
        <w:tc>
          <w:tcPr>
            <w:tcW w:w="1705" w:type="dxa"/>
          </w:tcPr>
          <w:p w14:paraId="300D5A23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1</w:t>
            </w:r>
          </w:p>
        </w:tc>
      </w:tr>
      <w:tr w14:paraId="21F8D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AA58D46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2</w:t>
            </w:r>
          </w:p>
        </w:tc>
        <w:tc>
          <w:tcPr>
            <w:tcW w:w="1704" w:type="dxa"/>
          </w:tcPr>
          <w:p w14:paraId="1DDD4472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Smartphone</w:t>
            </w:r>
          </w:p>
        </w:tc>
        <w:tc>
          <w:tcPr>
            <w:tcW w:w="1704" w:type="dxa"/>
          </w:tcPr>
          <w:p w14:paraId="449318F5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Electronics</w:t>
            </w:r>
          </w:p>
        </w:tc>
        <w:tc>
          <w:tcPr>
            <w:tcW w:w="1705" w:type="dxa"/>
          </w:tcPr>
          <w:p w14:paraId="17228837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800.00</w:t>
            </w:r>
          </w:p>
        </w:tc>
        <w:tc>
          <w:tcPr>
            <w:tcW w:w="1705" w:type="dxa"/>
          </w:tcPr>
          <w:p w14:paraId="21883688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2</w:t>
            </w:r>
          </w:p>
        </w:tc>
      </w:tr>
      <w:tr w14:paraId="24D1C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CFEFEC6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3</w:t>
            </w:r>
          </w:p>
        </w:tc>
        <w:tc>
          <w:tcPr>
            <w:tcW w:w="1704" w:type="dxa"/>
          </w:tcPr>
          <w:p w14:paraId="4399284F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Tablet</w:t>
            </w:r>
          </w:p>
        </w:tc>
        <w:tc>
          <w:tcPr>
            <w:tcW w:w="1704" w:type="dxa"/>
          </w:tcPr>
          <w:p w14:paraId="51E4CC61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Electronics</w:t>
            </w:r>
          </w:p>
        </w:tc>
        <w:tc>
          <w:tcPr>
            <w:tcW w:w="1705" w:type="dxa"/>
          </w:tcPr>
          <w:p w14:paraId="7BB690FA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600.00</w:t>
            </w:r>
          </w:p>
        </w:tc>
        <w:tc>
          <w:tcPr>
            <w:tcW w:w="1705" w:type="dxa"/>
          </w:tcPr>
          <w:p w14:paraId="570DDF9B">
            <w:pPr>
              <w:widowControl w:val="0"/>
              <w:jc w:val="both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3</w:t>
            </w:r>
          </w:p>
        </w:tc>
      </w:tr>
    </w:tbl>
    <w:p w14:paraId="5E8F050F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56EB0E5B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6FD65C91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drawing>
          <wp:inline distT="0" distB="0" distL="114300" distR="114300">
            <wp:extent cx="51816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404D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324AEAB9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1E53886F">
      <w:pPr>
        <w:jc w:val="center"/>
        <w:rPr>
          <w:rFonts w:hint="default" w:ascii="Calibri" w:hAnsi="Calibri" w:eastAsia="Consolas" w:cs="Calibri"/>
          <w:b/>
          <w:bCs/>
          <w:color w:val="2E75B6" w:themeColor="accent1" w:themeShade="BF"/>
          <w:sz w:val="40"/>
          <w:szCs w:val="40"/>
          <w:lang w:val="en-US" w:eastAsia="zh-CN"/>
        </w:rPr>
      </w:pPr>
      <w:r>
        <w:rPr>
          <w:rFonts w:hint="default" w:ascii="Calibri" w:hAnsi="Calibri" w:eastAsia="Consolas"/>
          <w:b/>
          <w:bCs/>
          <w:color w:val="2E75B6" w:themeColor="accent1" w:themeShade="BF"/>
          <w:sz w:val="40"/>
          <w:szCs w:val="40"/>
          <w:lang w:val="en-US" w:eastAsia="zh-CN"/>
        </w:rPr>
        <w:t>4. SQL Exercise - Stored procedure</w:t>
      </w:r>
    </w:p>
    <w:p w14:paraId="54039607">
      <w:pPr>
        <w:rPr>
          <w:rFonts w:hint="default" w:ascii="Calibri" w:hAnsi="Calibri" w:eastAsia="Consolas" w:cs="Calibri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 w:ascii="Calibri" w:hAnsi="Calibri" w:eastAsia="Consolas" w:cs="Calibri"/>
          <w:b/>
          <w:bCs/>
          <w:color w:val="2E75B6" w:themeColor="accent1" w:themeShade="BF"/>
          <w:sz w:val="40"/>
          <w:szCs w:val="40"/>
          <w:lang w:val="en-US" w:eastAsia="zh-CN"/>
        </w:rPr>
        <w:t xml:space="preserve">Employee Management System SQL Exercises </w:t>
      </w:r>
    </w:p>
    <w:p w14:paraId="184BAADA">
      <w:pPr>
        <w:rPr>
          <w:rFonts w:hint="default" w:ascii="Calibri" w:hAnsi="Calibri" w:eastAsia="Consolas" w:cs="Calibri"/>
          <w:color w:val="2E75B6" w:themeColor="accent1" w:themeShade="BF"/>
          <w:sz w:val="36"/>
          <w:szCs w:val="36"/>
          <w:lang w:val="en-US"/>
        </w:rPr>
      </w:pPr>
      <w:r>
        <w:rPr>
          <w:rFonts w:hint="default" w:ascii="Calibri" w:hAnsi="Calibri" w:eastAsia="Consolas" w:cs="Calibri"/>
          <w:color w:val="2E75B6" w:themeColor="accent1" w:themeShade="BF"/>
          <w:sz w:val="36"/>
          <w:szCs w:val="36"/>
          <w:lang w:val="en-US" w:eastAsia="zh-CN"/>
        </w:rPr>
        <w:t xml:space="preserve">Exercise 1: Create a Stored Procedure </w:t>
      </w:r>
    </w:p>
    <w:p w14:paraId="48F503FC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1E699DF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 w14:paraId="1B3034BD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66A94D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</w:p>
    <w:p w14:paraId="5BE011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 w14:paraId="5EE488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294C78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32D200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42AF2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27330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A0C2B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D6E1F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00E6A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BDC7B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JoinDate</w:t>
      </w:r>
    </w:p>
    <w:p w14:paraId="04B8476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E</w:t>
      </w:r>
    </w:p>
    <w:p w14:paraId="3E233B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 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</w:p>
    <w:p w14:paraId="4A037A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@DeptID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3E12E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7D15C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CDF25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</w:p>
    <w:p w14:paraId="72048B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F3C47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2E30C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F9FB8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E7A93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@JoinDate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</w:p>
    <w:p w14:paraId="6100EE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65FBA1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4744F9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D3FCC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CF854D0">
      <w:pPr>
        <w:rPr>
          <w:rFonts w:hint="default" w:ascii="Calibri" w:hAnsi="Calibri" w:eastAsia="Consolas" w:cs="Calibri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CDE52D6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12DF5E9F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30905C85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4C4583B8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2C841907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5671388B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3D49320C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4B0D81DD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48945DF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679"/>
        <w:gridCol w:w="1421"/>
        <w:gridCol w:w="1421"/>
      </w:tblGrid>
      <w:tr w14:paraId="0DBA7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6A4C19A0">
            <w:pPr>
              <w:widowControl w:val="0"/>
              <w:spacing w:beforeLines="0" w:afterLines="0"/>
              <w:jc w:val="left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EmployeeID</w:t>
            </w:r>
          </w:p>
        </w:tc>
        <w:tc>
          <w:tcPr>
            <w:tcW w:w="1420" w:type="dxa"/>
          </w:tcPr>
          <w:p w14:paraId="16BCBCA9">
            <w:pPr>
              <w:widowControl w:val="0"/>
              <w:spacing w:beforeLines="0" w:afterLines="0"/>
              <w:jc w:val="left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FirstName</w:t>
            </w:r>
          </w:p>
        </w:tc>
        <w:tc>
          <w:tcPr>
            <w:tcW w:w="1420" w:type="dxa"/>
          </w:tcPr>
          <w:p w14:paraId="10058EE1">
            <w:pPr>
              <w:widowControl w:val="0"/>
              <w:spacing w:beforeLines="0" w:afterLines="0"/>
              <w:jc w:val="left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LastName</w:t>
            </w:r>
          </w:p>
        </w:tc>
        <w:tc>
          <w:tcPr>
            <w:tcW w:w="1420" w:type="dxa"/>
          </w:tcPr>
          <w:p w14:paraId="4F54ACCF">
            <w:pPr>
              <w:widowControl w:val="0"/>
              <w:spacing w:beforeLines="0" w:afterLines="0"/>
              <w:jc w:val="left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DepartmentName</w:t>
            </w:r>
          </w:p>
        </w:tc>
        <w:tc>
          <w:tcPr>
            <w:tcW w:w="1421" w:type="dxa"/>
          </w:tcPr>
          <w:p w14:paraId="44A36EAC">
            <w:pPr>
              <w:widowControl w:val="0"/>
              <w:spacing w:beforeLines="0" w:afterLines="0"/>
              <w:jc w:val="left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Salary</w:t>
            </w:r>
          </w:p>
        </w:tc>
        <w:tc>
          <w:tcPr>
            <w:tcW w:w="1421" w:type="dxa"/>
          </w:tcPr>
          <w:p w14:paraId="7CBC184B">
            <w:pPr>
              <w:widowControl w:val="0"/>
              <w:spacing w:beforeLines="0" w:afterLines="0"/>
              <w:jc w:val="left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JoinDate</w:t>
            </w:r>
          </w:p>
        </w:tc>
      </w:tr>
      <w:tr w14:paraId="1958E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15895BF0">
            <w:pPr>
              <w:widowControl w:val="0"/>
              <w:spacing w:beforeLines="0" w:afterLines="0"/>
              <w:jc w:val="left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3</w:t>
            </w:r>
          </w:p>
        </w:tc>
        <w:tc>
          <w:tcPr>
            <w:tcW w:w="1420" w:type="dxa"/>
          </w:tcPr>
          <w:p w14:paraId="45826311">
            <w:pPr>
              <w:widowControl w:val="0"/>
              <w:spacing w:beforeLines="0" w:afterLines="0"/>
              <w:jc w:val="left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Michael</w:t>
            </w:r>
          </w:p>
        </w:tc>
        <w:tc>
          <w:tcPr>
            <w:tcW w:w="1420" w:type="dxa"/>
          </w:tcPr>
          <w:p w14:paraId="59B148C0">
            <w:pPr>
              <w:widowControl w:val="0"/>
              <w:spacing w:beforeLines="0" w:afterLines="0"/>
              <w:jc w:val="left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Johnson</w:t>
            </w:r>
          </w:p>
        </w:tc>
        <w:tc>
          <w:tcPr>
            <w:tcW w:w="1420" w:type="dxa"/>
          </w:tcPr>
          <w:p w14:paraId="29EAC1D7">
            <w:pPr>
              <w:widowControl w:val="0"/>
              <w:spacing w:beforeLines="0" w:afterLines="0"/>
              <w:jc w:val="left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IT</w:t>
            </w:r>
          </w:p>
        </w:tc>
        <w:tc>
          <w:tcPr>
            <w:tcW w:w="1421" w:type="dxa"/>
          </w:tcPr>
          <w:p w14:paraId="69D01B35">
            <w:pPr>
              <w:widowControl w:val="0"/>
              <w:spacing w:beforeLines="0" w:afterLines="0"/>
              <w:jc w:val="left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7000.00</w:t>
            </w:r>
          </w:p>
        </w:tc>
        <w:tc>
          <w:tcPr>
            <w:tcW w:w="1421" w:type="dxa"/>
          </w:tcPr>
          <w:p w14:paraId="074C3670">
            <w:pPr>
              <w:widowControl w:val="0"/>
              <w:spacing w:beforeLines="0" w:afterLines="0"/>
              <w:jc w:val="left"/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2018-07-30</w:t>
            </w:r>
          </w:p>
        </w:tc>
      </w:tr>
    </w:tbl>
    <w:p w14:paraId="0F5061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7F531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5867400" cy="11658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66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60DA7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31F66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CDD9557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//Insert new data</w:t>
      </w:r>
    </w:p>
    <w:p w14:paraId="6332CDF5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 w14:paraId="3CFC22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</w:p>
    <w:p w14:paraId="17E1D8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@FirstName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'Alice'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966D5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@LastName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'Walker'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42847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19163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6200.00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53558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@JoinDate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'2022-04-10'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199E05C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7879660F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EDF7D66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230D905B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JoinDate</w:t>
      </w:r>
    </w:p>
    <w:p w14:paraId="4F5968A2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John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Doe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5000.00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2020-01-15</w:t>
      </w:r>
    </w:p>
    <w:p w14:paraId="18ED35B6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Jane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Smith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6000.00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2019-03-22</w:t>
      </w:r>
    </w:p>
    <w:p w14:paraId="1C9288ED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Michael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Johnson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7000.00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2018-07-30</w:t>
      </w:r>
    </w:p>
    <w:p w14:paraId="20AB0D63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Emily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Davis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5500.00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2021-11-05</w:t>
      </w:r>
    </w:p>
    <w:p w14:paraId="7AF4E475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Alice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Walker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6200.00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2022-04-10</w:t>
      </w:r>
    </w:p>
    <w:p w14:paraId="1588F4B7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00D507BE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drawing>
          <wp:inline distT="0" distB="0" distL="114300" distR="114300">
            <wp:extent cx="5525135" cy="1859915"/>
            <wp:effectExtent l="0" t="0" r="698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F586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421D92D8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76B03FA3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36543994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bookmarkStart w:id="0" w:name="_GoBack"/>
      <w:bookmarkEnd w:id="0"/>
    </w:p>
    <w:p w14:paraId="39EF8688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36BBFFED">
      <w:pPr>
        <w:rPr>
          <w:rFonts w:hint="default" w:ascii="Calibri" w:hAnsi="Calibri" w:eastAsia="Consolas" w:cs="Calibr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2E75B6" w:themeColor="accent1" w:themeShade="BF"/>
          <w:sz w:val="36"/>
          <w:szCs w:val="36"/>
          <w:lang w:val="en-US" w:eastAsia="zh-CN"/>
        </w:rPr>
        <w:t>Exercise 5: Return Data from a Stored Procedure</w:t>
      </w:r>
      <w:r>
        <w:rPr>
          <w:rFonts w:hint="default" w:ascii="Calibri" w:hAnsi="Calibri" w:eastAsia="Consolas" w:cs="Calibri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7DA2D942">
      <w:pPr>
        <w:rPr>
          <w:rFonts w:hint="default" w:ascii="Calibri" w:hAnsi="Calibri" w:eastAsia="Consolas" w:cs="Calibri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 w14:paraId="77CEDC84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sz w:val="28"/>
          <w:szCs w:val="28"/>
          <w:lang w:val="en-US"/>
        </w:rPr>
        <w:t>Code:</w:t>
      </w:r>
    </w:p>
    <w:p w14:paraId="1071FB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ing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the procedure</w:t>
      </w:r>
    </w:p>
    <w:p w14:paraId="676D18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</w:p>
    <w:p w14:paraId="207F07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 w14:paraId="5B0B47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62397A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28B720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TotalEmployees</w:t>
      </w:r>
    </w:p>
    <w:p w14:paraId="501CE9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7FB4E3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@DeptID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11D9B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454BB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5F745F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53418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608AAF4">
      <w:pPr>
        <w:rPr>
          <w:rFonts w:hint="default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28AA878">
      <w:pPr>
        <w:rPr>
          <w:rFonts w:hint="default"/>
          <w:sz w:val="28"/>
          <w:szCs w:val="28"/>
          <w:lang w:val="en-US"/>
        </w:rPr>
      </w:pPr>
    </w:p>
    <w:p w14:paraId="31FC268B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0C3B1CFF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drawing>
          <wp:inline distT="0" distB="0" distL="114300" distR="114300">
            <wp:extent cx="3596640" cy="108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CAF4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</w:tblGrid>
      <w:tr w14:paraId="3077B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 w14:paraId="5F53F3D6">
            <w:pPr>
              <w:widowControl w:val="0"/>
              <w:jc w:val="both"/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TotalEmployees</w:t>
            </w:r>
          </w:p>
        </w:tc>
      </w:tr>
      <w:tr w14:paraId="347C3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 w14:paraId="500EA6AA">
            <w:pPr>
              <w:widowControl w:val="0"/>
              <w:jc w:val="both"/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  <w:lang w:val="en-US"/>
              </w:rPr>
              <w:t>1</w:t>
            </w:r>
          </w:p>
        </w:tc>
      </w:tr>
    </w:tbl>
    <w:p w14:paraId="2243DF7D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4767F6"/>
    <w:rsid w:val="1F0C13AB"/>
    <w:rsid w:val="29CA24BE"/>
    <w:rsid w:val="67BE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2025-06-28T13:44:00Z</dcterms:created>
  <dc:creator>ꪖиυꪹaᦋ</dc:creator>
  <cp:lastModifiedBy>ꪖиυꪹaᦋ</cp:lastModifiedBy>
  <dcterms:modified xsi:type="dcterms:W3CDTF">2025-06-29T16:39:49Z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18A27D43FF834D7DA25CAF03C1D8038C_13</vt:lpwstr>
  </property>
</Properties>
</file>