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Part 1: DNA Extraction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 the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Invitrogen PureLink gDNA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extraction kit to extract gDNA from upto ~2E9 cells (usually 1mL overnight culture in LB has this many cells, ~50mL of overnight culture for LTEE isolates)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Measure concentration of gDNA using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Invitrogen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Quant-It Kit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Normalize concentrations of different preps to ~20ng/𝜇L </w:t>
      </w:r>
    </w:p>
    <w:p w:rsidR="00000000" w:rsidDel="00000000" w:rsidP="00000000" w:rsidRDefault="00000000" w:rsidRPr="00000000" w14:paraId="00000006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Part 2: Nextera Tagmentation Reaction</w:t>
      </w:r>
    </w:p>
    <w:p w:rsidR="00000000" w:rsidDel="00000000" w:rsidP="00000000" w:rsidRDefault="00000000" w:rsidRPr="00000000" w14:paraId="00000008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(for 10𝜇L reactions) Mix 5𝜇L buffer, 2.5𝜇L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TDE1 enzyme,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2.5𝜇L of gDNA (approximately 50ng) in a PCR tube. Vortex briefly and pulse centrifuge the reaction mixture.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Incubate at 55℃ for 10 mins in a thermocycler, keep on ice right after (or in the fridge at 4C if not doing the PCRs instantly)</w:t>
      </w:r>
    </w:p>
    <w:p w:rsidR="00000000" w:rsidDel="00000000" w:rsidP="00000000" w:rsidRDefault="00000000" w:rsidRPr="00000000" w14:paraId="0000000B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NOTE: this protocol uses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Nextera TDE1 Tagmentase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enzyme, but in principle, this can be adapted to the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Illumina Library Prep Kit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which uses a bead-linked transpososome.</w:t>
      </w:r>
    </w:p>
    <w:p w:rsidR="00000000" w:rsidDel="00000000" w:rsidP="00000000" w:rsidRDefault="00000000" w:rsidRPr="00000000" w14:paraId="0000000D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Part 3: PCR 1 - adding unique molecular identifiers</w:t>
      </w:r>
    </w:p>
    <w:p w:rsidR="00000000" w:rsidDel="00000000" w:rsidP="00000000" w:rsidRDefault="00000000" w:rsidRPr="00000000" w14:paraId="0000000F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Make a list of barcode combinations for each sample (do this beforehand, ensure that the barcodes are color balanced)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Aliquot 3𝜇L each of forward and reverse primer in PCR tubes, add all 10𝜇L of the Nextera tagmentation reaction (serves as template)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Add 15𝜇L of the Q5 master mix and mix with pipette. Vortex briefly and pulse centrifuge the reaction mixture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Run the following PCR program:</w:t>
        <w:br w:type="textWrapping"/>
      </w:r>
    </w:p>
    <w:tbl>
      <w:tblPr>
        <w:tblStyle w:val="Table1"/>
        <w:tblW w:w="351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1455"/>
        <w:gridCol w:w="1530"/>
        <w:tblGridChange w:id="0">
          <w:tblGrid>
            <w:gridCol w:w="525"/>
            <w:gridCol w:w="1455"/>
            <w:gridCol w:w="15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95℃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3:00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98℃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0:30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68℃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0:30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72℃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1:00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Go to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72 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3:00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12℃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hold</w:t>
            </w:r>
          </w:p>
        </w:tc>
      </w:tr>
    </w:tbl>
    <w:p w:rsidR="00000000" w:rsidDel="00000000" w:rsidP="00000000" w:rsidRDefault="00000000" w:rsidRPr="00000000" w14:paraId="0000002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br w:type="textWrapping"/>
        <w:tab/>
      </w:r>
    </w:p>
    <w:p w:rsidR="00000000" w:rsidDel="00000000" w:rsidP="00000000" w:rsidRDefault="00000000" w:rsidRPr="00000000" w14:paraId="0000002A">
      <w:pPr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Part 4: SPRI Bead Cleanup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Perform magnetic bead cleanup using ~</w:t>
      </w:r>
      <w:commentRangeStart w:id="0"/>
      <w:r w:rsidDel="00000000" w:rsidR="00000000" w:rsidRPr="00000000">
        <w:rPr>
          <w:rFonts w:ascii="Roboto" w:cs="Roboto" w:eastAsia="Roboto" w:hAnsi="Roboto"/>
          <w:rtl w:val="0"/>
        </w:rPr>
        <w:t xml:space="preserve">1.2X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Roboto" w:cs="Roboto" w:eastAsia="Roboto" w:hAnsi="Roboto"/>
          <w:rtl w:val="0"/>
        </w:rPr>
        <w:t xml:space="preserve">serapure beads (home-brewed, the exact ratio needs to varied if you’re using AmpPure XP beads)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Elute in 15𝜇L dH</w:t>
      </w:r>
      <w:r w:rsidDel="00000000" w:rsidR="00000000" w:rsidRPr="00000000">
        <w:rPr>
          <w:rFonts w:ascii="Roboto" w:cs="Roboto" w:eastAsia="Roboto" w:hAnsi="Roboto"/>
          <w:vertAlign w:val="subscript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rtl w:val="0"/>
        </w:rPr>
        <w:t xml:space="preserve">0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Part 5: PCR 2 - amplification and addition of Illumina barcodes and adapter sequences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Aliquot 5𝜇L each of forward and reverse primer in PCR tubes, add all 15𝜇L of the cleaned up PCR1 product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Add 25𝜇L Q5 master mix and pipette up and down to mix. Vortex briefly and pulse centrifuge the reaction mixture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Run the following PCR program: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tblW w:w="351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1455"/>
        <w:gridCol w:w="1530"/>
        <w:tblGridChange w:id="0">
          <w:tblGrid>
            <w:gridCol w:w="525"/>
            <w:gridCol w:w="1455"/>
            <w:gridCol w:w="15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95℃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3:00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98℃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0:30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68℃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0:30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72℃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1:00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Go to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18X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72 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3:00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12℃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hold</w:t>
            </w:r>
          </w:p>
        </w:tc>
      </w:tr>
    </w:tbl>
    <w:p w:rsidR="00000000" w:rsidDel="00000000" w:rsidP="00000000" w:rsidRDefault="00000000" w:rsidRPr="00000000" w14:paraId="00000049">
      <w:pPr>
        <w:ind w:left="72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Part 6: SPRI Bead Cleanup</w:t>
      </w:r>
    </w:p>
    <w:p w:rsidR="00000000" w:rsidDel="00000000" w:rsidP="00000000" w:rsidRDefault="00000000" w:rsidRPr="00000000" w14:paraId="0000004B">
      <w:pPr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Perform magnetic bead cleanup using ~</w:t>
      </w:r>
      <w:commentRangeStart w:id="1"/>
      <w:r w:rsidDel="00000000" w:rsidR="00000000" w:rsidRPr="00000000">
        <w:rPr>
          <w:rFonts w:ascii="Roboto" w:cs="Roboto" w:eastAsia="Roboto" w:hAnsi="Roboto"/>
          <w:rtl w:val="0"/>
        </w:rPr>
        <w:t xml:space="preserve">1.2X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Roboto" w:cs="Roboto" w:eastAsia="Roboto" w:hAnsi="Roboto"/>
          <w:rtl w:val="0"/>
        </w:rPr>
        <w:t xml:space="preserve">serapure beads (home-brewed, the exact ratio needs to varied if you’re using AmpPure XP beads)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Elute in 25𝜇L dH</w:t>
      </w:r>
      <w:r w:rsidDel="00000000" w:rsidR="00000000" w:rsidRPr="00000000">
        <w:rPr>
          <w:rFonts w:ascii="Roboto" w:cs="Roboto" w:eastAsia="Roboto" w:hAnsi="Roboto"/>
          <w:vertAlign w:val="subscript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rtl w:val="0"/>
        </w:rPr>
        <w:t xml:space="preserve">0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Part 7: Quantifying Sequencing Libraries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 QuantIT Kit (or an equivalent) to estimate concentration of the libraries after PCR2. 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Run a few of the libraries on a 2% Agarose Gel, with a 50bp ladder, and get an approximate sense of the average fragment size (NOTE: the exact size doesn’t matter, it just gives us a starting point)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Dilute and all libraries to approximately 4nM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Pool the libraries together.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Perform a qPCR (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KAPA Quantit Kit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or an equivalent) on the pooled libraries. Make sure to run two dilutions (1:10,000, 1:20,000)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Calculate the concentration of the pooled library using the calibration curve.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Also, run the pooled library on an Agilent BioA high sensitivity DNA chip to get a more accurate sense of fragment size distribution. 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Ensure that there are no primer dimers. With the current protocol, they’d be at ~125bp if the clean-up isn’t successful at getting rid of them. If you see primer dimers, re-calibrate your beads and ensure they’re size selective.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Dilute libraries to 4nM (or the appropriate concentration for the sequencing platform)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Send off samples for Illumina sequencing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Bead Clean-up Protocol: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If you’re doing a lot of library preps, best to do this in PCR strips, with a compatible magnetic rack and use a multichannel pipette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Suspend sample in 1.2x the volume of beads, and mix. Incubate at room temperature for 10 mins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Place on magnetic rack, allow beads to pellet and pipette off supernatant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Add 100𝜇L of freshly prepared 70% ethanol (volume is not important as long as beads are covered in ethanol)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Move the PCR strip to adjacent location (this will move the beads through the ethanol, washing them)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Remove the supernatant.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Repeat steps 3-5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Leave tube open on the bench and let the ethanol evaporate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Remove the tube from the magnetic rack and resuspend pellet in an appropriate volume of eluant (e.g. 20 uL molecular grade water)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Incubate for 10 mins at room temperature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Pellet the beads on the magnetic stand until the eluate is clear. Transfer the supernatant to fresh PCR strips or eppendorfs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rag Limdi" w:id="0" w:date="2020-08-27T19:40:49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previously done 1.5 and 1.8 X cleanups, but there's always a little bit of primer dimer that got through. 1.2X keeps almost everything above 200bp anyway</w:t>
      </w:r>
    </w:p>
  </w:comment>
  <w:comment w:author="Anurag Limdi" w:id="1" w:date="2020-08-27T19:40:49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previously done 1.5 and 1.8 X cleanups, but there's always a little bit of primer dimer that got through. 1.2X keeps almost everything above 200bp anyway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rPr>
        <w:rFonts w:ascii="Roboto" w:cs="Roboto" w:eastAsia="Roboto" w:hAnsi="Roboto"/>
      </w:rPr>
    </w:pPr>
    <w:r w:rsidDel="00000000" w:rsidR="00000000" w:rsidRPr="00000000">
      <w:rPr>
        <w:rFonts w:ascii="Roboto" w:cs="Roboto" w:eastAsia="Roboto" w:hAnsi="Roboto"/>
        <w:rtl w:val="0"/>
      </w:rPr>
      <w:t xml:space="preserve">TnSeq Sequencing Library Prep Protocol </w:t>
      <w:tab/>
      <w:tab/>
      <w:tab/>
      <w:tab/>
      <w:tab/>
      <w:tab/>
      <w:t xml:space="preserve">Anurag Limdi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