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27CE" w:rsidRDefault="003327CE" w:rsidP="00412F85">
      <w:pPr>
        <w:jc w:val="center"/>
        <w:rPr>
          <w:b/>
          <w:bCs/>
          <w:sz w:val="48"/>
          <w:szCs w:val="48"/>
          <w:u w:val="single"/>
        </w:rPr>
      </w:pPr>
      <w:r w:rsidRPr="00DF6EFF">
        <w:rPr>
          <w:b/>
          <w:bCs/>
          <w:sz w:val="48"/>
          <w:szCs w:val="48"/>
          <w:u w:val="single"/>
        </w:rPr>
        <w:t xml:space="preserve">INNOVATION </w:t>
      </w:r>
      <w:r w:rsidR="00DF6EFF" w:rsidRPr="00DF6EFF">
        <w:rPr>
          <w:b/>
          <w:bCs/>
          <w:sz w:val="48"/>
          <w:szCs w:val="48"/>
          <w:u w:val="single"/>
        </w:rPr>
        <w:t>FOR A BETTER TOMORROW</w:t>
      </w:r>
    </w:p>
    <w:p w:rsidR="00412F85" w:rsidRPr="00AC483C" w:rsidRDefault="00AC483C" w:rsidP="00AC483C">
      <w:pPr>
        <w:pStyle w:val="ListParagraph"/>
        <w:numPr>
          <w:ilvl w:val="0"/>
          <w:numId w:val="2"/>
        </w:numPr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Anurag</w:t>
      </w:r>
      <w:r w:rsidRPr="00AC483C">
        <w:rPr>
          <w:b/>
          <w:bCs/>
          <w:sz w:val="48"/>
          <w:szCs w:val="48"/>
        </w:rPr>
        <w:t xml:space="preserve"> N Nair </w:t>
      </w:r>
    </w:p>
    <w:p w:rsidR="00941AFE" w:rsidRDefault="00941AFE" w:rsidP="002A3FDD">
      <w:pPr>
        <w:jc w:val="both"/>
        <w:rPr>
          <w:sz w:val="40"/>
          <w:szCs w:val="40"/>
        </w:rPr>
      </w:pPr>
    </w:p>
    <w:p w:rsidR="00412F85" w:rsidRPr="00286CBB" w:rsidRDefault="006B146F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sz w:val="40"/>
          <w:szCs w:val="40"/>
        </w:rPr>
        <w:t>What is Innovation ?</w:t>
      </w:r>
      <w:r w:rsidR="00D57322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Innovation means to improve or to replace something, for example, a process, a product, or a service.</w:t>
      </w:r>
      <w:r w:rsidR="004B021E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Innovation</w:t>
      </w:r>
      <w:r w:rsidR="00D57322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 is a process by which a domain, a product, or a service is renewed and brought up to date by applying new processes, introducing new techniques, or establishing successful ideas to create new value.</w:t>
      </w:r>
      <w:r w:rsidR="004B021E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So obviously we can consider </w:t>
      </w:r>
      <w:r w:rsidR="005E2F25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innovation as a stepping stone for a better tomorrow as the </w:t>
      </w:r>
      <w:proofErr w:type="spellStart"/>
      <w:r w:rsidR="005E2F25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tiltle</w:t>
      </w:r>
      <w:proofErr w:type="spellEnd"/>
      <w:r w:rsidR="005E2F25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suggests.</w:t>
      </w:r>
    </w:p>
    <w:p w:rsidR="00155BA8" w:rsidRPr="00286CBB" w:rsidRDefault="00716AF5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rFonts w:eastAsia="Times New Roman"/>
          <w:noProof/>
          <w:color w:val="3C4043"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401955</wp:posOffset>
            </wp:positionH>
            <wp:positionV relativeFrom="paragraph">
              <wp:posOffset>356235</wp:posOffset>
            </wp:positionV>
            <wp:extent cx="5164455" cy="31705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6CBB" w:rsidRDefault="00286CBB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</w:p>
    <w:p w:rsidR="00952E29" w:rsidRPr="00286CBB" w:rsidRDefault="00952E29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rFonts w:eastAsia="Times New Roman"/>
          <w:color w:val="3C4043"/>
          <w:sz w:val="40"/>
          <w:szCs w:val="40"/>
          <w:shd w:val="clear" w:color="auto" w:fill="FFFFFF"/>
        </w:rPr>
        <w:lastRenderedPageBreak/>
        <w:t xml:space="preserve">Innovation can be divided into various categories, even we can create our own category of innovation. The term innovation is so vast that </w:t>
      </w:r>
      <w:r w:rsidR="008172A7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any one can pave way for an innovation from the root </w:t>
      </w:r>
      <w:r w:rsidR="0093230B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node. Broadly</w:t>
      </w:r>
      <w:r w:rsidR="0097152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, innovation landscapes are characterized by well-established categories, such as product, process, organizational, and marketing innovation, explained and theorized in terms of their links with technological innovation. </w:t>
      </w:r>
      <w:r w:rsidR="00E00B87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Several authors have also mentioned the term innovation in their own ways</w:t>
      </w:r>
      <w:r w:rsidR="00411A6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and have tried to capture the essentials </w:t>
      </w:r>
      <w:r w:rsidR="00BE7B2F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of innovation and</w:t>
      </w:r>
      <w:r w:rsidR="00957B48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establish common innovation</w:t>
      </w:r>
      <w:r w:rsidR="00F109F5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typologies</w:t>
      </w:r>
      <w:r w:rsidR="008A715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(Garcia &amp; </w:t>
      </w:r>
      <w:proofErr w:type="spellStart"/>
      <w:r w:rsidR="008A715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Calantone</w:t>
      </w:r>
      <w:proofErr w:type="spellEnd"/>
      <w:r w:rsidR="008A715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, 2002; Linton, 2009; </w:t>
      </w:r>
      <w:proofErr w:type="spellStart"/>
      <w:r w:rsidR="008A715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Oke</w:t>
      </w:r>
      <w:proofErr w:type="spellEnd"/>
      <w:r w:rsidR="008A715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, 2007). </w:t>
      </w:r>
      <w:r w:rsidR="00A4654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However, as of yet innovation is an umbrella term involving a myriad of innovation types described as “buzz words” or “container concepts.” Innovation is not only “technological” but also “social,” “cultural,” “institutional,” “inclusive,” “green,” “eco,” “open,” “user-driven,” “lean,” “low-cost,” “grassroots,” “public,” and “transformative” (Edwards-</w:t>
      </w:r>
      <w:proofErr w:type="spellStart"/>
      <w:r w:rsidR="00A4654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Schachter</w:t>
      </w:r>
      <w:proofErr w:type="spellEnd"/>
      <w:r w:rsidR="00A4654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, 2016).</w:t>
      </w:r>
    </w:p>
    <w:p w:rsidR="00716AF5" w:rsidRPr="00286CBB" w:rsidRDefault="00B1296A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rFonts w:eastAsia="Times New Roman"/>
          <w:noProof/>
          <w:color w:val="3C4043"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0</wp:posOffset>
            </wp:positionV>
            <wp:extent cx="5943600" cy="32124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5C0" w:rsidRPr="00286CBB" w:rsidRDefault="0073453E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According to latest reports, India has been leading gradually in the </w:t>
      </w:r>
      <w:r w:rsidR="002F221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idea of innovation. Youngsters </w:t>
      </w:r>
      <w:r w:rsidR="00C65618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are seeking several opportunities to innovate themselves and their societies to create a better living for tomorrow.</w:t>
      </w:r>
    </w:p>
    <w:p w:rsidR="00A91A8B" w:rsidRDefault="00A91A8B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We know that throughout the history, innovators and entrepreneurs have</w:t>
      </w:r>
      <w:r w:rsidR="00E719E0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made a major impact </w:t>
      </w:r>
      <w:r w:rsidR="00B35498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in the creation for better </w:t>
      </w:r>
      <w:r w:rsidR="00FF7550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present-day living conditions</w:t>
      </w:r>
      <w:r w:rsidR="0046179C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by having a impact development,</w:t>
      </w:r>
      <w:r w:rsidR="005703B8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exploration, trade, education, science, and integration. </w:t>
      </w:r>
      <w:r w:rsidR="0055382A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Gradually, innovation would obviously lead to a field of entrepreneurship</w:t>
      </w:r>
      <w:r w:rsidR="00A24783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.</w:t>
      </w:r>
      <w:r w:rsidR="006771F0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During the 20</w:t>
      </w:r>
      <w:r w:rsidR="006771F0" w:rsidRPr="00286CBB">
        <w:rPr>
          <w:rFonts w:eastAsia="Times New Roman"/>
          <w:color w:val="3C4043"/>
          <w:sz w:val="40"/>
          <w:szCs w:val="40"/>
          <w:shd w:val="clear" w:color="auto" w:fill="FFFFFF"/>
          <w:vertAlign w:val="superscript"/>
        </w:rPr>
        <w:t>th</w:t>
      </w:r>
      <w:r w:rsidR="006771F0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century, innovation and entrepreneurship have been regarded as key drivers in technological progress and productivity development worldwide. </w:t>
      </w:r>
      <w:r w:rsidR="0088572F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During the recent times Several</w:t>
      </w:r>
      <w:r w:rsidR="00AC4581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</w:t>
      </w:r>
      <w:r w:rsidR="00AC4581" w:rsidRPr="00286CBB">
        <w:rPr>
          <w:rFonts w:eastAsia="Times New Roman"/>
          <w:color w:val="3C4043"/>
          <w:sz w:val="40"/>
          <w:szCs w:val="40"/>
          <w:shd w:val="clear" w:color="auto" w:fill="FFFFFF"/>
        </w:rPr>
        <w:lastRenderedPageBreak/>
        <w:t xml:space="preserve">modern and </w:t>
      </w:r>
      <w:r w:rsidR="009C605A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beneficiary innovations have been entered from the field Information technology, Artificial intelligence, Electronics and Communications etc. </w:t>
      </w:r>
      <w:r w:rsidR="0088572F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These new innovations have also paved way for a major impact and revolutions in those respective fields. These innovations can be considered as a perfect example </w:t>
      </w:r>
      <w:r w:rsidR="0008481C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and inspiration for</w:t>
      </w:r>
      <w:r w:rsidR="0088572F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the </w:t>
      </w:r>
      <w:r w:rsidR="00C17AF1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upcoming generations </w:t>
      </w:r>
      <w:r w:rsidR="0068182F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to come up with new and meaner innovations.</w:t>
      </w:r>
      <w:r w:rsidR="00C12707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The study of innovation is therefore likely to be an increasingly important topic in, for example, economics, business, entrepreneurship, technology, engineering, medicine, environmental biology, sociology, design, and regional development</w:t>
      </w:r>
      <w:r w:rsidR="000771A7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.</w:t>
      </w:r>
      <w:r w:rsidR="00602FC2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 Certain innovative </w:t>
      </w:r>
      <w:r w:rsidR="000223B0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concepts includes the Apple </w:t>
      </w:r>
      <w:r w:rsidR="0042517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 xml:space="preserve">Inc. , Tesla, </w:t>
      </w:r>
      <w:proofErr w:type="spellStart"/>
      <w:r w:rsidR="0042517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Spacex</w:t>
      </w:r>
      <w:proofErr w:type="spellEnd"/>
      <w:r w:rsidR="00425176" w:rsidRPr="00286CBB">
        <w:rPr>
          <w:rFonts w:eastAsia="Times New Roman"/>
          <w:color w:val="3C4043"/>
          <w:sz w:val="40"/>
          <w:szCs w:val="40"/>
          <w:shd w:val="clear" w:color="auto" w:fill="FFFFFF"/>
        </w:rPr>
        <w:t>, Amazon etc.</w:t>
      </w:r>
    </w:p>
    <w:p w:rsidR="00084A94" w:rsidRDefault="00084A94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</w:p>
    <w:p w:rsidR="00084A94" w:rsidRPr="000B5F42" w:rsidRDefault="00084A94" w:rsidP="000B5F42">
      <w:pPr>
        <w:jc w:val="center"/>
        <w:rPr>
          <w:rFonts w:eastAsia="Times New Roman"/>
          <w:b/>
          <w:bCs/>
          <w:color w:val="3C4043"/>
          <w:sz w:val="40"/>
          <w:szCs w:val="40"/>
          <w:shd w:val="clear" w:color="auto" w:fill="FFFFFF"/>
        </w:rPr>
      </w:pPr>
      <w:r w:rsidRPr="000B5F42">
        <w:rPr>
          <w:rFonts w:eastAsia="Times New Roman"/>
          <w:b/>
          <w:bCs/>
          <w:color w:val="3C4043"/>
          <w:sz w:val="40"/>
          <w:szCs w:val="40"/>
          <w:shd w:val="clear" w:color="auto" w:fill="FFFFFF"/>
        </w:rPr>
        <w:t xml:space="preserve">“COME LET'S INNOVATE OURSELVES, AND </w:t>
      </w:r>
      <w:r w:rsidR="00761FAD">
        <w:rPr>
          <w:rFonts w:eastAsia="Times New Roman"/>
          <w:b/>
          <w:bCs/>
          <w:color w:val="3C4043"/>
          <w:sz w:val="40"/>
          <w:szCs w:val="40"/>
          <w:shd w:val="clear" w:color="auto" w:fill="FFFFFF"/>
        </w:rPr>
        <w:t>PAVE WAY FOR A BETTER TOMORROW.</w:t>
      </w:r>
      <w:bookmarkStart w:id="0" w:name="_GoBack"/>
      <w:bookmarkEnd w:id="0"/>
      <w:r w:rsidR="0065000E" w:rsidRPr="000B5F42">
        <w:rPr>
          <w:rFonts w:eastAsia="Times New Roman"/>
          <w:b/>
          <w:bCs/>
          <w:color w:val="3C4043"/>
          <w:sz w:val="40"/>
          <w:szCs w:val="40"/>
          <w:shd w:val="clear" w:color="auto" w:fill="FFFFFF"/>
        </w:rPr>
        <w:t xml:space="preserve"> “</w:t>
      </w:r>
    </w:p>
    <w:p w:rsidR="003850C1" w:rsidRPr="00286CBB" w:rsidRDefault="00447B9B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  <w:r w:rsidRPr="00286CBB">
        <w:rPr>
          <w:rFonts w:eastAsia="Times New Roman"/>
          <w:noProof/>
          <w:color w:val="3C4043"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60325</wp:posOffset>
            </wp:positionH>
            <wp:positionV relativeFrom="paragraph">
              <wp:posOffset>1949450</wp:posOffset>
            </wp:positionV>
            <wp:extent cx="3200400" cy="18034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6CBB">
        <w:rPr>
          <w:rFonts w:eastAsia="Times New Roman"/>
          <w:noProof/>
          <w:color w:val="3C4043"/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4209415</wp:posOffset>
            </wp:positionH>
            <wp:positionV relativeFrom="paragraph">
              <wp:posOffset>275590</wp:posOffset>
            </wp:positionV>
            <wp:extent cx="2381250" cy="302768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FD2" w:rsidRPr="00286CBB">
        <w:rPr>
          <w:rFonts w:eastAsia="Times New Roman"/>
          <w:noProof/>
          <w:color w:val="3C4043"/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1198880</wp:posOffset>
            </wp:positionH>
            <wp:positionV relativeFrom="paragraph">
              <wp:posOffset>0</wp:posOffset>
            </wp:positionV>
            <wp:extent cx="3182620" cy="163893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CDE" w:rsidRPr="00286CBB">
        <w:rPr>
          <w:rFonts w:eastAsia="Times New Roman"/>
          <w:noProof/>
          <w:color w:val="3C4043"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0</wp:posOffset>
            </wp:positionV>
            <wp:extent cx="1828800" cy="1769745"/>
            <wp:effectExtent l="0" t="0" r="0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A8F" w:rsidRPr="00286CBB" w:rsidRDefault="009E7A8F" w:rsidP="002A3FDD">
      <w:pPr>
        <w:jc w:val="both"/>
        <w:rPr>
          <w:rFonts w:eastAsia="Times New Roman"/>
          <w:color w:val="3C4043"/>
          <w:sz w:val="40"/>
          <w:szCs w:val="40"/>
          <w:shd w:val="clear" w:color="auto" w:fill="FFFFFF"/>
        </w:rPr>
      </w:pPr>
    </w:p>
    <w:p w:rsidR="00425176" w:rsidRPr="00286CBB" w:rsidRDefault="00F05652" w:rsidP="002A3FDD">
      <w:pPr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Several quotes </w:t>
      </w:r>
      <w:r w:rsidR="0032130D" w:rsidRPr="00286CBB">
        <w:rPr>
          <w:sz w:val="40"/>
          <w:szCs w:val="40"/>
        </w:rPr>
        <w:t xml:space="preserve">by major </w:t>
      </w:r>
      <w:r w:rsidR="005A4205" w:rsidRPr="00286CBB">
        <w:rPr>
          <w:sz w:val="40"/>
          <w:szCs w:val="40"/>
        </w:rPr>
        <w:t>innovators</w:t>
      </w:r>
      <w:r w:rsidR="0032130D" w:rsidRPr="00286CBB">
        <w:rPr>
          <w:sz w:val="40"/>
          <w:szCs w:val="40"/>
        </w:rPr>
        <w:t xml:space="preserve"> and entrepreneurs are as follows : </w:t>
      </w:r>
    </w:p>
    <w:p w:rsidR="0032130D" w:rsidRPr="00286CBB" w:rsidRDefault="0032130D" w:rsidP="002A3FDD">
      <w:pPr>
        <w:jc w:val="both"/>
        <w:rPr>
          <w:sz w:val="40"/>
          <w:szCs w:val="40"/>
        </w:rPr>
      </w:pPr>
    </w:p>
    <w:p w:rsidR="002B255D" w:rsidRPr="00286CBB" w:rsidRDefault="002B255D" w:rsidP="002A3FDD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  “Innovation is taking two things that exist and putting them together in a new way.</w:t>
      </w:r>
    </w:p>
    <w:p w:rsidR="007648DF" w:rsidRPr="00286CBB" w:rsidRDefault="00AC5618">
      <w:pPr>
        <w:divId w:val="2104648257"/>
        <w:rPr>
          <w:color w:val="31343E"/>
          <w:sz w:val="27"/>
          <w:szCs w:val="27"/>
        </w:rPr>
      </w:pPr>
      <w:r w:rsidRPr="00286CBB">
        <w:rPr>
          <w:sz w:val="40"/>
          <w:szCs w:val="40"/>
        </w:rPr>
        <w:t xml:space="preserve">    </w:t>
      </w:r>
      <w:r w:rsidR="002B255D" w:rsidRPr="00286CBB">
        <w:rPr>
          <w:sz w:val="40"/>
          <w:szCs w:val="40"/>
        </w:rPr>
        <w:t xml:space="preserve">Tom </w:t>
      </w:r>
      <w:proofErr w:type="spellStart"/>
      <w:r w:rsidR="002B255D" w:rsidRPr="00286CBB">
        <w:rPr>
          <w:sz w:val="40"/>
          <w:szCs w:val="40"/>
        </w:rPr>
        <w:t>Freston</w:t>
      </w:r>
      <w:proofErr w:type="spellEnd"/>
      <w:r w:rsidR="002B255D" w:rsidRPr="00286CBB">
        <w:rPr>
          <w:sz w:val="40"/>
          <w:szCs w:val="40"/>
        </w:rPr>
        <w:t xml:space="preserve"> (born 1945), Co-founder of </w:t>
      </w:r>
      <w:r w:rsidR="007648DF" w:rsidRPr="00286CBB">
        <w:rPr>
          <w:color w:val="31343E"/>
          <w:sz w:val="27"/>
          <w:szCs w:val="27"/>
        </w:rPr>
        <w:t>MTV</w:t>
      </w:r>
    </w:p>
    <w:p w:rsidR="00AC5618" w:rsidRPr="00286CBB" w:rsidRDefault="007648DF" w:rsidP="007648D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286CBB">
        <w:rPr>
          <w:sz w:val="40"/>
          <w:szCs w:val="40"/>
        </w:rPr>
        <w:t>“The value of an idea lies in the using of it.“</w:t>
      </w:r>
    </w:p>
    <w:p w:rsidR="00EB2D8A" w:rsidRPr="00286CBB" w:rsidRDefault="00AC5618" w:rsidP="00AC5618">
      <w:pPr>
        <w:ind w:left="360"/>
        <w:jc w:val="both"/>
        <w:rPr>
          <w:sz w:val="40"/>
          <w:szCs w:val="40"/>
        </w:rPr>
      </w:pPr>
      <w:r w:rsidRPr="00286CBB">
        <w:rPr>
          <w:sz w:val="40"/>
          <w:szCs w:val="40"/>
        </w:rPr>
        <w:t>Thomas</w:t>
      </w:r>
      <w:r w:rsidR="007648DF" w:rsidRPr="00286CBB">
        <w:rPr>
          <w:sz w:val="40"/>
          <w:szCs w:val="40"/>
        </w:rPr>
        <w:t xml:space="preserve"> Edison (1847 – 1931), Inventor</w:t>
      </w:r>
    </w:p>
    <w:p w:rsidR="002828DF" w:rsidRPr="00286CBB" w:rsidRDefault="002828DF" w:rsidP="002828DF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 w:rsidRPr="00286CBB">
        <w:rPr>
          <w:sz w:val="40"/>
          <w:szCs w:val="40"/>
        </w:rPr>
        <w:lastRenderedPageBreak/>
        <w:t>“If I had asked the public what they wanted, they would have said a faster horse.</w:t>
      </w:r>
    </w:p>
    <w:p w:rsidR="00AC5618" w:rsidRPr="00286CBB" w:rsidRDefault="002828DF" w:rsidP="002828DF">
      <w:pPr>
        <w:ind w:left="360"/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 Henry Ford (1863 – 1947), Founder of Ford Motor Company</w:t>
      </w:r>
    </w:p>
    <w:p w:rsidR="006B7928" w:rsidRPr="00286CBB" w:rsidRDefault="006B7928" w:rsidP="006B7928">
      <w:pPr>
        <w:jc w:val="both"/>
        <w:rPr>
          <w:sz w:val="40"/>
          <w:szCs w:val="40"/>
        </w:rPr>
      </w:pPr>
    </w:p>
    <w:p w:rsidR="00E813C0" w:rsidRPr="00286CBB" w:rsidRDefault="007F6C08" w:rsidP="006B7928">
      <w:pPr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Hereby providing the links of </w:t>
      </w:r>
      <w:r w:rsidR="00E813C0" w:rsidRPr="00286CBB">
        <w:rPr>
          <w:sz w:val="40"/>
          <w:szCs w:val="40"/>
        </w:rPr>
        <w:t>various articles to refer to:</w:t>
      </w:r>
    </w:p>
    <w:p w:rsidR="006B7928" w:rsidRPr="00286CBB" w:rsidRDefault="006B7928" w:rsidP="006B7928">
      <w:pPr>
        <w:jc w:val="both"/>
        <w:rPr>
          <w:sz w:val="40"/>
          <w:szCs w:val="40"/>
        </w:rPr>
      </w:pPr>
    </w:p>
    <w:p w:rsidR="00E813C0" w:rsidRPr="00286CBB" w:rsidRDefault="006B7928" w:rsidP="006B7928">
      <w:pPr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1 </w:t>
      </w:r>
      <w:hyperlink r:id="rId11" w:history="1">
        <w:r w:rsidRPr="00286CBB">
          <w:rPr>
            <w:rStyle w:val="Hyperlink"/>
            <w:sz w:val="40"/>
            <w:szCs w:val="40"/>
          </w:rPr>
          <w:t>https://www.sciencedirect.com/science/article/pii/S2096248718300249</w:t>
        </w:r>
      </w:hyperlink>
    </w:p>
    <w:p w:rsidR="006B7928" w:rsidRPr="00286CBB" w:rsidRDefault="006B7928" w:rsidP="006B7928">
      <w:pPr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2. </w:t>
      </w:r>
      <w:hyperlink r:id="rId12" w:history="1">
        <w:r w:rsidR="00304A45" w:rsidRPr="00286CBB">
          <w:rPr>
            <w:rStyle w:val="Hyperlink"/>
            <w:sz w:val="40"/>
            <w:szCs w:val="40"/>
          </w:rPr>
          <w:t>https://www.tandfonline.com/doi/full/10.3402/aie.v1i1.5601</w:t>
        </w:r>
      </w:hyperlink>
    </w:p>
    <w:p w:rsidR="00304A45" w:rsidRPr="00286CBB" w:rsidRDefault="00304A45" w:rsidP="006B7928">
      <w:pPr>
        <w:jc w:val="both"/>
        <w:rPr>
          <w:sz w:val="40"/>
          <w:szCs w:val="40"/>
        </w:rPr>
      </w:pPr>
      <w:r w:rsidRPr="00286CBB">
        <w:rPr>
          <w:sz w:val="40"/>
          <w:szCs w:val="40"/>
        </w:rPr>
        <w:t xml:space="preserve">3. </w:t>
      </w:r>
      <w:r w:rsidR="00155BA8" w:rsidRPr="00286CBB">
        <w:rPr>
          <w:sz w:val="40"/>
          <w:szCs w:val="40"/>
        </w:rPr>
        <w:t>https://www.google.com/amp/s/hbr.org/amp/2002/08/the-discipline-of-innovation</w:t>
      </w:r>
    </w:p>
    <w:sectPr w:rsidR="00304A45" w:rsidRPr="0028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A1843"/>
    <w:multiLevelType w:val="hybridMultilevel"/>
    <w:tmpl w:val="E22AE0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F2E0C"/>
    <w:multiLevelType w:val="hybridMultilevel"/>
    <w:tmpl w:val="614291B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CE"/>
    <w:rsid w:val="000223B0"/>
    <w:rsid w:val="000771A7"/>
    <w:rsid w:val="0008481C"/>
    <w:rsid w:val="00084A94"/>
    <w:rsid w:val="000B55C0"/>
    <w:rsid w:val="000B5F42"/>
    <w:rsid w:val="000C0CDE"/>
    <w:rsid w:val="00155BA8"/>
    <w:rsid w:val="00247E92"/>
    <w:rsid w:val="002518B8"/>
    <w:rsid w:val="002828DF"/>
    <w:rsid w:val="00286CBB"/>
    <w:rsid w:val="002A3FDD"/>
    <w:rsid w:val="002B255D"/>
    <w:rsid w:val="002F2216"/>
    <w:rsid w:val="00304A45"/>
    <w:rsid w:val="0032130D"/>
    <w:rsid w:val="003327CE"/>
    <w:rsid w:val="003423F1"/>
    <w:rsid w:val="003850C1"/>
    <w:rsid w:val="003A0DA4"/>
    <w:rsid w:val="00411A66"/>
    <w:rsid w:val="00412F85"/>
    <w:rsid w:val="00425176"/>
    <w:rsid w:val="00447B9B"/>
    <w:rsid w:val="00457233"/>
    <w:rsid w:val="0046179C"/>
    <w:rsid w:val="004B021E"/>
    <w:rsid w:val="0055382A"/>
    <w:rsid w:val="005703B8"/>
    <w:rsid w:val="005A4205"/>
    <w:rsid w:val="005E2F25"/>
    <w:rsid w:val="005E47A3"/>
    <w:rsid w:val="00602FC2"/>
    <w:rsid w:val="006219B0"/>
    <w:rsid w:val="0065000E"/>
    <w:rsid w:val="006771F0"/>
    <w:rsid w:val="0068182F"/>
    <w:rsid w:val="006B146F"/>
    <w:rsid w:val="006B7928"/>
    <w:rsid w:val="00716AF5"/>
    <w:rsid w:val="0073453E"/>
    <w:rsid w:val="00761FAD"/>
    <w:rsid w:val="007648DF"/>
    <w:rsid w:val="0077116A"/>
    <w:rsid w:val="007B50A5"/>
    <w:rsid w:val="007F6C08"/>
    <w:rsid w:val="008172A7"/>
    <w:rsid w:val="00837E20"/>
    <w:rsid w:val="0088572F"/>
    <w:rsid w:val="008871A7"/>
    <w:rsid w:val="008A7153"/>
    <w:rsid w:val="008D5E07"/>
    <w:rsid w:val="0093230B"/>
    <w:rsid w:val="00941AFE"/>
    <w:rsid w:val="00952E29"/>
    <w:rsid w:val="00957B48"/>
    <w:rsid w:val="00971523"/>
    <w:rsid w:val="009C605A"/>
    <w:rsid w:val="009E7A8F"/>
    <w:rsid w:val="00A24783"/>
    <w:rsid w:val="00A46546"/>
    <w:rsid w:val="00A91A8B"/>
    <w:rsid w:val="00AC4581"/>
    <w:rsid w:val="00AC483C"/>
    <w:rsid w:val="00AC5618"/>
    <w:rsid w:val="00B1296A"/>
    <w:rsid w:val="00B35498"/>
    <w:rsid w:val="00BD6D43"/>
    <w:rsid w:val="00BE7B2F"/>
    <w:rsid w:val="00C12707"/>
    <w:rsid w:val="00C17AF1"/>
    <w:rsid w:val="00C54295"/>
    <w:rsid w:val="00C57CD0"/>
    <w:rsid w:val="00C65618"/>
    <w:rsid w:val="00CA25D1"/>
    <w:rsid w:val="00CD3FD2"/>
    <w:rsid w:val="00D57322"/>
    <w:rsid w:val="00DB4294"/>
    <w:rsid w:val="00DF6EFF"/>
    <w:rsid w:val="00E00B87"/>
    <w:rsid w:val="00E719E0"/>
    <w:rsid w:val="00E813C0"/>
    <w:rsid w:val="00EB2D8A"/>
    <w:rsid w:val="00F05652"/>
    <w:rsid w:val="00F109F5"/>
    <w:rsid w:val="00F43AB4"/>
    <w:rsid w:val="00FE34F8"/>
    <w:rsid w:val="00FF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838215"/>
  <w15:chartTrackingRefBased/>
  <w15:docId w15:val="{28C6DDAB-035A-BB48-B9C6-89A0D66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hyperlink" Target="https://www.tandfonline.com/doi/full/10.3402/aie.v1i1.5601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www.sciencedirect.com/science/article/pii/S2096248718300249" TargetMode="Externa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919013243607</dc:creator>
  <cp:keywords/>
  <dc:description/>
  <cp:lastModifiedBy>919013243607</cp:lastModifiedBy>
  <cp:revision>90</cp:revision>
  <dcterms:created xsi:type="dcterms:W3CDTF">2021-02-13T06:23:00Z</dcterms:created>
  <dcterms:modified xsi:type="dcterms:W3CDTF">2021-02-13T08:44:00Z</dcterms:modified>
</cp:coreProperties>
</file>