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REVISED BILL OF MATERIALS (BOM)</w:t>
      </w:r>
    </w:p>
    <w:p>
      <w:pPr>
        <w:jc w:val="center"/>
      </w:pPr>
      <w:r>
        <w:rPr>
          <w:sz w:val="20"/>
        </w:rPr>
        <w:t>Vertex Auto Components Pvt Ltd - CNC SPM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BOM Number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BOM-1002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BOM Version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v1.1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BOM Status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Approved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BOM Approval Status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Approved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Anurag Patil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Preparation Date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30/09/2026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Anurag Patil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Approval Date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30/09/2026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BOM Effective Date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30/10/2026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Customer / Deal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Vertex Auto Components Pvt Ltd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Reference RFQ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RFQ-VAC-2026-001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Revision Reason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Customer requested changes during commercial negotiation.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20"/>
              </w:rPr>
              <w:t>Customer Revision Requirements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20"/>
              </w:rPr>
              <w:t>Customer requested revised pricing and updated delivery terms.</w:t>
            </w:r>
          </w:p>
        </w:tc>
      </w:tr>
    </w:tbl>
    <w:p/>
    <w:p>
      <w:r>
        <w:rPr>
          <w:b/>
          <w:sz w:val="24"/>
        </w:rPr>
        <w:t>BOM Line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20"/>
              </w:rPr>
              <w:t>Component Name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20"/>
              </w:rPr>
              <w:t>Qty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20"/>
              </w:rPr>
              <w:t>Unit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20"/>
              </w:rPr>
              <w:t>Material Specification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20"/>
              </w:rPr>
              <w:t>Unit Cost (Rs.)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20"/>
              </w:rPr>
              <w:t>Total Cost (Rs.)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Machine Base Frame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Mild Steel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Nos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Fabricated MS structure, stress relieved and precision machined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7,500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7,500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CNC Spindle Assembly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Alloy Steel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Nos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Precision spindle assembly for CNC machining operation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25,000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25,000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Pneumatic Fixture &amp; Clamping Assembly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Aluminium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Set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Pneumatic fixture and clamping assembly for component holding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12,000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  <w:t>12,000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/>
                <w:sz w:val="20"/>
              </w:rPr>
              <w:t>Total BOM Cost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/>
                <w:sz w:val="20"/>
              </w:rPr>
              <w:t>44,500</w:t>
            </w:r>
          </w:p>
        </w:tc>
      </w:tr>
    </w:tbl>
    <w:p/>
    <w:p>
      <w:r>
        <w:rPr>
          <w:b/>
        </w:rPr>
        <w:t xml:space="preserve">BOM Notes: </w:t>
      </w:r>
      <w:r>
        <w:t>Initial BOM prepared for CNC SPM project based on customer RFQ RFQ-VAC-2026-001. Revision v1.1 records the customer-requested commercial revision.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