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02a793aa8f9f645ccc9fcc7a5fc8c58ae9ddf3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Energy–Macro Shock Propagation Simulator — Detailed Documentation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stochastic systems model</w:t>
      </w:r>
      <w:r>
        <w:t xml:space="preserve"> </w:t>
      </w:r>
      <w:r>
        <w:t xml:space="preserve">that links energy markets to macroeconomic variables, estimates a</w:t>
      </w:r>
      <w:r>
        <w:t xml:space="preserve"> </w:t>
      </w:r>
      <w:r>
        <w:rPr>
          <w:bCs/>
          <w:b/>
        </w:rPr>
        <w:t xml:space="preserve">Vector Autoregression (VAR)</w:t>
      </w:r>
      <w:r>
        <w:t xml:space="preserve"> </w:t>
      </w:r>
      <w:r>
        <w:t xml:space="preserve">from real data, runs</w:t>
      </w:r>
      <w:r>
        <w:t xml:space="preserve"> </w:t>
      </w:r>
      <w:r>
        <w:rPr>
          <w:bCs/>
          <w:b/>
        </w:rPr>
        <w:t xml:space="preserve">Monte Carlo simulations</w:t>
      </w:r>
      <w:r>
        <w:t xml:space="preserve">, and reports</w:t>
      </w:r>
      <w:r>
        <w:t xml:space="preserve"> </w:t>
      </w:r>
      <w:r>
        <w:rPr>
          <w:bCs/>
          <w:b/>
        </w:rPr>
        <w:t xml:space="preserve">stability and risk metrics</w:t>
      </w:r>
      <w:r>
        <w:t xml:space="preserve">. This document explains what the project does, what happens at every step of the pipeline, and how to interpret the results (including the sample run you executed).</w:t>
      </w:r>
    </w:p>
    <w:p>
      <w:r>
        <w:pict>
          <v:rect style="width:0;height:1.5pt" o:hralign="center" o:hrstd="t" o:hr="t"/>
        </w:pict>
      </w:r>
    </w:p>
    <w:bookmarkStart w:id="20" w:name="what-the-project-does-high-level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What the Project Does (High-Level)</w:t>
      </w:r>
    </w:p>
    <w:p>
      <w:pPr>
        <w:pStyle w:val="FirstParagraph"/>
      </w:pPr>
      <w:r>
        <w:t xml:space="preserve">The simulator answers questions like: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do oil price shocks propagate</w:t>
      </w:r>
      <w:r>
        <w:t xml:space="preserve"> </w:t>
      </w:r>
      <w:r>
        <w:t xml:space="preserve">into inflation, interest rates, industrial output, and GDP?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stable</w:t>
      </w:r>
      <w:r>
        <w:t xml:space="preserve"> </w:t>
      </w:r>
      <w:r>
        <w:t xml:space="preserve">is the estimated energy–macro system? (Do small shocks die out or explode?)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is the probability of recession</w:t>
      </w:r>
      <w:r>
        <w:t xml:space="preserve">, high inflation, or demand stress over a given horizon under random shocks?</w:t>
      </w:r>
    </w:p>
    <w:p>
      <w:pPr>
        <w:pStyle w:val="FirstParagraph"/>
      </w:pPr>
      <w:r>
        <w:t xml:space="preserve">It does this by: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Ingesting</w:t>
      </w:r>
      <w:r>
        <w:t xml:space="preserve"> </w:t>
      </w:r>
      <w:r>
        <w:t xml:space="preserve">macroeconomic data (FRED), electricity demand data (EIA), and structural indicators (World Bank).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Building a single monthly time series</w:t>
      </w:r>
      <w:r>
        <w:t xml:space="preserve"> </w:t>
      </w:r>
      <w:r>
        <w:t xml:space="preserve">of transformed variables (oil returns, inflation change, rate change, industrial return, GDP growth, demand change, renewable share).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Estimating a VAR(1)</w:t>
      </w:r>
      <w:r>
        <w:t xml:space="preserve"> </w:t>
      </w:r>
      <w:r>
        <w:t xml:space="preserve">so that the system evolves as</w:t>
      </w:r>
      <w:r>
        <w:t xml:space="preserve"> </w:t>
      </w:r>
      <w:r>
        <w:rPr>
          <w:bCs/>
          <w:b/>
        </w:rPr>
        <w:t xml:space="preserve">X(t+1) = A·X(t) + ε</w:t>
      </w:r>
      <w:r>
        <w:t xml:space="preserve">, with</w:t>
      </w:r>
      <w:r>
        <w:t xml:space="preserve"> </w:t>
      </w:r>
      <w:r>
        <w:rPr>
          <w:bCs/>
          <w:b/>
        </w:rPr>
        <w:t xml:space="preserve">ε ~ N(0, Σ)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Simulating</w:t>
      </w:r>
      <w:r>
        <w:t xml:space="preserve"> </w:t>
      </w:r>
      <w:r>
        <w:t xml:space="preserve">many future paths with random shocks and computing</w:t>
      </w:r>
      <w:r>
        <w:t xml:space="preserve"> </w:t>
      </w:r>
      <w:r>
        <w:rPr>
          <w:bCs/>
          <w:b/>
        </w:rPr>
        <w:t xml:space="preserve">recession probability</w:t>
      </w:r>
      <w:r>
        <w:t xml:space="preserve">,</w:t>
      </w:r>
      <w:r>
        <w:t xml:space="preserve"> </w:t>
      </w:r>
      <w:r>
        <w:rPr>
          <w:bCs/>
          <w:b/>
        </w:rPr>
        <w:t xml:space="preserve">inflation stress</w:t>
      </w:r>
      <w:r>
        <w:t xml:space="preserve">, and</w:t>
      </w:r>
      <w:r>
        <w:t xml:space="preserve"> </w:t>
      </w:r>
      <w:r>
        <w:rPr>
          <w:bCs/>
          <w:b/>
        </w:rPr>
        <w:t xml:space="preserve">demand stress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Checking stability</w:t>
      </w:r>
      <w:r>
        <w:t xml:space="preserve"> </w:t>
      </w:r>
      <w:r>
        <w:t xml:space="preserve">(eigenvalues of</w:t>
      </w:r>
      <w:r>
        <w:t xml:space="preserve"> </w:t>
      </w:r>
      <w:r>
        <w:rPr>
          <w:bCs/>
          <w:b/>
        </w:rPr>
        <w:t xml:space="preserve">A</w:t>
      </w:r>
      <w:r>
        <w:t xml:space="preserve">, spectral radius) and</w:t>
      </w:r>
      <w:r>
        <w:t xml:space="preserve"> </w:t>
      </w:r>
      <w:r>
        <w:rPr>
          <w:bCs/>
          <w:b/>
        </w:rPr>
        <w:t xml:space="preserve">shock amplification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indmap-project-structure-and-flo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Mindmap: Project Structure and Flow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root((Energy–Macro Shock Propagation Simulator))</w:t>
      </w:r>
      <w:r>
        <w:br/>
      </w:r>
      <w:r>
        <w:rPr>
          <w:rStyle w:val="VerbatimChar"/>
        </w:rPr>
        <w:t xml:space="preserve">    Data Ingestion</w:t>
      </w:r>
      <w:r>
        <w:br/>
      </w:r>
      <w:r>
        <w:rPr>
          <w:rStyle w:val="VerbatimChar"/>
        </w:rPr>
        <w:t xml:space="preserve">      FRED</w:t>
      </w:r>
      <w:r>
        <w:br/>
      </w:r>
      <w:r>
        <w:rPr>
          <w:rStyle w:val="VerbatimChar"/>
        </w:rPr>
        <w:t xml:space="preserve">        DCOILWTICO oil</w:t>
      </w:r>
      <w:r>
        <w:br/>
      </w:r>
      <w:r>
        <w:rPr>
          <w:rStyle w:val="VerbatimChar"/>
        </w:rPr>
        <w:t xml:space="preserve">        CPIAUCSL inflation</w:t>
      </w:r>
      <w:r>
        <w:br/>
      </w:r>
      <w:r>
        <w:rPr>
          <w:rStyle w:val="VerbatimChar"/>
        </w:rPr>
        <w:t xml:space="preserve">        FEDFUNDS rates</w:t>
      </w:r>
      <w:r>
        <w:br/>
      </w:r>
      <w:r>
        <w:rPr>
          <w:rStyle w:val="VerbatimChar"/>
        </w:rPr>
        <w:t xml:space="preserve">        INDPRO industry</w:t>
      </w:r>
      <w:r>
        <w:br/>
      </w:r>
      <w:r>
        <w:rPr>
          <w:rStyle w:val="VerbatimChar"/>
        </w:rPr>
        <w:t xml:space="preserve">        UNRATE unemployment</w:t>
      </w:r>
      <w:r>
        <w:br/>
      </w:r>
      <w:r>
        <w:rPr>
          <w:rStyle w:val="VerbatimChar"/>
        </w:rPr>
        <w:t xml:space="preserve">        GDPC1 GDP</w:t>
      </w:r>
      <w:r>
        <w:br/>
      </w:r>
      <w:r>
        <w:rPr>
          <w:rStyle w:val="VerbatimChar"/>
        </w:rPr>
        <w:t xml:space="preserve">      EIA</w:t>
      </w:r>
      <w:r>
        <w:br/>
      </w:r>
      <w:r>
        <w:rPr>
          <w:rStyle w:val="VerbatimChar"/>
        </w:rPr>
        <w:t xml:space="preserve">        Retail electricity sales</w:t>
      </w:r>
      <w:r>
        <w:br/>
      </w:r>
      <w:r>
        <w:rPr>
          <w:rStyle w:val="VerbatimChar"/>
        </w:rPr>
        <w:t xml:space="preserve">        Demand proxy</w:t>
      </w:r>
      <w:r>
        <w:br/>
      </w:r>
      <w:r>
        <w:rPr>
          <w:rStyle w:val="VerbatimChar"/>
        </w:rPr>
        <w:t xml:space="preserve">      World Bank</w:t>
      </w:r>
      <w:r>
        <w:br/>
      </w:r>
      <w:r>
        <w:rPr>
          <w:rStyle w:val="VerbatimChar"/>
        </w:rPr>
        <w:t xml:space="preserve">        Energy import dependency</w:t>
      </w:r>
      <w:r>
        <w:br/>
      </w:r>
      <w:r>
        <w:rPr>
          <w:rStyle w:val="VerbatimChar"/>
        </w:rPr>
        <w:t xml:space="preserve">        Energy intensity</w:t>
      </w:r>
      <w:r>
        <w:br/>
      </w:r>
      <w:r>
        <w:rPr>
          <w:rStyle w:val="VerbatimChar"/>
        </w:rPr>
        <w:t xml:space="preserve">    Data Cleaning</w:t>
      </w:r>
      <w:r>
        <w:br/>
      </w:r>
      <w:r>
        <w:rPr>
          <w:rStyle w:val="VerbatimChar"/>
        </w:rPr>
        <w:t xml:space="preserve">      Merge FRED + EIA</w:t>
      </w:r>
      <w:r>
        <w:br/>
      </w:r>
      <w:r>
        <w:rPr>
          <w:rStyle w:val="VerbatimChar"/>
        </w:rPr>
        <w:t xml:space="preserve">      Build transforms</w:t>
      </w:r>
      <w:r>
        <w:br/>
      </w:r>
      <w:r>
        <w:rPr>
          <w:rStyle w:val="VerbatimChar"/>
        </w:rPr>
        <w:t xml:space="preserve">        oil_return</w:t>
      </w:r>
      <w:r>
        <w:br/>
      </w:r>
      <w:r>
        <w:rPr>
          <w:rStyle w:val="VerbatimChar"/>
        </w:rPr>
        <w:t xml:space="preserve">        inflation_change</w:t>
      </w:r>
      <w:r>
        <w:br/>
      </w:r>
      <w:r>
        <w:rPr>
          <w:rStyle w:val="VerbatimChar"/>
        </w:rPr>
        <w:t xml:space="preserve">        rate_change</w:t>
      </w:r>
      <w:r>
        <w:br/>
      </w:r>
      <w:r>
        <w:rPr>
          <w:rStyle w:val="VerbatimChar"/>
        </w:rPr>
        <w:t xml:space="preserve">        industrial_return</w:t>
      </w:r>
      <w:r>
        <w:br/>
      </w:r>
      <w:r>
        <w:rPr>
          <w:rStyle w:val="VerbatimChar"/>
        </w:rPr>
        <w:t xml:space="preserve">        gdp_growth</w:t>
      </w:r>
      <w:r>
        <w:br/>
      </w:r>
      <w:r>
        <w:rPr>
          <w:rStyle w:val="VerbatimChar"/>
        </w:rPr>
        <w:t xml:space="preserve">        demand_change</w:t>
      </w:r>
      <w:r>
        <w:br/>
      </w:r>
      <w:r>
        <w:rPr>
          <w:rStyle w:val="VerbatimChar"/>
        </w:rPr>
        <w:t xml:space="preserve">        renewable_share</w:t>
      </w:r>
      <w:r>
        <w:br/>
      </w:r>
      <w:r>
        <w:rPr>
          <w:rStyle w:val="VerbatimChar"/>
        </w:rPr>
        <w:t xml:space="preserve">      system_timeseries.csv</w:t>
      </w:r>
      <w:r>
        <w:br/>
      </w:r>
      <w:r>
        <w:rPr>
          <w:rStyle w:val="VerbatimChar"/>
        </w:rPr>
        <w:t xml:space="preserve">    Parameter Estimation</w:t>
      </w:r>
      <w:r>
        <w:br/>
      </w:r>
      <w:r>
        <w:rPr>
          <w:rStyle w:val="VerbatimChar"/>
        </w:rPr>
        <w:t xml:space="preserve">      Moments μ Σ</w:t>
      </w:r>
      <w:r>
        <w:br/>
      </w:r>
      <w:r>
        <w:rPr>
          <w:rStyle w:val="VerbatimChar"/>
        </w:rPr>
        <w:t xml:space="preserve">      VAR fit</w:t>
      </w:r>
      <w:r>
        <w:br/>
      </w:r>
      <w:r>
        <w:rPr>
          <w:rStyle w:val="VerbatimChar"/>
        </w:rPr>
        <w:t xml:space="preserve">        A matrix</w:t>
      </w:r>
      <w:r>
        <w:br/>
      </w:r>
      <w:r>
        <w:rPr>
          <w:rStyle w:val="VerbatimChar"/>
        </w:rPr>
        <w:t xml:space="preserve">        Covariance Σ</w:t>
      </w:r>
      <w:r>
        <w:br/>
      </w:r>
      <w:r>
        <w:rPr>
          <w:rStyle w:val="VerbatimChar"/>
        </w:rPr>
        <w:t xml:space="preserve">      Eigenvalues</w:t>
      </w:r>
      <w:r>
        <w:br/>
      </w:r>
      <w:r>
        <w:rPr>
          <w:rStyle w:val="VerbatimChar"/>
        </w:rPr>
        <w:t xml:space="preserve">      Spectral radius</w:t>
      </w:r>
      <w:r>
        <w:br/>
      </w:r>
      <w:r>
        <w:rPr>
          <w:rStyle w:val="VerbatimChar"/>
        </w:rPr>
        <w:t xml:space="preserve">    Monte Carlo</w:t>
      </w:r>
      <w:r>
        <w:br/>
      </w:r>
      <w:r>
        <w:rPr>
          <w:rStyle w:val="VerbatimChar"/>
        </w:rPr>
        <w:t xml:space="preserve">      X(t+1) = A X(t) + ε</w:t>
      </w:r>
      <w:r>
        <w:br/>
      </w:r>
      <w:r>
        <w:rPr>
          <w:rStyle w:val="VerbatimChar"/>
        </w:rPr>
        <w:t xml:space="preserve">      Many paths</w:t>
      </w:r>
      <w:r>
        <w:br/>
      </w:r>
      <w:r>
        <w:rPr>
          <w:rStyle w:val="VerbatimChar"/>
        </w:rPr>
        <w:t xml:space="preserve">      Recession prob</w:t>
      </w:r>
      <w:r>
        <w:br/>
      </w:r>
      <w:r>
        <w:rPr>
          <w:rStyle w:val="VerbatimChar"/>
        </w:rPr>
        <w:t xml:space="preserve">      Inflation stress</w:t>
      </w:r>
      <w:r>
        <w:br/>
      </w:r>
      <w:r>
        <w:rPr>
          <w:rStyle w:val="VerbatimChar"/>
        </w:rPr>
        <w:t xml:space="preserve">      Demand stress</w:t>
      </w:r>
      <w:r>
        <w:br/>
      </w:r>
      <w:r>
        <w:rPr>
          <w:rStyle w:val="VerbatimChar"/>
        </w:rPr>
        <w:t xml:space="preserve">    Stability Metrics</w:t>
      </w:r>
      <w:r>
        <w:br/>
      </w:r>
      <w:r>
        <w:rPr>
          <w:rStyle w:val="VerbatimChar"/>
        </w:rPr>
        <w:t xml:space="preserve">      Eigenvalues</w:t>
      </w:r>
      <w:r>
        <w:br/>
      </w:r>
      <w:r>
        <w:rPr>
          <w:rStyle w:val="VerbatimChar"/>
        </w:rPr>
        <w:t xml:space="preserve">      Stable vs unstable</w:t>
      </w:r>
      <w:r>
        <w:br/>
      </w:r>
      <w:r>
        <w:rPr>
          <w:rStyle w:val="VerbatimChar"/>
        </w:rPr>
        <w:t xml:space="preserve">      Shock amplification</w:t>
      </w:r>
      <w:r>
        <w:br/>
      </w:r>
      <w:r>
        <w:rPr>
          <w:rStyle w:val="VerbatimChar"/>
        </w:rPr>
        <w:t xml:space="preserve">      Sensitivity ranking</w:t>
      </w:r>
    </w:p>
    <w:p>
      <w:r>
        <w:pict>
          <v:rect style="width:0;height:1.5pt" o:hralign="center" o:hrstd="t" o:hr="t"/>
        </w:pict>
      </w:r>
    </w:p>
    <w:bookmarkEnd w:id="21"/>
    <w:bookmarkStart w:id="22" w:name="pipeline-flow-step-by-step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Pipeline Flow (Step-by-Step)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Phase1[Phase 1: Data]</w:t>
      </w:r>
      <w:r>
        <w:br/>
      </w:r>
      <w:r>
        <w:rPr>
          <w:rStyle w:val="VerbatimChar"/>
        </w:rPr>
        <w:t xml:space="preserve">    A[FRED] --&gt; M[Merge]</w:t>
      </w:r>
      <w:r>
        <w:br/>
      </w:r>
      <w:r>
        <w:rPr>
          <w:rStyle w:val="VerbatimChar"/>
        </w:rPr>
        <w:t xml:space="preserve">    B[EIA] --&gt; M</w:t>
      </w:r>
      <w:r>
        <w:br/>
      </w:r>
      <w:r>
        <w:rPr>
          <w:rStyle w:val="VerbatimChar"/>
        </w:rPr>
        <w:t xml:space="preserve">    C[World Bank] --&gt; M</w:t>
      </w:r>
      <w:r>
        <w:br/>
      </w:r>
      <w:r>
        <w:rPr>
          <w:rStyle w:val="VerbatimChar"/>
        </w:rPr>
        <w:t xml:space="preserve">    M --&gt; TS[system_timeseries.csv]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Phase2[Phase 2: Estimation]</w:t>
      </w:r>
      <w:r>
        <w:br/>
      </w:r>
      <w:r>
        <w:rPr>
          <w:rStyle w:val="VerbatimChar"/>
        </w:rPr>
        <w:t xml:space="preserve">    TS --&gt; VAR[VAR fit]</w:t>
      </w:r>
      <w:r>
        <w:br/>
      </w:r>
      <w:r>
        <w:rPr>
          <w:rStyle w:val="VerbatimChar"/>
        </w:rPr>
        <w:t xml:space="preserve">    VAR --&gt; A_mat[A matrix]</w:t>
      </w:r>
      <w:r>
        <w:br/>
      </w:r>
      <w:r>
        <w:rPr>
          <w:rStyle w:val="VerbatimChar"/>
        </w:rPr>
        <w:t xml:space="preserve">    VAR --&gt; Sigma[Σ matrix]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Phase3[Phase 3: Simulation]</w:t>
      </w:r>
      <w:r>
        <w:br/>
      </w:r>
      <w:r>
        <w:rPr>
          <w:rStyle w:val="VerbatimChar"/>
        </w:rPr>
        <w:t xml:space="preserve">    A_mat --&gt; MC[Monte Carlo]</w:t>
      </w:r>
      <w:r>
        <w:br/>
      </w:r>
      <w:r>
        <w:rPr>
          <w:rStyle w:val="VerbatimChar"/>
        </w:rPr>
        <w:t xml:space="preserve">    Sigma --&gt; MC</w:t>
      </w:r>
      <w:r>
        <w:br/>
      </w:r>
      <w:r>
        <w:rPr>
          <w:rStyle w:val="VerbatimChar"/>
        </w:rPr>
        <w:t xml:space="preserve">    MC --&gt; R[Recession / Inflation / Demand probs]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Phase4[Phase 4: Stability]</w:t>
      </w:r>
      <w:r>
        <w:br/>
      </w:r>
      <w:r>
        <w:rPr>
          <w:rStyle w:val="VerbatimChar"/>
        </w:rPr>
        <w:t xml:space="preserve">    A_mat --&gt; STAB[Stability metrics]</w:t>
      </w:r>
      <w:r>
        <w:br/>
      </w:r>
      <w:r>
        <w:rPr>
          <w:rStyle w:val="VerbatimChar"/>
        </w:rPr>
        <w:t xml:space="preserve">    STAB --&gt; Out[Stable? Amplification?]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Phase1 --&gt; Phase2 --&gt; Phase3</w:t>
      </w:r>
      <w:r>
        <w:br/>
      </w:r>
      <w:r>
        <w:rPr>
          <w:rStyle w:val="VerbatimChar"/>
        </w:rPr>
        <w:t xml:space="preserve">  Phase2 --&gt; Phase4</w:t>
      </w:r>
    </w:p>
    <w:p>
      <w:r>
        <w:pict>
          <v:rect style="width:0;height:1.5pt" o:hralign="center" o:hrstd="t" o:hr="t"/>
        </w:pict>
      </w:r>
    </w:p>
    <w:bookmarkEnd w:id="22"/>
    <w:bookmarkStart w:id="27" w:name="Xf761e9318fc504f2504398544c5aa4ee04856c6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Phase 1: Data Ingestion — What Happens and What You Saw</w:t>
      </w:r>
    </w:p>
    <w:bookmarkStart w:id="23" w:name="fred-federal-reserve-economic-data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1.1 FRED (Federal Reserve Economic Data)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Fetches six US series from the FRED API: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Series ID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Role in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DCOILWTICO</w:t>
            </w:r>
          </w:p>
        </w:tc>
        <w:tc>
          <w:p>
            <w:pPr>
              <w:pStyle w:val="Compact"/>
              <w:jc w:val="left"/>
            </w:pPr>
            <w:r>
              <w:t xml:space="preserve">WTI crude oil price ($/barrel)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oil_return</w:t>
            </w:r>
            <w:r>
              <w:t xml:space="preserve"> </w:t>
            </w:r>
            <w:r>
              <w:t xml:space="preserve">(log return)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CPIAUCSL</w:t>
            </w:r>
          </w:p>
        </w:tc>
        <w:tc>
          <w:p>
            <w:pPr>
              <w:pStyle w:val="Compact"/>
              <w:jc w:val="left"/>
            </w:pPr>
            <w:r>
              <w:t xml:space="preserve">Consumer price index (CPI-U)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inflation_change</w:t>
            </w:r>
            <w:r>
              <w:t xml:space="preserve"> </w:t>
            </w:r>
            <w:r>
              <w:t xml:space="preserve">(% chg)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FEDFUNDS</w:t>
            </w:r>
          </w:p>
        </w:tc>
        <w:tc>
          <w:p>
            <w:pPr>
              <w:pStyle w:val="Compact"/>
              <w:jc w:val="left"/>
            </w:pPr>
            <w:r>
              <w:t xml:space="preserve">Federal funds rate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rate_change</w:t>
            </w:r>
            <w:r>
              <w:t xml:space="preserve"> </w:t>
            </w:r>
            <w:r>
              <w:t xml:space="preserve">(first diff)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INDPRO</w:t>
            </w:r>
          </w:p>
        </w:tc>
        <w:tc>
          <w:p>
            <w:pPr>
              <w:pStyle w:val="Compact"/>
              <w:jc w:val="left"/>
            </w:pPr>
            <w:r>
              <w:t xml:space="preserve">Industrial production index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industrial_return</w:t>
            </w:r>
            <w:r>
              <w:t xml:space="preserve"> </w:t>
            </w:r>
            <w:r>
              <w:t xml:space="preserve">(log)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UNRATE</w:t>
            </w:r>
          </w:p>
        </w:tc>
        <w:tc>
          <w:p>
            <w:pPr>
              <w:pStyle w:val="Compact"/>
              <w:jc w:val="left"/>
            </w:pPr>
            <w:r>
              <w:t xml:space="preserve">Unemployment rate</w:t>
            </w:r>
          </w:p>
        </w:tc>
        <w:tc>
          <w:p>
            <w:pPr>
              <w:pStyle w:val="Compact"/>
              <w:jc w:val="left"/>
            </w:pPr>
            <w:r>
              <w:t xml:space="preserve">(available; not in VAR in 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GDPC1</w:t>
            </w:r>
          </w:p>
        </w:tc>
        <w:tc>
          <w:p>
            <w:pPr>
              <w:pStyle w:val="Compact"/>
              <w:jc w:val="left"/>
            </w:pPr>
            <w:r>
              <w:t xml:space="preserve">Real GDP (chained, quarterly)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gdp_growth</w:t>
            </w:r>
            <w:r>
              <w:t xml:space="preserve"> </w:t>
            </w:r>
            <w:r>
              <w:t xml:space="preserve">(% chg)</w:t>
            </w:r>
          </w:p>
        </w:tc>
      </w:tr>
    </w:tbl>
    <w:p>
      <w:pPr>
        <w:pStyle w:val="BodyText"/>
      </w:pPr>
      <w:r>
        <w:t xml:space="preserve">GDP is quarterly; the code converts it to monthly by forward-filling so it can be merged with monthly EIA data.</w:t>
      </w:r>
    </w:p>
    <w:p>
      <w:pPr>
        <w:pStyle w:val="BodyText"/>
      </w:pPr>
      <w:r>
        <w:rPr>
          <w:bCs/>
          <w:b/>
        </w:rPr>
        <w:t xml:space="preserve">Your output:</w:t>
      </w:r>
    </w:p>
    <w:p>
      <w:pPr>
        <w:pStyle w:val="SourceCode"/>
      </w:pPr>
      <w:r>
        <w:rPr>
          <w:rStyle w:val="VerbatimChar"/>
        </w:rPr>
        <w:t xml:space="preserve">Fetching FRED series: DCOILWTICO … GDPC1</w:t>
      </w:r>
      <w:r>
        <w:br/>
      </w:r>
      <w:r>
        <w:rPr>
          <w:rStyle w:val="VerbatimChar"/>
        </w:rPr>
        <w:t xml:space="preserve">Wrote …/data/fred_raw.csv (11074 rows).</w:t>
      </w:r>
    </w:p>
    <w:p>
      <w:pPr>
        <w:pStyle w:val="FirstParagraph"/>
      </w:pPr>
      <w:r>
        <w:t xml:space="preserve">So you have many monthly (and quarterly-expanded) observations written to</w:t>
      </w:r>
      <w:r>
        <w:t xml:space="preserve"> </w:t>
      </w:r>
      <w:r>
        <w:rPr>
          <w:rStyle w:val="VerbatimChar"/>
        </w:rPr>
        <w:t xml:space="preserve">fred_raw.csv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eia-us-energy-information-administratio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1.2 EIA (US Energy Information Administration)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Fetches US retail electricity sales (all sectors, monthly) as a</w:t>
      </w:r>
      <w:r>
        <w:t xml:space="preserve"> </w:t>
      </w:r>
      <w:r>
        <w:rPr>
          <w:bCs/>
          <w:b/>
        </w:rPr>
        <w:t xml:space="preserve">demand proxy</w:t>
      </w:r>
      <w:r>
        <w:t xml:space="preserve">. Optionally can add renewable share; in the current run it uses a placeholder for renewable share.</w:t>
      </w:r>
    </w:p>
    <w:p>
      <w:pPr>
        <w:pStyle w:val="BodyText"/>
      </w:pPr>
      <w:r>
        <w:rPr>
          <w:bCs/>
          <w:b/>
        </w:rPr>
        <w:t xml:space="preserve">Your output:</w:t>
      </w:r>
    </w:p>
    <w:p>
      <w:pPr>
        <w:pStyle w:val="SourceCode"/>
      </w:pPr>
      <w:r>
        <w:rPr>
          <w:rStyle w:val="VerbatimChar"/>
        </w:rPr>
        <w:t xml:space="preserve">Fetching full historical US retail electricity sales...</w:t>
      </w:r>
      <w:r>
        <w:br/>
      </w:r>
      <w:r>
        <w:rPr>
          <w:rStyle w:val="VerbatimChar"/>
        </w:rPr>
        <w:t xml:space="preserve">Wrote …/data/eia_raw.csv (288 rows).</w:t>
      </w:r>
    </w:p>
    <w:p>
      <w:pPr>
        <w:pStyle w:val="FirstParagraph"/>
      </w:pPr>
      <w:r>
        <w:t xml:space="preserve">So you have 288 months of demand-related data.</w:t>
      </w:r>
    </w:p>
    <w:p>
      <w:r>
        <w:pict>
          <v:rect style="width:0;height:1.5pt" o:hralign="center" o:hrstd="t" o:hr="t"/>
        </w:pict>
      </w:r>
    </w:p>
    <w:bookmarkEnd w:id="24"/>
    <w:bookmarkStart w:id="25" w:name="world-bank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1.3 World Bank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Fetches two structural indicators for the USA (no API key):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EG.IMP.CONS.ZS</w:t>
      </w:r>
      <w:r>
        <w:t xml:space="preserve"> </w:t>
      </w:r>
      <w:r>
        <w:t xml:space="preserve">— energy import dependency (% of energy use)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EG.USE.COMM.GD.PP.KD</w:t>
      </w:r>
      <w:r>
        <w:t xml:space="preserve"> </w:t>
      </w:r>
      <w:r>
        <w:t xml:space="preserve">— energy intensity (energy use per GDP, PPP)</w:t>
      </w:r>
    </w:p>
    <w:p>
      <w:pPr>
        <w:pStyle w:val="FirstParagraph"/>
      </w:pPr>
      <w:r>
        <w:t xml:space="preserve">These support structural analysis; the main VAR uses the merged FRED + EIA series.</w:t>
      </w:r>
    </w:p>
    <w:p>
      <w:pPr>
        <w:pStyle w:val="BodyText"/>
      </w:pPr>
      <w:r>
        <w:rPr>
          <w:bCs/>
          <w:b/>
        </w:rPr>
        <w:t xml:space="preserve">Your output:</w:t>
      </w:r>
    </w:p>
    <w:p>
      <w:pPr>
        <w:pStyle w:val="SourceCode"/>
      </w:pPr>
      <w:r>
        <w:rPr>
          <w:rStyle w:val="VerbatimChar"/>
        </w:rPr>
        <w:t xml:space="preserve">Fetching World Bank: energy import dependency … energy intensity...</w:t>
      </w:r>
      <w:r>
        <w:br/>
      </w:r>
      <w:r>
        <w:rPr>
          <w:rStyle w:val="VerbatimChar"/>
        </w:rPr>
        <w:t xml:space="preserve">Wrote …/data/worldbank_structural.csv (34 rows).</w:t>
      </w:r>
    </w:p>
    <w:p>
      <w:r>
        <w:pict>
          <v:rect style="width:0;height:1.5pt" o:hralign="center" o:hrstd="t" o:hr="t"/>
        </w:pict>
      </w:r>
    </w:p>
    <w:bookmarkEnd w:id="25"/>
    <w:bookmarkStart w:id="26" w:name="data-cleaning-merge-transforms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1.4 Data Cleaning (Merge + Transforms)</w:t>
      </w:r>
    </w:p>
    <w:p>
      <w:pPr>
        <w:pStyle w:val="FirstParagraph"/>
      </w:pPr>
      <w:r>
        <w:rPr>
          <w:bCs/>
          <w:b/>
        </w:rPr>
        <w:t xml:space="preserve">What it does:</w:t>
      </w:r>
    </w:p>
    <w:p>
      <w:pPr>
        <w:numPr>
          <w:ilvl w:val="0"/>
          <w:numId w:val="1004"/>
        </w:numPr>
        <w:pStyle w:val="Compact"/>
      </w:pPr>
      <w:r>
        <w:t xml:space="preserve">Merges FRED and EIA on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(only dates present in both).</w:t>
      </w:r>
    </w:p>
    <w:p>
      <w:pPr>
        <w:numPr>
          <w:ilvl w:val="0"/>
          <w:numId w:val="1004"/>
        </w:numPr>
        <w:pStyle w:val="Compact"/>
      </w:pPr>
      <w:r>
        <w:t xml:space="preserve">Builds the series that go into the VAR: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oil_return</w:t>
      </w:r>
      <w:r>
        <w:t xml:space="preserve"> </w:t>
      </w:r>
      <w:r>
        <w:t xml:space="preserve">= log(DCOILWTICO_t / DCOILWTICO_{t-1})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inflation_change</w:t>
      </w:r>
      <w:r>
        <w:t xml:space="preserve"> </w:t>
      </w:r>
      <w:r>
        <w:t xml:space="preserve">= % change in CPIAUCSL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rate_change</w:t>
      </w:r>
      <w:r>
        <w:t xml:space="preserve"> </w:t>
      </w:r>
      <w:r>
        <w:t xml:space="preserve">= first difference of FEDFUNDS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industrial_return</w:t>
      </w:r>
      <w:r>
        <w:t xml:space="preserve"> </w:t>
      </w:r>
      <w:r>
        <w:t xml:space="preserve">= log return of INDPRO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gdp_growth</w:t>
      </w:r>
      <w:r>
        <w:t xml:space="preserve"> </w:t>
      </w:r>
      <w:r>
        <w:t xml:space="preserve">= % change in GDPC1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demand_change</w:t>
      </w:r>
      <w:r>
        <w:t xml:space="preserve"> </w:t>
      </w:r>
      <w:r>
        <w:t xml:space="preserve">= log return of retail_sales (or demand_growth_rate)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renewable_share</w:t>
      </w:r>
      <w:r>
        <w:t xml:space="preserve"> </w:t>
      </w:r>
      <w:r>
        <w:t xml:space="preserve">= filled/zeroed if missing</w:t>
      </w:r>
    </w:p>
    <w:p>
      <w:pPr>
        <w:numPr>
          <w:ilvl w:val="0"/>
          <w:numId w:val="1004"/>
        </w:numPr>
        <w:pStyle w:val="Compact"/>
      </w:pPr>
      <w:r>
        <w:t xml:space="preserve">Drops rows with any missing in the core columns, then writes</w:t>
      </w:r>
      <w:r>
        <w:t xml:space="preserve"> </w:t>
      </w:r>
      <w:r>
        <w:rPr>
          <w:bCs/>
          <w:b/>
        </w:rPr>
        <w:t xml:space="preserve">system_timeseries.csv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Your output:</w:t>
      </w:r>
    </w:p>
    <w:p>
      <w:pPr>
        <w:pStyle w:val="SourceCode"/>
      </w:pPr>
      <w:r>
        <w:rPr>
          <w:rStyle w:val="VerbatimChar"/>
        </w:rPr>
        <w:t xml:space="preserve">Wrote …/data/system_timeseries.csv (103 rows).</w:t>
      </w:r>
    </w:p>
    <w:p>
      <w:pPr>
        <w:pStyle w:val="FirstParagraph"/>
      </w:pPr>
      <w:r>
        <w:t xml:space="preserve">So after merging and dropping missings you have</w:t>
      </w:r>
      <w:r>
        <w:t xml:space="preserve"> </w:t>
      </w:r>
      <w:r>
        <w:rPr>
          <w:bCs/>
          <w:b/>
        </w:rPr>
        <w:t xml:space="preserve">103 months</w:t>
      </w:r>
      <w:r>
        <w:t xml:space="preserve"> </w:t>
      </w:r>
      <w:r>
        <w:t xml:space="preserve">of complete data for the 7 variables. That is the input to the VAR.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3efdbe8f4a963ad4caa0f398073de9756f8d82b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Phase 2: Parameter Estimation — What Happens and What You Saw</w:t>
      </w:r>
    </w:p>
    <w:bookmarkStart w:id="28" w:name="moments-μ-σ-correl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2.1 Moments (μ, Σ, correlation)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On the 7 variables in</w:t>
      </w:r>
      <w:r>
        <w:t xml:space="preserve"> </w:t>
      </w:r>
      <w:r>
        <w:rPr>
          <w:rStyle w:val="VerbatimChar"/>
        </w:rPr>
        <w:t xml:space="preserve">system_timeseries.csv</w:t>
      </w:r>
      <w:r>
        <w:t xml:space="preserve">, it computes: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μ</w:t>
      </w:r>
      <w:r>
        <w:t xml:space="preserve"> </w:t>
      </w:r>
      <w:r>
        <w:t xml:space="preserve">= sample mean vector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Σ</w:t>
      </w:r>
      <w:r>
        <w:t xml:space="preserve"> </w:t>
      </w:r>
      <w:r>
        <w:t xml:space="preserve">= sample covariance matrix (unbiased)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Correlation matrix (for interpretation)</w:t>
      </w:r>
    </w:p>
    <w:p>
      <w:pPr>
        <w:pStyle w:val="FirstParagraph"/>
      </w:pPr>
      <w:r>
        <w:rPr>
          <w:bCs/>
          <w:b/>
        </w:rPr>
        <w:t xml:space="preserve">Your output:</w:t>
      </w:r>
    </w:p>
    <w:p>
      <w:pPr>
        <w:pStyle w:val="SourceCode"/>
      </w:pPr>
      <w:r>
        <w:rPr>
          <w:rStyle w:val="VerbatimChar"/>
        </w:rPr>
        <w:t xml:space="preserve">Estimating moments (μ, Σ, correlation)...</w:t>
      </w:r>
      <w:r>
        <w:br/>
      </w:r>
      <w:r>
        <w:rPr>
          <w:rStyle w:val="VerbatimChar"/>
        </w:rPr>
        <w:t xml:space="preserve">RuntimeWarning: invalid value encountered in divide … c /= stddev[:, None]</w:t>
      </w:r>
    </w:p>
    <w:p>
      <w:pPr>
        <w:pStyle w:val="FirstParagraph"/>
      </w:pPr>
      <w:r>
        <w:t xml:space="preserve">The warning usually means</w:t>
      </w:r>
      <w:r>
        <w:t xml:space="preserve"> </w:t>
      </w:r>
      <w:r>
        <w:rPr>
          <w:bCs/>
          <w:b/>
        </w:rPr>
        <w:t xml:space="preserve">at least one variable has constant (or zero) standard deviation</w:t>
      </w:r>
      <w:r>
        <w:t xml:space="preserve"> </w:t>
      </w:r>
      <w:r>
        <w:t xml:space="preserve">in the sample, so correlation is undefined (divide by zero). The code still runs; correlations for that variable may be NaN. It does not stop the VAR step.</w:t>
      </w:r>
    </w:p>
    <w:p>
      <w:r>
        <w:pict>
          <v:rect style="width:0;height:1.5pt" o:hralign="center" o:hrstd="t" o:hr="t"/>
        </w:pict>
      </w:r>
    </w:p>
    <w:bookmarkEnd w:id="28"/>
    <w:bookmarkStart w:id="29" w:name="var-fit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2.2 VAR Fit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Fits a VAR to the demeaned (or intercept-included) series. The dynamics are:</w:t>
      </w:r>
    </w:p>
    <w:p>
      <w:pPr>
        <w:pStyle w:val="BodyText"/>
      </w:pPr>
      <w:r>
        <w:rPr>
          <w:bCs/>
          <w:b/>
        </w:rPr>
        <w:t xml:space="preserve">X(t+1) = c + A·X(t) + ε(t), ε(t) ~ N(0, Σ)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= lag-1 coefficient matrix (7×7).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Σ</w:t>
      </w:r>
      <w:r>
        <w:t xml:space="preserve"> </w:t>
      </w:r>
      <w:r>
        <w:t xml:space="preserve">= residual covariance matrix.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statsmodels</w:t>
      </w:r>
      <w:r>
        <w:t xml:space="preserve"> </w:t>
      </w:r>
      <w:r>
        <w:t xml:space="preserve">is installed, lag order is chosen by AIC (up to max lag 8); otherwise it uses a</w:t>
      </w:r>
      <w:r>
        <w:t xml:space="preserve"> </w:t>
      </w:r>
      <w:r>
        <w:rPr>
          <w:bCs/>
          <w:b/>
        </w:rPr>
        <w:t xml:space="preserve">VAR(1) OLS fallback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Your output:</w:t>
      </w:r>
    </w:p>
    <w:p>
      <w:pPr>
        <w:pStyle w:val="SourceCode"/>
      </w:pPr>
      <w:r>
        <w:rPr>
          <w:rStyle w:val="VerbatimChar"/>
        </w:rPr>
        <w:t xml:space="preserve">statsmodels not installed; using VAR(1) OLS fallback.</w:t>
      </w:r>
      <w:r>
        <w:br/>
      </w:r>
      <w:r>
        <w:rPr>
          <w:rStyle w:val="VerbatimChar"/>
        </w:rPr>
        <w:t xml:space="preserve">Eigenvalues of A (modulus): [0.2716, 0.2314, 0.2314, 0.6942, 0.3813, 0.3262, 0.0]</w:t>
      </w:r>
      <w:r>
        <w:br/>
      </w:r>
      <w:r>
        <w:rPr>
          <w:rStyle w:val="VerbatimChar"/>
        </w:rPr>
        <w:t xml:space="preserve">Spectral radius ρ(A) = 0.6942 — system is stable.</w:t>
      </w:r>
    </w:p>
    <w:p>
      <w:pPr>
        <w:pStyle w:val="FirstParagraph"/>
      </w:pPr>
      <w:r>
        <w:t xml:space="preserve">Interpretation: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Eigenvalues (modulus):</w:t>
      </w:r>
      <w:r>
        <w:t xml:space="preserve"> </w:t>
      </w:r>
      <w:r>
        <w:t xml:space="preserve">All &lt; 1 except one at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(that’s typical for a variable that doesn’t depend on its own lag in a simple specification). The largest modulus is</w:t>
      </w:r>
      <w:r>
        <w:t xml:space="preserve"> </w:t>
      </w:r>
      <w:r>
        <w:rPr>
          <w:bCs/>
          <w:b/>
        </w:rPr>
        <w:t xml:space="preserve">0.6942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Spectral radius ρ(A) = max|λ| = 0.6942 &lt; 1</w:t>
      </w:r>
      <w:r>
        <w:t xml:space="preserve"> </w:t>
      </w:r>
      <w:r>
        <w:t xml:space="preserve">→ the linear system</w:t>
      </w:r>
      <w:r>
        <w:t xml:space="preserve"> </w:t>
      </w:r>
      <w:r>
        <w:rPr>
          <w:bCs/>
          <w:b/>
        </w:rPr>
        <w:t xml:space="preserve">X(t+1) = A·X(t) + ε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stable</w:t>
      </w:r>
      <w:r>
        <w:t xml:space="preserve">: shocks eventually die out in expectation (no explosive roots).</w:t>
      </w:r>
    </w:p>
    <w:p>
      <w:pPr>
        <w:pStyle w:val="FirstParagraph"/>
      </w:pPr>
      <w:r>
        <w:t xml:space="preserve">The code then saves</w:t>
      </w:r>
      <w:r>
        <w:t xml:space="preserve"> </w:t>
      </w:r>
      <w:r>
        <w:rPr>
          <w:bCs/>
          <w:b/>
        </w:rPr>
        <w:t xml:space="preserve">A_matrix.csv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covariance_matrix.csv</w:t>
      </w:r>
      <w:r>
        <w:t xml:space="preserve"> </w:t>
      </w:r>
      <w:r>
        <w:t xml:space="preserve">for use in Monte Carlo and stability.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04dfe29141fdc4ae8477fdf0e42db156e447f2a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Phase 3: Monte Carlo (Example) — What Happens and What You Saw</w:t>
      </w:r>
    </w:p>
    <w:p>
      <w:pPr>
        <w:pStyle w:val="FirstParagraph"/>
      </w:pPr>
      <w:r>
        <w:rPr>
          <w:bCs/>
          <w:b/>
        </w:rPr>
        <w:t xml:space="preserve">What it does:</w:t>
      </w:r>
    </w:p>
    <w:p>
      <w:pPr>
        <w:numPr>
          <w:ilvl w:val="0"/>
          <w:numId w:val="1009"/>
        </w:numPr>
        <w:pStyle w:val="Compact"/>
      </w:pPr>
      <w:r>
        <w:t xml:space="preserve">Simulates</w:t>
      </w:r>
      <w:r>
        <w:t xml:space="preserve"> </w:t>
      </w:r>
      <w:r>
        <w:rPr>
          <w:bCs/>
          <w:b/>
        </w:rPr>
        <w:t xml:space="preserve">X(t+1) = A·X(t) + ε(t)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horizon = 24</w:t>
      </w:r>
      <w:r>
        <w:t xml:space="preserve"> </w:t>
      </w:r>
      <w:r>
        <w:t xml:space="preserve">months and</w:t>
      </w:r>
      <w:r>
        <w:t xml:space="preserve"> </w:t>
      </w:r>
      <w:r>
        <w:rPr>
          <w:bCs/>
          <w:b/>
        </w:rPr>
        <w:t xml:space="preserve">n_sim = 1000</w:t>
      </w:r>
      <w:r>
        <w:t xml:space="preserve"> </w:t>
      </w:r>
      <w:r>
        <w:t xml:space="preserve">paths.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ε(t)</w:t>
      </w:r>
      <w:r>
        <w:t xml:space="preserve"> </w:t>
      </w:r>
      <w:r>
        <w:t xml:space="preserve">are drawn from</w:t>
      </w:r>
      <w:r>
        <w:t xml:space="preserve"> </w:t>
      </w:r>
      <w:r>
        <w:rPr>
          <w:bCs/>
          <w:b/>
        </w:rPr>
        <w:t xml:space="preserve">N(0, Σ)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No extra shock is applied in the default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(shock_vector is None).</w:t>
      </w:r>
    </w:p>
    <w:p>
      <w:pPr>
        <w:numPr>
          <w:ilvl w:val="0"/>
          <w:numId w:val="1009"/>
        </w:numPr>
        <w:pStyle w:val="Compact"/>
      </w:pPr>
      <w:r>
        <w:t xml:space="preserve">From the simulated paths it computes: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Recession prob (end):</w:t>
      </w:r>
      <w:r>
        <w:t xml:space="preserve"> </w:t>
      </w:r>
      <w:r>
        <w:t xml:space="preserve">share of paths where</w:t>
      </w:r>
      <w:r>
        <w:t xml:space="preserve"> </w:t>
      </w:r>
      <w:r>
        <w:rPr>
          <w:bCs/>
          <w:b/>
        </w:rPr>
        <w:t xml:space="preserve">gdp_growth</w:t>
      </w:r>
      <w:r>
        <w:t xml:space="preserve"> </w:t>
      </w:r>
      <w:r>
        <w:t xml:space="preserve">at the last month is &lt; 0.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Inflation &gt; 4% prob:</w:t>
      </w:r>
      <w:r>
        <w:t xml:space="preserve"> </w:t>
      </w:r>
      <w:r>
        <w:t xml:space="preserve">share of path-months where</w:t>
      </w:r>
      <w:r>
        <w:t xml:space="preserve"> </w:t>
      </w:r>
      <w:r>
        <w:rPr>
          <w:bCs/>
          <w:b/>
        </w:rPr>
        <w:t xml:space="preserve">inflation_change</w:t>
      </w:r>
      <w:r>
        <w:t xml:space="preserve"> </w:t>
      </w:r>
      <w:r>
        <w:t xml:space="preserve">&gt; 4.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Demand stress metric:</w:t>
      </w:r>
      <w:r>
        <w:t xml:space="preserve"> </w:t>
      </w:r>
      <w:r>
        <w:t xml:space="preserve">share of path-months where</w:t>
      </w:r>
      <w:r>
        <w:t xml:space="preserve"> </w:t>
      </w:r>
      <w:r>
        <w:rPr>
          <w:bCs/>
          <w:b/>
        </w:rPr>
        <w:t xml:space="preserve">demand_change</w:t>
      </w:r>
      <w:r>
        <w:t xml:space="preserve"> </w:t>
      </w:r>
      <w:r>
        <w:t xml:space="preserve">&lt; −2.</w:t>
      </w:r>
    </w:p>
    <w:p>
      <w:pPr>
        <w:pStyle w:val="FirstParagraph"/>
      </w:pPr>
      <w:r>
        <w:rPr>
          <w:bCs/>
          <w:b/>
        </w:rPr>
        <w:t xml:space="preserve">Your output:</w:t>
      </w:r>
    </w:p>
    <w:p>
      <w:pPr>
        <w:pStyle w:val="SourceCode"/>
      </w:pPr>
      <w:r>
        <w:rPr>
          <w:rStyle w:val="VerbatimChar"/>
        </w:rPr>
        <w:t xml:space="preserve">Recession prob (end): 0.510</w:t>
      </w:r>
      <w:r>
        <w:br/>
      </w:r>
      <w:r>
        <w:rPr>
          <w:rStyle w:val="VerbatimChar"/>
        </w:rPr>
        <w:t xml:space="preserve">Inflation &gt; 4% prob: 0.000</w:t>
      </w:r>
      <w:r>
        <w:br/>
      </w:r>
      <w:r>
        <w:rPr>
          <w:rStyle w:val="VerbatimChar"/>
        </w:rPr>
        <w:t xml:space="preserve">Demand stress metric: 0.000</w:t>
      </w:r>
    </w:p>
    <w:p>
      <w:pPr>
        <w:pStyle w:val="FirstParagraph"/>
      </w:pPr>
      <w:r>
        <w:t xml:space="preserve">Interpretation: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Recession prob (end) = 0.51:</w:t>
      </w:r>
      <w:r>
        <w:t xml:space="preserve"> </w:t>
      </w:r>
      <w:r>
        <w:t xml:space="preserve">In about</w:t>
      </w:r>
      <w:r>
        <w:t xml:space="preserve"> </w:t>
      </w:r>
      <w:r>
        <w:rPr>
          <w:bCs/>
          <w:b/>
        </w:rPr>
        <w:t xml:space="preserve">51%</w:t>
      </w:r>
      <w:r>
        <w:t xml:space="preserve"> </w:t>
      </w:r>
      <w:r>
        <w:t xml:space="preserve">of the 1000 paths, GDP growth at month 24 is negative. So under</w:t>
      </w:r>
      <w:r>
        <w:t xml:space="preserve"> </w:t>
      </w:r>
      <w:r>
        <w:t xml:space="preserve">“</w:t>
      </w:r>
      <w:r>
        <w:t xml:space="preserve">random</w:t>
      </w:r>
      <w:r>
        <w:t xml:space="preserve">”</w:t>
      </w:r>
      <w:r>
        <w:t xml:space="preserve"> </w:t>
      </w:r>
      <w:r>
        <w:t xml:space="preserve">shocks only (no oil/demand shock), the model implies a roughly</w:t>
      </w:r>
      <w:r>
        <w:t xml:space="preserve"> </w:t>
      </w:r>
      <w:r>
        <w:rPr>
          <w:bCs/>
          <w:b/>
        </w:rPr>
        <w:t xml:space="preserve">50/50</w:t>
      </w:r>
      <w:r>
        <w:t xml:space="preserve"> </w:t>
      </w:r>
      <w:r>
        <w:t xml:space="preserve">chance of negative GDP growth at the end of the 2-year horizon. That reflects the estimated persistence and variance of GDP in the VAR.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Inflation &gt; 4% prob = 0.000:</w:t>
      </w:r>
      <w:r>
        <w:t xml:space="preserve"> </w:t>
      </w:r>
      <w:r>
        <w:t xml:space="preserve">In this run,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simulated inflation_change value exceeded 4%. So the model’s distribution of inflation changes over the horizon did not put mass above 4% in this sample.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Demand stress metric = 0.000: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simulated demand_change was below −2. So in this run there was no</w:t>
      </w:r>
      <w:r>
        <w:t xml:space="preserve"> </w:t>
      </w:r>
      <w:r>
        <w:t xml:space="preserve">“</w:t>
      </w:r>
      <w:r>
        <w:t xml:space="preserve">demand stress</w:t>
      </w:r>
      <w:r>
        <w:t xml:space="preserve">”</w:t>
      </w:r>
      <w:r>
        <w:t xml:space="preserve"> </w:t>
      </w:r>
      <w:r>
        <w:t xml:space="preserve">as defined.</w:t>
      </w:r>
    </w:p>
    <w:p>
      <w:pPr>
        <w:pStyle w:val="FirstParagraph"/>
      </w:pPr>
      <w:r>
        <w:t xml:space="preserve">So the</w:t>
      </w:r>
      <w:r>
        <w:t xml:space="preserve"> </w:t>
      </w:r>
      <w:r>
        <w:rPr>
          <w:bCs/>
          <w:b/>
        </w:rPr>
        <w:t xml:space="preserve">end result</w:t>
      </w:r>
      <w:r>
        <w:t xml:space="preserve"> </w:t>
      </w:r>
      <w:r>
        <w:t xml:space="preserve">of Phase 3 is:</w:t>
      </w:r>
      <w:r>
        <w:t xml:space="preserve"> </w:t>
      </w:r>
      <w:r>
        <w:rPr>
          <w:bCs/>
          <w:b/>
        </w:rPr>
        <w:t xml:space="preserve">recession risk at the end of the horizon is non-trivial (~51%)</w:t>
      </w:r>
      <w:r>
        <w:t xml:space="preserve">, while</w:t>
      </w:r>
      <w:r>
        <w:t xml:space="preserve"> </w:t>
      </w:r>
      <w:r>
        <w:rPr>
          <w:bCs/>
          <w:b/>
        </w:rPr>
        <w:t xml:space="preserve">inflation stress and demand stress</w:t>
      </w:r>
      <w:r>
        <w:t xml:space="preserve"> </w:t>
      </w:r>
      <w:r>
        <w:t xml:space="preserve">in this particular run are zero.</w:t>
      </w:r>
    </w:p>
    <w:p>
      <w:r>
        <w:pict>
          <v:rect style="width:0;height:1.5pt" o:hralign="center" o:hrstd="t" o:hr="t"/>
        </w:pict>
      </w:r>
    </w:p>
    <w:bookmarkEnd w:id="31"/>
    <w:bookmarkStart w:id="32" w:name="Xb687117ddbcf15348646a90356dc6cc8a339845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Phase 4: Stability Metrics — What Happens and What You Saw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Reads</w:t>
      </w:r>
      <w:r>
        <w:t xml:space="preserve"> </w:t>
      </w:r>
      <w:r>
        <w:rPr>
          <w:bCs/>
          <w:b/>
        </w:rPr>
        <w:t xml:space="preserve">A_matrix.csv</w:t>
      </w:r>
      <w:r>
        <w:t xml:space="preserve">, recomputes eigenvalues and spectral radius, and reports:</w:t>
      </w:r>
    </w:p>
    <w:p>
      <w:pPr>
        <w:numPr>
          <w:ilvl w:val="0"/>
          <w:numId w:val="1012"/>
        </w:numPr>
        <w:pStyle w:val="Compact"/>
      </w:pPr>
      <w:r>
        <w:t xml:space="preserve">Whether the system is</w:t>
      </w:r>
      <w:r>
        <w:t xml:space="preserve"> </w:t>
      </w:r>
      <w:r>
        <w:rPr>
          <w:bCs/>
          <w:b/>
        </w:rPr>
        <w:t xml:space="preserve">stable</w:t>
      </w:r>
      <w:r>
        <w:t xml:space="preserve"> </w:t>
      </w:r>
      <w:r>
        <w:t xml:space="preserve">(spectral radius &lt; 1).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Shock amplification factor</w:t>
      </w:r>
      <w:r>
        <w:t xml:space="preserve"> </w:t>
      </w:r>
      <w:r>
        <w:t xml:space="preserve">= Frobenius norm of</w:t>
      </w:r>
      <w:r>
        <w:t xml:space="preserve"> </w:t>
      </w:r>
      <w:r>
        <w:rPr>
          <w:bCs/>
          <w:b/>
        </w:rPr>
        <w:t xml:space="preserve">A</w:t>
      </w:r>
      <w:r>
        <w:t xml:space="preserve">, i.e. √(sum of squared entries of A). This measures how large the vector</w:t>
      </w:r>
      <w:r>
        <w:t xml:space="preserve"> </w:t>
      </w:r>
      <w:r>
        <w:rPr>
          <w:bCs/>
          <w:b/>
        </w:rPr>
        <w:t xml:space="preserve">A·v</w:t>
      </w:r>
      <w:r>
        <w:t xml:space="preserve"> </w:t>
      </w:r>
      <w:r>
        <w:t xml:space="preserve">can be relative to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in a norm sense.</w:t>
      </w:r>
    </w:p>
    <w:p>
      <w:pPr>
        <w:pStyle w:val="FirstParagraph"/>
      </w:pPr>
      <w:r>
        <w:rPr>
          <w:bCs/>
          <w:b/>
        </w:rPr>
        <w:t xml:space="preserve">Your output:</w:t>
      </w:r>
    </w:p>
    <w:p>
      <w:pPr>
        <w:pStyle w:val="SourceCode"/>
      </w:pPr>
      <w:r>
        <w:rPr>
          <w:rStyle w:val="VerbatimChar"/>
        </w:rPr>
        <w:t xml:space="preserve">|λ|_max &lt; 1: stable</w:t>
      </w:r>
      <w:r>
        <w:br/>
      </w:r>
      <w:r>
        <w:rPr>
          <w:rStyle w:val="VerbatimChar"/>
        </w:rPr>
        <w:t xml:space="preserve">Shock amplification factor: 55.0207</w:t>
      </w:r>
    </w:p>
    <w:p>
      <w:pPr>
        <w:pStyle w:val="FirstParagraph"/>
      </w:pPr>
      <w:r>
        <w:t xml:space="preserve">Interpretation: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Stable:</w:t>
      </w:r>
      <w:r>
        <w:t xml:space="preserve"> </w:t>
      </w:r>
      <w:r>
        <w:t xml:space="preserve">Same as in Phase 2 — no eigenvalue with modulus ≥ 1, so the system does not explode.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Shock amplification factor ≈ 55:</w:t>
      </w:r>
      <w:r>
        <w:t xml:space="preserve"> </w:t>
      </w:r>
      <w:r>
        <w:t xml:space="preserve">The Frobenius norm of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is about 55. So a unit-norm shock vector can be amplified to a vector of norm up to about 55 in one step. That is</w:t>
      </w:r>
      <w:r>
        <w:t xml:space="preserve"> </w:t>
      </w:r>
      <w:r>
        <w:rPr>
          <w:bCs/>
          <w:b/>
        </w:rPr>
        <w:t xml:space="preserve">large</w:t>
      </w:r>
      <w:r>
        <w:t xml:space="preserve"> </w:t>
      </w:r>
      <w:r>
        <w:t xml:space="preserve">in absolute terms and indicates that</w:t>
      </w:r>
      <w:r>
        <w:t xml:space="preserve"> </w:t>
      </w:r>
      <w:r>
        <w:rPr>
          <w:bCs/>
          <w:b/>
        </w:rPr>
        <w:t xml:space="preserve">short-run</w:t>
      </w:r>
      <w:r>
        <w:t xml:space="preserve"> </w:t>
      </w:r>
      <w:r>
        <w:t xml:space="preserve">responses to shocks can be sizable even though the system is stable in the long run (repeated multiplication by A eventually dampens because ρ(A) &lt; 1).</w:t>
      </w:r>
    </w:p>
    <w:p>
      <w:r>
        <w:pict>
          <v:rect style="width:0;height:1.5pt" o:hralign="center" o:hrstd="t" o:hr="t"/>
        </w:pict>
      </w:r>
    </w:p>
    <w:bookmarkEnd w:id="32"/>
    <w:bookmarkStart w:id="33" w:name="X0049899e45f7f6310e19628736dccdc6b988053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How We End Up at the End Result — Short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Leads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p>
            <w:pPr>
              <w:pStyle w:val="Compact"/>
              <w:jc w:val="left"/>
            </w:pPr>
            <w:r>
              <w:t xml:space="preserve">FRED API keys + series IDs</w:t>
            </w:r>
          </w:p>
        </w:tc>
        <w:tc>
          <w:p>
            <w:pPr>
              <w:pStyle w:val="Compact"/>
              <w:jc w:val="left"/>
            </w:pPr>
            <w:r>
              <w:t xml:space="preserve">fred_raw.csv (oil, CPI, rates, ind, GDP, etc.)</w:t>
            </w:r>
          </w:p>
        </w:tc>
        <w:tc>
          <w:p>
            <w:pPr>
              <w:pStyle w:val="Compact"/>
              <w:jc w:val="left"/>
            </w:pPr>
            <w:r>
              <w:t xml:space="preserve">Merged macro series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p>
            <w:pPr>
              <w:pStyle w:val="Compact"/>
              <w:jc w:val="left"/>
            </w:pPr>
            <w:r>
              <w:t xml:space="preserve">EIA API key</w:t>
            </w:r>
          </w:p>
        </w:tc>
        <w:tc>
          <w:p>
            <w:pPr>
              <w:pStyle w:val="Compact"/>
              <w:jc w:val="left"/>
            </w:pPr>
            <w:r>
              <w:t xml:space="preserve">eia_raw.csv (retail sales, demand)</w:t>
            </w:r>
          </w:p>
        </w:tc>
        <w:tc>
          <w:p>
            <w:pPr>
              <w:pStyle w:val="Compact"/>
              <w:jc w:val="left"/>
            </w:pPr>
            <w:r>
              <w:t xml:space="preserve">Demand series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p>
            <w:pPr>
              <w:pStyle w:val="Compact"/>
              <w:jc w:val="left"/>
            </w:pPr>
            <w:r>
              <w:t xml:space="preserve">World Bank (no key)</w:t>
            </w:r>
          </w:p>
        </w:tc>
        <w:tc>
          <w:p>
            <w:pPr>
              <w:pStyle w:val="Compact"/>
              <w:jc w:val="left"/>
            </w:pPr>
            <w:r>
              <w:t xml:space="preserve">worldbank_structural.csv</w:t>
            </w:r>
          </w:p>
        </w:tc>
        <w:tc>
          <w:p>
            <w:pPr>
              <w:pStyle w:val="Compact"/>
              <w:jc w:val="left"/>
            </w:pPr>
            <w:r>
              <w:t xml:space="preserve">Structural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p>
            <w:pPr>
              <w:pStyle w:val="Compact"/>
              <w:jc w:val="left"/>
            </w:pPr>
            <w:r>
              <w:t xml:space="preserve">fred_raw + eia_raw</w:t>
            </w:r>
          </w:p>
        </w:tc>
        <w:tc>
          <w:p>
            <w:pPr>
              <w:pStyle w:val="Compact"/>
              <w:jc w:val="left"/>
            </w:pPr>
            <w:r>
              <w:t xml:space="preserve">system_timeseries.csv (103 rows, 7 vars)</w:t>
            </w:r>
          </w:p>
        </w:tc>
        <w:tc>
          <w:p>
            <w:pPr>
              <w:pStyle w:val="Compact"/>
              <w:jc w:val="left"/>
            </w:pPr>
            <w:r>
              <w:t xml:space="preserve">Single panel for VAR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system_timeseries</w:t>
            </w:r>
          </w:p>
        </w:tc>
        <w:tc>
          <w:p>
            <w:pPr>
              <w:pStyle w:val="Compact"/>
              <w:jc w:val="left"/>
            </w:pPr>
            <w:r>
              <w:t xml:space="preserve">A, Σ; eigenvalues; ρ(A)=0.69</w:t>
            </w:r>
          </w:p>
        </w:tc>
        <w:tc>
          <w:p>
            <w:pPr>
              <w:pStyle w:val="Compact"/>
              <w:jc w:val="left"/>
            </w:pPr>
            <w:r>
              <w:t xml:space="preserve">Dynamics and stability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A, Σ; horizon=24, n_sim=1000</w:t>
            </w:r>
          </w:p>
        </w:tc>
        <w:tc>
          <w:p>
            <w:pPr>
              <w:pStyle w:val="Compact"/>
              <w:jc w:val="left"/>
            </w:pPr>
            <w:r>
              <w:t xml:space="preserve">Recession prob 0.51, inflation stress 0, demand stress 0</w:t>
            </w:r>
          </w:p>
        </w:tc>
        <w:tc>
          <w:p>
            <w:pPr>
              <w:pStyle w:val="Compact"/>
              <w:jc w:val="left"/>
            </w:pPr>
            <w:r>
              <w:t xml:space="preserve">Risk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Stable; amplification ≈ 55</w:t>
            </w:r>
          </w:p>
        </w:tc>
        <w:tc>
          <w:p>
            <w:pPr>
              <w:pStyle w:val="Compact"/>
              <w:jc w:val="left"/>
            </w:pPr>
            <w:r>
              <w:t xml:space="preserve">Stability and sensitivity</w:t>
            </w:r>
          </w:p>
        </w:tc>
      </w:tr>
    </w:tbl>
    <w:p>
      <w:pPr>
        <w:pStyle w:val="BodyText"/>
      </w:pPr>
      <w:r>
        <w:t xml:space="preserve">So:</w:t>
      </w:r>
      <w:r>
        <w:t xml:space="preserve"> </w:t>
      </w:r>
      <w:r>
        <w:rPr>
          <w:bCs/>
          <w:b/>
        </w:rPr>
        <w:t xml:space="preserve">raw data → one clean panel → VAR(1) (A, Σ) → stability (ρ&lt;1, amplification) and Monte Carlo risk metrics (recession/inflation/demand)</w:t>
      </w:r>
      <w:r>
        <w:t xml:space="preserve">. The</w:t>
      </w:r>
      <w:r>
        <w:t xml:space="preserve"> </w:t>
      </w:r>
      <w:r>
        <w:t xml:space="preserve">“</w:t>
      </w:r>
      <w:r>
        <w:t xml:space="preserve">end result</w:t>
      </w:r>
      <w:r>
        <w:t xml:space="preserve">”</w:t>
      </w:r>
      <w:r>
        <w:t xml:space="preserve"> </w:t>
      </w:r>
      <w:r>
        <w:t xml:space="preserve">is:</w:t>
      </w:r>
      <w:r>
        <w:t xml:space="preserve"> </w:t>
      </w:r>
      <w:r>
        <w:rPr>
          <w:bCs/>
          <w:b/>
        </w:rPr>
        <w:t xml:space="preserve">system is stable, but with meaningful recession probability at 24 months and high one-step shock amplification.</w:t>
      </w:r>
    </w:p>
    <w:p>
      <w:r>
        <w:pict>
          <v:rect style="width:0;height:1.5pt" o:hralign="center" o:hrstd="t" o:hr="t"/>
        </w:pict>
      </w:r>
    </w:p>
    <w:bookmarkEnd w:id="33"/>
    <w:bookmarkStart w:id="34" w:name="project-structure-referenc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Project Structure (Reference)</w:t>
      </w:r>
    </w:p>
    <w:p>
      <w:pPr>
        <w:pStyle w:val="SourceCode"/>
      </w:pPr>
      <w:r>
        <w:rPr>
          <w:rStyle w:val="VerbatimChar"/>
        </w:rPr>
        <w:t xml:space="preserve">energy_macro_system/</w:t>
      </w:r>
      <w:r>
        <w:br/>
      </w:r>
      <w:r>
        <w:rPr>
          <w:rStyle w:val="VerbatimChar"/>
        </w:rPr>
        <w:t xml:space="preserve">├── data/                    # Outputs (git-ignored except .gitkeep)</w:t>
      </w:r>
      <w:r>
        <w:br/>
      </w:r>
      <w:r>
        <w:rPr>
          <w:rStyle w:val="VerbatimChar"/>
        </w:rPr>
        <w:t xml:space="preserve">│   ├── fred_raw.csv</w:t>
      </w:r>
      <w:r>
        <w:br/>
      </w:r>
      <w:r>
        <w:rPr>
          <w:rStyle w:val="VerbatimChar"/>
        </w:rPr>
        <w:t xml:space="preserve">│   ├── eia_raw.csv</w:t>
      </w:r>
      <w:r>
        <w:br/>
      </w:r>
      <w:r>
        <w:rPr>
          <w:rStyle w:val="VerbatimChar"/>
        </w:rPr>
        <w:t xml:space="preserve">│   ├── worldbank_structural.csv</w:t>
      </w:r>
      <w:r>
        <w:br/>
      </w:r>
      <w:r>
        <w:rPr>
          <w:rStyle w:val="VerbatimChar"/>
        </w:rPr>
        <w:t xml:space="preserve">│   ├── system_timeseries.csv</w:t>
      </w:r>
      <w:r>
        <w:br/>
      </w:r>
      <w:r>
        <w:rPr>
          <w:rStyle w:val="VerbatimChar"/>
        </w:rPr>
        <w:t xml:space="preserve">│   ├── A_matrix.csv</w:t>
      </w:r>
      <w:r>
        <w:br/>
      </w:r>
      <w:r>
        <w:rPr>
          <w:rStyle w:val="VerbatimChar"/>
        </w:rPr>
        <w:t xml:space="preserve">│   └── covariance_matrix.csv</w:t>
      </w:r>
      <w:r>
        <w:br/>
      </w:r>
      <w:r>
        <w:rPr>
          <w:rStyle w:val="VerbatimChar"/>
        </w:rPr>
        <w:t xml:space="preserve">├── python/</w:t>
      </w:r>
      <w:r>
        <w:br/>
      </w:r>
      <w:r>
        <w:rPr>
          <w:rStyle w:val="VerbatimChar"/>
        </w:rPr>
        <w:t xml:space="preserve">│   ├── load_env.py</w:t>
      </w:r>
      <w:r>
        <w:br/>
      </w:r>
      <w:r>
        <w:rPr>
          <w:rStyle w:val="VerbatimChar"/>
        </w:rPr>
        <w:t xml:space="preserve">│   ├── fetch_fred.py        # 01 FRED</w:t>
      </w:r>
      <w:r>
        <w:br/>
      </w:r>
      <w:r>
        <w:rPr>
          <w:rStyle w:val="VerbatimChar"/>
        </w:rPr>
        <w:t xml:space="preserve">│   ├── fetch_eia.py         # 02 EIA</w:t>
      </w:r>
      <w:r>
        <w:br/>
      </w:r>
      <w:r>
        <w:rPr>
          <w:rStyle w:val="VerbatimChar"/>
        </w:rPr>
        <w:t xml:space="preserve">│   ├── fetch_worldbank.py   # 03 World Bank</w:t>
      </w:r>
      <w:r>
        <w:br/>
      </w:r>
      <w:r>
        <w:rPr>
          <w:rStyle w:val="VerbatimChar"/>
        </w:rPr>
        <w:t xml:space="preserve">│   ├── data_cleaning.py     # 04 Merge + transforms</w:t>
      </w:r>
      <w:r>
        <w:br/>
      </w:r>
      <w:r>
        <w:rPr>
          <w:rStyle w:val="VerbatimChar"/>
        </w:rPr>
        <w:t xml:space="preserve">│   ├── parameter_estimation.py  # 05 VAR, A, Σ</w:t>
      </w:r>
      <w:r>
        <w:br/>
      </w:r>
      <w:r>
        <w:rPr>
          <w:rStyle w:val="VerbatimChar"/>
        </w:rPr>
        <w:t xml:space="preserve">│   ├── monte_carlo_engine.py    # 06 simulate_system()</w:t>
      </w:r>
      <w:r>
        <w:br/>
      </w:r>
      <w:r>
        <w:rPr>
          <w:rStyle w:val="VerbatimChar"/>
        </w:rPr>
        <w:t xml:space="preserve">│   └── stability_metrics.py     # 07 Eigenvalues, amplification</w:t>
      </w:r>
      <w:r>
        <w:br/>
      </w:r>
      <w:r>
        <w:rPr>
          <w:rStyle w:val="VerbatimChar"/>
        </w:rPr>
        <w:t xml:space="preserve">├── run_all.py               # Run full pipeline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.env                     # FRED_API_KEY, EIA_API_KEY (not committed)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README_DETAILED.md       # This file</w:t>
      </w:r>
    </w:p>
    <w:p>
      <w:r>
        <w:pict>
          <v:rect style="width:0;height:1.5pt" o:hralign="center" o:hrstd="t" o:hr="t"/>
        </w:pict>
      </w:r>
    </w:p>
    <w:bookmarkEnd w:id="34"/>
    <w:bookmarkStart w:id="35" w:name="how-to-run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How to Run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energy_macro_system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CommentTok"/>
        </w:rPr>
        <w:t xml:space="preserve"># Set FRED_API_KEY and EIA_API_KEY in .env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</w:t>
      </w:r>
    </w:p>
    <w:p>
      <w:r>
        <w:pict>
          <v:rect style="width:0;height:1.5pt" o:hralign="center" o:hrstd="t" o:hr="t"/>
        </w:pict>
      </w:r>
    </w:p>
    <w:bookmarkEnd w:id="35"/>
    <w:bookmarkStart w:id="36" w:name="optional-export-readme-to-docx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Optional: Export README to DOCX</w:t>
      </w:r>
    </w:p>
    <w:p>
      <w:pPr>
        <w:pStyle w:val="FirstParagraph"/>
      </w:pPr>
      <w:r>
        <w:t xml:space="preserve">To get a</w:t>
      </w:r>
      <w:r>
        <w:t xml:space="preserve"> </w:t>
      </w:r>
      <w:r>
        <w:rPr>
          <w:bCs/>
          <w:b/>
        </w:rPr>
        <w:t xml:space="preserve">.docx</w:t>
      </w:r>
      <w:r>
        <w:t xml:space="preserve"> </w:t>
      </w:r>
      <w:r>
        <w:t xml:space="preserve">from this Markdown (e.g. for sharing):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Pandoc:</w:t>
      </w:r>
      <w:r>
        <w:t xml:space="preserve"> </w:t>
      </w:r>
      <w:r>
        <w:rPr>
          <w:rStyle w:val="VerbatimChar"/>
        </w:rPr>
        <w:t xml:space="preserve">pandoc README_DETAILED.md -o README_DETAILED.docx</w:t>
      </w:r>
    </w:p>
    <w:p>
      <w:pPr>
        <w:numPr>
          <w:ilvl w:val="0"/>
          <w:numId w:val="1014"/>
        </w:numPr>
        <w:pStyle w:val="Compact"/>
      </w:pPr>
      <w:r>
        <w:t xml:space="preserve">Or open</w:t>
      </w:r>
      <w:r>
        <w:t xml:space="preserve"> </w:t>
      </w:r>
      <w:r>
        <w:rPr>
          <w:rStyle w:val="VerbatimChar"/>
        </w:rPr>
        <w:t xml:space="preserve">README_DETAILED.md</w:t>
      </w:r>
      <w:r>
        <w:t xml:space="preserve"> </w:t>
      </w:r>
      <w:r>
        <w:t xml:space="preserve">in VS Code / Cursor and use</w:t>
      </w:r>
      <w:r>
        <w:t xml:space="preserve"> </w:t>
      </w:r>
      <w:r>
        <w:t xml:space="preserve">“</w:t>
      </w:r>
      <w:r>
        <w:t xml:space="preserve">Markdown: Export to Word</w:t>
      </w:r>
      <w:r>
        <w:t xml:space="preserve">”</w:t>
      </w:r>
      <w:r>
        <w:t xml:space="preserve"> </w:t>
      </w:r>
      <w:r>
        <w:t xml:space="preserve">(or similar) if you have an extension for it.</w:t>
      </w:r>
    </w:p>
    <w:p>
      <w:pPr>
        <w:pStyle w:val="FirstParagraph"/>
      </w:pPr>
      <w:r>
        <w:t xml:space="preserve">The mindmap and flowcharts are in</w:t>
      </w:r>
      <w:r>
        <w:t xml:space="preserve"> </w:t>
      </w:r>
      <w:r>
        <w:rPr>
          <w:bCs/>
          <w:b/>
        </w:rPr>
        <w:t xml:space="preserve">Mermaid</w:t>
      </w:r>
      <w:r>
        <w:t xml:space="preserve">. They render in GitHub, GitLab, and many Markdown viewers; if you export to DOCX, you may need to paste screenshots of the rendered diagrams or use a tool that supports Mermaid in the export.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2026-02-16T03:23:59Z</dcterms:created>
  <dcterms:modified xsi:type="dcterms:W3CDTF">2026-02-16T03:23:59Z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