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k1qslw2duj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Tumor Detection Using Deep Learning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52izvxpjfz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detect brain tumors using deep learning techniques. The approach involves training a convolutional neural network (CNN) on a labeled dataset of brain images to classify whether a tumor is present.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fuduyssei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is divided into two categories: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: Images with brain tumors.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: Images without brain tumors.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dataset is correctly organized and preprocessed before running the model.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cpvpue1xp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classification using CNN.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preprocessing and augmentation to improve model performance.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used: accuracy, precision, recall, and F1-score.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zhl9rnqlc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started, install the required Python libraries: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whnalj2tm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the Model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script to train the model:</w:t>
        <w:br w:type="textWrapping"/>
        <w:t xml:space="preserve">python train_model.py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the Model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model on new data:</w:t>
        <w:br w:type="textWrapping"/>
        <w:t xml:space="preserve">python test_model.py --input &lt;path_to_image&gt;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Exploration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Jupyter notebook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DA-cnn-tumor-detection.ipynb</w:t>
      </w:r>
      <w:r w:rsidDel="00000000" w:rsidR="00000000" w:rsidRPr="00000000">
        <w:rPr>
          <w:rtl w:val="0"/>
        </w:rPr>
        <w:t xml:space="preserve"> for a detailed walkthrough.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ri4vqy8fq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evaluates model performance using metrics like accuracy and F1-score. Visualizations and example predictions are included in the notebook.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jmdh85yl4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questions or issues, please contact [Your Name] at [Your Email].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