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D9D527">
      <w:pPr>
        <w:spacing w:after="40"/>
      </w:pPr>
      <w:r>
        <w:rPr>
          <w:rFonts w:ascii="Arial" w:hAnsi="Arial" w:eastAsia="Arial" w:cs="Arial"/>
          <w:b/>
          <w:bCs/>
          <w:color w:val="1A1A1A"/>
          <w:sz w:val="40"/>
          <w:szCs w:val="40"/>
        </w:rPr>
        <w:t>ANURAJ K B</w:t>
      </w:r>
    </w:p>
    <w:p w14:paraId="51D9D528">
      <w:pPr>
        <w:spacing w:after="80"/>
      </w:pPr>
      <w:r>
        <w:rPr>
          <w:rFonts w:ascii="Arial" w:hAnsi="Arial" w:eastAsia="Arial" w:cs="Arial"/>
          <w:b/>
          <w:bCs/>
          <w:color w:val="1F4E79"/>
          <w:sz w:val="24"/>
          <w:szCs w:val="24"/>
        </w:rPr>
        <w:t>Senior Scrum Master | Agile Delivery Lead | Agile Coach (PMP, CSM)</w:t>
      </w:r>
    </w:p>
    <w:p w14:paraId="51D9D529">
      <w:pPr>
        <w:pBdr>
          <w:bottom w:val="single" w:color="1F4E79" w:sz="8" w:space="4"/>
        </w:pBdr>
        <w:spacing w:after="140"/>
      </w:pPr>
      <w:r>
        <w:rPr>
          <w:rFonts w:ascii="Arial" w:hAnsi="Arial" w:eastAsia="Arial" w:cs="Arial"/>
          <w:color w:val="595959"/>
        </w:rPr>
        <w:t>India,Kerala  |  Open to Relocation – Dubai, UAE    •    +91 96455 53445    •    anurajkbabu@gmail.com    •    sm-portfolio-hazel.vercel.app</w:t>
      </w:r>
    </w:p>
    <w:p w14:paraId="51D9D52A">
      <w:pPr>
        <w:pBdr>
          <w:bottom w:val="single" w:color="1F4E79" w:sz="6" w:space="2"/>
        </w:pBdr>
        <w:spacing w:before="160" w:after="80"/>
      </w:pPr>
      <w:r>
        <w:rPr>
          <w:rFonts w:ascii="Arial" w:hAnsi="Arial" w:eastAsia="Arial" w:cs="Arial"/>
          <w:b/>
          <w:bCs/>
          <w:color w:val="1F4E79"/>
          <w:sz w:val="24"/>
          <w:szCs w:val="24"/>
        </w:rPr>
        <w:t>PROFESSIONAL SUMMARY</w:t>
      </w:r>
    </w:p>
    <w:p w14:paraId="51D9D52B">
      <w:pPr>
        <w:spacing w:after="100" w:line="252" w:lineRule="auto"/>
      </w:pPr>
      <w:r>
        <w:rPr>
          <w:rFonts w:ascii="Arial" w:hAnsi="Arial" w:eastAsia="Arial" w:cs="Arial"/>
          <w:color w:val="1A1A1A"/>
          <w:sz w:val="21"/>
          <w:szCs w:val="21"/>
        </w:rPr>
        <w:t>Senior Scrum Master and Agile Delivery Lead with 16+ years of IT program and project delivery experience, including 8+ years driving Agile/Scrum-based delivery and 4+ years in dedicated Scrum Master roles. Schedules user stories from the product backlog into the Sprint plan and facilitates the full Agile ceremony cadence — backlog refinement, sprint planning, daily stand-ups, sprint reviews, and retrospectives — driving regular, timely delivery of business value initiatives across matrixed, multi-team, and globally distributed environments, including financial services digital transformation programs.</w:t>
      </w:r>
    </w:p>
    <w:p w14:paraId="51D9D52C">
      <w:pPr>
        <w:spacing w:after="100" w:line="252" w:lineRule="auto"/>
      </w:pPr>
      <w:r>
        <w:rPr>
          <w:rFonts w:ascii="Arial" w:hAnsi="Arial" w:eastAsia="Arial" w:cs="Arial"/>
          <w:color w:val="1A1A1A"/>
          <w:sz w:val="21"/>
          <w:szCs w:val="21"/>
        </w:rPr>
        <w:t>Manages risks, assumptions, issues, and dependencies, removing impediments and blockers to ensure optimal flow of value. Guides teams on Agile/Scrum practices and values, assessing Scrum maturity and coaching teams to higher levels of maturity at a sustainable, comfortable pace, while promoting empowerment and full, meaningful engagement of every team member. Works collaboratively with Technical Product Owners to refine, clarify, and maintain the product backlog, schedule and commit stories into sprints, and support transparency in business expectations. PMP and CSM certified, with hands-on JIRA and Confluence expertise, defining well-defined delivery processes and championing continuous process improvement and conflict resolution across multicultural, globally distributed teams.</w:t>
      </w:r>
    </w:p>
    <w:p w14:paraId="51D9D52D">
      <w:pPr>
        <w:pBdr>
          <w:bottom w:val="single" w:color="1F4E79" w:sz="6" w:space="2"/>
        </w:pBdr>
        <w:spacing w:before="160" w:after="80"/>
      </w:pPr>
      <w:r>
        <w:rPr>
          <w:rFonts w:ascii="Arial" w:hAnsi="Arial" w:eastAsia="Arial" w:cs="Arial"/>
          <w:b/>
          <w:bCs/>
          <w:color w:val="1F4E79"/>
          <w:sz w:val="24"/>
          <w:szCs w:val="24"/>
        </w:rPr>
        <w:t>CORE COMPETENCIES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51D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2E">
            <w:pPr>
              <w:pStyle w:val="17"/>
              <w:numPr>
                <w:ilvl w:val="0"/>
                <w:numId w:val="1"/>
              </w:numPr>
              <w:spacing w:line="220" w:lineRule="auto"/>
            </w:pPr>
            <w:r>
              <w:rPr>
                <w:rFonts w:ascii="Arial" w:hAnsi="Arial" w:eastAsia="Arial" w:cs="Arial"/>
                <w:color w:val="1A1A1A"/>
                <w:sz w:val="21"/>
                <w:szCs w:val="21"/>
              </w:rPr>
              <w:t>Scrum Ceremony Facilitation (Backlog Refinement, Sprint Planning, Stand-ups, Reviews &amp; Retrospectives)</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2F">
            <w:pPr>
              <w:pStyle w:val="17"/>
              <w:numPr>
                <w:ilvl w:val="0"/>
                <w:numId w:val="1"/>
              </w:numPr>
              <w:spacing w:line="220" w:lineRule="auto"/>
            </w:pPr>
            <w:r>
              <w:rPr>
                <w:rFonts w:ascii="Arial" w:hAnsi="Arial" w:eastAsia="Arial" w:cs="Arial"/>
                <w:color w:val="1A1A1A"/>
                <w:sz w:val="21"/>
                <w:szCs w:val="21"/>
              </w:rPr>
              <w:t>Scrum Maturity Assessment &amp; Team Coaching</w:t>
            </w:r>
          </w:p>
        </w:tc>
      </w:tr>
      <w:tr w14:paraId="51D9D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1">
            <w:pPr>
              <w:pStyle w:val="17"/>
              <w:numPr>
                <w:ilvl w:val="0"/>
                <w:numId w:val="1"/>
              </w:numPr>
              <w:spacing w:line="220" w:lineRule="auto"/>
            </w:pPr>
            <w:r>
              <w:rPr>
                <w:rFonts w:ascii="Arial" w:hAnsi="Arial" w:eastAsia="Arial" w:cs="Arial"/>
                <w:color w:val="1A1A1A"/>
                <w:sz w:val="21"/>
                <w:szCs w:val="21"/>
              </w:rPr>
              <w:t>Sprint Planning &amp; Story Scheduling into Sprints</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2">
            <w:pPr>
              <w:pStyle w:val="17"/>
              <w:numPr>
                <w:ilvl w:val="0"/>
                <w:numId w:val="1"/>
              </w:numPr>
              <w:spacing w:line="220" w:lineRule="auto"/>
            </w:pPr>
            <w:r>
              <w:rPr>
                <w:rFonts w:ascii="Arial" w:hAnsi="Arial" w:eastAsia="Arial" w:cs="Arial"/>
                <w:color w:val="1A1A1A"/>
                <w:sz w:val="21"/>
                <w:szCs w:val="21"/>
              </w:rPr>
              <w:t>JIRA &amp; Azure DevOps Administration and Automation</w:t>
            </w:r>
          </w:p>
        </w:tc>
      </w:tr>
      <w:tr w14:paraId="51D9D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4">
            <w:pPr>
              <w:pStyle w:val="17"/>
              <w:numPr>
                <w:ilvl w:val="0"/>
                <w:numId w:val="1"/>
              </w:numPr>
              <w:spacing w:line="220" w:lineRule="auto"/>
            </w:pPr>
            <w:r>
              <w:rPr>
                <w:rFonts w:ascii="Arial" w:hAnsi="Arial" w:eastAsia="Arial" w:cs="Arial"/>
                <w:color w:val="1A1A1A"/>
                <w:sz w:val="21"/>
                <w:szCs w:val="21"/>
              </w:rPr>
              <w:t>Technical Product Owner Collaboration &amp; Backlog Refinement</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5">
            <w:pPr>
              <w:pStyle w:val="17"/>
              <w:numPr>
                <w:ilvl w:val="0"/>
                <w:numId w:val="1"/>
              </w:numPr>
              <w:spacing w:line="220" w:lineRule="auto"/>
            </w:pPr>
            <w:r>
              <w:rPr>
                <w:rFonts w:ascii="Arial" w:hAnsi="Arial" w:eastAsia="Arial" w:cs="Arial"/>
                <w:color w:val="1A1A1A"/>
                <w:sz w:val="21"/>
                <w:szCs w:val="21"/>
              </w:rPr>
              <w:t>Confluence &amp; MS Office Suite</w:t>
            </w:r>
          </w:p>
        </w:tc>
      </w:tr>
      <w:tr w14:paraId="51D9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7">
            <w:pPr>
              <w:pStyle w:val="17"/>
              <w:numPr>
                <w:ilvl w:val="0"/>
                <w:numId w:val="1"/>
              </w:numPr>
              <w:spacing w:line="220" w:lineRule="auto"/>
            </w:pPr>
            <w:r>
              <w:rPr>
                <w:rFonts w:ascii="Arial" w:hAnsi="Arial" w:eastAsia="Arial" w:cs="Arial"/>
                <w:color w:val="1A1A1A"/>
                <w:sz w:val="21"/>
                <w:szCs w:val="21"/>
              </w:rPr>
              <w:t>Risk, Assumption, Issue &amp; Dependency (RAID) Management</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8">
            <w:pPr>
              <w:pStyle w:val="17"/>
              <w:numPr>
                <w:ilvl w:val="0"/>
                <w:numId w:val="1"/>
              </w:numPr>
              <w:spacing w:line="220" w:lineRule="auto"/>
            </w:pPr>
            <w:r>
              <w:rPr>
                <w:rFonts w:ascii="Arial" w:hAnsi="Arial" w:eastAsia="Arial" w:cs="Arial"/>
                <w:color w:val="1A1A1A"/>
                <w:sz w:val="21"/>
                <w:szCs w:val="21"/>
              </w:rPr>
              <w:t>Impediment &amp; Blocker Removal for Optimal Value Flow</w:t>
            </w:r>
          </w:p>
        </w:tc>
      </w:tr>
      <w:tr w14:paraId="51D9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A">
            <w:pPr>
              <w:pStyle w:val="17"/>
              <w:numPr>
                <w:ilvl w:val="0"/>
                <w:numId w:val="1"/>
              </w:numPr>
              <w:spacing w:line="220" w:lineRule="auto"/>
            </w:pPr>
            <w:r>
              <w:rPr>
                <w:rFonts w:ascii="Arial" w:hAnsi="Arial" w:eastAsia="Arial" w:cs="Arial"/>
                <w:color w:val="1A1A1A"/>
                <w:sz w:val="21"/>
                <w:szCs w:val="21"/>
              </w:rPr>
              <w:t>Stakeholder &amp; Executive Communication (Western/Global Markets)</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B">
            <w:pPr>
              <w:pStyle w:val="17"/>
              <w:numPr>
                <w:ilvl w:val="0"/>
                <w:numId w:val="1"/>
              </w:numPr>
              <w:spacing w:line="220" w:lineRule="auto"/>
            </w:pPr>
            <w:r>
              <w:rPr>
                <w:rFonts w:ascii="Arial" w:hAnsi="Arial" w:eastAsia="Arial" w:cs="Arial"/>
                <w:color w:val="1A1A1A"/>
                <w:sz w:val="21"/>
                <w:szCs w:val="21"/>
              </w:rPr>
              <w:t>Requirements Gathering &amp; Sprint Commitment</w:t>
            </w:r>
          </w:p>
        </w:tc>
      </w:tr>
      <w:tr w14:paraId="51D9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D">
            <w:pPr>
              <w:pStyle w:val="17"/>
              <w:numPr>
                <w:ilvl w:val="0"/>
                <w:numId w:val="1"/>
              </w:numPr>
              <w:spacing w:line="220" w:lineRule="auto"/>
            </w:pPr>
            <w:r>
              <w:rPr>
                <w:rFonts w:ascii="Arial" w:hAnsi="Arial" w:eastAsia="Arial" w:cs="Arial"/>
                <w:color w:val="1A1A1A"/>
                <w:sz w:val="21"/>
                <w:szCs w:val="21"/>
              </w:rPr>
              <w:t>Vendor &amp; Cross-Functional Team Management</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3E">
            <w:pPr>
              <w:pStyle w:val="17"/>
              <w:numPr>
                <w:ilvl w:val="0"/>
                <w:numId w:val="1"/>
              </w:numPr>
              <w:spacing w:line="220" w:lineRule="auto"/>
            </w:pPr>
            <w:r>
              <w:rPr>
                <w:rFonts w:ascii="Arial" w:hAnsi="Arial" w:eastAsia="Arial" w:cs="Arial"/>
                <w:color w:val="1A1A1A"/>
                <w:sz w:val="21"/>
                <w:szCs w:val="21"/>
              </w:rPr>
              <w:t>Acceptance Criteria / Definition of Done Governance</w:t>
            </w:r>
          </w:p>
        </w:tc>
      </w:tr>
      <w:tr w14:paraId="51D9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40">
            <w:pPr>
              <w:pStyle w:val="17"/>
              <w:numPr>
                <w:ilvl w:val="0"/>
                <w:numId w:val="1"/>
              </w:numPr>
              <w:spacing w:line="220" w:lineRule="auto"/>
            </w:pPr>
            <w:r>
              <w:rPr>
                <w:rFonts w:ascii="Arial" w:hAnsi="Arial" w:eastAsia="Arial" w:cs="Arial"/>
                <w:color w:val="1A1A1A"/>
                <w:sz w:val="21"/>
                <w:szCs w:val="21"/>
              </w:rPr>
              <w:t>Self-Organizing Team Empowerment &amp; Sustainable-Pace Coaching</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41">
            <w:pPr>
              <w:pStyle w:val="17"/>
              <w:numPr>
                <w:ilvl w:val="0"/>
                <w:numId w:val="1"/>
              </w:numPr>
              <w:spacing w:line="220" w:lineRule="auto"/>
            </w:pPr>
            <w:r>
              <w:rPr>
                <w:rFonts w:ascii="Arial" w:hAnsi="Arial" w:eastAsia="Arial" w:cs="Arial"/>
                <w:color w:val="1A1A1A"/>
                <w:sz w:val="21"/>
                <w:szCs w:val="21"/>
              </w:rPr>
              <w:t>Change Management, Conflict Resolution, Problem-Solving &amp; Resilience</w:t>
            </w:r>
          </w:p>
        </w:tc>
      </w:tr>
      <w:tr w14:paraId="51D9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43">
            <w:pPr>
              <w:pStyle w:val="17"/>
              <w:numPr>
                <w:ilvl w:val="0"/>
                <w:numId w:val="1"/>
              </w:numPr>
              <w:spacing w:line="220" w:lineRule="auto"/>
            </w:pPr>
            <w:r>
              <w:rPr>
                <w:rFonts w:ascii="Arial" w:hAnsi="Arial" w:eastAsia="Arial" w:cs="Arial"/>
                <w:color w:val="1A1A1A"/>
                <w:sz w:val="21"/>
                <w:szCs w:val="21"/>
              </w:rPr>
              <w:t>Process Definition &amp; Continuous Improvement</w:t>
            </w:r>
          </w:p>
        </w:tc>
        <w:tc>
          <w:tcPr>
            <w:tcW w:w="4513" w:type="dxa"/>
            <w:tcBorders>
              <w:top w:val="single" w:color="auto" w:sz="4" w:space="0"/>
              <w:left w:val="single" w:color="auto" w:sz="4" w:space="0"/>
              <w:bottom w:val="single" w:color="auto" w:sz="4" w:space="0"/>
              <w:right w:val="single" w:color="auto" w:sz="4" w:space="0"/>
            </w:tcBorders>
            <w:tcMar>
              <w:top w:w="40" w:type="dxa"/>
              <w:left w:w="0" w:type="dxa"/>
              <w:bottom w:w="40" w:type="dxa"/>
              <w:right w:w="120" w:type="dxa"/>
            </w:tcMar>
          </w:tcPr>
          <w:p w14:paraId="51D9D544">
            <w:pPr>
              <w:pStyle w:val="17"/>
              <w:numPr>
                <w:ilvl w:val="0"/>
                <w:numId w:val="1"/>
              </w:numPr>
              <w:spacing w:line="220" w:lineRule="auto"/>
            </w:pPr>
            <w:r>
              <w:rPr>
                <w:rFonts w:ascii="Arial" w:hAnsi="Arial" w:eastAsia="Arial" w:cs="Arial"/>
                <w:color w:val="1A1A1A"/>
                <w:sz w:val="21"/>
                <w:szCs w:val="21"/>
              </w:rPr>
              <w:t>Test Strategy &amp; Release Quality Governance</w:t>
            </w:r>
          </w:p>
        </w:tc>
      </w:tr>
      <w:tr w14:paraId="5A3BA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uto" w:sz="4" w:space="0"/>
            </w:tcBorders>
          </w:tcPr>
          <w:p w14:paraId="659C63AE">
            <w:pPr>
              <w:pStyle w:val="17"/>
              <w:numPr>
                <w:ilvl w:val="0"/>
                <w:numId w:val="1"/>
              </w:numPr>
              <w:spacing w:line="220" w:lineRule="auto"/>
              <w:rPr>
                <w:rFonts w:ascii="Arial" w:hAnsi="Arial" w:eastAsia="Arial" w:cs="Arial"/>
                <w:color w:val="1A1A1A"/>
                <w:sz w:val="21"/>
                <w:szCs w:val="21"/>
              </w:rPr>
            </w:pPr>
            <w:r>
              <w:rPr>
                <w:rFonts w:ascii="Arial" w:hAnsi="Arial" w:eastAsia="Arial" w:cs="Arial"/>
                <w:color w:val="1A1A1A"/>
                <w:sz w:val="21"/>
                <w:szCs w:val="21"/>
              </w:rPr>
              <w:t>Financial Services &amp; Digital Transformation Delivery</w:t>
            </w:r>
          </w:p>
        </w:tc>
        <w:tc>
          <w:tcPr>
            <w:tcW w:w="4513" w:type="dxa"/>
            <w:tcBorders>
              <w:top w:val="single" w:color="auto" w:sz="4" w:space="0"/>
            </w:tcBorders>
          </w:tcPr>
          <w:p w14:paraId="3BA8EA92">
            <w:pPr>
              <w:pStyle w:val="17"/>
              <w:numPr>
                <w:ilvl w:val="0"/>
                <w:numId w:val="1"/>
              </w:numPr>
              <w:spacing w:line="220" w:lineRule="auto"/>
              <w:rPr>
                <w:rFonts w:ascii="Arial" w:hAnsi="Arial" w:eastAsia="Arial" w:cs="Arial"/>
                <w:color w:val="1A1A1A"/>
                <w:sz w:val="21"/>
                <w:szCs w:val="21"/>
              </w:rPr>
            </w:pPr>
            <w:r>
              <w:rPr>
                <w:rFonts w:ascii="Arial" w:hAnsi="Arial" w:eastAsia="Arial" w:cs="Arial"/>
                <w:color w:val="1A1A1A"/>
                <w:sz w:val="21"/>
                <w:szCs w:val="21"/>
              </w:rPr>
              <w:t>QA Delivery &amp; Test Management</w:t>
            </w:r>
          </w:p>
        </w:tc>
      </w:tr>
      <w:tr w14:paraId="276C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Pr>
          <w:p w14:paraId="0A563987">
            <w:pPr>
              <w:pStyle w:val="17"/>
              <w:numPr>
                <w:ilvl w:val="0"/>
                <w:numId w:val="1"/>
              </w:numPr>
              <w:spacing w:line="220" w:lineRule="auto"/>
              <w:rPr>
                <w:rFonts w:ascii="Arial" w:hAnsi="Arial" w:eastAsia="Arial" w:cs="Arial"/>
                <w:color w:val="1A1A1A"/>
                <w:sz w:val="21"/>
                <w:szCs w:val="21"/>
              </w:rPr>
            </w:pPr>
            <w:r>
              <w:rPr>
                <w:rFonts w:ascii="Arial" w:hAnsi="Arial" w:eastAsia="Arial" w:cs="Arial"/>
                <w:color w:val="1A1A1A"/>
                <w:sz w:val="21"/>
                <w:szCs w:val="21"/>
              </w:rPr>
              <w:t>SAFe Practices, PI Planning &amp; RTE Collaboration</w:t>
            </w:r>
          </w:p>
        </w:tc>
        <w:tc>
          <w:tcPr>
            <w:tcW w:w="4513" w:type="dxa"/>
          </w:tcPr>
          <w:p w14:paraId="28E9ABB0">
            <w:pPr>
              <w:pStyle w:val="17"/>
              <w:numPr>
                <w:ilvl w:val="0"/>
                <w:numId w:val="1"/>
              </w:numPr>
              <w:spacing w:line="220" w:lineRule="auto"/>
              <w:rPr>
                <w:rFonts w:ascii="Arial" w:hAnsi="Arial" w:eastAsia="Arial" w:cs="Arial"/>
                <w:color w:val="1A1A1A"/>
                <w:sz w:val="21"/>
                <w:szCs w:val="21"/>
              </w:rPr>
            </w:pPr>
            <w:r>
              <w:rPr>
                <w:rFonts w:ascii="Arial" w:hAnsi="Arial" w:eastAsia="Arial" w:cs="Arial"/>
                <w:color w:val="1A1A1A"/>
                <w:sz w:val="21"/>
                <w:szCs w:val="21"/>
              </w:rPr>
              <w:t>Kanban, XP &amp; Data-Driven Continuous Improvement</w:t>
            </w:r>
          </w:p>
        </w:tc>
      </w:tr>
      <w:tr w14:paraId="4B4ED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Pr>
          <w:p w14:paraId="1F9E6EB1">
            <w:pPr>
              <w:pStyle w:val="17"/>
              <w:numPr>
                <w:ilvl w:val="0"/>
                <w:numId w:val="1"/>
              </w:numPr>
              <w:spacing w:line="220" w:lineRule="auto"/>
              <w:rPr>
                <w:rFonts w:ascii="Arial" w:hAnsi="Arial" w:eastAsia="Arial" w:cs="Arial"/>
                <w:color w:val="1A1A1A"/>
                <w:sz w:val="21"/>
                <w:szCs w:val="21"/>
              </w:rPr>
            </w:pPr>
            <w:r>
              <w:rPr>
                <w:rFonts w:ascii="Arial" w:hAnsi="Arial" w:eastAsia="Arial" w:cs="Arial"/>
                <w:color w:val="1A1A1A"/>
                <w:sz w:val="21"/>
                <w:szCs w:val="21"/>
              </w:rPr>
              <w:t>AI-Driven Delivery Management (Claude LLM Agents)</w:t>
            </w:r>
          </w:p>
        </w:tc>
        <w:tc>
          <w:tcPr>
            <w:tcW w:w="4513" w:type="dxa"/>
          </w:tcPr>
          <w:p w14:paraId="27AB837F">
            <w:pPr>
              <w:pStyle w:val="17"/>
              <w:numPr>
                <w:ilvl w:val="0"/>
                <w:numId w:val="1"/>
              </w:numPr>
              <w:spacing w:line="220" w:lineRule="auto"/>
              <w:rPr>
                <w:rFonts w:ascii="Arial" w:hAnsi="Arial" w:eastAsia="Arial" w:cs="Arial"/>
                <w:color w:val="1A1A1A"/>
                <w:sz w:val="21"/>
                <w:szCs w:val="21"/>
              </w:rPr>
            </w:pPr>
          </w:p>
        </w:tc>
      </w:tr>
    </w:tbl>
    <w:p w14:paraId="585CAC9E">
      <w:pPr>
        <w:pBdr>
          <w:bottom w:val="single" w:color="1F4E79" w:sz="6" w:space="2"/>
        </w:pBdr>
        <w:spacing w:before="160" w:after="80"/>
      </w:pPr>
      <w:r>
        <w:rPr>
          <w:rFonts w:ascii="Arial" w:hAnsi="Arial" w:eastAsia="Arial" w:cs="Arial"/>
          <w:b/>
          <w:bCs/>
          <w:color w:val="1F4E79"/>
          <w:sz w:val="24"/>
          <w:szCs w:val="24"/>
        </w:rPr>
        <w:t>AI-AUGMENTED DELIVERY HIGHLIGHTS</w:t>
      </w:r>
    </w:p>
    <w:p w14:paraId="51D9D555">
      <w:pPr>
        <w:pStyle w:val="17"/>
        <w:numPr>
          <w:ilvl w:val="0"/>
          <w:numId w:val="1"/>
        </w:numPr>
        <w:spacing w:after="40"/>
      </w:pPr>
      <w:r>
        <w:rPr>
          <w:rFonts w:ascii="Arial" w:hAnsi="Arial" w:eastAsia="Arial" w:cs="Arial"/>
          <w:b/>
          <w:bCs/>
          <w:color w:val="1A1A1A"/>
          <w:sz w:val="21"/>
          <w:szCs w:val="21"/>
        </w:rPr>
        <w:t>Report</w:t>
      </w:r>
      <w:r>
        <w:rPr>
          <w:rFonts w:hint="default" w:ascii="Arial" w:hAnsi="Arial" w:eastAsia="Arial" w:cs="Arial"/>
          <w:b/>
          <w:bCs/>
          <w:color w:val="1A1A1A"/>
          <w:sz w:val="21"/>
          <w:szCs w:val="21"/>
          <w:lang w:val="en-US"/>
        </w:rPr>
        <w:t xml:space="preserve"> </w:t>
      </w:r>
      <w:r>
        <w:rPr>
          <w:rFonts w:ascii="Arial" w:hAnsi="Arial" w:eastAsia="Arial" w:cs="Arial"/>
          <w:b/>
          <w:bCs/>
          <w:color w:val="1A1A1A"/>
          <w:sz w:val="21"/>
          <w:szCs w:val="21"/>
        </w:rPr>
        <w:t xml:space="preserve">Pilot: </w:t>
      </w:r>
      <w:r>
        <w:rPr>
          <w:rFonts w:ascii="Arial" w:hAnsi="Arial" w:eastAsia="Arial" w:cs="Arial"/>
          <w:color w:val="1A1A1A"/>
          <w:sz w:val="21"/>
          <w:szCs w:val="21"/>
        </w:rPr>
        <w:t>Python-based Jira reporting tool (Jira REST API, Jinja2 dashboards) built with Claude Code — cut report generation time from 2–3 hours to under 2 minutes, giving the team self-serve, real-time delivery metrics.</w:t>
      </w:r>
    </w:p>
    <w:p w14:paraId="7C3B6C94">
      <w:pPr>
        <w:pStyle w:val="17"/>
        <w:numPr>
          <w:ilvl w:val="0"/>
          <w:numId w:val="1"/>
        </w:numPr>
        <w:spacing w:after="40"/>
      </w:pPr>
      <w:r>
        <w:rPr>
          <w:rFonts w:ascii="Arial" w:hAnsi="Arial" w:eastAsia="Arial" w:cs="Arial"/>
          <w:b/>
          <w:bCs/>
          <w:color w:val="1A1A1A"/>
          <w:sz w:val="21"/>
          <w:szCs w:val="21"/>
        </w:rPr>
        <w:t xml:space="preserve">Enterprise AI Agent Adoption: </w:t>
      </w:r>
      <w:r>
        <w:rPr>
          <w:rFonts w:ascii="Arial" w:hAnsi="Arial" w:eastAsia="Arial" w:cs="Arial"/>
          <w:color w:val="1A1A1A"/>
          <w:sz w:val="21"/>
          <w:szCs w:val="21"/>
        </w:rPr>
        <w:t>Led Claude AI agent rollout across a 40-member, five-team program (spec-driven developer agents + QA agents, structured enablement with human sign-off gates) — achieved 70% adoption and 58% agent-first delivery within 6 weeks, cutting hands-on coding time by ~22% and test design time by ~35%, while reducing agent-output rework from 31% to 18%.</w:t>
      </w:r>
    </w:p>
    <w:p w14:paraId="6DFD8447">
      <w:pPr>
        <w:pStyle w:val="17"/>
        <w:numPr>
          <w:ilvl w:val="0"/>
          <w:numId w:val="1"/>
        </w:numPr>
        <w:spacing w:after="40"/>
      </w:pPr>
      <w:r>
        <w:rPr>
          <w:rFonts w:ascii="Arial" w:hAnsi="Arial" w:eastAsia="Arial" w:cs="Arial"/>
          <w:b/>
          <w:bCs/>
          <w:color w:val="1A1A1A"/>
          <w:sz w:val="21"/>
          <w:szCs w:val="21"/>
        </w:rPr>
        <w:t xml:space="preserve">Motor Renewals AI Agent: </w:t>
      </w:r>
      <w:r>
        <w:rPr>
          <w:rFonts w:ascii="Arial" w:hAnsi="Arial" w:eastAsia="Arial" w:cs="Arial"/>
          <w:color w:val="1A1A1A"/>
          <w:sz w:val="21"/>
          <w:szCs w:val="21"/>
        </w:rPr>
        <w:t>Claude-powered agent for automated bug analysis (front-end vs. back-end classification), requirements querying, and case support — reduced manual case-handling effort by an estimated ~35% and improved renewal turnaround time.</w:t>
      </w:r>
    </w:p>
    <w:p w14:paraId="74FCD084">
      <w:pPr>
        <w:pBdr>
          <w:bottom w:val="single" w:color="1F4E79" w:sz="6" w:space="2"/>
        </w:pBdr>
        <w:spacing w:before="160" w:after="80"/>
        <w:rPr>
          <w:rFonts w:ascii="Arial" w:hAnsi="Arial" w:eastAsia="Arial" w:cs="Arial"/>
          <w:b/>
          <w:bCs/>
          <w:color w:val="1F4E79"/>
          <w:sz w:val="24"/>
          <w:szCs w:val="24"/>
        </w:rPr>
      </w:pPr>
    </w:p>
    <w:p w14:paraId="51D9D546">
      <w:pPr>
        <w:pBdr>
          <w:bottom w:val="single" w:color="1F4E79" w:sz="6" w:space="2"/>
        </w:pBdr>
        <w:spacing w:before="160" w:after="80"/>
      </w:pPr>
      <w:r>
        <w:rPr>
          <w:rFonts w:ascii="Arial" w:hAnsi="Arial" w:eastAsia="Arial" w:cs="Arial"/>
          <w:b/>
          <w:bCs/>
          <w:color w:val="1F4E79"/>
          <w:sz w:val="24"/>
          <w:szCs w:val="24"/>
        </w:rPr>
        <w:t>CERTIFICATIONS</w:t>
      </w:r>
    </w:p>
    <w:p w14:paraId="51D9D547">
      <w:pPr>
        <w:pStyle w:val="17"/>
        <w:numPr>
          <w:ilvl w:val="0"/>
          <w:numId w:val="1"/>
        </w:numPr>
        <w:spacing w:after="40"/>
      </w:pPr>
      <w:r>
        <w:rPr>
          <w:rFonts w:ascii="Arial" w:hAnsi="Arial" w:eastAsia="Arial" w:cs="Arial"/>
          <w:color w:val="1A1A1A"/>
          <w:sz w:val="21"/>
          <w:szCs w:val="21"/>
        </w:rPr>
        <w:t>Certified ScrumMaster (CSM)</w:t>
      </w:r>
    </w:p>
    <w:p w14:paraId="51D9D548">
      <w:pPr>
        <w:pStyle w:val="17"/>
        <w:numPr>
          <w:ilvl w:val="0"/>
          <w:numId w:val="1"/>
        </w:numPr>
        <w:spacing w:after="40"/>
      </w:pPr>
      <w:r>
        <w:rPr>
          <w:rFonts w:ascii="Arial" w:hAnsi="Arial" w:eastAsia="Arial" w:cs="Arial"/>
          <w:color w:val="1A1A1A"/>
          <w:sz w:val="21"/>
          <w:szCs w:val="21"/>
        </w:rPr>
        <w:t>Project Management Professional (PMP)</w:t>
      </w:r>
    </w:p>
    <w:p w14:paraId="51D9D549">
      <w:pPr>
        <w:pStyle w:val="17"/>
        <w:numPr>
          <w:ilvl w:val="0"/>
          <w:numId w:val="1"/>
        </w:numPr>
        <w:spacing w:after="40"/>
      </w:pPr>
      <w:r>
        <w:rPr>
          <w:rFonts w:ascii="Arial" w:hAnsi="Arial" w:eastAsia="Arial" w:cs="Arial"/>
          <w:color w:val="1A1A1A"/>
          <w:sz w:val="21"/>
          <w:szCs w:val="21"/>
        </w:rPr>
        <w:t>UiPath Certified RPA Professional</w:t>
      </w:r>
    </w:p>
    <w:p w14:paraId="51D9D54A">
      <w:pPr>
        <w:pStyle w:val="17"/>
        <w:numPr>
          <w:ilvl w:val="0"/>
          <w:numId w:val="1"/>
        </w:numPr>
        <w:spacing w:after="40"/>
      </w:pPr>
      <w:r>
        <w:rPr>
          <w:rFonts w:ascii="Arial" w:hAnsi="Arial" w:eastAsia="Arial" w:cs="Arial"/>
          <w:color w:val="1A1A1A"/>
          <w:sz w:val="21"/>
          <w:szCs w:val="21"/>
        </w:rPr>
        <w:t>ISTQB Certified</w:t>
      </w:r>
    </w:p>
    <w:p w14:paraId="51D9D54C">
      <w:pPr>
        <w:pBdr>
          <w:bottom w:val="single" w:color="1F4E79" w:sz="6" w:space="2"/>
        </w:pBdr>
        <w:spacing w:before="160" w:after="80"/>
      </w:pPr>
      <w:r>
        <w:rPr>
          <w:rFonts w:ascii="Arial" w:hAnsi="Arial" w:eastAsia="Arial" w:cs="Arial"/>
          <w:b/>
          <w:bCs/>
          <w:color w:val="1F4E79"/>
          <w:sz w:val="24"/>
          <w:szCs w:val="24"/>
        </w:rPr>
        <w:t>EDUCATION</w:t>
      </w:r>
    </w:p>
    <w:p w14:paraId="51D9D54D">
      <w:pPr>
        <w:pStyle w:val="17"/>
        <w:numPr>
          <w:ilvl w:val="0"/>
          <w:numId w:val="1"/>
        </w:numPr>
        <w:spacing w:after="40"/>
      </w:pPr>
      <w:r>
        <w:rPr>
          <w:rFonts w:ascii="Arial" w:hAnsi="Arial" w:eastAsia="Arial" w:cs="Arial"/>
          <w:color w:val="1A1A1A"/>
          <w:sz w:val="21"/>
          <w:szCs w:val="21"/>
        </w:rPr>
        <w:t xml:space="preserve">Indian School of Business Hyderabad — Leadership with AI </w:t>
      </w:r>
    </w:p>
    <w:p w14:paraId="51D9D54E">
      <w:pPr>
        <w:pStyle w:val="17"/>
        <w:numPr>
          <w:ilvl w:val="0"/>
          <w:numId w:val="1"/>
        </w:numPr>
        <w:spacing w:after="40"/>
      </w:pPr>
      <w:r>
        <w:rPr>
          <w:rFonts w:ascii="Arial" w:hAnsi="Arial" w:eastAsia="Arial" w:cs="Arial"/>
          <w:color w:val="1A1A1A"/>
          <w:sz w:val="21"/>
          <w:szCs w:val="21"/>
        </w:rPr>
        <w:t>Master of Engineering — College of Engineering, Trivandrum</w:t>
      </w:r>
    </w:p>
    <w:p w14:paraId="51D9D54F">
      <w:pPr>
        <w:pStyle w:val="17"/>
        <w:numPr>
          <w:ilvl w:val="0"/>
          <w:numId w:val="1"/>
        </w:numPr>
        <w:spacing w:after="90"/>
      </w:pPr>
      <w:r>
        <w:rPr>
          <w:rFonts w:ascii="Arial" w:hAnsi="Arial" w:eastAsia="Arial" w:cs="Arial"/>
          <w:color w:val="1A1A1A"/>
          <w:sz w:val="21"/>
          <w:szCs w:val="21"/>
        </w:rPr>
        <w:t>Bachelor of Engineering — College of Engineering, Trivandrum</w:t>
      </w:r>
    </w:p>
    <w:p w14:paraId="3A9D460B">
      <w:pPr>
        <w:pBdr>
          <w:bottom w:val="single" w:color="1F4E79" w:sz="6" w:space="2"/>
        </w:pBdr>
        <w:spacing w:before="160" w:after="80"/>
        <w:rPr>
          <w:rFonts w:ascii="Arial" w:hAnsi="Arial" w:eastAsia="Arial" w:cs="Arial"/>
          <w:b/>
          <w:bCs/>
          <w:color w:val="1F4E79"/>
          <w:sz w:val="24"/>
          <w:szCs w:val="24"/>
        </w:rPr>
      </w:pPr>
    </w:p>
    <w:p w14:paraId="51D9D550">
      <w:pPr>
        <w:pBdr>
          <w:bottom w:val="single" w:color="1F4E79" w:sz="6" w:space="2"/>
        </w:pBdr>
        <w:spacing w:before="160" w:after="80"/>
      </w:pPr>
      <w:r>
        <w:rPr>
          <w:rFonts w:ascii="Arial" w:hAnsi="Arial" w:eastAsia="Arial" w:cs="Arial"/>
          <w:b/>
          <w:bCs/>
          <w:color w:val="1F4E79"/>
          <w:sz w:val="24"/>
          <w:szCs w:val="24"/>
        </w:rPr>
        <w:t>PROFESSIONAL EXPERIENCE</w:t>
      </w:r>
    </w:p>
    <w:p w14:paraId="51D9D551">
      <w:pPr>
        <w:spacing w:before="110" w:after="10"/>
      </w:pPr>
      <w:r>
        <w:rPr>
          <w:rFonts w:ascii="Arial" w:hAnsi="Arial" w:eastAsia="Arial" w:cs="Arial"/>
          <w:b/>
          <w:bCs/>
          <w:color w:val="1A1A1A"/>
          <w:sz w:val="22"/>
          <w:szCs w:val="22"/>
        </w:rPr>
        <w:t>Allianz Services India Pvt Ltd</w:t>
      </w:r>
    </w:p>
    <w:p w14:paraId="51D9D552">
      <w:pPr>
        <w:spacing w:after="60"/>
      </w:pPr>
      <w:r>
        <w:rPr>
          <w:rFonts w:ascii="Arial" w:hAnsi="Arial" w:eastAsia="Arial" w:cs="Arial"/>
          <w:i/>
          <w:iCs/>
          <w:color w:val="1F4E79"/>
          <w:sz w:val="21"/>
          <w:szCs w:val="21"/>
        </w:rPr>
        <w:t>Business Consultant – Project Management (Agile Delivery Lead / Scrum Master)</w:t>
      </w:r>
      <w:r>
        <w:rPr>
          <w:rFonts w:ascii="Arial" w:hAnsi="Arial" w:eastAsia="Arial" w:cs="Arial"/>
          <w:i/>
          <w:iCs/>
          <w:color w:val="595959"/>
          <w:sz w:val="21"/>
          <w:szCs w:val="21"/>
        </w:rPr>
        <w:t xml:space="preserve">   |   Apr 2024 – Present</w:t>
      </w:r>
    </w:p>
    <w:p w14:paraId="51D9D553">
      <w:pPr>
        <w:pStyle w:val="17"/>
        <w:numPr>
          <w:ilvl w:val="0"/>
          <w:numId w:val="1"/>
        </w:numPr>
        <w:spacing w:after="40"/>
      </w:pPr>
      <w:r>
        <w:rPr>
          <w:rFonts w:ascii="Arial" w:hAnsi="Arial" w:eastAsia="Arial" w:cs="Arial"/>
          <w:color w:val="1A1A1A"/>
          <w:sz w:val="21"/>
          <w:szCs w:val="21"/>
        </w:rPr>
        <w:t>Serve as Scrum Master on Allianz’s financial services digital transformation initiatives — first the Motor Retail application development program, currently Motor Renewals — scheduling user stories from the backlog into the Sprint plan and owning end-to-end delivery across planning, execution, and release.</w:t>
      </w:r>
    </w:p>
    <w:p w14:paraId="51D9D554">
      <w:pPr>
        <w:pStyle w:val="17"/>
        <w:numPr>
          <w:ilvl w:val="0"/>
          <w:numId w:val="1"/>
        </w:numPr>
        <w:spacing w:after="40"/>
      </w:pPr>
      <w:r>
        <w:rPr>
          <w:rFonts w:ascii="Arial" w:hAnsi="Arial" w:eastAsia="Arial" w:cs="Arial"/>
          <w:color w:val="1A1A1A"/>
          <w:sz w:val="21"/>
          <w:szCs w:val="21"/>
        </w:rPr>
        <w:t>Facilitate the full Agile ceremony cadence — product backlog refinement, sprint planning, daily stand-ups, sprint reviews, and retrospectives — within a SAFe environment, in close coordination with Release Train Engineers, driving regular, timely delivery of business value initiatives.</w:t>
      </w:r>
    </w:p>
    <w:p w14:paraId="6C8ADBB8">
      <w:pPr>
        <w:pStyle w:val="17"/>
        <w:numPr>
          <w:ilvl w:val="0"/>
          <w:numId w:val="1"/>
        </w:numPr>
        <w:spacing w:after="40"/>
      </w:pPr>
      <w:r>
        <w:rPr>
          <w:rFonts w:ascii="Arial" w:hAnsi="Arial" w:eastAsia="Arial" w:cs="Arial"/>
          <w:color w:val="1A1A1A"/>
          <w:sz w:val="21"/>
          <w:szCs w:val="21"/>
        </w:rPr>
        <w:t>Guide the team on the use of Agile/Scrum practices and values, eliciting the most out of self-organization; assess the team’s Scrum maturity and coach the team to higher levels of maturity at a sustainable, comfortable pace, ensuring each member is fully engaged and making a meaningful contribution.</w:t>
      </w:r>
    </w:p>
    <w:p w14:paraId="20B3677B">
      <w:pPr>
        <w:pStyle w:val="17"/>
        <w:numPr>
          <w:ilvl w:val="0"/>
          <w:numId w:val="1"/>
        </w:numPr>
        <w:spacing w:after="40"/>
      </w:pPr>
      <w:r>
        <w:rPr>
          <w:rFonts w:ascii="Arial" w:hAnsi="Arial" w:eastAsia="Arial" w:cs="Arial"/>
          <w:color w:val="1A1A1A"/>
          <w:sz w:val="21"/>
          <w:szCs w:val="21"/>
        </w:rPr>
        <w:t>Manage risks, assumptions, issues, and dependencies (RAID), removing impediments and blockers to ensure optimal flow of value.</w:t>
      </w:r>
    </w:p>
    <w:p w14:paraId="51D9D556">
      <w:pPr>
        <w:pStyle w:val="17"/>
        <w:numPr>
          <w:ilvl w:val="0"/>
          <w:numId w:val="1"/>
        </w:numPr>
        <w:spacing w:after="40"/>
      </w:pPr>
      <w:r>
        <w:rPr>
          <w:rFonts w:ascii="Arial" w:hAnsi="Arial" w:eastAsia="Arial" w:cs="Arial"/>
          <w:color w:val="1A1A1A"/>
          <w:sz w:val="21"/>
          <w:szCs w:val="21"/>
        </w:rPr>
        <w:t>Work collaboratively with Technical Product Owners to refine, clarify, and maintain the product backlog; together, schedule and commit stories into sprints and visualize progress via delivery roadmaps and milestone plans.</w:t>
      </w:r>
    </w:p>
    <w:p w14:paraId="51D9D557">
      <w:pPr>
        <w:pStyle w:val="17"/>
        <w:numPr>
          <w:ilvl w:val="0"/>
          <w:numId w:val="1"/>
        </w:numPr>
        <w:spacing w:after="40"/>
      </w:pPr>
      <w:r>
        <w:rPr>
          <w:rFonts w:ascii="Arial" w:hAnsi="Arial" w:eastAsia="Arial" w:cs="Arial"/>
          <w:color w:val="1A1A1A"/>
          <w:sz w:val="21"/>
          <w:szCs w:val="21"/>
        </w:rPr>
        <w:t>Support Technical Product Owners in managing business expectations and transparency across the backlog and schedule; lead Scrum-of-Scrums sessions to manage cross-team dependencies and program alignment, reporting delivery status to senior management forums.</w:t>
      </w:r>
    </w:p>
    <w:p w14:paraId="51D9D558">
      <w:pPr>
        <w:pStyle w:val="17"/>
        <w:numPr>
          <w:ilvl w:val="0"/>
          <w:numId w:val="1"/>
        </w:numPr>
        <w:spacing w:after="40"/>
      </w:pPr>
      <w:r>
        <w:rPr>
          <w:rFonts w:ascii="Arial" w:hAnsi="Arial" w:eastAsia="Arial" w:cs="Arial"/>
          <w:color w:val="1A1A1A"/>
          <w:sz w:val="21"/>
          <w:szCs w:val="21"/>
        </w:rPr>
        <w:t>Define and manage a well-defined Agile delivery process, championing ongoing process improvement initiatives and effectively managing conflict resolution across cross-functional, matrixed teams.</w:t>
      </w:r>
    </w:p>
    <w:p w14:paraId="51D9D559">
      <w:pPr>
        <w:pStyle w:val="17"/>
        <w:numPr>
          <w:ilvl w:val="0"/>
          <w:numId w:val="1"/>
        </w:numPr>
        <w:spacing w:after="40"/>
      </w:pPr>
      <w:r>
        <w:rPr>
          <w:rFonts w:ascii="Arial" w:hAnsi="Arial" w:eastAsia="Arial" w:cs="Arial"/>
          <w:color w:val="1A1A1A"/>
          <w:sz w:val="21"/>
          <w:szCs w:val="21"/>
        </w:rPr>
        <w:t>Ensure each team member is fully engaged in the initiatives and making a meaningful contribution, encouraging a sustainable pace and adherence to the team’s agreed quality management plan.</w:t>
      </w:r>
    </w:p>
    <w:p w14:paraId="51D9D55A">
      <w:pPr>
        <w:pStyle w:val="17"/>
        <w:numPr>
          <w:ilvl w:val="0"/>
          <w:numId w:val="1"/>
        </w:numPr>
        <w:spacing w:after="40"/>
      </w:pPr>
      <w:r>
        <w:rPr>
          <w:rFonts w:ascii="Arial" w:hAnsi="Arial" w:eastAsia="Arial" w:cs="Arial"/>
          <w:color w:val="1A1A1A"/>
          <w:sz w:val="21"/>
          <w:szCs w:val="21"/>
        </w:rPr>
        <w:t>Automated retrospective feedback collection, increasing team participation in retrospectives by ~30% and strengthening the team’s continuous improvement cadence.</w:t>
      </w:r>
    </w:p>
    <w:p w14:paraId="51D9D55B">
      <w:pPr>
        <w:pStyle w:val="17"/>
        <w:numPr>
          <w:ilvl w:val="0"/>
          <w:numId w:val="1"/>
        </w:numPr>
        <w:spacing w:after="40"/>
      </w:pPr>
      <w:r>
        <w:rPr>
          <w:rFonts w:ascii="Arial" w:hAnsi="Arial" w:eastAsia="Arial" w:cs="Arial"/>
          <w:color w:val="1A1A1A"/>
          <w:sz w:val="21"/>
          <w:szCs w:val="21"/>
        </w:rPr>
        <w:t>Built and deployed AI-augmented delivery tools — including the Motor Renewals AI Agent for automated bug analysis and case support, and ReportPilot for automated program status reporting via the Jira REST API.</w:t>
      </w:r>
    </w:p>
    <w:p w14:paraId="51D9D55C">
      <w:pPr>
        <w:pStyle w:val="17"/>
        <w:numPr>
          <w:ilvl w:val="0"/>
          <w:numId w:val="1"/>
        </w:numPr>
        <w:spacing w:after="40"/>
      </w:pPr>
      <w:r>
        <w:rPr>
          <w:rFonts w:ascii="Arial" w:hAnsi="Arial" w:eastAsia="Arial" w:cs="Arial"/>
          <w:color w:val="1A1A1A"/>
          <w:sz w:val="21"/>
          <w:szCs w:val="21"/>
        </w:rPr>
        <w:t>Led enterprise-scale Claude AI agent adoption across a 40-member, five-team program, driving strong adoption and measurable delivery gains.</w:t>
      </w:r>
    </w:p>
    <w:p w14:paraId="51D9D55D">
      <w:pPr>
        <w:pStyle w:val="17"/>
        <w:numPr>
          <w:ilvl w:val="0"/>
          <w:numId w:val="1"/>
        </w:numPr>
        <w:spacing w:after="90"/>
      </w:pPr>
      <w:r>
        <w:rPr>
          <w:rFonts w:ascii="Arial" w:hAnsi="Arial" w:eastAsia="Arial" w:cs="Arial"/>
          <w:color w:val="1A1A1A"/>
          <w:sz w:val="21"/>
          <w:szCs w:val="21"/>
        </w:rPr>
        <w:t>Own JIRA dashboard design and JIRA automation, and enforce Acceptance Criteria / Definition of Done compliance across all team deliverables.</w:t>
      </w:r>
    </w:p>
    <w:p w14:paraId="51D9D55E">
      <w:pPr>
        <w:spacing w:before="110" w:after="10"/>
      </w:pPr>
      <w:r>
        <w:rPr>
          <w:rFonts w:ascii="Arial" w:hAnsi="Arial" w:eastAsia="Arial" w:cs="Arial"/>
          <w:b/>
          <w:bCs/>
          <w:color w:val="1A1A1A"/>
          <w:sz w:val="22"/>
          <w:szCs w:val="22"/>
        </w:rPr>
        <w:t>Indium Software</w:t>
      </w:r>
    </w:p>
    <w:p w14:paraId="51D9D55F">
      <w:pPr>
        <w:spacing w:after="60"/>
      </w:pPr>
      <w:r>
        <w:rPr>
          <w:rFonts w:ascii="Arial" w:hAnsi="Arial" w:eastAsia="Arial" w:cs="Arial"/>
          <w:i/>
          <w:iCs/>
          <w:color w:val="1F4E79"/>
          <w:sz w:val="21"/>
          <w:szCs w:val="21"/>
        </w:rPr>
        <w:t>Project Manager / Scrum Master</w:t>
      </w:r>
      <w:r>
        <w:rPr>
          <w:rFonts w:ascii="Arial" w:hAnsi="Arial" w:eastAsia="Arial" w:cs="Arial"/>
          <w:i/>
          <w:iCs/>
          <w:color w:val="595959"/>
          <w:sz w:val="21"/>
          <w:szCs w:val="21"/>
        </w:rPr>
        <w:t xml:space="preserve">   |   Dec 2022 – Nov 2023</w:t>
      </w:r>
    </w:p>
    <w:p w14:paraId="51D9D560">
      <w:pPr>
        <w:pStyle w:val="17"/>
        <w:numPr>
          <w:ilvl w:val="0"/>
          <w:numId w:val="1"/>
        </w:numPr>
        <w:spacing w:after="40"/>
      </w:pPr>
      <w:r>
        <w:rPr>
          <w:rFonts w:ascii="Arial" w:hAnsi="Arial" w:eastAsia="Arial" w:cs="Arial"/>
          <w:color w:val="1A1A1A"/>
          <w:sz w:val="21"/>
          <w:szCs w:val="21"/>
        </w:rPr>
        <w:t>Served as Project Manager / Scrum Master, scheduling stories into the Sprint plan and facilitating Agile ceremonies — sprint planning, daily stand-ups, sprint reviews, and retrospectives — for cross-functional product teams.</w:t>
      </w:r>
    </w:p>
    <w:p w14:paraId="51D9D561">
      <w:pPr>
        <w:pStyle w:val="17"/>
        <w:numPr>
          <w:ilvl w:val="0"/>
          <w:numId w:val="1"/>
        </w:numPr>
        <w:spacing w:after="40"/>
      </w:pPr>
      <w:r>
        <w:rPr>
          <w:rFonts w:ascii="Arial" w:hAnsi="Arial" w:eastAsia="Arial" w:cs="Arial"/>
          <w:color w:val="1A1A1A"/>
          <w:sz w:val="21"/>
          <w:szCs w:val="21"/>
        </w:rPr>
        <w:t>Tracked velocity, cycle time, and lead time against quality and performance criteria; coached teams to higher levels of Scrum maturity at a sustainable, comfortable pace.</w:t>
      </w:r>
    </w:p>
    <w:p w14:paraId="51D9D562">
      <w:pPr>
        <w:pStyle w:val="17"/>
        <w:numPr>
          <w:ilvl w:val="0"/>
          <w:numId w:val="1"/>
        </w:numPr>
        <w:spacing w:after="40"/>
      </w:pPr>
      <w:r>
        <w:rPr>
          <w:rFonts w:ascii="Arial" w:hAnsi="Arial" w:eastAsia="Arial" w:cs="Arial"/>
          <w:color w:val="1A1A1A"/>
          <w:sz w:val="21"/>
          <w:szCs w:val="21"/>
        </w:rPr>
        <w:t>Managed risk, issue, and dependency logs; worked collaboratively with Product Owners to refine, clarify, and prioritise the backlog.</w:t>
      </w:r>
    </w:p>
    <w:p w14:paraId="51D9D563">
      <w:pPr>
        <w:pStyle w:val="17"/>
        <w:numPr>
          <w:ilvl w:val="0"/>
          <w:numId w:val="1"/>
        </w:numPr>
        <w:spacing w:after="90"/>
      </w:pPr>
      <w:r>
        <w:rPr>
          <w:rFonts w:ascii="Arial" w:hAnsi="Arial" w:eastAsia="Arial" w:cs="Arial"/>
          <w:color w:val="1A1A1A"/>
          <w:sz w:val="21"/>
          <w:szCs w:val="21"/>
        </w:rPr>
        <w:t>Drove stakeholder communication, status reporting, and process improvement initiatives, improving sprint delivery predictability by ~15%.</w:t>
      </w:r>
    </w:p>
    <w:p w14:paraId="566D2154">
      <w:pPr>
        <w:spacing w:before="110" w:after="10"/>
        <w:rPr>
          <w:rFonts w:ascii="Arial" w:hAnsi="Arial" w:eastAsia="Arial" w:cs="Arial"/>
          <w:b/>
          <w:bCs/>
          <w:color w:val="1A1A1A"/>
          <w:sz w:val="22"/>
          <w:szCs w:val="22"/>
        </w:rPr>
      </w:pPr>
    </w:p>
    <w:p w14:paraId="51D9D564">
      <w:pPr>
        <w:spacing w:before="110" w:after="10"/>
      </w:pPr>
      <w:bookmarkStart w:id="0" w:name="_GoBack"/>
      <w:bookmarkEnd w:id="0"/>
      <w:r>
        <w:rPr>
          <w:rFonts w:ascii="Arial" w:hAnsi="Arial" w:eastAsia="Arial" w:cs="Arial"/>
          <w:b/>
          <w:bCs/>
          <w:color w:val="1A1A1A"/>
          <w:sz w:val="22"/>
          <w:szCs w:val="22"/>
        </w:rPr>
        <w:t>LID&amp;EW – GoK</w:t>
      </w:r>
    </w:p>
    <w:p w14:paraId="51D9D565">
      <w:pPr>
        <w:spacing w:after="60"/>
      </w:pPr>
      <w:r>
        <w:rPr>
          <w:rFonts w:ascii="Arial" w:hAnsi="Arial" w:eastAsia="Arial" w:cs="Arial"/>
          <w:i/>
          <w:iCs/>
          <w:color w:val="1F4E79"/>
          <w:sz w:val="21"/>
          <w:szCs w:val="21"/>
        </w:rPr>
        <w:t>Project Manager</w:t>
      </w:r>
      <w:r>
        <w:rPr>
          <w:rFonts w:ascii="Arial" w:hAnsi="Arial" w:eastAsia="Arial" w:cs="Arial"/>
          <w:i/>
          <w:iCs/>
          <w:color w:val="595959"/>
          <w:sz w:val="21"/>
          <w:szCs w:val="21"/>
        </w:rPr>
        <w:t xml:space="preserve">   |   Sep 2019 – May 2022</w:t>
      </w:r>
    </w:p>
    <w:p w14:paraId="51D9D566">
      <w:pPr>
        <w:pStyle w:val="17"/>
        <w:numPr>
          <w:ilvl w:val="0"/>
          <w:numId w:val="1"/>
        </w:numPr>
        <w:spacing w:after="40"/>
      </w:pPr>
      <w:r>
        <w:rPr>
          <w:rFonts w:ascii="Arial" w:hAnsi="Arial" w:eastAsia="Arial" w:cs="Arial"/>
          <w:color w:val="1A1A1A"/>
          <w:sz w:val="21"/>
          <w:szCs w:val="21"/>
        </w:rPr>
        <w:t>Led end-to-end delivery of technology initiatives, managing scope, schedule, budget, and stakeholder expectations across multi-team programs.</w:t>
      </w:r>
    </w:p>
    <w:p w14:paraId="51D9D567">
      <w:pPr>
        <w:pStyle w:val="17"/>
        <w:numPr>
          <w:ilvl w:val="0"/>
          <w:numId w:val="1"/>
        </w:numPr>
        <w:spacing w:after="40"/>
      </w:pPr>
      <w:r>
        <w:rPr>
          <w:rFonts w:ascii="Arial" w:hAnsi="Arial" w:eastAsia="Arial" w:cs="Arial"/>
          <w:color w:val="1A1A1A"/>
          <w:sz w:val="21"/>
          <w:szCs w:val="21"/>
        </w:rPr>
        <w:t>Owned risk, issue, and dependency management; facilitated structured project governance and steering committee reporting.</w:t>
      </w:r>
    </w:p>
    <w:p w14:paraId="51D9D568">
      <w:pPr>
        <w:pStyle w:val="17"/>
        <w:numPr>
          <w:ilvl w:val="0"/>
          <w:numId w:val="1"/>
        </w:numPr>
        <w:spacing w:after="40"/>
      </w:pPr>
      <w:r>
        <w:rPr>
          <w:rFonts w:ascii="Arial" w:hAnsi="Arial" w:eastAsia="Arial" w:cs="Arial"/>
          <w:color w:val="1A1A1A"/>
          <w:sz w:val="21"/>
          <w:szCs w:val="21"/>
        </w:rPr>
        <w:t>Drove requirements gathering, planning, and milestone tracking in coordination with business and technical stakeholders.</w:t>
      </w:r>
    </w:p>
    <w:p w14:paraId="51D9D569">
      <w:pPr>
        <w:pStyle w:val="17"/>
        <w:numPr>
          <w:ilvl w:val="0"/>
          <w:numId w:val="1"/>
        </w:numPr>
        <w:spacing w:after="90"/>
      </w:pPr>
      <w:r>
        <w:rPr>
          <w:rFonts w:ascii="Arial" w:hAnsi="Arial" w:eastAsia="Arial" w:cs="Arial"/>
          <w:color w:val="1A1A1A"/>
          <w:sz w:val="21"/>
          <w:szCs w:val="21"/>
        </w:rPr>
        <w:t>Implemented process and quality improvements that strengthened delivery consistency across the program.</w:t>
      </w:r>
    </w:p>
    <w:p w14:paraId="51D9D56A">
      <w:pPr>
        <w:spacing w:before="110" w:after="10"/>
      </w:pPr>
      <w:r>
        <w:rPr>
          <w:rFonts w:ascii="Arial" w:hAnsi="Arial" w:eastAsia="Arial" w:cs="Arial"/>
          <w:b/>
          <w:bCs/>
          <w:color w:val="1A1A1A"/>
          <w:sz w:val="22"/>
          <w:szCs w:val="22"/>
        </w:rPr>
        <w:t>UST Global</w:t>
      </w:r>
    </w:p>
    <w:p w14:paraId="51D9D56B">
      <w:pPr>
        <w:spacing w:after="60"/>
      </w:pPr>
      <w:r>
        <w:rPr>
          <w:rFonts w:ascii="Arial" w:hAnsi="Arial" w:eastAsia="Arial" w:cs="Arial"/>
          <w:i/>
          <w:iCs/>
          <w:color w:val="1F4E79"/>
          <w:sz w:val="21"/>
          <w:szCs w:val="21"/>
        </w:rPr>
        <w:t>Manager – Projects (QA &amp; Agile Delivery)</w:t>
      </w:r>
      <w:r>
        <w:rPr>
          <w:rFonts w:ascii="Arial" w:hAnsi="Arial" w:eastAsia="Arial" w:cs="Arial"/>
          <w:i/>
          <w:iCs/>
          <w:color w:val="595959"/>
          <w:sz w:val="21"/>
          <w:szCs w:val="21"/>
        </w:rPr>
        <w:t xml:space="preserve">   |   Jan 2018 – Sep 2019</w:t>
      </w:r>
    </w:p>
    <w:p w14:paraId="51D9D56C">
      <w:pPr>
        <w:pStyle w:val="17"/>
        <w:numPr>
          <w:ilvl w:val="0"/>
          <w:numId w:val="1"/>
        </w:numPr>
        <w:spacing w:after="40"/>
      </w:pPr>
      <w:r>
        <w:rPr>
          <w:rFonts w:ascii="Arial" w:hAnsi="Arial" w:eastAsia="Arial" w:cs="Arial"/>
          <w:color w:val="1A1A1A"/>
          <w:sz w:val="21"/>
          <w:szCs w:val="21"/>
        </w:rPr>
        <w:t>Managed end-to-end QA delivery across multiple projects, owning test planning, test strategy, and release quality sign-off.</w:t>
      </w:r>
    </w:p>
    <w:p w14:paraId="51D9D56D">
      <w:pPr>
        <w:pStyle w:val="17"/>
        <w:numPr>
          <w:ilvl w:val="0"/>
          <w:numId w:val="1"/>
        </w:numPr>
        <w:spacing w:after="40"/>
      </w:pPr>
      <w:r>
        <w:rPr>
          <w:rFonts w:ascii="Arial" w:hAnsi="Arial" w:eastAsia="Arial" w:cs="Arial"/>
          <w:color w:val="1A1A1A"/>
          <w:sz w:val="21"/>
          <w:szCs w:val="21"/>
        </w:rPr>
        <w:t>Led test management activities including test case design, execution tracking, defect management, and triage with development and business teams.</w:t>
      </w:r>
    </w:p>
    <w:p w14:paraId="51D9D56E">
      <w:pPr>
        <w:pStyle w:val="17"/>
        <w:numPr>
          <w:ilvl w:val="0"/>
          <w:numId w:val="1"/>
        </w:numPr>
        <w:spacing w:after="40"/>
      </w:pPr>
      <w:r>
        <w:rPr>
          <w:rFonts w:ascii="Arial" w:hAnsi="Arial" w:eastAsia="Arial" w:cs="Arial"/>
          <w:color w:val="1A1A1A"/>
          <w:sz w:val="21"/>
          <w:szCs w:val="21"/>
        </w:rPr>
        <w:t>Supported Agile transformation initiatives, coaching teams on Scrum and Kanban practices to improve delivery effectiveness.</w:t>
      </w:r>
    </w:p>
    <w:p w14:paraId="51D9D56F">
      <w:pPr>
        <w:pStyle w:val="17"/>
        <w:numPr>
          <w:ilvl w:val="0"/>
          <w:numId w:val="1"/>
        </w:numPr>
        <w:spacing w:after="40"/>
      </w:pPr>
      <w:r>
        <w:rPr>
          <w:rFonts w:ascii="Arial" w:hAnsi="Arial" w:eastAsia="Arial" w:cs="Arial"/>
          <w:color w:val="1A1A1A"/>
          <w:sz w:val="21"/>
          <w:szCs w:val="21"/>
        </w:rPr>
        <w:t>Assisted leadership with delivery governance, risk management, and reporting across multiple teams and projects.</w:t>
      </w:r>
    </w:p>
    <w:p w14:paraId="51D9D570">
      <w:pPr>
        <w:pStyle w:val="17"/>
        <w:numPr>
          <w:ilvl w:val="0"/>
          <w:numId w:val="1"/>
        </w:numPr>
        <w:spacing w:after="90"/>
      </w:pPr>
      <w:r>
        <w:rPr>
          <w:rFonts w:ascii="Arial" w:hAnsi="Arial" w:eastAsia="Arial" w:cs="Arial"/>
          <w:color w:val="1A1A1A"/>
          <w:sz w:val="21"/>
          <w:szCs w:val="21"/>
        </w:rPr>
        <w:t>Coordinated multi-team delivery and stakeholder communication, contributing to a ~20% reduction in cycle time and lead time.</w:t>
      </w:r>
    </w:p>
    <w:p w14:paraId="51D9D571">
      <w:pPr>
        <w:pBdr>
          <w:bottom w:val="single" w:color="1F4E79" w:sz="6" w:space="2"/>
        </w:pBdr>
        <w:spacing w:before="160" w:after="80"/>
      </w:pPr>
      <w:r>
        <w:rPr>
          <w:rFonts w:ascii="Arial" w:hAnsi="Arial" w:eastAsia="Arial" w:cs="Arial"/>
          <w:b/>
          <w:bCs/>
          <w:color w:val="1F4E79"/>
          <w:sz w:val="24"/>
          <w:szCs w:val="24"/>
        </w:rPr>
        <w:t>EARLIER CAREER</w:t>
      </w:r>
    </w:p>
    <w:p w14:paraId="51D9D572">
      <w:pPr>
        <w:spacing w:before="80" w:after="20"/>
      </w:pPr>
      <w:r>
        <w:rPr>
          <w:rFonts w:ascii="Arial" w:hAnsi="Arial" w:eastAsia="Arial" w:cs="Arial"/>
          <w:b/>
          <w:bCs/>
          <w:color w:val="1A1A1A"/>
          <w:sz w:val="21"/>
          <w:szCs w:val="21"/>
        </w:rPr>
        <w:t>Good Methods Global Pvt Ltd (now Carestack) — Consultant  |  Dec 2016 – Oct 2017</w:t>
      </w:r>
    </w:p>
    <w:p w14:paraId="51D9D573">
      <w:pPr>
        <w:pStyle w:val="17"/>
        <w:numPr>
          <w:ilvl w:val="0"/>
          <w:numId w:val="1"/>
        </w:numPr>
        <w:spacing w:after="30"/>
      </w:pPr>
      <w:r>
        <w:rPr>
          <w:rFonts w:ascii="Arial" w:hAnsi="Arial" w:eastAsia="Arial" w:cs="Arial"/>
          <w:color w:val="1A1A1A"/>
          <w:sz w:val="21"/>
          <w:szCs w:val="21"/>
        </w:rPr>
        <w:t>Managed testing projects, overseeing test planning, execution, and defect management to ensure release quality.</w:t>
      </w:r>
    </w:p>
    <w:p w14:paraId="51D9D574">
      <w:pPr>
        <w:pStyle w:val="17"/>
        <w:numPr>
          <w:ilvl w:val="0"/>
          <w:numId w:val="1"/>
        </w:numPr>
        <w:spacing w:after="100"/>
      </w:pPr>
      <w:r>
        <w:rPr>
          <w:rFonts w:ascii="Arial" w:hAnsi="Arial" w:eastAsia="Arial" w:cs="Arial"/>
          <w:color w:val="1A1A1A"/>
          <w:sz w:val="21"/>
          <w:szCs w:val="21"/>
        </w:rPr>
        <w:t>Supported project delivery and consulting engagements, contributing to planning, governance, and stakeholder reporting.</w:t>
      </w:r>
    </w:p>
    <w:p w14:paraId="5B0B99FC">
      <w:pPr>
        <w:pStyle w:val="17"/>
        <w:spacing w:after="100"/>
        <w:ind w:left="360"/>
      </w:pPr>
    </w:p>
    <w:p w14:paraId="51D9D575">
      <w:pPr>
        <w:spacing w:before="50" w:after="20"/>
      </w:pPr>
      <w:r>
        <w:rPr>
          <w:rFonts w:ascii="Arial" w:hAnsi="Arial" w:eastAsia="Arial" w:cs="Arial"/>
          <w:b/>
          <w:bCs/>
          <w:color w:val="1A1A1A"/>
          <w:sz w:val="21"/>
          <w:szCs w:val="21"/>
        </w:rPr>
        <w:t>Ernst &amp; Young — Project Lead  |  Apr 2014 – April 2016</w:t>
      </w:r>
    </w:p>
    <w:p w14:paraId="51D9D576">
      <w:pPr>
        <w:pStyle w:val="17"/>
        <w:numPr>
          <w:ilvl w:val="0"/>
          <w:numId w:val="1"/>
        </w:numPr>
        <w:spacing w:after="100"/>
      </w:pPr>
      <w:r>
        <w:rPr>
          <w:rFonts w:ascii="Arial" w:hAnsi="Arial" w:eastAsia="Arial" w:cs="Arial"/>
          <w:color w:val="1A1A1A"/>
          <w:sz w:val="21"/>
          <w:szCs w:val="21"/>
        </w:rPr>
        <w:t>Led quality and delivery governance across enterprise software programs, supporting SDLC planning and release readiness.</w:t>
      </w:r>
    </w:p>
    <w:p w14:paraId="51D9D577">
      <w:pPr>
        <w:spacing w:before="50" w:after="20"/>
      </w:pPr>
      <w:r>
        <w:rPr>
          <w:rFonts w:ascii="Arial" w:hAnsi="Arial" w:eastAsia="Arial" w:cs="Arial"/>
          <w:b/>
          <w:bCs/>
          <w:color w:val="1A1A1A"/>
          <w:sz w:val="21"/>
          <w:szCs w:val="21"/>
        </w:rPr>
        <w:t>Cognizant Technology Solutions — Lead, Projects(QA)  |  Nov 2009 – Apr 2014</w:t>
      </w:r>
    </w:p>
    <w:p w14:paraId="51D9D578">
      <w:pPr>
        <w:pStyle w:val="17"/>
        <w:numPr>
          <w:ilvl w:val="0"/>
          <w:numId w:val="1"/>
        </w:numPr>
        <w:spacing w:after="100"/>
      </w:pPr>
      <w:r>
        <w:rPr>
          <w:rFonts w:ascii="Arial" w:hAnsi="Arial" w:eastAsia="Arial" w:cs="Arial"/>
          <w:color w:val="1A1A1A"/>
          <w:sz w:val="21"/>
          <w:szCs w:val="21"/>
        </w:rPr>
        <w:t>Managed project delivery and client engagements across the software development lifecycle, building the foundation in IT project and program management.</w:t>
      </w:r>
    </w:p>
    <w:sectPr>
      <w:pgSz w:w="11906" w:h="16838"/>
      <w:pgMar w:top="520" w:right="1000" w:bottom="52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355169"/>
    <w:multiLevelType w:val="multilevel"/>
    <w:tmpl w:val="75355169"/>
    <w:lvl w:ilvl="0" w:tentative="0">
      <w:start w:val="1"/>
      <w:numFmt w:val="bullet"/>
      <w:lvlText w:val="•"/>
      <w:lvlJc w:val="left"/>
      <w:pPr>
        <w:ind w:left="360" w:hanging="27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90"/>
    <w:rsid w:val="001615FC"/>
    <w:rsid w:val="001B7507"/>
    <w:rsid w:val="0035149A"/>
    <w:rsid w:val="00364084"/>
    <w:rsid w:val="00455B0E"/>
    <w:rsid w:val="005A368A"/>
    <w:rsid w:val="006A28CE"/>
    <w:rsid w:val="006D2449"/>
    <w:rsid w:val="006E0F90"/>
    <w:rsid w:val="007B5068"/>
    <w:rsid w:val="00810C70"/>
    <w:rsid w:val="00A0333D"/>
    <w:rsid w:val="00B42D58"/>
    <w:rsid w:val="00C951CC"/>
    <w:rsid w:val="00E82C70"/>
    <w:rsid w:val="00F61331"/>
    <w:rsid w:val="00F92058"/>
    <w:rsid w:val="1683147A"/>
    <w:rsid w:val="472E48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rPr>
      <w:rFonts w:ascii="Times New Roman" w:hAnsi="Times New Roman" w:eastAsia="Times New Roman" w:cs="Times New Roman"/>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customStyle="1" w:styleId="16">
    <w:name w:val="Strong1"/>
    <w:qFormat/>
    <w:uiPriority w:val="0"/>
    <w:rPr>
      <w:rFonts w:ascii="Times New Roman" w:hAnsi="Times New Roman" w:eastAsia="Times New Roman" w:cs="Times New Roman"/>
      <w:b/>
      <w:bCs/>
      <w:lang w:val="en-IN" w:eastAsia="en-IN" w:bidi="ar-SA"/>
    </w:rPr>
  </w:style>
  <w:style w:type="paragraph" w:styleId="17">
    <w:name w:val="List Paragraph"/>
    <w:qFormat/>
    <w:uiPriority w:val="0"/>
    <w:rPr>
      <w:rFonts w:ascii="Times New Roman" w:hAnsi="Times New Roman" w:eastAsia="Times New Roman" w:cs="Times New Roman"/>
      <w:lang w:val="en-IN" w:eastAsia="en-IN" w:bidi="ar-SA"/>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1259</Words>
  <Characters>8071</Characters>
  <Lines>53</Lines>
  <Paragraphs>15</Paragraphs>
  <TotalTime>8</TotalTime>
  <ScaleCrop>false</ScaleCrop>
  <LinksUpToDate>false</LinksUpToDate>
  <CharactersWithSpaces>9283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2026-06-21T15:11:00Z</dcterms:created>
  <dc:creator>Un-named</dc:creator>
  <cp:lastModifiedBy>Anuraj K.B</cp:lastModifiedBy>
  <dcterms:modified xsi:type="dcterms:W3CDTF">2026-09-21T14:58:01Z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eyJoZGlkIjoiNTAxYzIwYjg5NWNlMTI1ODdlY2NlOGNhNGQzMzEzNzciLCJ1c2VySWQiOiI1NjcyNzY0NzE2OTgifQ==</vt:lpwstr>
  </property>
  <property fmtid="{D5CDD505-2E9C-101B-9397-08002B2CF9AE}" pid="3" name="KSOProductBuildVer">
    <vt:lpwstr>1033-12.1.0.28485</vt:lpwstr>
  </property>
  <property fmtid="{D5CDD505-2E9C-101B-9397-08002B2CF9AE}" pid="4" name="ICV">
    <vt:lpwstr>A064C08C1A5E42F29A675B6873B515AB_12</vt:lpwstr>
  </property>
</Properties>
</file>